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289" w:rsidRPr="00E25F3B" w:rsidRDefault="00DA5289" w:rsidP="000651E7">
      <w:pPr>
        <w:pStyle w:val="Nzev"/>
        <w:tabs>
          <w:tab w:val="left" w:pos="4820"/>
        </w:tabs>
        <w:spacing w:after="0"/>
        <w:rPr>
          <w:rFonts w:cs="Arial"/>
          <w:lang w:eastAsia="en-US"/>
        </w:rPr>
      </w:pPr>
      <w:bookmarkStart w:id="0" w:name="_Toc177466261"/>
      <w:bookmarkStart w:id="1" w:name="_Toc177466575"/>
      <w:bookmarkStart w:id="2" w:name="_Toc179778900"/>
      <w:bookmarkStart w:id="3" w:name="_Toc179882404"/>
      <w:bookmarkStart w:id="4" w:name="_Toc188413983"/>
      <w:bookmarkStart w:id="5" w:name="_Toc188761197"/>
    </w:p>
    <w:p w:rsidR="00DA5289" w:rsidRPr="00E25F3B" w:rsidRDefault="00DA5289" w:rsidP="003B6594">
      <w:pPr>
        <w:pStyle w:val="Nzev"/>
        <w:spacing w:after="0"/>
        <w:ind w:left="3545" w:firstLine="709"/>
        <w:rPr>
          <w:rFonts w:cs="Arial"/>
          <w:caps/>
          <w:sz w:val="56"/>
          <w:szCs w:val="56"/>
        </w:rPr>
      </w:pPr>
    </w:p>
    <w:p w:rsidR="00DA5289" w:rsidRDefault="00DA5289" w:rsidP="007C0105">
      <w:pPr>
        <w:pStyle w:val="SubTitle1"/>
        <w:rPr>
          <w:rFonts w:cs="Arial"/>
          <w:lang w:eastAsia="en-US"/>
        </w:rPr>
      </w:pPr>
    </w:p>
    <w:p w:rsidR="00E6028C" w:rsidRPr="00E6028C" w:rsidRDefault="00E6028C" w:rsidP="003B6594">
      <w:pPr>
        <w:pStyle w:val="SubTitle2"/>
        <w:rPr>
          <w:lang w:eastAsia="en-US"/>
        </w:rPr>
      </w:pPr>
    </w:p>
    <w:p w:rsidR="00DA5289" w:rsidRPr="00DE3015" w:rsidRDefault="0032277F" w:rsidP="00DE3015">
      <w:pPr>
        <w:shd w:val="clear" w:color="auto" w:fill="D9D9D9" w:themeFill="background1" w:themeFillShade="D9"/>
        <w:spacing w:before="0" w:after="120"/>
        <w:jc w:val="center"/>
        <w:rPr>
          <w:rFonts w:eastAsia="Calibri" w:cs="Arial"/>
          <w:b/>
          <w:caps/>
          <w:sz w:val="48"/>
          <w:szCs w:val="48"/>
          <w:lang w:eastAsia="en-US"/>
        </w:rPr>
      </w:pPr>
      <w:r w:rsidRPr="00DE3015">
        <w:rPr>
          <w:rFonts w:eastAsia="Calibri" w:cs="Arial"/>
          <w:b/>
          <w:caps/>
          <w:sz w:val="48"/>
          <w:szCs w:val="48"/>
          <w:lang w:eastAsia="en-US"/>
        </w:rPr>
        <w:t xml:space="preserve">Pravidla </w:t>
      </w:r>
      <w:r w:rsidR="00DA5289" w:rsidRPr="00DE3015">
        <w:rPr>
          <w:rFonts w:eastAsia="Calibri" w:cs="Arial"/>
          <w:b/>
          <w:caps/>
          <w:sz w:val="48"/>
          <w:szCs w:val="48"/>
          <w:lang w:eastAsia="en-US"/>
        </w:rPr>
        <w:t>pro žadatele</w:t>
      </w:r>
      <w:r w:rsidR="00B9712B">
        <w:rPr>
          <w:rFonts w:eastAsia="Calibri" w:cs="Arial"/>
          <w:b/>
          <w:caps/>
          <w:sz w:val="48"/>
          <w:szCs w:val="48"/>
          <w:lang w:eastAsia="en-US"/>
        </w:rPr>
        <w:t xml:space="preserve"> a </w:t>
      </w:r>
      <w:r w:rsidR="00DA5289" w:rsidRPr="00DE3015">
        <w:rPr>
          <w:rFonts w:eastAsia="Calibri" w:cs="Arial"/>
          <w:b/>
          <w:caps/>
          <w:sz w:val="48"/>
          <w:szCs w:val="48"/>
          <w:lang w:eastAsia="en-US"/>
        </w:rPr>
        <w:t>příjemce</w:t>
      </w:r>
    </w:p>
    <w:p w:rsidR="00B05B0F" w:rsidRPr="00E25F3B" w:rsidRDefault="00B05B0F" w:rsidP="00DE3015">
      <w:pPr>
        <w:jc w:val="center"/>
        <w:rPr>
          <w:rFonts w:cs="Arial"/>
          <w:b/>
          <w:sz w:val="52"/>
          <w:szCs w:val="52"/>
          <w:lang w:eastAsia="en-US"/>
        </w:rPr>
      </w:pPr>
    </w:p>
    <w:p w:rsidR="00B05B0F" w:rsidRDefault="00B05B0F" w:rsidP="00A168A8">
      <w:pPr>
        <w:jc w:val="center"/>
        <w:rPr>
          <w:rFonts w:cs="Arial"/>
          <w:b/>
          <w:sz w:val="48"/>
          <w:szCs w:val="48"/>
        </w:rPr>
      </w:pPr>
      <w:r w:rsidRPr="00475C44">
        <w:rPr>
          <w:rFonts w:cs="Arial"/>
          <w:b/>
          <w:sz w:val="48"/>
          <w:szCs w:val="48"/>
        </w:rPr>
        <w:t>Operačního programu</w:t>
      </w:r>
    </w:p>
    <w:p w:rsidR="00B05B0F" w:rsidRPr="00475C44" w:rsidRDefault="00B05B0F" w:rsidP="00A168A8">
      <w:pPr>
        <w:jc w:val="center"/>
        <w:rPr>
          <w:rFonts w:cs="Arial"/>
          <w:b/>
          <w:sz w:val="48"/>
          <w:szCs w:val="48"/>
        </w:rPr>
      </w:pPr>
      <w:r w:rsidRPr="00475C44">
        <w:rPr>
          <w:rFonts w:cs="Arial"/>
          <w:b/>
          <w:sz w:val="48"/>
          <w:szCs w:val="48"/>
        </w:rPr>
        <w:t>Technická pomoc</w:t>
      </w:r>
    </w:p>
    <w:p w:rsidR="00DA5289" w:rsidRPr="00E25F3B" w:rsidRDefault="00B05B0F" w:rsidP="00DE3015">
      <w:pPr>
        <w:ind w:left="1418" w:firstLine="709"/>
        <w:jc w:val="center"/>
        <w:rPr>
          <w:rFonts w:cs="Arial"/>
          <w:lang w:eastAsia="en-US"/>
        </w:rPr>
      </w:pPr>
      <w:r w:rsidRPr="00475C44">
        <w:rPr>
          <w:rFonts w:cs="Arial"/>
          <w:b/>
          <w:sz w:val="48"/>
          <w:szCs w:val="48"/>
        </w:rPr>
        <w:t>2014–2020</w:t>
      </w:r>
      <w:r w:rsidRPr="00475C44">
        <w:rPr>
          <w:rFonts w:cs="Arial"/>
        </w:rPr>
        <w:tab/>
      </w:r>
      <w:r w:rsidRPr="00475C44">
        <w:rPr>
          <w:rFonts w:cs="Arial"/>
        </w:rPr>
        <w:tab/>
      </w:r>
      <w:r w:rsidRPr="00475C44">
        <w:rPr>
          <w:rFonts w:cs="Arial"/>
        </w:rPr>
        <w:tab/>
      </w:r>
    </w:p>
    <w:p w:rsidR="00DA5289" w:rsidRPr="00E25F3B" w:rsidRDefault="00DA5289" w:rsidP="007C0105">
      <w:pPr>
        <w:rPr>
          <w:rFonts w:cs="Arial"/>
          <w:lang w:eastAsia="en-US"/>
        </w:rPr>
      </w:pPr>
    </w:p>
    <w:p w:rsidR="00DA5289" w:rsidRPr="00E25F3B" w:rsidRDefault="00DA5289" w:rsidP="007C0105">
      <w:pPr>
        <w:rPr>
          <w:rFonts w:cs="Arial"/>
          <w:lang w:eastAsia="en-US"/>
        </w:rPr>
      </w:pPr>
    </w:p>
    <w:p w:rsidR="00DA5289" w:rsidRPr="00E25F3B" w:rsidRDefault="00DA5289" w:rsidP="007C0105">
      <w:pPr>
        <w:rPr>
          <w:rFonts w:cs="Arial"/>
          <w:lang w:eastAsia="en-US"/>
        </w:rPr>
      </w:pPr>
    </w:p>
    <w:p w:rsidR="00DA5289" w:rsidRPr="00E25F3B" w:rsidRDefault="00DA5289" w:rsidP="007C0105">
      <w:pPr>
        <w:rPr>
          <w:rFonts w:cs="Arial"/>
          <w:b/>
          <w:lang w:eastAsia="en-US"/>
        </w:rPr>
      </w:pP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bookmarkStart w:id="6" w:name="_Toc188935499"/>
    </w:p>
    <w:p w:rsidR="00DA5289" w:rsidRDefault="00DA5289" w:rsidP="007C0105">
      <w:pPr>
        <w:rPr>
          <w:rFonts w:cs="Arial"/>
          <w:b/>
          <w:lang w:eastAsia="en-US"/>
        </w:rPr>
      </w:pPr>
    </w:p>
    <w:p w:rsidR="005846BF" w:rsidRDefault="005846BF" w:rsidP="007C0105">
      <w:pPr>
        <w:rPr>
          <w:rFonts w:cs="Arial"/>
          <w:b/>
          <w:lang w:eastAsia="en-US"/>
        </w:rPr>
      </w:pPr>
    </w:p>
    <w:p w:rsidR="005846BF" w:rsidRPr="00E25F3B" w:rsidRDefault="005846BF" w:rsidP="007C0105">
      <w:pPr>
        <w:rPr>
          <w:rFonts w:cs="Arial"/>
          <w:b/>
          <w:lang w:eastAsia="en-US"/>
        </w:rPr>
      </w:pPr>
    </w:p>
    <w:p w:rsidR="00DA5289" w:rsidRPr="00E25F3B" w:rsidRDefault="00DA5289" w:rsidP="007C0105">
      <w:pPr>
        <w:rPr>
          <w:rFonts w:cs="Arial"/>
          <w:b/>
          <w:sz w:val="32"/>
          <w:szCs w:val="32"/>
          <w:lang w:eastAsia="en-US"/>
        </w:rPr>
      </w:pPr>
    </w:p>
    <w:p w:rsidR="00B05B0F" w:rsidRDefault="00B05B0F" w:rsidP="00B05B0F">
      <w:pPr>
        <w:jc w:val="left"/>
        <w:rPr>
          <w:rFonts w:cs="Arial"/>
          <w:b/>
          <w:sz w:val="28"/>
          <w:szCs w:val="28"/>
        </w:rPr>
      </w:pPr>
    </w:p>
    <w:p w:rsidR="00B05B0F" w:rsidRDefault="00B05B0F" w:rsidP="00B05B0F">
      <w:pPr>
        <w:jc w:val="left"/>
        <w:rPr>
          <w:rFonts w:cs="Arial"/>
          <w:b/>
          <w:sz w:val="28"/>
          <w:szCs w:val="28"/>
        </w:rPr>
      </w:pPr>
    </w:p>
    <w:p w:rsidR="00B05B0F" w:rsidRDefault="00B05B0F" w:rsidP="00B05B0F">
      <w:pPr>
        <w:jc w:val="left"/>
        <w:rPr>
          <w:rFonts w:cs="Arial"/>
          <w:b/>
          <w:sz w:val="28"/>
          <w:szCs w:val="28"/>
        </w:rPr>
      </w:pPr>
    </w:p>
    <w:p w:rsidR="00B05B0F" w:rsidRDefault="00B05B0F" w:rsidP="00B05B0F">
      <w:pPr>
        <w:jc w:val="left"/>
        <w:rPr>
          <w:rFonts w:cs="Arial"/>
          <w:b/>
          <w:sz w:val="28"/>
          <w:szCs w:val="28"/>
        </w:rPr>
      </w:pPr>
    </w:p>
    <w:p w:rsidR="00EC4CB8" w:rsidRPr="00B11E81" w:rsidRDefault="00EC4CB8" w:rsidP="00EC4CB8">
      <w:pPr>
        <w:rPr>
          <w:sz w:val="28"/>
          <w:szCs w:val="28"/>
        </w:rPr>
      </w:pPr>
      <w:r w:rsidRPr="00973DDD">
        <w:rPr>
          <w:b/>
          <w:sz w:val="28"/>
          <w:szCs w:val="28"/>
        </w:rPr>
        <w:t>Vydání 1/</w:t>
      </w:r>
      <w:r w:rsidR="002637E2">
        <w:rPr>
          <w:b/>
          <w:sz w:val="28"/>
          <w:szCs w:val="28"/>
        </w:rPr>
        <w:t>7</w:t>
      </w:r>
      <w:r w:rsidRPr="00973DDD">
        <w:rPr>
          <w:b/>
          <w:sz w:val="28"/>
          <w:szCs w:val="28"/>
        </w:rPr>
        <w:t xml:space="preserve">, platnost </w:t>
      </w:r>
      <w:r>
        <w:rPr>
          <w:b/>
          <w:sz w:val="28"/>
          <w:szCs w:val="28"/>
        </w:rPr>
        <w:t xml:space="preserve">a účinnost </w:t>
      </w:r>
      <w:r w:rsidRPr="00973DDD">
        <w:rPr>
          <w:b/>
          <w:sz w:val="28"/>
          <w:szCs w:val="28"/>
        </w:rPr>
        <w:t xml:space="preserve">od </w:t>
      </w:r>
      <w:r w:rsidR="009E0B5E">
        <w:rPr>
          <w:b/>
          <w:sz w:val="28"/>
          <w:szCs w:val="28"/>
        </w:rPr>
        <w:t>04</w:t>
      </w:r>
      <w:r w:rsidRPr="00202FF0">
        <w:rPr>
          <w:b/>
          <w:sz w:val="28"/>
          <w:szCs w:val="28"/>
        </w:rPr>
        <w:t xml:space="preserve">. </w:t>
      </w:r>
      <w:r w:rsidR="009E0B5E">
        <w:rPr>
          <w:b/>
          <w:sz w:val="28"/>
          <w:szCs w:val="28"/>
        </w:rPr>
        <w:t>04</w:t>
      </w:r>
      <w:r w:rsidRPr="00202FF0">
        <w:rPr>
          <w:b/>
          <w:sz w:val="28"/>
          <w:szCs w:val="28"/>
        </w:rPr>
        <w:t>. 201</w:t>
      </w:r>
      <w:r w:rsidR="00202FF0" w:rsidRPr="004B4D5B">
        <w:rPr>
          <w:b/>
          <w:sz w:val="28"/>
          <w:szCs w:val="28"/>
        </w:rPr>
        <w:t>6</w:t>
      </w:r>
    </w:p>
    <w:p w:rsidR="00036C5C" w:rsidRDefault="00036C5C" w:rsidP="007C0105">
      <w:pPr>
        <w:rPr>
          <w:rFonts w:cs="Arial"/>
          <w:b/>
          <w:sz w:val="32"/>
          <w:szCs w:val="32"/>
          <w:lang w:eastAsia="en-US"/>
        </w:rPr>
      </w:pPr>
    </w:p>
    <w:p w:rsidR="00FC61A4" w:rsidRDefault="00FC61A4"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rsidR="000651E7" w:rsidRDefault="000651E7"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rsidR="00101FD2" w:rsidRPr="00E25F3B" w:rsidRDefault="00101FD2"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r w:rsidRPr="00E25F3B">
        <w:rPr>
          <w:rFonts w:cs="Arial"/>
          <w:lang w:val="cs-CZ"/>
        </w:rPr>
        <w:lastRenderedPageBreak/>
        <w:t xml:space="preserve">Evidence vydání </w:t>
      </w:r>
      <w:r w:rsidR="00B05B0F">
        <w:rPr>
          <w:rFonts w:cs="Arial"/>
          <w:lang w:val="cs-CZ"/>
        </w:rPr>
        <w:t>Pravidel</w:t>
      </w:r>
      <w:r w:rsidR="00B05B0F" w:rsidRPr="00E25F3B">
        <w:rPr>
          <w:rFonts w:cs="Arial"/>
          <w:lang w:val="cs-CZ"/>
        </w:rPr>
        <w:t xml:space="preserve"> </w:t>
      </w:r>
      <w:r w:rsidR="00917645" w:rsidRPr="00E25F3B">
        <w:rPr>
          <w:rFonts w:cs="Arial"/>
          <w:lang w:val="cs-CZ"/>
        </w:rPr>
        <w:t xml:space="preserve">pro žadatele a příjemce </w:t>
      </w:r>
      <w:r w:rsidR="00F25D47" w:rsidRPr="00E25F3B">
        <w:rPr>
          <w:rFonts w:cs="Arial"/>
          <w:lang w:val="cs-CZ"/>
        </w:rPr>
        <w:t xml:space="preserve">v </w:t>
      </w:r>
      <w:r w:rsidR="00952E62" w:rsidRPr="00E25F3B">
        <w:rPr>
          <w:rFonts w:cs="Arial"/>
          <w:lang w:val="cs-CZ"/>
        </w:rPr>
        <w:t>OPTP</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0"/>
        <w:gridCol w:w="1272"/>
        <w:gridCol w:w="2410"/>
        <w:gridCol w:w="2410"/>
        <w:gridCol w:w="2126"/>
      </w:tblGrid>
      <w:tr w:rsidR="00A168A8" w:rsidRPr="00C334EF" w:rsidTr="00193838">
        <w:trPr>
          <w:trHeight w:val="242"/>
        </w:trPr>
        <w:tc>
          <w:tcPr>
            <w:tcW w:w="1280" w:type="dxa"/>
            <w:vMerge w:val="restart"/>
            <w:vAlign w:val="center"/>
          </w:tcPr>
          <w:p w:rsidR="00A168A8" w:rsidRPr="00C334EF" w:rsidRDefault="00A168A8" w:rsidP="00F72B84">
            <w:pPr>
              <w:jc w:val="center"/>
              <w:rPr>
                <w:rFonts w:cs="Arial"/>
                <w:b/>
                <w:bCs/>
                <w:sz w:val="20"/>
              </w:rPr>
            </w:pPr>
            <w:r w:rsidRPr="00C334EF">
              <w:rPr>
                <w:rFonts w:cs="Arial"/>
                <w:b/>
                <w:bCs/>
                <w:sz w:val="20"/>
              </w:rPr>
              <w:t>Č. vydání/</w:t>
            </w:r>
          </w:p>
          <w:p w:rsidR="00A168A8" w:rsidRPr="00C334EF" w:rsidRDefault="00A168A8" w:rsidP="00F72B84">
            <w:pPr>
              <w:jc w:val="center"/>
              <w:rPr>
                <w:rFonts w:cs="Arial"/>
                <w:b/>
                <w:bCs/>
                <w:sz w:val="20"/>
              </w:rPr>
            </w:pPr>
            <w:r>
              <w:rPr>
                <w:rFonts w:cs="Arial"/>
                <w:b/>
                <w:bCs/>
                <w:sz w:val="20"/>
              </w:rPr>
              <w:t>revize</w:t>
            </w:r>
          </w:p>
        </w:tc>
        <w:tc>
          <w:tcPr>
            <w:tcW w:w="1272" w:type="dxa"/>
            <w:vMerge w:val="restart"/>
            <w:noWrap/>
            <w:vAlign w:val="center"/>
          </w:tcPr>
          <w:p w:rsidR="00A168A8" w:rsidRPr="00C334EF" w:rsidRDefault="00A168A8" w:rsidP="00F72B84">
            <w:pPr>
              <w:jc w:val="center"/>
              <w:rPr>
                <w:rFonts w:cs="Arial"/>
                <w:b/>
                <w:bCs/>
                <w:sz w:val="20"/>
              </w:rPr>
            </w:pPr>
            <w:r>
              <w:rPr>
                <w:rFonts w:cs="Arial"/>
                <w:b/>
                <w:bCs/>
                <w:sz w:val="20"/>
              </w:rPr>
              <w:t>Platné od</w:t>
            </w: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Zpracoval</w:t>
            </w: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Zrevidoval</w:t>
            </w:r>
          </w:p>
        </w:tc>
        <w:tc>
          <w:tcPr>
            <w:tcW w:w="2126" w:type="dxa"/>
            <w:noWrap/>
            <w:vAlign w:val="center"/>
          </w:tcPr>
          <w:p w:rsidR="00A168A8" w:rsidRPr="00C334EF" w:rsidRDefault="00A168A8" w:rsidP="00F72B84">
            <w:pPr>
              <w:jc w:val="center"/>
              <w:rPr>
                <w:rFonts w:cs="Arial"/>
                <w:b/>
                <w:bCs/>
                <w:sz w:val="20"/>
              </w:rPr>
            </w:pPr>
            <w:r w:rsidRPr="00C334EF">
              <w:rPr>
                <w:rFonts w:cs="Arial"/>
                <w:b/>
                <w:bCs/>
                <w:sz w:val="20"/>
              </w:rPr>
              <w:t>Schválil</w:t>
            </w:r>
          </w:p>
        </w:tc>
      </w:tr>
      <w:tr w:rsidR="00A168A8" w:rsidRPr="00647662" w:rsidTr="00193838">
        <w:trPr>
          <w:trHeight w:val="242"/>
        </w:trPr>
        <w:tc>
          <w:tcPr>
            <w:tcW w:w="1280" w:type="dxa"/>
            <w:vMerge/>
            <w:vAlign w:val="center"/>
          </w:tcPr>
          <w:p w:rsidR="00A168A8" w:rsidRPr="00C334EF" w:rsidRDefault="00A168A8" w:rsidP="00F72B84">
            <w:pPr>
              <w:jc w:val="center"/>
              <w:rPr>
                <w:rFonts w:cs="Arial"/>
                <w:b/>
                <w:bCs/>
                <w:sz w:val="20"/>
              </w:rPr>
            </w:pPr>
          </w:p>
        </w:tc>
        <w:tc>
          <w:tcPr>
            <w:tcW w:w="1272" w:type="dxa"/>
            <w:vMerge/>
            <w:vAlign w:val="center"/>
          </w:tcPr>
          <w:p w:rsidR="00A168A8" w:rsidRPr="00C334EF" w:rsidRDefault="00A168A8" w:rsidP="00F72B84">
            <w:pPr>
              <w:jc w:val="center"/>
              <w:rPr>
                <w:rFonts w:cs="Arial"/>
                <w:b/>
                <w:bCs/>
                <w:sz w:val="20"/>
              </w:rPr>
            </w:pP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jméno</w:t>
            </w: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jméno</w:t>
            </w:r>
          </w:p>
        </w:tc>
        <w:tc>
          <w:tcPr>
            <w:tcW w:w="2126" w:type="dxa"/>
            <w:noWrap/>
            <w:vAlign w:val="center"/>
          </w:tcPr>
          <w:p w:rsidR="00A168A8" w:rsidRPr="00C334EF" w:rsidRDefault="00A168A8" w:rsidP="00F72B84">
            <w:pPr>
              <w:jc w:val="center"/>
              <w:rPr>
                <w:rFonts w:cs="Arial"/>
                <w:b/>
                <w:bCs/>
                <w:sz w:val="20"/>
              </w:rPr>
            </w:pPr>
            <w:r w:rsidRPr="00C334EF">
              <w:rPr>
                <w:rFonts w:cs="Arial"/>
                <w:b/>
                <w:bCs/>
                <w:sz w:val="20"/>
              </w:rPr>
              <w:t>jméno</w:t>
            </w:r>
          </w:p>
        </w:tc>
      </w:tr>
      <w:tr w:rsidR="00A168A8" w:rsidRPr="00647662" w:rsidTr="00193838">
        <w:trPr>
          <w:trHeight w:val="493"/>
        </w:trPr>
        <w:tc>
          <w:tcPr>
            <w:tcW w:w="1280" w:type="dxa"/>
            <w:vAlign w:val="center"/>
          </w:tcPr>
          <w:p w:rsidR="00A168A8" w:rsidRPr="00C334EF" w:rsidRDefault="002637E2" w:rsidP="002637E2">
            <w:pPr>
              <w:jc w:val="center"/>
              <w:rPr>
                <w:rFonts w:cs="Arial"/>
                <w:b/>
                <w:bCs/>
                <w:sz w:val="20"/>
              </w:rPr>
            </w:pPr>
            <w:r>
              <w:rPr>
                <w:rFonts w:cs="Arial"/>
                <w:b/>
                <w:bCs/>
                <w:sz w:val="20"/>
              </w:rPr>
              <w:t>7</w:t>
            </w:r>
          </w:p>
        </w:tc>
        <w:tc>
          <w:tcPr>
            <w:tcW w:w="1272" w:type="dxa"/>
            <w:noWrap/>
            <w:vAlign w:val="center"/>
          </w:tcPr>
          <w:p w:rsidR="00A168A8" w:rsidRPr="00A27DD4" w:rsidRDefault="00E60067" w:rsidP="00D40707">
            <w:pPr>
              <w:jc w:val="left"/>
              <w:rPr>
                <w:rFonts w:cs="Arial"/>
                <w:b/>
                <w:bCs/>
                <w:sz w:val="20"/>
                <w:highlight w:val="yellow"/>
              </w:rPr>
            </w:pPr>
            <w:r>
              <w:rPr>
                <w:rFonts w:cs="Arial"/>
                <w:b/>
                <w:bCs/>
                <w:sz w:val="20"/>
              </w:rPr>
              <w:t>04</w:t>
            </w:r>
            <w:r w:rsidR="003C3F74" w:rsidRPr="00563E66">
              <w:rPr>
                <w:rFonts w:cs="Arial"/>
                <w:b/>
                <w:bCs/>
                <w:sz w:val="20"/>
              </w:rPr>
              <w:t xml:space="preserve">. </w:t>
            </w:r>
            <w:r>
              <w:rPr>
                <w:rFonts w:cs="Arial"/>
                <w:b/>
                <w:bCs/>
                <w:sz w:val="20"/>
              </w:rPr>
              <w:t>04</w:t>
            </w:r>
            <w:r w:rsidR="003C3F74" w:rsidRPr="00563E66">
              <w:rPr>
                <w:rFonts w:cs="Arial"/>
                <w:b/>
                <w:bCs/>
                <w:sz w:val="20"/>
              </w:rPr>
              <w:t>. 201</w:t>
            </w:r>
            <w:r w:rsidR="006707A9">
              <w:rPr>
                <w:rFonts w:cs="Arial"/>
                <w:b/>
                <w:bCs/>
                <w:sz w:val="20"/>
              </w:rPr>
              <w:t>6</w:t>
            </w:r>
          </w:p>
        </w:tc>
        <w:tc>
          <w:tcPr>
            <w:tcW w:w="2410" w:type="dxa"/>
            <w:noWrap/>
          </w:tcPr>
          <w:p w:rsidR="00A168A8" w:rsidRDefault="00A168A8" w:rsidP="00F72B84">
            <w:pPr>
              <w:jc w:val="left"/>
              <w:rPr>
                <w:rFonts w:cs="Arial"/>
                <w:b/>
                <w:sz w:val="20"/>
              </w:rPr>
            </w:pPr>
            <w:r w:rsidRPr="00C334EF">
              <w:rPr>
                <w:rFonts w:cs="Arial"/>
                <w:b/>
                <w:sz w:val="20"/>
              </w:rPr>
              <w:t>V</w:t>
            </w:r>
            <w:r w:rsidR="000A416C">
              <w:rPr>
                <w:rFonts w:cs="Arial"/>
                <w:b/>
                <w:sz w:val="20"/>
              </w:rPr>
              <w:t>MR</w:t>
            </w:r>
          </w:p>
          <w:p w:rsidR="006D1645" w:rsidRPr="00C334EF" w:rsidRDefault="006D1645" w:rsidP="00F72B84">
            <w:pPr>
              <w:jc w:val="left"/>
              <w:rPr>
                <w:rFonts w:cs="Arial"/>
                <w:b/>
                <w:sz w:val="20"/>
              </w:rPr>
            </w:pPr>
            <w:r>
              <w:rPr>
                <w:rFonts w:cs="Arial"/>
                <w:b/>
                <w:sz w:val="20"/>
              </w:rPr>
              <w:t>Mgr. Helena Mikanová</w:t>
            </w:r>
          </w:p>
        </w:tc>
        <w:tc>
          <w:tcPr>
            <w:tcW w:w="2410" w:type="dxa"/>
            <w:noWrap/>
          </w:tcPr>
          <w:p w:rsidR="00A168A8" w:rsidRDefault="00A168A8" w:rsidP="00F72B84">
            <w:pPr>
              <w:jc w:val="left"/>
              <w:rPr>
                <w:rFonts w:cs="Arial"/>
                <w:b/>
                <w:bCs/>
                <w:sz w:val="20"/>
              </w:rPr>
            </w:pPr>
            <w:r w:rsidRPr="00C334EF">
              <w:rPr>
                <w:rFonts w:cs="Arial"/>
                <w:b/>
                <w:bCs/>
                <w:sz w:val="20"/>
              </w:rPr>
              <w:t>VO</w:t>
            </w:r>
          </w:p>
          <w:p w:rsidR="006D1645" w:rsidRPr="00C334EF" w:rsidRDefault="006D1645" w:rsidP="00F72B84">
            <w:pPr>
              <w:jc w:val="left"/>
              <w:rPr>
                <w:rFonts w:cs="Arial"/>
                <w:b/>
                <w:bCs/>
                <w:sz w:val="20"/>
              </w:rPr>
            </w:pPr>
            <w:r>
              <w:rPr>
                <w:rFonts w:cs="Arial"/>
                <w:b/>
                <w:bCs/>
                <w:sz w:val="20"/>
              </w:rPr>
              <w:t>Ing. Magda</w:t>
            </w:r>
            <w:r w:rsidR="005E1AB3">
              <w:rPr>
                <w:rFonts w:cs="Arial"/>
                <w:b/>
                <w:bCs/>
                <w:sz w:val="20"/>
              </w:rPr>
              <w:t>lena</w:t>
            </w:r>
            <w:r>
              <w:rPr>
                <w:rFonts w:cs="Arial"/>
                <w:b/>
                <w:bCs/>
                <w:sz w:val="20"/>
              </w:rPr>
              <w:t xml:space="preserve"> Rybářová</w:t>
            </w:r>
            <w:r w:rsidR="002E77F4">
              <w:rPr>
                <w:rFonts w:cs="Arial"/>
                <w:b/>
                <w:bCs/>
                <w:sz w:val="20"/>
              </w:rPr>
              <w:t xml:space="preserve"> </w:t>
            </w:r>
            <w:r w:rsidR="002E77F4" w:rsidRPr="00193838">
              <w:rPr>
                <w:rFonts w:cs="Arial"/>
                <w:bCs/>
                <w:sz w:val="20"/>
              </w:rPr>
              <w:t>(pověřena řízením VO)</w:t>
            </w:r>
          </w:p>
        </w:tc>
        <w:tc>
          <w:tcPr>
            <w:tcW w:w="2126" w:type="dxa"/>
            <w:noWrap/>
          </w:tcPr>
          <w:p w:rsidR="00A168A8" w:rsidRDefault="00A168A8" w:rsidP="00F72B84">
            <w:pPr>
              <w:jc w:val="left"/>
              <w:rPr>
                <w:rFonts w:cs="Arial"/>
                <w:b/>
                <w:bCs/>
                <w:sz w:val="20"/>
              </w:rPr>
            </w:pPr>
            <w:r w:rsidRPr="00C334EF">
              <w:rPr>
                <w:rFonts w:cs="Arial"/>
                <w:b/>
                <w:bCs/>
                <w:sz w:val="20"/>
              </w:rPr>
              <w:t>ŘO </w:t>
            </w:r>
          </w:p>
          <w:p w:rsidR="006D1645" w:rsidRPr="00C334EF" w:rsidRDefault="006D1645" w:rsidP="00F72B84">
            <w:pPr>
              <w:jc w:val="left"/>
              <w:rPr>
                <w:rFonts w:cs="Arial"/>
                <w:b/>
                <w:bCs/>
                <w:sz w:val="20"/>
              </w:rPr>
            </w:pPr>
            <w:r>
              <w:rPr>
                <w:rFonts w:cs="Arial"/>
                <w:b/>
                <w:bCs/>
                <w:sz w:val="20"/>
              </w:rPr>
              <w:t>Mgr. Marek Kupsa</w:t>
            </w:r>
          </w:p>
        </w:tc>
      </w:tr>
    </w:tbl>
    <w:p w:rsidR="002C61F0" w:rsidRDefault="002C61F0" w:rsidP="002C61F0">
      <w:pPr>
        <w:pStyle w:val="Zkladntext"/>
        <w:spacing w:before="120"/>
        <w:rPr>
          <w:rFonts w:cs="Arial"/>
          <w:szCs w:val="22"/>
          <w:lang w:val="cs-CZ"/>
        </w:rPr>
      </w:pPr>
    </w:p>
    <w:p w:rsidR="002C3EA9" w:rsidRDefault="002C3EA9" w:rsidP="002C61F0">
      <w:pPr>
        <w:pStyle w:val="Zkladntext"/>
        <w:spacing w:before="120"/>
        <w:rPr>
          <w:rFonts w:cs="Arial"/>
          <w:szCs w:val="22"/>
          <w:lang w:val="cs-CZ"/>
        </w:rPr>
      </w:pPr>
      <w:r>
        <w:rPr>
          <w:rFonts w:cs="Arial"/>
          <w:szCs w:val="22"/>
          <w:lang w:val="cs-CZ"/>
        </w:rPr>
        <w:t>Evidence revize Pravidel pro žadatele a příjemce v</w:t>
      </w:r>
      <w:r w:rsidR="009B1475">
        <w:rPr>
          <w:rFonts w:cs="Arial"/>
          <w:szCs w:val="22"/>
          <w:lang w:val="cs-CZ"/>
        </w:rPr>
        <w:t> </w:t>
      </w:r>
      <w:r>
        <w:rPr>
          <w:rFonts w:cs="Arial"/>
          <w:szCs w:val="22"/>
          <w:lang w:val="cs-CZ"/>
        </w:rPr>
        <w:t>OPTP</w:t>
      </w:r>
    </w:p>
    <w:tbl>
      <w:tblPr>
        <w:tblW w:w="9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706"/>
        <w:gridCol w:w="1707"/>
        <w:gridCol w:w="1612"/>
        <w:gridCol w:w="1382"/>
        <w:gridCol w:w="1542"/>
        <w:gridCol w:w="1537"/>
      </w:tblGrid>
      <w:tr w:rsidR="009B1475" w:rsidRPr="00C326C8" w:rsidTr="00BE4F15">
        <w:trPr>
          <w:trHeight w:hRule="exact" w:val="436"/>
          <w:tblHeader/>
          <w:jc w:val="center"/>
        </w:trPr>
        <w:tc>
          <w:tcPr>
            <w:tcW w:w="706"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b/>
                <w:sz w:val="20"/>
              </w:rPr>
            </w:pPr>
            <w:r w:rsidRPr="004E09F0">
              <w:rPr>
                <w:rFonts w:cs="Arial"/>
                <w:b/>
                <w:sz w:val="20"/>
              </w:rPr>
              <w:t xml:space="preserve">Revize </w:t>
            </w:r>
            <w:r>
              <w:rPr>
                <w:rFonts w:cs="Arial"/>
                <w:b/>
                <w:sz w:val="20"/>
              </w:rPr>
              <w:t>č.</w:t>
            </w:r>
          </w:p>
        </w:tc>
        <w:tc>
          <w:tcPr>
            <w:tcW w:w="706"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0"/>
                <w:tab w:val="left" w:pos="2666"/>
                <w:tab w:val="left" w:pos="5223"/>
              </w:tabs>
              <w:autoSpaceDE w:val="0"/>
              <w:autoSpaceDN w:val="0"/>
              <w:adjustRightInd w:val="0"/>
              <w:spacing w:before="60"/>
              <w:ind w:right="74"/>
              <w:jc w:val="center"/>
              <w:rPr>
                <w:rFonts w:cs="Arial"/>
                <w:b/>
                <w:sz w:val="20"/>
              </w:rPr>
            </w:pPr>
            <w:r w:rsidRPr="004E09F0">
              <w:rPr>
                <w:rFonts w:cs="Arial"/>
                <w:b/>
                <w:sz w:val="20"/>
              </w:rPr>
              <w:t xml:space="preserve">Verze </w:t>
            </w:r>
            <w:r>
              <w:rPr>
                <w:rFonts w:cs="Arial"/>
                <w:b/>
                <w:sz w:val="20"/>
              </w:rPr>
              <w:t>PŽP</w:t>
            </w:r>
          </w:p>
        </w:tc>
        <w:tc>
          <w:tcPr>
            <w:tcW w:w="1707"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b/>
                <w:sz w:val="20"/>
              </w:rPr>
            </w:pPr>
            <w:r>
              <w:rPr>
                <w:rFonts w:cs="Arial"/>
                <w:b/>
                <w:sz w:val="20"/>
              </w:rPr>
              <w:t>Předmět</w:t>
            </w:r>
            <w:r w:rsidRPr="004E09F0">
              <w:rPr>
                <w:rFonts w:cs="Arial"/>
                <w:b/>
                <w:sz w:val="20"/>
              </w:rPr>
              <w:t xml:space="preserve"> </w:t>
            </w:r>
            <w:r>
              <w:rPr>
                <w:rFonts w:cs="Arial"/>
                <w:b/>
                <w:sz w:val="20"/>
              </w:rPr>
              <w:t>revize</w:t>
            </w:r>
          </w:p>
        </w:tc>
        <w:tc>
          <w:tcPr>
            <w:tcW w:w="1612"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b/>
                <w:sz w:val="20"/>
              </w:rPr>
            </w:pPr>
            <w:r w:rsidRPr="004E09F0">
              <w:rPr>
                <w:rFonts w:cs="Arial"/>
                <w:b/>
                <w:sz w:val="20"/>
              </w:rPr>
              <w:t xml:space="preserve">Důvod </w:t>
            </w:r>
            <w:r>
              <w:rPr>
                <w:rFonts w:cs="Arial"/>
                <w:b/>
                <w:sz w:val="20"/>
              </w:rPr>
              <w:t>revize</w:t>
            </w:r>
          </w:p>
        </w:tc>
        <w:tc>
          <w:tcPr>
            <w:tcW w:w="1382"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b/>
                <w:sz w:val="20"/>
              </w:rPr>
            </w:pPr>
            <w:r>
              <w:rPr>
                <w:rFonts w:cs="Arial"/>
                <w:b/>
                <w:sz w:val="20"/>
              </w:rPr>
              <w:t>Datum vydání</w:t>
            </w:r>
          </w:p>
        </w:tc>
        <w:tc>
          <w:tcPr>
            <w:tcW w:w="3079" w:type="dxa"/>
            <w:gridSpan w:val="2"/>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b/>
                <w:sz w:val="20"/>
              </w:rPr>
            </w:pPr>
            <w:r w:rsidRPr="004E09F0">
              <w:rPr>
                <w:rFonts w:cs="Arial"/>
                <w:b/>
                <w:sz w:val="20"/>
              </w:rPr>
              <w:t>Účinnost</w:t>
            </w:r>
          </w:p>
        </w:tc>
      </w:tr>
      <w:tr w:rsidR="009B1475" w:rsidRPr="00C326C8" w:rsidTr="00BE4F15">
        <w:trPr>
          <w:trHeight w:hRule="exact" w:val="436"/>
          <w:tblHeader/>
          <w:jc w:val="center"/>
        </w:trPr>
        <w:tc>
          <w:tcPr>
            <w:tcW w:w="706" w:type="dxa"/>
            <w:vMerge/>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706" w:type="dxa"/>
            <w:vMerge/>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170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1612" w:type="dxa"/>
            <w:vMerge/>
            <w:vAlign w:val="center"/>
          </w:tcPr>
          <w:p w:rsidR="009B1475" w:rsidRPr="004E09F0" w:rsidRDefault="009B1475" w:rsidP="0073450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
        </w:tc>
        <w:tc>
          <w:tcPr>
            <w:tcW w:w="1382" w:type="dxa"/>
            <w:vMerge/>
          </w:tcPr>
          <w:p w:rsidR="009B1475" w:rsidRPr="004E09F0" w:rsidRDefault="009B1475" w:rsidP="0073450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
        </w:tc>
        <w:tc>
          <w:tcPr>
            <w:tcW w:w="1542" w:type="dxa"/>
            <w:vAlign w:val="center"/>
          </w:tcPr>
          <w:p w:rsidR="009B1475" w:rsidRPr="004E09F0" w:rsidRDefault="009B1475" w:rsidP="0073450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r w:rsidRPr="004E09F0">
              <w:rPr>
                <w:rFonts w:cs="Arial"/>
                <w:b/>
                <w:sz w:val="20"/>
              </w:rPr>
              <w:t>Od</w:t>
            </w:r>
            <w:r>
              <w:rPr>
                <w:rFonts w:cs="Arial"/>
                <w:b/>
                <w:sz w:val="20"/>
              </w:rPr>
              <w:t>*</w:t>
            </w:r>
          </w:p>
        </w:tc>
        <w:tc>
          <w:tcPr>
            <w:tcW w:w="1537" w:type="dxa"/>
            <w:vAlign w:val="center"/>
          </w:tcPr>
          <w:p w:rsidR="009B1475" w:rsidRPr="004E09F0" w:rsidRDefault="009B1475" w:rsidP="0073450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r w:rsidRPr="004E09F0">
              <w:rPr>
                <w:rFonts w:cs="Arial"/>
                <w:b/>
                <w:sz w:val="20"/>
              </w:rPr>
              <w:t>Do</w:t>
            </w:r>
          </w:p>
        </w:tc>
      </w:tr>
      <w:tr w:rsidR="009B1475" w:rsidRPr="00C326C8" w:rsidTr="00BE4F15">
        <w:trPr>
          <w:trHeight w:val="426"/>
          <w:jc w:val="center"/>
        </w:trPr>
        <w:tc>
          <w:tcPr>
            <w:tcW w:w="706" w:type="dxa"/>
            <w:vMerge w:val="restart"/>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w:t>
            </w:r>
          </w:p>
        </w:tc>
        <w:tc>
          <w:tcPr>
            <w:tcW w:w="706" w:type="dxa"/>
            <w:vMerge w:val="restart"/>
            <w:vAlign w:val="center"/>
          </w:tcPr>
          <w:p w:rsidR="009B1475" w:rsidRPr="004E09F0" w:rsidRDefault="009B1475" w:rsidP="009B147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1/1</w:t>
            </w:r>
          </w:p>
        </w:tc>
        <w:tc>
          <w:tcPr>
            <w:tcW w:w="1707" w:type="dxa"/>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Celý dokument</w:t>
            </w:r>
          </w:p>
        </w:tc>
        <w:tc>
          <w:tcPr>
            <w:tcW w:w="1612" w:type="dxa"/>
            <w:vMerge w:val="restart"/>
            <w:vAlign w:val="center"/>
          </w:tcPr>
          <w:p w:rsidR="009B1475" w:rsidRPr="004E09F0" w:rsidRDefault="009B1475" w:rsidP="00734505">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 (např. aktualizace Metodických pokynů NOK, úprava procesů na ŘO OPTP)</w:t>
            </w:r>
          </w:p>
        </w:tc>
        <w:tc>
          <w:tcPr>
            <w:tcW w:w="1382" w:type="dxa"/>
            <w:vMerge w:val="restart"/>
            <w:vAlign w:val="center"/>
          </w:tcPr>
          <w:p w:rsidR="009B1475" w:rsidRPr="00563E66" w:rsidRDefault="009B1475" w:rsidP="009B1475">
            <w:pPr>
              <w:tabs>
                <w:tab w:val="num" w:pos="357"/>
                <w:tab w:val="left" w:pos="2666"/>
                <w:tab w:val="left" w:pos="5223"/>
              </w:tabs>
              <w:autoSpaceDE w:val="0"/>
              <w:autoSpaceDN w:val="0"/>
              <w:adjustRightInd w:val="0"/>
              <w:spacing w:before="60"/>
              <w:jc w:val="center"/>
              <w:rPr>
                <w:rFonts w:cs="Arial"/>
                <w:sz w:val="20"/>
              </w:rPr>
            </w:pPr>
            <w:r>
              <w:rPr>
                <w:rFonts w:cs="Arial"/>
                <w:sz w:val="20"/>
              </w:rPr>
              <w:t>14</w:t>
            </w:r>
            <w:r w:rsidRPr="00563E66">
              <w:rPr>
                <w:rFonts w:cs="Arial"/>
                <w:sz w:val="20"/>
              </w:rPr>
              <w:t xml:space="preserve">. </w:t>
            </w:r>
            <w:r>
              <w:rPr>
                <w:rFonts w:cs="Arial"/>
                <w:sz w:val="20"/>
              </w:rPr>
              <w:t>08</w:t>
            </w:r>
            <w:r w:rsidRPr="00563E66">
              <w:rPr>
                <w:rFonts w:cs="Arial"/>
                <w:sz w:val="20"/>
              </w:rPr>
              <w:t>. 2015</w:t>
            </w:r>
          </w:p>
        </w:tc>
        <w:tc>
          <w:tcPr>
            <w:tcW w:w="1542" w:type="dxa"/>
            <w:vMerge w:val="restart"/>
            <w:vAlign w:val="center"/>
          </w:tcPr>
          <w:p w:rsidR="009B1475" w:rsidRPr="00563E66" w:rsidRDefault="009B1475" w:rsidP="00734505">
            <w:pPr>
              <w:tabs>
                <w:tab w:val="num" w:pos="357"/>
                <w:tab w:val="left" w:pos="2666"/>
                <w:tab w:val="left" w:pos="5223"/>
              </w:tabs>
              <w:autoSpaceDE w:val="0"/>
              <w:autoSpaceDN w:val="0"/>
              <w:adjustRightInd w:val="0"/>
              <w:spacing w:before="60"/>
              <w:jc w:val="center"/>
              <w:rPr>
                <w:rFonts w:cs="Arial"/>
                <w:sz w:val="20"/>
              </w:rPr>
            </w:pPr>
            <w:r>
              <w:rPr>
                <w:rFonts w:cs="Arial"/>
                <w:sz w:val="20"/>
              </w:rPr>
              <w:t>14</w:t>
            </w:r>
            <w:r w:rsidRPr="00563E66">
              <w:rPr>
                <w:rFonts w:cs="Arial"/>
                <w:sz w:val="20"/>
              </w:rPr>
              <w:t xml:space="preserve">. </w:t>
            </w:r>
            <w:r>
              <w:rPr>
                <w:rFonts w:cs="Arial"/>
                <w:sz w:val="20"/>
              </w:rPr>
              <w:t>08</w:t>
            </w:r>
            <w:r w:rsidRPr="00563E66">
              <w:rPr>
                <w:rFonts w:cs="Arial"/>
                <w:sz w:val="20"/>
              </w:rPr>
              <w:t>. 2015</w:t>
            </w:r>
          </w:p>
        </w:tc>
        <w:tc>
          <w:tcPr>
            <w:tcW w:w="1537" w:type="dxa"/>
            <w:vMerge w:val="restart"/>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r>
              <w:rPr>
                <w:rFonts w:cs="Arial"/>
                <w:sz w:val="20"/>
              </w:rPr>
              <w:t>05. 10. 2015</w:t>
            </w:r>
          </w:p>
        </w:tc>
      </w:tr>
      <w:tr w:rsidR="009B1475" w:rsidRPr="00C326C8" w:rsidTr="00BE4F15">
        <w:trPr>
          <w:trHeight w:hRule="exact" w:val="426"/>
          <w:jc w:val="center"/>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3c</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BE4F15">
        <w:trPr>
          <w:trHeight w:hRule="exact" w:val="426"/>
          <w:jc w:val="center"/>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3d</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BE4F15">
        <w:trPr>
          <w:trHeight w:hRule="exact" w:val="426"/>
          <w:jc w:val="center"/>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3e</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BE4F15">
        <w:trPr>
          <w:trHeight w:val="210"/>
          <w:jc w:val="center"/>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BE4F15">
        <w:trPr>
          <w:trHeight w:val="210"/>
          <w:jc w:val="center"/>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10a</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BE4F15">
        <w:trPr>
          <w:trHeight w:hRule="exact" w:val="411"/>
          <w:jc w:val="center"/>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11</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D80B15" w:rsidRPr="00C326C8" w:rsidTr="00BE4F15">
        <w:trPr>
          <w:trHeight w:val="426"/>
          <w:jc w:val="center"/>
        </w:trPr>
        <w:tc>
          <w:tcPr>
            <w:tcW w:w="706" w:type="dxa"/>
            <w:vMerge w:val="restart"/>
            <w:vAlign w:val="center"/>
          </w:tcPr>
          <w:p w:rsidR="00D80B15" w:rsidRPr="004E09F0" w:rsidRDefault="00866E41"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w:t>
            </w:r>
          </w:p>
        </w:tc>
        <w:tc>
          <w:tcPr>
            <w:tcW w:w="706" w:type="dxa"/>
            <w:vMerge w:val="restart"/>
            <w:vAlign w:val="center"/>
          </w:tcPr>
          <w:p w:rsidR="00D80B15" w:rsidRPr="004E09F0"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w:t>
            </w:r>
            <w:r w:rsidR="00866E41">
              <w:rPr>
                <w:rFonts w:cs="Arial"/>
                <w:sz w:val="20"/>
              </w:rPr>
              <w:t>2</w:t>
            </w:r>
          </w:p>
        </w:tc>
        <w:tc>
          <w:tcPr>
            <w:tcW w:w="1707" w:type="dxa"/>
            <w:vAlign w:val="center"/>
          </w:tcPr>
          <w:p w:rsidR="00D80B15" w:rsidRPr="004E09F0" w:rsidRDefault="00D80B15" w:rsidP="00F960E8">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Celý dokument</w:t>
            </w:r>
          </w:p>
        </w:tc>
        <w:tc>
          <w:tcPr>
            <w:tcW w:w="1612" w:type="dxa"/>
            <w:vMerge w:val="restart"/>
            <w:vAlign w:val="center"/>
          </w:tcPr>
          <w:p w:rsidR="00D80B15" w:rsidRPr="004E09F0" w:rsidRDefault="00D80B15" w:rsidP="009B1475">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 (např. úprava procesů na ŘO OPTP)</w:t>
            </w:r>
          </w:p>
        </w:tc>
        <w:tc>
          <w:tcPr>
            <w:tcW w:w="1382" w:type="dxa"/>
            <w:vMerge w:val="restart"/>
            <w:vAlign w:val="center"/>
          </w:tcPr>
          <w:p w:rsidR="00D80B15" w:rsidRPr="00563E66" w:rsidRDefault="00866E41" w:rsidP="00866E41">
            <w:pPr>
              <w:tabs>
                <w:tab w:val="num" w:pos="357"/>
                <w:tab w:val="left" w:pos="2666"/>
                <w:tab w:val="left" w:pos="5223"/>
              </w:tabs>
              <w:autoSpaceDE w:val="0"/>
              <w:autoSpaceDN w:val="0"/>
              <w:adjustRightInd w:val="0"/>
              <w:spacing w:before="60"/>
              <w:jc w:val="center"/>
              <w:rPr>
                <w:rFonts w:cs="Arial"/>
                <w:sz w:val="20"/>
              </w:rPr>
            </w:pPr>
            <w:r w:rsidRPr="00563E66">
              <w:rPr>
                <w:rFonts w:cs="Arial"/>
                <w:sz w:val="20"/>
              </w:rPr>
              <w:t>0</w:t>
            </w:r>
            <w:r w:rsidR="00C74E5F" w:rsidRPr="00A27DD4">
              <w:rPr>
                <w:rFonts w:cs="Arial"/>
                <w:sz w:val="20"/>
              </w:rPr>
              <w:t>6</w:t>
            </w:r>
            <w:r w:rsidR="00D80B15" w:rsidRPr="00563E66">
              <w:rPr>
                <w:rFonts w:cs="Arial"/>
                <w:sz w:val="20"/>
              </w:rPr>
              <w:t xml:space="preserve">. </w:t>
            </w:r>
            <w:r w:rsidRPr="00563E66">
              <w:rPr>
                <w:rFonts w:cs="Arial"/>
                <w:sz w:val="20"/>
              </w:rPr>
              <w:t>10</w:t>
            </w:r>
            <w:r w:rsidR="00D80B15" w:rsidRPr="00563E66">
              <w:rPr>
                <w:rFonts w:cs="Arial"/>
                <w:sz w:val="20"/>
              </w:rPr>
              <w:t>. 2015</w:t>
            </w:r>
          </w:p>
        </w:tc>
        <w:tc>
          <w:tcPr>
            <w:tcW w:w="1542" w:type="dxa"/>
            <w:vMerge w:val="restart"/>
            <w:vAlign w:val="center"/>
          </w:tcPr>
          <w:p w:rsidR="00D80B15" w:rsidRPr="00563E66" w:rsidRDefault="00866E41" w:rsidP="00866E41">
            <w:pPr>
              <w:tabs>
                <w:tab w:val="num" w:pos="357"/>
                <w:tab w:val="left" w:pos="2666"/>
                <w:tab w:val="left" w:pos="5223"/>
              </w:tabs>
              <w:autoSpaceDE w:val="0"/>
              <w:autoSpaceDN w:val="0"/>
              <w:adjustRightInd w:val="0"/>
              <w:spacing w:before="60"/>
              <w:jc w:val="center"/>
              <w:rPr>
                <w:rFonts w:cs="Arial"/>
                <w:sz w:val="20"/>
              </w:rPr>
            </w:pPr>
            <w:r w:rsidRPr="00563E66">
              <w:rPr>
                <w:rFonts w:cs="Arial"/>
                <w:sz w:val="20"/>
              </w:rPr>
              <w:t>0</w:t>
            </w:r>
            <w:r w:rsidR="00C74E5F" w:rsidRPr="00A27DD4">
              <w:rPr>
                <w:rFonts w:cs="Arial"/>
                <w:sz w:val="20"/>
              </w:rPr>
              <w:t>6</w:t>
            </w:r>
            <w:r w:rsidR="00D80B15" w:rsidRPr="00563E66">
              <w:rPr>
                <w:rFonts w:cs="Arial"/>
                <w:sz w:val="20"/>
              </w:rPr>
              <w:t xml:space="preserve">. </w:t>
            </w:r>
            <w:r w:rsidRPr="00563E66">
              <w:rPr>
                <w:rFonts w:cs="Arial"/>
                <w:sz w:val="20"/>
              </w:rPr>
              <w:t>10</w:t>
            </w:r>
            <w:r w:rsidR="00D80B15" w:rsidRPr="00563E66">
              <w:rPr>
                <w:rFonts w:cs="Arial"/>
                <w:sz w:val="20"/>
              </w:rPr>
              <w:t>. 2015</w:t>
            </w:r>
          </w:p>
        </w:tc>
        <w:tc>
          <w:tcPr>
            <w:tcW w:w="1537" w:type="dxa"/>
            <w:vAlign w:val="center"/>
          </w:tcPr>
          <w:p w:rsidR="00D80B15" w:rsidRPr="004E09F0" w:rsidRDefault="00F46D37" w:rsidP="00193838">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D80B15" w:rsidRPr="00C326C8" w:rsidTr="00BE4F15">
        <w:trPr>
          <w:trHeight w:hRule="exact" w:val="426"/>
          <w:jc w:val="center"/>
        </w:trPr>
        <w:tc>
          <w:tcPr>
            <w:tcW w:w="706" w:type="dxa"/>
            <w:vMerge/>
            <w:vAlign w:val="center"/>
          </w:tcPr>
          <w:p w:rsidR="00D80B15"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D80B15"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D80B15" w:rsidRDefault="00D80B15" w:rsidP="00A27DD4">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 xml:space="preserve">Příloha č. </w:t>
            </w:r>
            <w:r w:rsidR="00A27DD4">
              <w:rPr>
                <w:rFonts w:cs="Arial"/>
                <w:sz w:val="20"/>
              </w:rPr>
              <w:t>2</w:t>
            </w:r>
          </w:p>
        </w:tc>
        <w:tc>
          <w:tcPr>
            <w:tcW w:w="1612" w:type="dxa"/>
            <w:vMerge/>
          </w:tcPr>
          <w:p w:rsidR="00D80B15" w:rsidRDefault="00D80B1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D80B15" w:rsidRDefault="00D80B15"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D80B15" w:rsidRPr="00BC325B" w:rsidRDefault="00D80B15"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rsidR="00D80B15" w:rsidRPr="004E09F0" w:rsidRDefault="00D80B15">
            <w:pPr>
              <w:tabs>
                <w:tab w:val="num" w:pos="357"/>
                <w:tab w:val="left" w:pos="2666"/>
                <w:tab w:val="left" w:pos="5223"/>
              </w:tabs>
              <w:autoSpaceDE w:val="0"/>
              <w:autoSpaceDN w:val="0"/>
              <w:adjustRightInd w:val="0"/>
              <w:spacing w:before="60"/>
              <w:jc w:val="center"/>
              <w:rPr>
                <w:rFonts w:cs="Arial"/>
                <w:sz w:val="20"/>
              </w:rPr>
            </w:pPr>
          </w:p>
        </w:tc>
      </w:tr>
      <w:tr w:rsidR="00A27DD4" w:rsidRPr="00C326C8" w:rsidTr="00BE4F15">
        <w:trPr>
          <w:trHeight w:hRule="exact" w:val="1123"/>
          <w:jc w:val="center"/>
        </w:trPr>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A27DD4" w:rsidRDefault="00A27DD4" w:rsidP="00BE4F15">
            <w:pPr>
              <w:tabs>
                <w:tab w:val="num" w:pos="40"/>
                <w:tab w:val="left" w:pos="2666"/>
                <w:tab w:val="left" w:pos="5223"/>
              </w:tabs>
              <w:autoSpaceDE w:val="0"/>
              <w:autoSpaceDN w:val="0"/>
              <w:adjustRightInd w:val="0"/>
              <w:spacing w:before="60"/>
              <w:ind w:right="74"/>
              <w:jc w:val="left"/>
              <w:rPr>
                <w:rFonts w:cs="Arial"/>
                <w:sz w:val="20"/>
              </w:rPr>
            </w:pPr>
            <w:r>
              <w:rPr>
                <w:rFonts w:cs="Arial"/>
                <w:sz w:val="20"/>
              </w:rPr>
              <w:t>Příloha č. 3c, 3d, 3e</w:t>
            </w:r>
          </w:p>
        </w:tc>
        <w:tc>
          <w:tcPr>
            <w:tcW w:w="1612" w:type="dxa"/>
            <w:vMerge/>
          </w:tcPr>
          <w:p w:rsidR="00A27DD4" w:rsidRDefault="00A27DD4">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A27DD4" w:rsidRDefault="00A27DD4"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A27DD4" w:rsidRPr="00BC325B" w:rsidRDefault="00A27DD4"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rsidR="00A27DD4" w:rsidRPr="004E09F0" w:rsidRDefault="00F46D37" w:rsidP="00F46D37">
            <w:pPr>
              <w:tabs>
                <w:tab w:val="num" w:pos="357"/>
                <w:tab w:val="left" w:pos="2666"/>
                <w:tab w:val="left" w:pos="5223"/>
              </w:tabs>
              <w:autoSpaceDE w:val="0"/>
              <w:autoSpaceDN w:val="0"/>
              <w:adjustRightInd w:val="0"/>
              <w:spacing w:before="60"/>
              <w:jc w:val="center"/>
              <w:rPr>
                <w:rFonts w:cs="Arial"/>
                <w:sz w:val="20"/>
              </w:rPr>
            </w:pPr>
            <w:r>
              <w:rPr>
                <w:rFonts w:cs="Arial"/>
                <w:sz w:val="20"/>
              </w:rPr>
              <w:t>14. 12. 2015 (3e)</w:t>
            </w:r>
            <w:r>
              <w:rPr>
                <w:rFonts w:cs="Arial"/>
                <w:sz w:val="20"/>
              </w:rPr>
              <w:br/>
              <w:t xml:space="preserve"> 18. 12. 2015 (3c, 3d)</w:t>
            </w:r>
          </w:p>
        </w:tc>
      </w:tr>
      <w:tr w:rsidR="00A27DD4" w:rsidRPr="00C326C8" w:rsidTr="00BE4F15">
        <w:trPr>
          <w:trHeight w:hRule="exact" w:val="426"/>
          <w:jc w:val="center"/>
        </w:trPr>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A27DD4" w:rsidRDefault="00A27DD4" w:rsidP="00A27DD4">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5</w:t>
            </w:r>
          </w:p>
        </w:tc>
        <w:tc>
          <w:tcPr>
            <w:tcW w:w="1612" w:type="dxa"/>
            <w:vMerge/>
          </w:tcPr>
          <w:p w:rsidR="00A27DD4" w:rsidRDefault="00A27DD4">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A27DD4" w:rsidRDefault="00A27DD4"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A27DD4" w:rsidRPr="00BC325B" w:rsidRDefault="00A27DD4"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rsidR="00A27DD4" w:rsidRPr="004E09F0" w:rsidRDefault="00A27DD4">
            <w:pPr>
              <w:tabs>
                <w:tab w:val="num" w:pos="357"/>
                <w:tab w:val="left" w:pos="2666"/>
                <w:tab w:val="left" w:pos="5223"/>
              </w:tabs>
              <w:autoSpaceDE w:val="0"/>
              <w:autoSpaceDN w:val="0"/>
              <w:adjustRightInd w:val="0"/>
              <w:spacing w:before="60"/>
              <w:jc w:val="center"/>
              <w:rPr>
                <w:rFonts w:cs="Arial"/>
                <w:sz w:val="20"/>
              </w:rPr>
            </w:pPr>
          </w:p>
        </w:tc>
      </w:tr>
      <w:tr w:rsidR="00A27DD4" w:rsidRPr="00C326C8" w:rsidTr="00BE4F15">
        <w:trPr>
          <w:trHeight w:val="210"/>
          <w:jc w:val="center"/>
        </w:trPr>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A27DD4" w:rsidRDefault="00A27DD4" w:rsidP="009B1475">
            <w:pPr>
              <w:tabs>
                <w:tab w:val="num" w:pos="40"/>
                <w:tab w:val="left" w:pos="2666"/>
                <w:tab w:val="left" w:pos="5223"/>
              </w:tabs>
              <w:autoSpaceDE w:val="0"/>
              <w:autoSpaceDN w:val="0"/>
              <w:adjustRightInd w:val="0"/>
              <w:spacing w:before="60"/>
              <w:ind w:right="74"/>
              <w:jc w:val="left"/>
              <w:rPr>
                <w:rFonts w:cs="Arial"/>
                <w:sz w:val="20"/>
              </w:rPr>
            </w:pPr>
            <w:r>
              <w:rPr>
                <w:rFonts w:cs="Arial"/>
                <w:sz w:val="20"/>
              </w:rPr>
              <w:t xml:space="preserve">Příloha č. </w:t>
            </w:r>
            <w:r w:rsidRPr="009B1475">
              <w:rPr>
                <w:rFonts w:cs="Arial"/>
                <w:sz w:val="20"/>
              </w:rPr>
              <w:t>11, 11c, 11d, 11e, 11f, 11g, 11h, 11i</w:t>
            </w:r>
            <w:r w:rsidDel="00636EFC">
              <w:rPr>
                <w:rFonts w:cs="Arial"/>
                <w:sz w:val="20"/>
              </w:rPr>
              <w:t xml:space="preserve"> </w:t>
            </w:r>
          </w:p>
        </w:tc>
        <w:tc>
          <w:tcPr>
            <w:tcW w:w="1612" w:type="dxa"/>
            <w:vMerge/>
          </w:tcPr>
          <w:p w:rsidR="00A27DD4" w:rsidRDefault="00A27DD4">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A27DD4" w:rsidRDefault="00A27DD4"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A27DD4" w:rsidRPr="00BC325B" w:rsidRDefault="00A27DD4"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rsidR="00A27DD4" w:rsidRPr="004E09F0"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09. 02. 2016 (11, 11i)</w:t>
            </w:r>
          </w:p>
        </w:tc>
      </w:tr>
      <w:tr w:rsidR="00D726D9" w:rsidRPr="00C326C8" w:rsidTr="00BE4F15">
        <w:trPr>
          <w:trHeight w:val="210"/>
          <w:jc w:val="center"/>
        </w:trPr>
        <w:tc>
          <w:tcPr>
            <w:tcW w:w="706" w:type="dxa"/>
            <w:vMerge w:val="restart"/>
            <w:vAlign w:val="center"/>
          </w:tcPr>
          <w:p w:rsidR="00D726D9" w:rsidRPr="006707A9" w:rsidRDefault="00D726D9"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w:t>
            </w:r>
          </w:p>
        </w:tc>
        <w:tc>
          <w:tcPr>
            <w:tcW w:w="706" w:type="dxa"/>
            <w:vMerge w:val="restart"/>
            <w:vAlign w:val="center"/>
          </w:tcPr>
          <w:p w:rsidR="00D726D9" w:rsidRPr="00326E94" w:rsidRDefault="00D726D9"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1/3</w:t>
            </w:r>
          </w:p>
        </w:tc>
        <w:tc>
          <w:tcPr>
            <w:tcW w:w="1707" w:type="dxa"/>
            <w:vAlign w:val="center"/>
          </w:tcPr>
          <w:p w:rsidR="00D726D9" w:rsidRPr="00292567" w:rsidRDefault="00D726D9" w:rsidP="009B1475">
            <w:pPr>
              <w:tabs>
                <w:tab w:val="num" w:pos="40"/>
                <w:tab w:val="left" w:pos="2666"/>
                <w:tab w:val="left" w:pos="5223"/>
              </w:tabs>
              <w:autoSpaceDE w:val="0"/>
              <w:autoSpaceDN w:val="0"/>
              <w:adjustRightInd w:val="0"/>
              <w:spacing w:before="60"/>
              <w:ind w:right="74"/>
              <w:jc w:val="left"/>
              <w:rPr>
                <w:rFonts w:cs="Arial"/>
                <w:sz w:val="20"/>
              </w:rPr>
            </w:pPr>
            <w:r w:rsidRPr="00292567">
              <w:rPr>
                <w:rFonts w:cs="Arial"/>
                <w:sz w:val="20"/>
              </w:rPr>
              <w:t>Příloha č. 3e</w:t>
            </w:r>
          </w:p>
        </w:tc>
        <w:tc>
          <w:tcPr>
            <w:tcW w:w="1612" w:type="dxa"/>
            <w:vMerge w:val="restart"/>
          </w:tcPr>
          <w:p w:rsidR="00D726D9" w:rsidRPr="00BB49B6" w:rsidRDefault="00D726D9" w:rsidP="00D726D9">
            <w:pPr>
              <w:tabs>
                <w:tab w:val="num" w:pos="357"/>
                <w:tab w:val="left" w:pos="2666"/>
                <w:tab w:val="left" w:pos="5223"/>
              </w:tabs>
              <w:autoSpaceDE w:val="0"/>
              <w:autoSpaceDN w:val="0"/>
              <w:adjustRightInd w:val="0"/>
              <w:spacing w:before="0"/>
              <w:jc w:val="left"/>
              <w:rPr>
                <w:rFonts w:cs="Arial"/>
                <w:sz w:val="20"/>
              </w:rPr>
            </w:pPr>
            <w:r w:rsidRPr="00292567">
              <w:rPr>
                <w:rFonts w:cs="Arial"/>
                <w:sz w:val="20"/>
              </w:rPr>
              <w:t xml:space="preserve">Na základě nových skutečností </w:t>
            </w:r>
          </w:p>
        </w:tc>
        <w:tc>
          <w:tcPr>
            <w:tcW w:w="1382" w:type="dxa"/>
            <w:vAlign w:val="center"/>
          </w:tcPr>
          <w:p w:rsidR="00D726D9" w:rsidRPr="004B4D5B" w:rsidRDefault="00D726D9" w:rsidP="00711A3E">
            <w:pPr>
              <w:tabs>
                <w:tab w:val="num" w:pos="357"/>
                <w:tab w:val="left" w:pos="2666"/>
                <w:tab w:val="left" w:pos="5223"/>
              </w:tabs>
              <w:autoSpaceDE w:val="0"/>
              <w:autoSpaceDN w:val="0"/>
              <w:adjustRightInd w:val="0"/>
              <w:spacing w:before="60"/>
              <w:jc w:val="center"/>
              <w:rPr>
                <w:rFonts w:cs="Arial"/>
                <w:sz w:val="20"/>
              </w:rPr>
            </w:pPr>
            <w:r w:rsidRPr="004B4D5B">
              <w:rPr>
                <w:rFonts w:cs="Arial"/>
                <w:sz w:val="20"/>
              </w:rPr>
              <w:t>14. 12. 2015</w:t>
            </w:r>
          </w:p>
        </w:tc>
        <w:tc>
          <w:tcPr>
            <w:tcW w:w="1542" w:type="dxa"/>
            <w:vAlign w:val="center"/>
          </w:tcPr>
          <w:p w:rsidR="00D726D9" w:rsidRPr="004B4D5B" w:rsidRDefault="00D726D9" w:rsidP="00293B91">
            <w:pPr>
              <w:tabs>
                <w:tab w:val="num" w:pos="357"/>
                <w:tab w:val="left" w:pos="2666"/>
                <w:tab w:val="left" w:pos="5223"/>
              </w:tabs>
              <w:autoSpaceDE w:val="0"/>
              <w:autoSpaceDN w:val="0"/>
              <w:adjustRightInd w:val="0"/>
              <w:spacing w:before="60"/>
              <w:jc w:val="center"/>
              <w:rPr>
                <w:rFonts w:cs="Arial"/>
                <w:sz w:val="20"/>
              </w:rPr>
            </w:pPr>
            <w:r w:rsidRPr="00FC1477">
              <w:rPr>
                <w:rFonts w:cs="Arial"/>
                <w:sz w:val="20"/>
              </w:rPr>
              <w:t>14. 12. 2015</w:t>
            </w:r>
          </w:p>
        </w:tc>
        <w:tc>
          <w:tcPr>
            <w:tcW w:w="1537" w:type="dxa"/>
            <w:vAlign w:val="center"/>
          </w:tcPr>
          <w:p w:rsidR="00D726D9" w:rsidRPr="006707A9" w:rsidRDefault="00D726D9">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D726D9" w:rsidRPr="00C326C8" w:rsidTr="00BE4F15">
        <w:trPr>
          <w:trHeight w:val="210"/>
          <w:jc w:val="center"/>
        </w:trPr>
        <w:tc>
          <w:tcPr>
            <w:tcW w:w="706" w:type="dxa"/>
            <w:vMerge/>
            <w:vAlign w:val="center"/>
          </w:tcPr>
          <w:p w:rsidR="00D726D9" w:rsidRDefault="00D726D9"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D726D9" w:rsidRDefault="00D726D9"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D726D9" w:rsidRPr="004B4D5B" w:rsidRDefault="00D726D9" w:rsidP="004B4D5B">
            <w:pPr>
              <w:tabs>
                <w:tab w:val="num" w:pos="40"/>
                <w:tab w:val="left" w:pos="2666"/>
                <w:tab w:val="left" w:pos="5223"/>
              </w:tabs>
              <w:autoSpaceDE w:val="0"/>
              <w:autoSpaceDN w:val="0"/>
              <w:adjustRightInd w:val="0"/>
              <w:spacing w:before="60"/>
              <w:ind w:right="74"/>
              <w:jc w:val="left"/>
              <w:rPr>
                <w:rFonts w:cs="Arial"/>
                <w:sz w:val="20"/>
                <w:highlight w:val="yellow"/>
              </w:rPr>
            </w:pPr>
            <w:r>
              <w:rPr>
                <w:rFonts w:cs="Arial"/>
                <w:sz w:val="20"/>
              </w:rPr>
              <w:t xml:space="preserve">Příloha č. 3c, 3d, </w:t>
            </w:r>
          </w:p>
        </w:tc>
        <w:tc>
          <w:tcPr>
            <w:tcW w:w="1612" w:type="dxa"/>
            <w:vMerge/>
            <w:vAlign w:val="center"/>
          </w:tcPr>
          <w:p w:rsidR="00D726D9" w:rsidRPr="004B4D5B" w:rsidRDefault="00D726D9" w:rsidP="004B4D5B">
            <w:pPr>
              <w:tabs>
                <w:tab w:val="num" w:pos="357"/>
                <w:tab w:val="left" w:pos="2666"/>
                <w:tab w:val="left" w:pos="5223"/>
              </w:tabs>
              <w:autoSpaceDE w:val="0"/>
              <w:autoSpaceDN w:val="0"/>
              <w:adjustRightInd w:val="0"/>
              <w:spacing w:before="0"/>
              <w:jc w:val="left"/>
              <w:rPr>
                <w:rFonts w:cs="Arial"/>
                <w:sz w:val="20"/>
                <w:highlight w:val="yellow"/>
              </w:rPr>
            </w:pPr>
          </w:p>
        </w:tc>
        <w:tc>
          <w:tcPr>
            <w:tcW w:w="1382" w:type="dxa"/>
            <w:vAlign w:val="center"/>
          </w:tcPr>
          <w:p w:rsidR="00D726D9" w:rsidRPr="00F620B5" w:rsidRDefault="00D726D9" w:rsidP="006707A9">
            <w:pPr>
              <w:tabs>
                <w:tab w:val="num" w:pos="357"/>
                <w:tab w:val="left" w:pos="2666"/>
                <w:tab w:val="left" w:pos="5223"/>
              </w:tabs>
              <w:autoSpaceDE w:val="0"/>
              <w:autoSpaceDN w:val="0"/>
              <w:adjustRightInd w:val="0"/>
              <w:spacing w:before="60"/>
              <w:jc w:val="center"/>
              <w:rPr>
                <w:rFonts w:cs="Arial"/>
                <w:sz w:val="20"/>
                <w:highlight w:val="yellow"/>
              </w:rPr>
            </w:pPr>
            <w:r>
              <w:rPr>
                <w:rFonts w:cs="Arial"/>
                <w:sz w:val="20"/>
              </w:rPr>
              <w:t>18. 12</w:t>
            </w:r>
            <w:r w:rsidRPr="006707A9">
              <w:rPr>
                <w:rFonts w:cs="Arial"/>
                <w:sz w:val="20"/>
              </w:rPr>
              <w:t>. 201</w:t>
            </w:r>
            <w:r>
              <w:rPr>
                <w:rFonts w:cs="Arial"/>
                <w:sz w:val="20"/>
              </w:rPr>
              <w:t>5</w:t>
            </w:r>
          </w:p>
        </w:tc>
        <w:tc>
          <w:tcPr>
            <w:tcW w:w="1542" w:type="dxa"/>
            <w:vAlign w:val="center"/>
          </w:tcPr>
          <w:p w:rsidR="00D726D9" w:rsidRPr="00F620B5" w:rsidRDefault="00D726D9" w:rsidP="00293B91">
            <w:pPr>
              <w:tabs>
                <w:tab w:val="num" w:pos="357"/>
                <w:tab w:val="left" w:pos="2666"/>
                <w:tab w:val="left" w:pos="5223"/>
              </w:tabs>
              <w:autoSpaceDE w:val="0"/>
              <w:autoSpaceDN w:val="0"/>
              <w:adjustRightInd w:val="0"/>
              <w:spacing w:before="60"/>
              <w:jc w:val="center"/>
              <w:rPr>
                <w:rFonts w:cs="Arial"/>
                <w:sz w:val="20"/>
                <w:highlight w:val="yellow"/>
              </w:rPr>
            </w:pPr>
            <w:r>
              <w:rPr>
                <w:rFonts w:cs="Arial"/>
                <w:sz w:val="20"/>
              </w:rPr>
              <w:t>18. 12. 2015</w:t>
            </w:r>
          </w:p>
        </w:tc>
        <w:tc>
          <w:tcPr>
            <w:tcW w:w="1537" w:type="dxa"/>
            <w:vAlign w:val="center"/>
          </w:tcPr>
          <w:p w:rsidR="00D726D9" w:rsidRPr="004E09F0" w:rsidRDefault="00D726D9">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6707A9" w:rsidRPr="00C326C8" w:rsidTr="00BE4F15">
        <w:trPr>
          <w:trHeight w:val="210"/>
          <w:jc w:val="center"/>
        </w:trPr>
        <w:tc>
          <w:tcPr>
            <w:tcW w:w="706" w:type="dxa"/>
            <w:vAlign w:val="center"/>
          </w:tcPr>
          <w:p w:rsidR="006707A9" w:rsidRPr="006707A9" w:rsidRDefault="006707A9" w:rsidP="00F72B84">
            <w:pPr>
              <w:tabs>
                <w:tab w:val="num" w:pos="357"/>
                <w:tab w:val="left" w:pos="2666"/>
                <w:tab w:val="left" w:pos="5223"/>
              </w:tabs>
              <w:autoSpaceDE w:val="0"/>
              <w:autoSpaceDN w:val="0"/>
              <w:adjustRightInd w:val="0"/>
              <w:spacing w:before="60"/>
              <w:ind w:left="357" w:right="74" w:hanging="357"/>
              <w:jc w:val="center"/>
              <w:rPr>
                <w:rFonts w:cs="Arial"/>
                <w:sz w:val="20"/>
              </w:rPr>
            </w:pPr>
            <w:r w:rsidRPr="006707A9">
              <w:rPr>
                <w:rFonts w:cs="Arial"/>
                <w:sz w:val="20"/>
              </w:rPr>
              <w:t>4</w:t>
            </w:r>
          </w:p>
        </w:tc>
        <w:tc>
          <w:tcPr>
            <w:tcW w:w="706" w:type="dxa"/>
            <w:vAlign w:val="center"/>
          </w:tcPr>
          <w:p w:rsidR="006707A9" w:rsidRPr="00326E94" w:rsidRDefault="006707A9" w:rsidP="00F72B84">
            <w:pPr>
              <w:tabs>
                <w:tab w:val="num" w:pos="357"/>
                <w:tab w:val="left" w:pos="2666"/>
                <w:tab w:val="left" w:pos="5223"/>
              </w:tabs>
              <w:autoSpaceDE w:val="0"/>
              <w:autoSpaceDN w:val="0"/>
              <w:adjustRightInd w:val="0"/>
              <w:spacing w:before="60"/>
              <w:ind w:left="357" w:right="74" w:hanging="357"/>
              <w:jc w:val="center"/>
              <w:rPr>
                <w:rFonts w:cs="Arial"/>
                <w:sz w:val="20"/>
              </w:rPr>
            </w:pPr>
            <w:r w:rsidRPr="00326E94">
              <w:rPr>
                <w:rFonts w:cs="Arial"/>
                <w:sz w:val="20"/>
              </w:rPr>
              <w:t>1/4</w:t>
            </w:r>
          </w:p>
        </w:tc>
        <w:tc>
          <w:tcPr>
            <w:tcW w:w="1707" w:type="dxa"/>
            <w:vAlign w:val="center"/>
          </w:tcPr>
          <w:p w:rsidR="006707A9" w:rsidRPr="004B4D5B" w:rsidRDefault="006707A9" w:rsidP="004B4D5B">
            <w:pPr>
              <w:tabs>
                <w:tab w:val="num" w:pos="40"/>
                <w:tab w:val="left" w:pos="2666"/>
                <w:tab w:val="left" w:pos="5223"/>
              </w:tabs>
              <w:autoSpaceDE w:val="0"/>
              <w:autoSpaceDN w:val="0"/>
              <w:adjustRightInd w:val="0"/>
              <w:spacing w:before="60"/>
              <w:ind w:right="74"/>
              <w:jc w:val="left"/>
              <w:rPr>
                <w:rFonts w:cs="Arial"/>
                <w:sz w:val="20"/>
              </w:rPr>
            </w:pPr>
            <w:r w:rsidRPr="004B4D5B">
              <w:rPr>
                <w:rFonts w:cs="Arial"/>
                <w:sz w:val="20"/>
              </w:rPr>
              <w:t>Příloha č. 10, 10a</w:t>
            </w:r>
          </w:p>
        </w:tc>
        <w:tc>
          <w:tcPr>
            <w:tcW w:w="1612" w:type="dxa"/>
            <w:vAlign w:val="center"/>
          </w:tcPr>
          <w:p w:rsidR="006707A9" w:rsidRPr="004B4D5B" w:rsidRDefault="006707A9" w:rsidP="004B4D5B">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Align w:val="center"/>
          </w:tcPr>
          <w:p w:rsidR="006707A9" w:rsidRPr="004B4D5B" w:rsidRDefault="006707A9" w:rsidP="00711A3E">
            <w:pPr>
              <w:tabs>
                <w:tab w:val="num" w:pos="357"/>
                <w:tab w:val="left" w:pos="2666"/>
                <w:tab w:val="left" w:pos="5223"/>
              </w:tabs>
              <w:autoSpaceDE w:val="0"/>
              <w:autoSpaceDN w:val="0"/>
              <w:adjustRightInd w:val="0"/>
              <w:spacing w:before="60"/>
              <w:jc w:val="center"/>
              <w:rPr>
                <w:rFonts w:cs="Arial"/>
                <w:sz w:val="20"/>
              </w:rPr>
            </w:pPr>
            <w:r>
              <w:rPr>
                <w:rFonts w:cs="Arial"/>
                <w:sz w:val="20"/>
              </w:rPr>
              <w:t>25. 01. 2016</w:t>
            </w:r>
          </w:p>
        </w:tc>
        <w:tc>
          <w:tcPr>
            <w:tcW w:w="1542" w:type="dxa"/>
            <w:vAlign w:val="center"/>
          </w:tcPr>
          <w:p w:rsidR="006707A9" w:rsidRPr="004B4D5B" w:rsidRDefault="006707A9" w:rsidP="00293B91">
            <w:pPr>
              <w:tabs>
                <w:tab w:val="num" w:pos="357"/>
                <w:tab w:val="left" w:pos="2666"/>
                <w:tab w:val="left" w:pos="5223"/>
              </w:tabs>
              <w:autoSpaceDE w:val="0"/>
              <w:autoSpaceDN w:val="0"/>
              <w:adjustRightInd w:val="0"/>
              <w:spacing w:before="60"/>
              <w:jc w:val="center"/>
              <w:rPr>
                <w:rFonts w:cs="Arial"/>
                <w:sz w:val="20"/>
              </w:rPr>
            </w:pPr>
            <w:r>
              <w:rPr>
                <w:rFonts w:cs="Arial"/>
                <w:sz w:val="20"/>
              </w:rPr>
              <w:t>25. 01. 2016</w:t>
            </w:r>
          </w:p>
        </w:tc>
        <w:tc>
          <w:tcPr>
            <w:tcW w:w="1537" w:type="dxa"/>
            <w:vAlign w:val="center"/>
          </w:tcPr>
          <w:p w:rsidR="006707A9" w:rsidRPr="006707A9"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0B1960" w:rsidRPr="00C326C8" w:rsidTr="00BE4F15">
        <w:trPr>
          <w:trHeight w:val="210"/>
          <w:jc w:val="center"/>
        </w:trPr>
        <w:tc>
          <w:tcPr>
            <w:tcW w:w="706" w:type="dxa"/>
            <w:vMerge w:val="restart"/>
            <w:vAlign w:val="center"/>
          </w:tcPr>
          <w:p w:rsidR="000B1960" w:rsidRPr="006707A9" w:rsidRDefault="000B1960" w:rsidP="00902D37">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5</w:t>
            </w:r>
          </w:p>
        </w:tc>
        <w:tc>
          <w:tcPr>
            <w:tcW w:w="706" w:type="dxa"/>
            <w:vMerge w:val="restart"/>
            <w:vAlign w:val="center"/>
          </w:tcPr>
          <w:p w:rsidR="000B1960" w:rsidRPr="00326E94"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1/5</w:t>
            </w:r>
          </w:p>
        </w:tc>
        <w:tc>
          <w:tcPr>
            <w:tcW w:w="1707" w:type="dxa"/>
            <w:vAlign w:val="center"/>
          </w:tcPr>
          <w:p w:rsidR="000B1960" w:rsidRPr="004B4D5B" w:rsidRDefault="000B1960" w:rsidP="004B4D5B">
            <w:pPr>
              <w:tabs>
                <w:tab w:val="num" w:pos="40"/>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612" w:type="dxa"/>
            <w:vMerge w:val="restart"/>
            <w:vAlign w:val="center"/>
          </w:tcPr>
          <w:p w:rsidR="000B1960" w:rsidRPr="004B4D5B" w:rsidRDefault="000B1960" w:rsidP="000B1960">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Merge w:val="restart"/>
            <w:vAlign w:val="center"/>
          </w:tcPr>
          <w:p w:rsidR="000B1960" w:rsidRPr="004B4D5B" w:rsidRDefault="000B1960" w:rsidP="00711A3E">
            <w:pPr>
              <w:tabs>
                <w:tab w:val="num" w:pos="357"/>
                <w:tab w:val="left" w:pos="2666"/>
                <w:tab w:val="left" w:pos="5223"/>
              </w:tabs>
              <w:autoSpaceDE w:val="0"/>
              <w:autoSpaceDN w:val="0"/>
              <w:adjustRightInd w:val="0"/>
              <w:spacing w:before="60"/>
              <w:jc w:val="center"/>
              <w:rPr>
                <w:rFonts w:cs="Arial"/>
                <w:sz w:val="20"/>
              </w:rPr>
            </w:pPr>
            <w:r>
              <w:rPr>
                <w:rFonts w:cs="Arial"/>
                <w:sz w:val="20"/>
              </w:rPr>
              <w:t>10. 02. 2016</w:t>
            </w:r>
          </w:p>
        </w:tc>
        <w:tc>
          <w:tcPr>
            <w:tcW w:w="1542" w:type="dxa"/>
            <w:vMerge w:val="restart"/>
            <w:vAlign w:val="center"/>
          </w:tcPr>
          <w:p w:rsidR="000B1960" w:rsidRPr="004B4D5B" w:rsidRDefault="000B1960" w:rsidP="003624C4">
            <w:pPr>
              <w:tabs>
                <w:tab w:val="num" w:pos="357"/>
                <w:tab w:val="left" w:pos="2666"/>
                <w:tab w:val="left" w:pos="5223"/>
              </w:tabs>
              <w:autoSpaceDE w:val="0"/>
              <w:autoSpaceDN w:val="0"/>
              <w:adjustRightInd w:val="0"/>
              <w:spacing w:before="60"/>
              <w:jc w:val="center"/>
              <w:rPr>
                <w:rFonts w:cs="Arial"/>
                <w:sz w:val="20"/>
              </w:rPr>
            </w:pPr>
            <w:r>
              <w:rPr>
                <w:rFonts w:cs="Arial"/>
                <w:sz w:val="20"/>
              </w:rPr>
              <w:t>10. 02. 2016</w:t>
            </w:r>
          </w:p>
        </w:tc>
        <w:tc>
          <w:tcPr>
            <w:tcW w:w="1537" w:type="dxa"/>
            <w:vMerge w:val="restart"/>
            <w:vAlign w:val="center"/>
          </w:tcPr>
          <w:p w:rsidR="000B1960" w:rsidRPr="006707A9" w:rsidRDefault="000B1960" w:rsidP="001B7427">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tc>
      </w:tr>
      <w:tr w:rsidR="000B1960" w:rsidRPr="00C326C8" w:rsidTr="00BE4F15">
        <w:trPr>
          <w:trHeight w:val="210"/>
          <w:jc w:val="center"/>
        </w:trPr>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0B1960" w:rsidRDefault="000B1960"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2b</w:t>
            </w:r>
          </w:p>
        </w:tc>
        <w:tc>
          <w:tcPr>
            <w:tcW w:w="1612" w:type="dxa"/>
            <w:vMerge/>
            <w:vAlign w:val="center"/>
          </w:tcPr>
          <w:p w:rsidR="000B1960" w:rsidRPr="00326E94" w:rsidRDefault="000B196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0B1960" w:rsidRPr="00292567" w:rsidRDefault="000B1960"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0B1960" w:rsidRPr="00BB49B6" w:rsidRDefault="000B1960" w:rsidP="00293B91">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rsidR="000B1960" w:rsidRPr="006707A9" w:rsidRDefault="000B1960">
            <w:pPr>
              <w:tabs>
                <w:tab w:val="num" w:pos="357"/>
                <w:tab w:val="left" w:pos="2666"/>
                <w:tab w:val="left" w:pos="5223"/>
              </w:tabs>
              <w:autoSpaceDE w:val="0"/>
              <w:autoSpaceDN w:val="0"/>
              <w:adjustRightInd w:val="0"/>
              <w:spacing w:before="60"/>
              <w:jc w:val="center"/>
              <w:rPr>
                <w:rFonts w:cs="Arial"/>
                <w:sz w:val="20"/>
              </w:rPr>
            </w:pPr>
          </w:p>
        </w:tc>
      </w:tr>
      <w:tr w:rsidR="00F46D37" w:rsidRPr="00C326C8" w:rsidTr="00BE4F15">
        <w:trPr>
          <w:trHeight w:val="210"/>
          <w:jc w:val="center"/>
        </w:trPr>
        <w:tc>
          <w:tcPr>
            <w:tcW w:w="706" w:type="dxa"/>
            <w:vMerge/>
            <w:vAlign w:val="center"/>
          </w:tcPr>
          <w:p w:rsidR="00F46D37" w:rsidRDefault="00F46D3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F46D37" w:rsidRDefault="00F46D3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F46D37" w:rsidRDefault="00F46D37" w:rsidP="000B1960">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 xml:space="preserve">Příloha </w:t>
            </w:r>
            <w:r w:rsidR="00D22186">
              <w:rPr>
                <w:rFonts w:cs="Arial"/>
                <w:sz w:val="20"/>
              </w:rPr>
              <w:t xml:space="preserve">č. </w:t>
            </w:r>
            <w:r>
              <w:rPr>
                <w:rFonts w:cs="Arial"/>
                <w:sz w:val="20"/>
              </w:rPr>
              <w:t xml:space="preserve">3c, </w:t>
            </w:r>
          </w:p>
        </w:tc>
        <w:tc>
          <w:tcPr>
            <w:tcW w:w="1612" w:type="dxa"/>
            <w:vAlign w:val="center"/>
          </w:tcPr>
          <w:p w:rsidR="00F46D37" w:rsidRPr="00326E94" w:rsidRDefault="00F46D37" w:rsidP="004B4D5B">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Merge/>
            <w:vAlign w:val="center"/>
          </w:tcPr>
          <w:p w:rsidR="00F46D37" w:rsidRPr="00326E94" w:rsidRDefault="00F46D37"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F46D37" w:rsidRPr="00292567" w:rsidRDefault="00F46D37" w:rsidP="00293B91">
            <w:pPr>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rsidR="00F46D37" w:rsidRPr="006707A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23. 02. 2016</w:t>
            </w:r>
          </w:p>
        </w:tc>
      </w:tr>
      <w:tr w:rsidR="000B1960" w:rsidRPr="00C326C8" w:rsidTr="00BE4F15">
        <w:trPr>
          <w:trHeight w:val="210"/>
          <w:jc w:val="center"/>
        </w:trPr>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0B1960" w:rsidRDefault="000B1960" w:rsidP="00BE4F15">
            <w:pPr>
              <w:tabs>
                <w:tab w:val="num" w:pos="607"/>
                <w:tab w:val="left" w:pos="2666"/>
                <w:tab w:val="left" w:pos="5223"/>
              </w:tabs>
              <w:autoSpaceDE w:val="0"/>
              <w:autoSpaceDN w:val="0"/>
              <w:adjustRightInd w:val="0"/>
              <w:spacing w:before="60"/>
              <w:ind w:right="74"/>
              <w:jc w:val="left"/>
              <w:rPr>
                <w:rFonts w:cs="Arial"/>
                <w:sz w:val="20"/>
              </w:rPr>
            </w:pPr>
            <w:r>
              <w:rPr>
                <w:rFonts w:cs="Arial"/>
                <w:sz w:val="20"/>
              </w:rPr>
              <w:t>Příloha č. 3d, 3e</w:t>
            </w:r>
          </w:p>
        </w:tc>
        <w:tc>
          <w:tcPr>
            <w:tcW w:w="1612" w:type="dxa"/>
            <w:vMerge w:val="restart"/>
            <w:vAlign w:val="center"/>
          </w:tcPr>
          <w:p w:rsidR="000B1960" w:rsidRPr="00326E94" w:rsidRDefault="000B1960" w:rsidP="004B4D5B">
            <w:pPr>
              <w:tabs>
                <w:tab w:val="num" w:pos="357"/>
                <w:tab w:val="left" w:pos="2666"/>
                <w:tab w:val="left" w:pos="5223"/>
              </w:tabs>
              <w:autoSpaceDE w:val="0"/>
              <w:autoSpaceDN w:val="0"/>
              <w:adjustRightInd w:val="0"/>
              <w:spacing w:before="0"/>
              <w:jc w:val="left"/>
              <w:rPr>
                <w:rFonts w:cs="Arial"/>
                <w:sz w:val="20"/>
              </w:rPr>
            </w:pPr>
            <w:r w:rsidRPr="006707A9">
              <w:rPr>
                <w:rFonts w:cs="Arial"/>
                <w:sz w:val="20"/>
              </w:rPr>
              <w:t xml:space="preserve">Na základě nových </w:t>
            </w:r>
            <w:r w:rsidRPr="006707A9">
              <w:rPr>
                <w:rFonts w:cs="Arial"/>
                <w:sz w:val="20"/>
              </w:rPr>
              <w:lastRenderedPageBreak/>
              <w:t>skutečností</w:t>
            </w:r>
          </w:p>
          <w:p w:rsidR="000B1960" w:rsidRPr="006707A9" w:rsidRDefault="000B196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0B1960" w:rsidRPr="00326E94" w:rsidRDefault="000B1960"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0B1960" w:rsidRPr="00326E94" w:rsidRDefault="000B1960" w:rsidP="00293B91">
            <w:pPr>
              <w:tabs>
                <w:tab w:val="num" w:pos="357"/>
                <w:tab w:val="left" w:pos="2666"/>
                <w:tab w:val="left" w:pos="5223"/>
              </w:tabs>
              <w:autoSpaceDE w:val="0"/>
              <w:autoSpaceDN w:val="0"/>
              <w:adjustRightInd w:val="0"/>
              <w:spacing w:before="60"/>
              <w:jc w:val="center"/>
              <w:rPr>
                <w:rFonts w:cs="Arial"/>
                <w:sz w:val="20"/>
              </w:rPr>
            </w:pPr>
          </w:p>
        </w:tc>
        <w:tc>
          <w:tcPr>
            <w:tcW w:w="1537" w:type="dxa"/>
            <w:vMerge w:val="restart"/>
            <w:vAlign w:val="center"/>
          </w:tcPr>
          <w:p w:rsidR="000B1960" w:rsidRPr="006707A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p w:rsidR="000B1960" w:rsidRDefault="000B1960" w:rsidP="002E3EBD">
            <w:pPr>
              <w:tabs>
                <w:tab w:val="num" w:pos="357"/>
                <w:tab w:val="left" w:pos="2666"/>
                <w:tab w:val="left" w:pos="5223"/>
              </w:tabs>
              <w:autoSpaceDE w:val="0"/>
              <w:autoSpaceDN w:val="0"/>
              <w:adjustRightInd w:val="0"/>
              <w:spacing w:before="60"/>
              <w:jc w:val="center"/>
              <w:rPr>
                <w:rFonts w:cs="Arial"/>
                <w:sz w:val="20"/>
              </w:rPr>
            </w:pPr>
          </w:p>
        </w:tc>
      </w:tr>
      <w:tr w:rsidR="000B1960" w:rsidRPr="00C326C8" w:rsidTr="00BE4F15">
        <w:trPr>
          <w:trHeight w:val="210"/>
          <w:jc w:val="center"/>
        </w:trPr>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0B1960" w:rsidRDefault="000B1960"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8, 8a</w:t>
            </w:r>
          </w:p>
        </w:tc>
        <w:tc>
          <w:tcPr>
            <w:tcW w:w="1612" w:type="dxa"/>
            <w:vMerge/>
            <w:vAlign w:val="center"/>
          </w:tcPr>
          <w:p w:rsidR="000B1960" w:rsidRPr="00326E94" w:rsidRDefault="000B196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0B1960" w:rsidRPr="00326E94" w:rsidRDefault="000B1960"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0B1960" w:rsidRPr="00326E94" w:rsidRDefault="000B1960" w:rsidP="00293B91">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rsidR="000B1960" w:rsidRPr="006707A9" w:rsidRDefault="000B1960" w:rsidP="002E3EBD">
            <w:pPr>
              <w:tabs>
                <w:tab w:val="num" w:pos="357"/>
                <w:tab w:val="left" w:pos="2666"/>
                <w:tab w:val="left" w:pos="5223"/>
              </w:tabs>
              <w:autoSpaceDE w:val="0"/>
              <w:autoSpaceDN w:val="0"/>
              <w:adjustRightInd w:val="0"/>
              <w:spacing w:before="60"/>
              <w:jc w:val="center"/>
              <w:rPr>
                <w:rFonts w:cs="Arial"/>
                <w:sz w:val="20"/>
              </w:rPr>
            </w:pPr>
          </w:p>
        </w:tc>
      </w:tr>
      <w:tr w:rsidR="000B1960" w:rsidRPr="00C326C8" w:rsidTr="00BE4F15">
        <w:trPr>
          <w:trHeight w:val="210"/>
          <w:jc w:val="center"/>
        </w:trPr>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0B1960" w:rsidRDefault="000B1960"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w:t>
            </w:r>
          </w:p>
        </w:tc>
        <w:tc>
          <w:tcPr>
            <w:tcW w:w="1612" w:type="dxa"/>
            <w:vMerge/>
            <w:vAlign w:val="center"/>
          </w:tcPr>
          <w:p w:rsidR="000B1960" w:rsidRPr="00326E94" w:rsidRDefault="000B196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0B1960" w:rsidRPr="00326E94" w:rsidRDefault="000B1960"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0B1960" w:rsidRPr="00326E94" w:rsidRDefault="000B1960" w:rsidP="00293B91">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rsidR="000B1960" w:rsidRPr="006707A9" w:rsidRDefault="000B1960" w:rsidP="002E3EBD">
            <w:pPr>
              <w:tabs>
                <w:tab w:val="num" w:pos="357"/>
                <w:tab w:val="left" w:pos="2666"/>
                <w:tab w:val="left" w:pos="5223"/>
              </w:tabs>
              <w:autoSpaceDE w:val="0"/>
              <w:autoSpaceDN w:val="0"/>
              <w:adjustRightInd w:val="0"/>
              <w:spacing w:before="60"/>
              <w:jc w:val="center"/>
              <w:rPr>
                <w:rFonts w:cs="Arial"/>
                <w:sz w:val="20"/>
              </w:rPr>
            </w:pPr>
          </w:p>
        </w:tc>
      </w:tr>
      <w:tr w:rsidR="000B1960" w:rsidRPr="00C326C8" w:rsidTr="00BE4F15">
        <w:trPr>
          <w:trHeight w:val="210"/>
          <w:jc w:val="center"/>
        </w:trPr>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0B1960" w:rsidRDefault="000B1960"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11, 11i</w:t>
            </w:r>
          </w:p>
        </w:tc>
        <w:tc>
          <w:tcPr>
            <w:tcW w:w="1612" w:type="dxa"/>
            <w:vMerge/>
            <w:vAlign w:val="center"/>
          </w:tcPr>
          <w:p w:rsidR="000B1960" w:rsidRPr="00326E94" w:rsidRDefault="000B196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0B1960" w:rsidRPr="00326E94" w:rsidRDefault="000B1960"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0B1960" w:rsidRPr="00326E94" w:rsidRDefault="000B1960" w:rsidP="00293B91">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rsidR="000B1960" w:rsidRPr="006707A9" w:rsidRDefault="000B1960" w:rsidP="002E3EBD">
            <w:pPr>
              <w:tabs>
                <w:tab w:val="num" w:pos="357"/>
                <w:tab w:val="left" w:pos="2666"/>
                <w:tab w:val="left" w:pos="5223"/>
              </w:tabs>
              <w:autoSpaceDE w:val="0"/>
              <w:autoSpaceDN w:val="0"/>
              <w:adjustRightInd w:val="0"/>
              <w:spacing w:before="60"/>
              <w:jc w:val="center"/>
              <w:rPr>
                <w:rFonts w:cs="Arial"/>
                <w:sz w:val="20"/>
              </w:rPr>
            </w:pPr>
          </w:p>
        </w:tc>
      </w:tr>
      <w:tr w:rsidR="000B1960" w:rsidRPr="00C326C8" w:rsidTr="00BE4F15">
        <w:trPr>
          <w:trHeight w:val="210"/>
          <w:jc w:val="center"/>
        </w:trPr>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0B1960" w:rsidRDefault="000B1960"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14</w:t>
            </w:r>
          </w:p>
        </w:tc>
        <w:tc>
          <w:tcPr>
            <w:tcW w:w="1612" w:type="dxa"/>
            <w:vMerge/>
            <w:vAlign w:val="center"/>
          </w:tcPr>
          <w:p w:rsidR="000B1960" w:rsidRPr="00326E94" w:rsidRDefault="000B196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0B1960" w:rsidRPr="00326E94" w:rsidRDefault="000B1960"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0B1960" w:rsidRPr="00326E94" w:rsidRDefault="000B1960" w:rsidP="00293B91">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rsidR="000B1960" w:rsidRPr="006707A9" w:rsidRDefault="000B1960">
            <w:pPr>
              <w:tabs>
                <w:tab w:val="num" w:pos="357"/>
                <w:tab w:val="left" w:pos="2666"/>
                <w:tab w:val="left" w:pos="5223"/>
              </w:tabs>
              <w:autoSpaceDE w:val="0"/>
              <w:autoSpaceDN w:val="0"/>
              <w:adjustRightInd w:val="0"/>
              <w:spacing w:before="60"/>
              <w:jc w:val="center"/>
              <w:rPr>
                <w:rFonts w:cs="Arial"/>
                <w:sz w:val="20"/>
              </w:rPr>
            </w:pPr>
          </w:p>
        </w:tc>
      </w:tr>
      <w:tr w:rsidR="003478DE" w:rsidRPr="00C326C8" w:rsidTr="00BE4F15">
        <w:trPr>
          <w:trHeight w:val="210"/>
          <w:jc w:val="center"/>
        </w:trPr>
        <w:tc>
          <w:tcPr>
            <w:tcW w:w="706" w:type="dxa"/>
            <w:vAlign w:val="center"/>
          </w:tcPr>
          <w:p w:rsidR="003478DE" w:rsidRDefault="003478DE"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6</w:t>
            </w:r>
          </w:p>
        </w:tc>
        <w:tc>
          <w:tcPr>
            <w:tcW w:w="706" w:type="dxa"/>
            <w:vAlign w:val="center"/>
          </w:tcPr>
          <w:p w:rsidR="003478DE" w:rsidRDefault="003478DE"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1/6</w:t>
            </w:r>
          </w:p>
        </w:tc>
        <w:tc>
          <w:tcPr>
            <w:tcW w:w="1707" w:type="dxa"/>
            <w:vAlign w:val="center"/>
          </w:tcPr>
          <w:p w:rsidR="003478DE" w:rsidRDefault="003478DE"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3c</w:t>
            </w:r>
          </w:p>
        </w:tc>
        <w:tc>
          <w:tcPr>
            <w:tcW w:w="1612" w:type="dxa"/>
            <w:vAlign w:val="center"/>
          </w:tcPr>
          <w:p w:rsidR="003478DE" w:rsidRPr="006707A9" w:rsidRDefault="003478DE" w:rsidP="004B4D5B">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rsidR="003478DE" w:rsidRPr="00326E94" w:rsidRDefault="003478DE" w:rsidP="00711A3E">
            <w:pPr>
              <w:tabs>
                <w:tab w:val="num" w:pos="357"/>
                <w:tab w:val="left" w:pos="2666"/>
                <w:tab w:val="left" w:pos="5223"/>
              </w:tabs>
              <w:autoSpaceDE w:val="0"/>
              <w:autoSpaceDN w:val="0"/>
              <w:adjustRightInd w:val="0"/>
              <w:spacing w:before="60"/>
              <w:jc w:val="center"/>
              <w:rPr>
                <w:rFonts w:cs="Arial"/>
                <w:sz w:val="20"/>
              </w:rPr>
            </w:pPr>
            <w:r>
              <w:rPr>
                <w:rFonts w:cs="Arial"/>
                <w:bCs/>
                <w:sz w:val="20"/>
              </w:rPr>
              <w:t>24. 02. 2016</w:t>
            </w:r>
          </w:p>
        </w:tc>
        <w:tc>
          <w:tcPr>
            <w:tcW w:w="1542" w:type="dxa"/>
            <w:vAlign w:val="center"/>
          </w:tcPr>
          <w:p w:rsidR="003478DE" w:rsidRPr="00326E94" w:rsidRDefault="003478DE" w:rsidP="00293B91">
            <w:pPr>
              <w:tabs>
                <w:tab w:val="num" w:pos="357"/>
                <w:tab w:val="left" w:pos="2666"/>
                <w:tab w:val="left" w:pos="5223"/>
              </w:tabs>
              <w:autoSpaceDE w:val="0"/>
              <w:autoSpaceDN w:val="0"/>
              <w:adjustRightInd w:val="0"/>
              <w:spacing w:before="60"/>
              <w:jc w:val="center"/>
              <w:rPr>
                <w:rFonts w:cs="Arial"/>
                <w:sz w:val="20"/>
              </w:rPr>
            </w:pPr>
            <w:r>
              <w:rPr>
                <w:rFonts w:cs="Arial"/>
                <w:bCs/>
                <w:sz w:val="20"/>
              </w:rPr>
              <w:t>24. 02. 2016</w:t>
            </w:r>
          </w:p>
        </w:tc>
        <w:tc>
          <w:tcPr>
            <w:tcW w:w="1537" w:type="dxa"/>
            <w:vAlign w:val="center"/>
          </w:tcPr>
          <w:p w:rsidR="003478DE" w:rsidRPr="006707A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tc>
      </w:tr>
      <w:tr w:rsidR="001B7427" w:rsidRPr="00C326C8" w:rsidTr="00BE4F15">
        <w:trPr>
          <w:trHeight w:val="210"/>
          <w:jc w:val="center"/>
        </w:trPr>
        <w:tc>
          <w:tcPr>
            <w:tcW w:w="706" w:type="dxa"/>
            <w:vAlign w:val="center"/>
          </w:tcPr>
          <w:p w:rsidR="001B7427" w:rsidRDefault="001B7427"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7</w:t>
            </w:r>
          </w:p>
        </w:tc>
        <w:tc>
          <w:tcPr>
            <w:tcW w:w="706" w:type="dxa"/>
            <w:vAlign w:val="center"/>
          </w:tcPr>
          <w:p w:rsidR="001B7427" w:rsidRDefault="001B7427"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1/7</w:t>
            </w:r>
          </w:p>
        </w:tc>
        <w:tc>
          <w:tcPr>
            <w:tcW w:w="1707" w:type="dxa"/>
            <w:vAlign w:val="center"/>
          </w:tcPr>
          <w:p w:rsidR="001B7427" w:rsidRDefault="001B7427" w:rsidP="00BE4F15">
            <w:pPr>
              <w:tabs>
                <w:tab w:val="num" w:pos="607"/>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612" w:type="dxa"/>
            <w:vMerge w:val="restart"/>
            <w:vAlign w:val="center"/>
          </w:tcPr>
          <w:p w:rsidR="001B7427" w:rsidRDefault="001B7427" w:rsidP="004B4D5B">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rsidR="001B7427" w:rsidRDefault="001B7427" w:rsidP="00711A3E">
            <w:pPr>
              <w:tabs>
                <w:tab w:val="num" w:pos="357"/>
                <w:tab w:val="left" w:pos="2666"/>
                <w:tab w:val="left" w:pos="5223"/>
              </w:tabs>
              <w:autoSpaceDE w:val="0"/>
              <w:autoSpaceDN w:val="0"/>
              <w:adjustRightInd w:val="0"/>
              <w:spacing w:before="60"/>
              <w:jc w:val="center"/>
              <w:rPr>
                <w:rFonts w:cs="Arial"/>
                <w:bCs/>
                <w:sz w:val="20"/>
              </w:rPr>
            </w:pPr>
            <w:r>
              <w:rPr>
                <w:rFonts w:cs="Arial"/>
                <w:bCs/>
                <w:sz w:val="20"/>
              </w:rPr>
              <w:t>04. 04. 2016</w:t>
            </w:r>
          </w:p>
        </w:tc>
        <w:tc>
          <w:tcPr>
            <w:tcW w:w="1542" w:type="dxa"/>
            <w:vMerge w:val="restart"/>
            <w:vAlign w:val="center"/>
          </w:tcPr>
          <w:p w:rsidR="001B7427" w:rsidRDefault="001B7427" w:rsidP="00293B91">
            <w:pPr>
              <w:tabs>
                <w:tab w:val="num" w:pos="357"/>
                <w:tab w:val="left" w:pos="2666"/>
                <w:tab w:val="left" w:pos="5223"/>
              </w:tabs>
              <w:autoSpaceDE w:val="0"/>
              <w:autoSpaceDN w:val="0"/>
              <w:adjustRightInd w:val="0"/>
              <w:spacing w:before="60"/>
              <w:jc w:val="center"/>
              <w:rPr>
                <w:rFonts w:cs="Arial"/>
                <w:bCs/>
                <w:sz w:val="20"/>
              </w:rPr>
            </w:pPr>
            <w:r>
              <w:rPr>
                <w:rFonts w:cs="Arial"/>
                <w:bCs/>
                <w:sz w:val="20"/>
              </w:rPr>
              <w:t>04. 04. 2016</w:t>
            </w:r>
          </w:p>
        </w:tc>
        <w:tc>
          <w:tcPr>
            <w:tcW w:w="1537" w:type="dxa"/>
            <w:vMerge w:val="restart"/>
            <w:vAlign w:val="center"/>
          </w:tcPr>
          <w:p w:rsidR="001B7427" w:rsidRPr="006707A9" w:rsidRDefault="001B7427">
            <w:pPr>
              <w:tabs>
                <w:tab w:val="num" w:pos="357"/>
                <w:tab w:val="left" w:pos="2666"/>
                <w:tab w:val="left" w:pos="5223"/>
              </w:tabs>
              <w:autoSpaceDE w:val="0"/>
              <w:autoSpaceDN w:val="0"/>
              <w:adjustRightInd w:val="0"/>
              <w:spacing w:before="60"/>
              <w:jc w:val="center"/>
              <w:rPr>
                <w:rFonts w:cs="Arial"/>
                <w:sz w:val="20"/>
              </w:rPr>
            </w:pPr>
          </w:p>
        </w:tc>
      </w:tr>
      <w:tr w:rsidR="001B7427" w:rsidRPr="00C326C8" w:rsidTr="00BE4F15">
        <w:trPr>
          <w:trHeight w:val="210"/>
          <w:jc w:val="center"/>
        </w:trPr>
        <w:tc>
          <w:tcPr>
            <w:tcW w:w="706" w:type="dxa"/>
            <w:vAlign w:val="center"/>
          </w:tcPr>
          <w:p w:rsidR="001B7427" w:rsidRDefault="001B742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Align w:val="center"/>
          </w:tcPr>
          <w:p w:rsidR="001B7427" w:rsidRDefault="001B742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1B7427" w:rsidRDefault="001B7427" w:rsidP="00BE4F15">
            <w:pPr>
              <w:tabs>
                <w:tab w:val="num" w:pos="607"/>
                <w:tab w:val="left" w:pos="2666"/>
                <w:tab w:val="left" w:pos="5223"/>
              </w:tabs>
              <w:autoSpaceDE w:val="0"/>
              <w:autoSpaceDN w:val="0"/>
              <w:adjustRightInd w:val="0"/>
              <w:spacing w:before="60"/>
              <w:ind w:right="74"/>
              <w:jc w:val="left"/>
              <w:rPr>
                <w:rFonts w:cs="Arial"/>
                <w:sz w:val="20"/>
              </w:rPr>
            </w:pPr>
            <w:r>
              <w:rPr>
                <w:rFonts w:cs="Arial"/>
                <w:sz w:val="20"/>
              </w:rPr>
              <w:t>Příloha č. 2a, 2b, 2c, 2d</w:t>
            </w:r>
          </w:p>
        </w:tc>
        <w:tc>
          <w:tcPr>
            <w:tcW w:w="1612" w:type="dxa"/>
            <w:vMerge/>
            <w:vAlign w:val="center"/>
          </w:tcPr>
          <w:p w:rsidR="001B7427" w:rsidRDefault="001B7427"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1B7427" w:rsidRDefault="001B7427"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1B7427" w:rsidRDefault="001B7427"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1B7427" w:rsidRPr="006707A9" w:rsidRDefault="001B7427">
            <w:pPr>
              <w:tabs>
                <w:tab w:val="num" w:pos="357"/>
                <w:tab w:val="left" w:pos="2666"/>
                <w:tab w:val="left" w:pos="5223"/>
              </w:tabs>
              <w:autoSpaceDE w:val="0"/>
              <w:autoSpaceDN w:val="0"/>
              <w:adjustRightInd w:val="0"/>
              <w:spacing w:before="60"/>
              <w:jc w:val="center"/>
              <w:rPr>
                <w:rFonts w:cs="Arial"/>
                <w:sz w:val="20"/>
              </w:rPr>
            </w:pPr>
          </w:p>
        </w:tc>
      </w:tr>
      <w:tr w:rsidR="001B7427" w:rsidRPr="00C326C8" w:rsidTr="00BE4F15">
        <w:trPr>
          <w:trHeight w:val="210"/>
          <w:jc w:val="center"/>
        </w:trPr>
        <w:tc>
          <w:tcPr>
            <w:tcW w:w="706" w:type="dxa"/>
            <w:vAlign w:val="center"/>
          </w:tcPr>
          <w:p w:rsidR="001B7427" w:rsidRDefault="001B742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Align w:val="center"/>
          </w:tcPr>
          <w:p w:rsidR="001B7427" w:rsidRDefault="001B742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1B7427" w:rsidRDefault="001B7427" w:rsidP="00BE4F15">
            <w:pPr>
              <w:tabs>
                <w:tab w:val="num" w:pos="607"/>
                <w:tab w:val="left" w:pos="2666"/>
                <w:tab w:val="left" w:pos="5223"/>
              </w:tabs>
              <w:autoSpaceDE w:val="0"/>
              <w:autoSpaceDN w:val="0"/>
              <w:adjustRightInd w:val="0"/>
              <w:spacing w:before="60"/>
              <w:ind w:right="74"/>
              <w:jc w:val="left"/>
              <w:rPr>
                <w:rFonts w:cs="Arial"/>
                <w:sz w:val="20"/>
              </w:rPr>
            </w:pPr>
            <w:r>
              <w:rPr>
                <w:rFonts w:cs="Arial"/>
                <w:sz w:val="20"/>
              </w:rPr>
              <w:t>Příloha č. 3d, 3e</w:t>
            </w:r>
          </w:p>
        </w:tc>
        <w:tc>
          <w:tcPr>
            <w:tcW w:w="1612" w:type="dxa"/>
            <w:vMerge/>
            <w:vAlign w:val="center"/>
          </w:tcPr>
          <w:p w:rsidR="001B7427" w:rsidRDefault="001B7427"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1B7427" w:rsidRDefault="001B7427"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1B7427" w:rsidRDefault="001B7427"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1B7427" w:rsidRPr="006707A9" w:rsidRDefault="001B7427">
            <w:pPr>
              <w:tabs>
                <w:tab w:val="num" w:pos="357"/>
                <w:tab w:val="left" w:pos="2666"/>
                <w:tab w:val="left" w:pos="5223"/>
              </w:tabs>
              <w:autoSpaceDE w:val="0"/>
              <w:autoSpaceDN w:val="0"/>
              <w:adjustRightInd w:val="0"/>
              <w:spacing w:before="60"/>
              <w:jc w:val="center"/>
              <w:rPr>
                <w:rFonts w:cs="Arial"/>
                <w:sz w:val="20"/>
              </w:rPr>
            </w:pPr>
          </w:p>
        </w:tc>
      </w:tr>
      <w:tr w:rsidR="001B7427" w:rsidRPr="00C326C8" w:rsidTr="00BE4F15">
        <w:trPr>
          <w:trHeight w:val="210"/>
          <w:jc w:val="center"/>
        </w:trPr>
        <w:tc>
          <w:tcPr>
            <w:tcW w:w="706" w:type="dxa"/>
            <w:vAlign w:val="center"/>
          </w:tcPr>
          <w:p w:rsidR="001B7427" w:rsidRDefault="001B742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Align w:val="center"/>
          </w:tcPr>
          <w:p w:rsidR="001B7427" w:rsidRDefault="001B742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1B7427" w:rsidRDefault="001B7427"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8, 8b</w:t>
            </w:r>
          </w:p>
        </w:tc>
        <w:tc>
          <w:tcPr>
            <w:tcW w:w="1612" w:type="dxa"/>
            <w:vMerge/>
            <w:vAlign w:val="center"/>
          </w:tcPr>
          <w:p w:rsidR="001B7427" w:rsidRDefault="001B7427"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1B7427" w:rsidRDefault="001B7427"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1B7427" w:rsidRDefault="001B7427"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1B7427" w:rsidRPr="006707A9" w:rsidRDefault="001B7427">
            <w:pPr>
              <w:tabs>
                <w:tab w:val="num" w:pos="357"/>
                <w:tab w:val="left" w:pos="2666"/>
                <w:tab w:val="left" w:pos="5223"/>
              </w:tabs>
              <w:autoSpaceDE w:val="0"/>
              <w:autoSpaceDN w:val="0"/>
              <w:adjustRightInd w:val="0"/>
              <w:spacing w:before="60"/>
              <w:jc w:val="center"/>
              <w:rPr>
                <w:rFonts w:cs="Arial"/>
                <w:sz w:val="20"/>
              </w:rPr>
            </w:pPr>
          </w:p>
        </w:tc>
      </w:tr>
      <w:tr w:rsidR="001B7427" w:rsidRPr="00C326C8" w:rsidTr="00BE4F15">
        <w:trPr>
          <w:trHeight w:val="210"/>
          <w:jc w:val="center"/>
        </w:trPr>
        <w:tc>
          <w:tcPr>
            <w:tcW w:w="706" w:type="dxa"/>
            <w:vAlign w:val="center"/>
          </w:tcPr>
          <w:p w:rsidR="001B7427" w:rsidRDefault="001B742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Align w:val="center"/>
          </w:tcPr>
          <w:p w:rsidR="001B7427" w:rsidRDefault="001B742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1B7427" w:rsidRDefault="001B7427"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 11c, 11i, 11k</w:t>
            </w:r>
          </w:p>
        </w:tc>
        <w:tc>
          <w:tcPr>
            <w:tcW w:w="1612" w:type="dxa"/>
            <w:vMerge/>
            <w:vAlign w:val="center"/>
          </w:tcPr>
          <w:p w:rsidR="001B7427" w:rsidRDefault="001B7427"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1B7427" w:rsidRDefault="001B7427"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1B7427" w:rsidRDefault="001B7427"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1B7427" w:rsidRPr="006707A9" w:rsidRDefault="001B7427">
            <w:pPr>
              <w:tabs>
                <w:tab w:val="num" w:pos="357"/>
                <w:tab w:val="left" w:pos="2666"/>
                <w:tab w:val="left" w:pos="5223"/>
              </w:tabs>
              <w:autoSpaceDE w:val="0"/>
              <w:autoSpaceDN w:val="0"/>
              <w:adjustRightInd w:val="0"/>
              <w:spacing w:before="60"/>
              <w:jc w:val="center"/>
              <w:rPr>
                <w:rFonts w:cs="Arial"/>
                <w:sz w:val="20"/>
              </w:rPr>
            </w:pPr>
          </w:p>
        </w:tc>
      </w:tr>
      <w:tr w:rsidR="001B7427" w:rsidRPr="00C326C8" w:rsidTr="00BE4F15">
        <w:trPr>
          <w:trHeight w:val="210"/>
          <w:jc w:val="center"/>
        </w:trPr>
        <w:tc>
          <w:tcPr>
            <w:tcW w:w="706" w:type="dxa"/>
            <w:vAlign w:val="center"/>
          </w:tcPr>
          <w:p w:rsidR="001B7427" w:rsidRDefault="001B742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Align w:val="center"/>
          </w:tcPr>
          <w:p w:rsidR="001B7427" w:rsidRDefault="001B742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1B7427" w:rsidRDefault="001B7427"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w:t>
            </w:r>
          </w:p>
        </w:tc>
        <w:tc>
          <w:tcPr>
            <w:tcW w:w="1612" w:type="dxa"/>
            <w:vMerge/>
            <w:vAlign w:val="center"/>
          </w:tcPr>
          <w:p w:rsidR="001B7427" w:rsidRDefault="001B7427"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1B7427" w:rsidRDefault="001B7427"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1B7427" w:rsidRDefault="001B7427"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1B7427" w:rsidRPr="006707A9" w:rsidRDefault="001B7427">
            <w:pPr>
              <w:tabs>
                <w:tab w:val="num" w:pos="357"/>
                <w:tab w:val="left" w:pos="2666"/>
                <w:tab w:val="left" w:pos="5223"/>
              </w:tabs>
              <w:autoSpaceDE w:val="0"/>
              <w:autoSpaceDN w:val="0"/>
              <w:adjustRightInd w:val="0"/>
              <w:spacing w:before="60"/>
              <w:jc w:val="center"/>
              <w:rPr>
                <w:rFonts w:cs="Arial"/>
                <w:sz w:val="20"/>
              </w:rPr>
            </w:pPr>
          </w:p>
        </w:tc>
      </w:tr>
    </w:tbl>
    <w:p w:rsidR="006D1645" w:rsidRPr="0021191C" w:rsidRDefault="006D1645" w:rsidP="002C61F0">
      <w:pPr>
        <w:pStyle w:val="Zkladntext"/>
        <w:spacing w:before="120"/>
        <w:rPr>
          <w:rFonts w:cs="Arial"/>
          <w:sz w:val="18"/>
          <w:szCs w:val="18"/>
          <w:lang w:val="cs-CZ"/>
        </w:rPr>
      </w:pPr>
    </w:p>
    <w:p w:rsidR="00F51D15" w:rsidRPr="00193838" w:rsidRDefault="00F51D15" w:rsidP="00193838">
      <w:pPr>
        <w:pStyle w:val="Zkladntext"/>
        <w:pageBreakBefore/>
        <w:spacing w:before="120"/>
        <w:rPr>
          <w:rFonts w:cs="Arial"/>
          <w:szCs w:val="22"/>
        </w:rPr>
      </w:pPr>
      <w:bookmarkStart w:id="7" w:name="_Toc204065669"/>
      <w:bookmarkStart w:id="8" w:name="_Toc190584469"/>
      <w:bookmarkStart w:id="9" w:name="_Toc190587017"/>
      <w:bookmarkStart w:id="10" w:name="_Toc190587086"/>
      <w:bookmarkStart w:id="11" w:name="_Toc190224736"/>
      <w:bookmarkStart w:id="12" w:name="_Toc190229892"/>
      <w:r w:rsidRPr="00563E66">
        <w:rPr>
          <w:rFonts w:cs="Arial"/>
          <w:szCs w:val="22"/>
          <w:lang w:val="cs-CZ" w:eastAsia="cs-CZ"/>
        </w:rPr>
        <w:lastRenderedPageBreak/>
        <w:t>Přehled změn v Pravidlech pro žadatele a příjemce v OPTP:</w:t>
      </w:r>
      <w:r w:rsidRPr="00193838">
        <w:rPr>
          <w:rFonts w:cs="Arial"/>
          <w:szCs w:val="22"/>
          <w:lang w:val="cs-CZ"/>
        </w:rPr>
        <w:t xml:space="preserve"> </w:t>
      </w:r>
    </w:p>
    <w:p w:rsidR="00563E66" w:rsidRDefault="00563E66" w:rsidP="00563E66">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8220"/>
        </w:tabs>
        <w:rPr>
          <w:b/>
          <w:lang w:val="cs-CZ"/>
        </w:rPr>
      </w:pPr>
    </w:p>
    <w:tbl>
      <w:tblPr>
        <w:tblW w:w="5075"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5451"/>
        <w:gridCol w:w="1495"/>
        <w:gridCol w:w="1344"/>
      </w:tblGrid>
      <w:tr w:rsidR="00563E66" w:rsidRPr="00A2273A" w:rsidTr="00BE4F15">
        <w:trPr>
          <w:trHeight w:val="145"/>
          <w:tblHeader/>
        </w:trPr>
        <w:tc>
          <w:tcPr>
            <w:tcW w:w="535" w:type="pct"/>
            <w:shd w:val="clear" w:color="auto" w:fill="BFBFBF"/>
            <w:tcMar>
              <w:top w:w="0" w:type="dxa"/>
              <w:left w:w="70" w:type="dxa"/>
              <w:bottom w:w="0" w:type="dxa"/>
              <w:right w:w="70" w:type="dxa"/>
            </w:tcMar>
            <w:vAlign w:val="center"/>
          </w:tcPr>
          <w:p w:rsidR="00563E66" w:rsidRPr="00A2273A" w:rsidRDefault="00563E66" w:rsidP="00734505">
            <w:pPr>
              <w:pStyle w:val="Tabulka"/>
              <w:jc w:val="center"/>
              <w:rPr>
                <w:rFonts w:ascii="Arial" w:hAnsi="Arial" w:cs="Arial"/>
                <w:b/>
                <w:bCs/>
              </w:rPr>
            </w:pPr>
            <w:r w:rsidRPr="00A2273A">
              <w:rPr>
                <w:rFonts w:ascii="Arial" w:hAnsi="Arial" w:cs="Arial"/>
                <w:b/>
                <w:bCs/>
              </w:rPr>
              <w:t>Poř. č.</w:t>
            </w:r>
          </w:p>
        </w:tc>
        <w:tc>
          <w:tcPr>
            <w:tcW w:w="2936" w:type="pct"/>
            <w:shd w:val="clear" w:color="auto" w:fill="BFBFBF"/>
            <w:tcMar>
              <w:top w:w="0" w:type="dxa"/>
              <w:left w:w="70" w:type="dxa"/>
              <w:bottom w:w="0" w:type="dxa"/>
              <w:right w:w="70" w:type="dxa"/>
            </w:tcMar>
            <w:vAlign w:val="center"/>
          </w:tcPr>
          <w:p w:rsidR="00563E66" w:rsidRPr="00A2273A" w:rsidRDefault="00563E66" w:rsidP="00E60067">
            <w:pPr>
              <w:pStyle w:val="Tabulka"/>
              <w:jc w:val="center"/>
              <w:rPr>
                <w:rFonts w:ascii="Arial" w:hAnsi="Arial" w:cs="Arial"/>
                <w:b/>
                <w:bCs/>
              </w:rPr>
            </w:pPr>
            <w:r>
              <w:rPr>
                <w:rFonts w:ascii="Arial" w:hAnsi="Arial" w:cs="Arial"/>
                <w:b/>
                <w:bCs/>
              </w:rPr>
              <w:t xml:space="preserve">Předmět revize č. </w:t>
            </w:r>
            <w:r w:rsidR="00E60067">
              <w:rPr>
                <w:rFonts w:ascii="Arial" w:hAnsi="Arial" w:cs="Arial"/>
                <w:b/>
                <w:bCs/>
              </w:rPr>
              <w:t>7</w:t>
            </w:r>
          </w:p>
        </w:tc>
        <w:tc>
          <w:tcPr>
            <w:tcW w:w="805" w:type="pct"/>
            <w:shd w:val="clear" w:color="auto" w:fill="BFBFBF"/>
            <w:tcMar>
              <w:top w:w="0" w:type="dxa"/>
              <w:left w:w="70" w:type="dxa"/>
              <w:bottom w:w="0" w:type="dxa"/>
              <w:right w:w="70" w:type="dxa"/>
            </w:tcMar>
            <w:vAlign w:val="center"/>
          </w:tcPr>
          <w:p w:rsidR="00563E66" w:rsidRPr="00A2273A" w:rsidRDefault="00563E66" w:rsidP="00734505">
            <w:pPr>
              <w:pStyle w:val="Tabulka"/>
              <w:jc w:val="center"/>
              <w:rPr>
                <w:rFonts w:ascii="Arial" w:hAnsi="Arial" w:cs="Arial"/>
                <w:b/>
                <w:bCs/>
              </w:rPr>
            </w:pPr>
            <w:r w:rsidRPr="00A2273A">
              <w:rPr>
                <w:rFonts w:ascii="Arial" w:hAnsi="Arial" w:cs="Arial"/>
                <w:b/>
                <w:bCs/>
              </w:rPr>
              <w:t>Kapitola</w:t>
            </w:r>
          </w:p>
        </w:tc>
        <w:tc>
          <w:tcPr>
            <w:tcW w:w="724" w:type="pct"/>
            <w:shd w:val="clear" w:color="auto" w:fill="BFBFBF"/>
          </w:tcPr>
          <w:p w:rsidR="00563E66" w:rsidRPr="00A2273A" w:rsidRDefault="00563E66" w:rsidP="00734505">
            <w:pPr>
              <w:pStyle w:val="Tabulka"/>
              <w:jc w:val="center"/>
              <w:rPr>
                <w:rFonts w:ascii="Arial" w:hAnsi="Arial" w:cs="Arial"/>
                <w:b/>
                <w:bCs/>
              </w:rPr>
            </w:pPr>
            <w:r>
              <w:rPr>
                <w:rFonts w:ascii="Arial" w:hAnsi="Arial" w:cs="Arial"/>
                <w:b/>
                <w:bCs/>
              </w:rPr>
              <w:t>Účinnost</w:t>
            </w:r>
          </w:p>
        </w:tc>
      </w:tr>
      <w:tr w:rsidR="00D026EB" w:rsidRPr="00A2273A" w:rsidTr="0036770E">
        <w:trPr>
          <w:trHeight w:val="456"/>
        </w:trPr>
        <w:tc>
          <w:tcPr>
            <w:tcW w:w="535" w:type="pct"/>
            <w:tcMar>
              <w:top w:w="0" w:type="dxa"/>
              <w:left w:w="70" w:type="dxa"/>
              <w:bottom w:w="0" w:type="dxa"/>
              <w:right w:w="70" w:type="dxa"/>
            </w:tcMar>
            <w:vAlign w:val="center"/>
          </w:tcPr>
          <w:p w:rsidR="00D026EB" w:rsidRDefault="00D026EB" w:rsidP="004B4D5B">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Default="00D026EB" w:rsidP="00734505">
            <w:pPr>
              <w:rPr>
                <w:rFonts w:cs="Arial"/>
                <w:sz w:val="20"/>
              </w:rPr>
            </w:pPr>
            <w:r w:rsidRPr="00A2273A">
              <w:rPr>
                <w:rFonts w:cs="Arial"/>
                <w:sz w:val="20"/>
              </w:rPr>
              <w:t>Formální úpravy</w:t>
            </w:r>
            <w:r>
              <w:rPr>
                <w:rFonts w:cs="Arial"/>
                <w:sz w:val="20"/>
              </w:rPr>
              <w:t xml:space="preserve"> (překlepy, zavedení zkratek, doplnění dokumentů na úrovni ČR, doplnění interních dokumentů, úprava schéma, úprava terminologie dle JMP apod.) celého textu.</w:t>
            </w:r>
          </w:p>
        </w:tc>
        <w:tc>
          <w:tcPr>
            <w:tcW w:w="805" w:type="pct"/>
            <w:tcMar>
              <w:top w:w="0" w:type="dxa"/>
              <w:left w:w="70" w:type="dxa"/>
              <w:bottom w:w="0" w:type="dxa"/>
              <w:right w:w="70" w:type="dxa"/>
            </w:tcMar>
            <w:vAlign w:val="center"/>
          </w:tcPr>
          <w:p w:rsidR="00D026EB" w:rsidRDefault="00D026EB" w:rsidP="00A27DD4">
            <w:pPr>
              <w:pStyle w:val="Tabulka"/>
              <w:jc w:val="center"/>
              <w:rPr>
                <w:rFonts w:ascii="Arial" w:eastAsia="Times New Roman" w:hAnsi="Arial" w:cs="Arial"/>
              </w:rPr>
            </w:pPr>
            <w:r>
              <w:rPr>
                <w:rFonts w:ascii="Arial" w:eastAsia="Times New Roman" w:hAnsi="Arial" w:cs="Arial"/>
              </w:rPr>
              <w:t xml:space="preserve">Celý text </w:t>
            </w:r>
          </w:p>
        </w:tc>
        <w:tc>
          <w:tcPr>
            <w:tcW w:w="724" w:type="pct"/>
            <w:vMerge w:val="restart"/>
            <w:vAlign w:val="center"/>
          </w:tcPr>
          <w:p w:rsidR="00D026EB" w:rsidRDefault="00D026EB" w:rsidP="008416C3">
            <w:pPr>
              <w:tabs>
                <w:tab w:val="num" w:pos="357"/>
                <w:tab w:val="left" w:pos="2666"/>
                <w:tab w:val="left" w:pos="5223"/>
              </w:tabs>
              <w:autoSpaceDE w:val="0"/>
              <w:autoSpaceDN w:val="0"/>
              <w:adjustRightInd w:val="0"/>
              <w:spacing w:before="60"/>
              <w:jc w:val="center"/>
              <w:rPr>
                <w:rFonts w:cs="Arial"/>
              </w:rPr>
            </w:pPr>
            <w:r w:rsidRPr="008416C3">
              <w:rPr>
                <w:rFonts w:cs="Arial"/>
                <w:sz w:val="20"/>
              </w:rPr>
              <w:t>0</w:t>
            </w:r>
            <w:r>
              <w:rPr>
                <w:rFonts w:cs="Arial"/>
                <w:sz w:val="20"/>
              </w:rPr>
              <w:t>4</w:t>
            </w:r>
            <w:r w:rsidRPr="008416C3">
              <w:rPr>
                <w:rFonts w:cs="Arial"/>
                <w:sz w:val="20"/>
              </w:rPr>
              <w:t>. 0</w:t>
            </w:r>
            <w:r>
              <w:rPr>
                <w:rFonts w:cs="Arial"/>
                <w:sz w:val="20"/>
              </w:rPr>
              <w:t>4</w:t>
            </w:r>
            <w:r w:rsidRPr="008416C3">
              <w:rPr>
                <w:rFonts w:cs="Arial"/>
                <w:sz w:val="20"/>
              </w:rPr>
              <w:t>.</w:t>
            </w:r>
            <w:r w:rsidRPr="004B4D5B">
              <w:rPr>
                <w:rFonts w:cs="Arial"/>
                <w:sz w:val="20"/>
              </w:rPr>
              <w:t xml:space="preserve"> 2016</w:t>
            </w:r>
          </w:p>
        </w:tc>
      </w:tr>
      <w:tr w:rsidR="00D026EB" w:rsidRPr="00A2273A" w:rsidTr="00455476">
        <w:trPr>
          <w:trHeight w:val="456"/>
        </w:trPr>
        <w:tc>
          <w:tcPr>
            <w:tcW w:w="535" w:type="pct"/>
            <w:tcMar>
              <w:top w:w="0" w:type="dxa"/>
              <w:left w:w="70" w:type="dxa"/>
              <w:bottom w:w="0" w:type="dxa"/>
              <w:right w:w="70" w:type="dxa"/>
            </w:tcMar>
            <w:vAlign w:val="center"/>
          </w:tcPr>
          <w:p w:rsidR="00D026EB" w:rsidDel="00455476" w:rsidRDefault="00D026EB" w:rsidP="004B4D5B">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Default="00D026EB" w:rsidP="003E1D19">
            <w:pPr>
              <w:spacing w:before="0"/>
              <w:rPr>
                <w:rFonts w:cs="Arial"/>
                <w:sz w:val="20"/>
              </w:rPr>
            </w:pPr>
            <w:r>
              <w:rPr>
                <w:rFonts w:cs="Arial"/>
                <w:sz w:val="20"/>
              </w:rPr>
              <w:t>Upřesnění počítání lhůt pro jednotlivé procesy</w:t>
            </w:r>
          </w:p>
        </w:tc>
        <w:tc>
          <w:tcPr>
            <w:tcW w:w="805" w:type="pct"/>
            <w:tcMar>
              <w:top w:w="0" w:type="dxa"/>
              <w:left w:w="70" w:type="dxa"/>
              <w:bottom w:w="0" w:type="dxa"/>
              <w:right w:w="70" w:type="dxa"/>
            </w:tcMar>
            <w:vAlign w:val="center"/>
          </w:tcPr>
          <w:p w:rsidR="00D026EB" w:rsidRDefault="00D026EB" w:rsidP="00A27DD4">
            <w:pPr>
              <w:pStyle w:val="Tabulka"/>
              <w:jc w:val="center"/>
              <w:rPr>
                <w:rFonts w:ascii="Arial" w:eastAsia="Times New Roman" w:hAnsi="Arial" w:cs="Arial"/>
              </w:rPr>
            </w:pPr>
            <w:r>
              <w:rPr>
                <w:rFonts w:ascii="Arial" w:eastAsia="Times New Roman" w:hAnsi="Arial" w:cs="Arial"/>
              </w:rPr>
              <w:t>Úvod</w:t>
            </w:r>
          </w:p>
        </w:tc>
        <w:tc>
          <w:tcPr>
            <w:tcW w:w="724" w:type="pct"/>
            <w:vMerge/>
            <w:vAlign w:val="center"/>
          </w:tcPr>
          <w:p w:rsidR="00D026EB" w:rsidRDefault="00D026EB" w:rsidP="00734505">
            <w:pPr>
              <w:pStyle w:val="Tabulka"/>
              <w:rPr>
                <w:rFonts w:ascii="Arial" w:eastAsia="Times New Roman" w:hAnsi="Arial" w:cs="Arial"/>
              </w:rPr>
            </w:pPr>
          </w:p>
        </w:tc>
      </w:tr>
      <w:tr w:rsidR="00D026EB" w:rsidRPr="00A2273A" w:rsidTr="0036770E">
        <w:trPr>
          <w:trHeight w:val="456"/>
        </w:trPr>
        <w:tc>
          <w:tcPr>
            <w:tcW w:w="535" w:type="pct"/>
            <w:tcMar>
              <w:top w:w="0" w:type="dxa"/>
              <w:left w:w="70" w:type="dxa"/>
              <w:bottom w:w="0" w:type="dxa"/>
              <w:right w:w="70" w:type="dxa"/>
            </w:tcMar>
            <w:vAlign w:val="center"/>
          </w:tcPr>
          <w:p w:rsidR="00D026EB" w:rsidRDefault="00D026EB" w:rsidP="004B4D5B">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Default="00D026EB" w:rsidP="003E1D19">
            <w:pPr>
              <w:spacing w:before="0"/>
              <w:rPr>
                <w:rFonts w:cs="Arial"/>
                <w:sz w:val="20"/>
              </w:rPr>
            </w:pPr>
            <w:r>
              <w:rPr>
                <w:rFonts w:cs="Arial"/>
                <w:sz w:val="20"/>
              </w:rPr>
              <w:t>Doplnění definice „Požadovaná částka“.</w:t>
            </w:r>
          </w:p>
        </w:tc>
        <w:tc>
          <w:tcPr>
            <w:tcW w:w="805" w:type="pct"/>
            <w:tcMar>
              <w:top w:w="0" w:type="dxa"/>
              <w:left w:w="70" w:type="dxa"/>
              <w:bottom w:w="0" w:type="dxa"/>
              <w:right w:w="70" w:type="dxa"/>
            </w:tcMar>
            <w:vAlign w:val="center"/>
          </w:tcPr>
          <w:p w:rsidR="00D026EB" w:rsidRDefault="00D026EB" w:rsidP="00A27DD4">
            <w:pPr>
              <w:pStyle w:val="Tabulka"/>
              <w:jc w:val="center"/>
              <w:rPr>
                <w:rFonts w:ascii="Arial" w:eastAsia="Times New Roman" w:hAnsi="Arial" w:cs="Arial"/>
              </w:rPr>
            </w:pPr>
            <w:r>
              <w:rPr>
                <w:rFonts w:ascii="Arial" w:eastAsia="Times New Roman" w:hAnsi="Arial" w:cs="Arial"/>
              </w:rPr>
              <w:t>Definice požadovaných pojmů</w:t>
            </w:r>
          </w:p>
        </w:tc>
        <w:tc>
          <w:tcPr>
            <w:tcW w:w="724" w:type="pct"/>
            <w:vMerge/>
            <w:vAlign w:val="center"/>
          </w:tcPr>
          <w:p w:rsidR="00D026EB" w:rsidRDefault="00D026EB" w:rsidP="00734505">
            <w:pPr>
              <w:pStyle w:val="Tabulka"/>
              <w:rPr>
                <w:rFonts w:ascii="Arial" w:eastAsia="Times New Roman" w:hAnsi="Arial" w:cs="Arial"/>
              </w:rPr>
            </w:pPr>
          </w:p>
        </w:tc>
      </w:tr>
      <w:tr w:rsidR="00D026EB" w:rsidRPr="00A2273A" w:rsidTr="0036770E">
        <w:trPr>
          <w:trHeight w:val="456"/>
        </w:trPr>
        <w:tc>
          <w:tcPr>
            <w:tcW w:w="535" w:type="pct"/>
            <w:tcMar>
              <w:top w:w="0" w:type="dxa"/>
              <w:left w:w="70" w:type="dxa"/>
              <w:bottom w:w="0" w:type="dxa"/>
              <w:right w:w="70" w:type="dxa"/>
            </w:tcMar>
            <w:vAlign w:val="center"/>
          </w:tcPr>
          <w:p w:rsidR="00D026EB" w:rsidRDefault="00D026EB" w:rsidP="004B4D5B">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Default="00D026EB" w:rsidP="003E1D19">
            <w:pPr>
              <w:rPr>
                <w:rFonts w:cs="Arial"/>
                <w:sz w:val="20"/>
              </w:rPr>
            </w:pPr>
            <w:r>
              <w:rPr>
                <w:rFonts w:cs="Arial"/>
                <w:sz w:val="20"/>
              </w:rPr>
              <w:t>Vyjmutí a přesunutí textu do Přílohy č. 11.</w:t>
            </w:r>
          </w:p>
        </w:tc>
        <w:tc>
          <w:tcPr>
            <w:tcW w:w="805" w:type="pct"/>
            <w:tcMar>
              <w:top w:w="0" w:type="dxa"/>
              <w:left w:w="70" w:type="dxa"/>
              <w:bottom w:w="0" w:type="dxa"/>
              <w:right w:w="70" w:type="dxa"/>
            </w:tcMar>
            <w:vAlign w:val="center"/>
          </w:tcPr>
          <w:p w:rsidR="00D026EB" w:rsidRDefault="00D026EB" w:rsidP="002E61B7">
            <w:pPr>
              <w:pStyle w:val="Tabulka"/>
              <w:jc w:val="center"/>
              <w:rPr>
                <w:rFonts w:ascii="Arial" w:eastAsia="Times New Roman" w:hAnsi="Arial" w:cs="Arial"/>
              </w:rPr>
            </w:pPr>
            <w:r>
              <w:rPr>
                <w:rFonts w:ascii="Arial" w:eastAsia="Times New Roman" w:hAnsi="Arial" w:cs="Arial"/>
              </w:rPr>
              <w:t>Kap. 2.3</w:t>
            </w:r>
          </w:p>
        </w:tc>
        <w:tc>
          <w:tcPr>
            <w:tcW w:w="724" w:type="pct"/>
            <w:vMerge/>
          </w:tcPr>
          <w:p w:rsidR="00D026EB" w:rsidRDefault="00D026EB" w:rsidP="00734505">
            <w:pPr>
              <w:pStyle w:val="Tabulka"/>
              <w:rPr>
                <w:rFonts w:ascii="Arial" w:eastAsia="Times New Roman" w:hAnsi="Arial" w:cs="Arial"/>
              </w:rPr>
            </w:pPr>
          </w:p>
        </w:tc>
      </w:tr>
      <w:tr w:rsidR="00D026EB" w:rsidRPr="00A2273A" w:rsidTr="0036770E">
        <w:trPr>
          <w:trHeight w:val="456"/>
        </w:trPr>
        <w:tc>
          <w:tcPr>
            <w:tcW w:w="535" w:type="pct"/>
            <w:tcMar>
              <w:top w:w="0" w:type="dxa"/>
              <w:left w:w="70" w:type="dxa"/>
              <w:bottom w:w="0" w:type="dxa"/>
              <w:right w:w="70" w:type="dxa"/>
            </w:tcMar>
            <w:vAlign w:val="center"/>
          </w:tcPr>
          <w:p w:rsidR="00D026EB" w:rsidRDefault="00D026EB" w:rsidP="004B4D5B">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Default="00D026EB" w:rsidP="00C81056">
            <w:pPr>
              <w:rPr>
                <w:rFonts w:cs="Arial"/>
                <w:sz w:val="20"/>
              </w:rPr>
            </w:pPr>
            <w:r>
              <w:rPr>
                <w:rFonts w:cs="Arial"/>
                <w:sz w:val="20"/>
              </w:rPr>
              <w:t>Upraven text k rozpočtu projektu – vyjmuta informace o vyplňování ročních rozpočtů dle typu příjemců. Přidána informace pro ex-post financování.</w:t>
            </w:r>
          </w:p>
        </w:tc>
        <w:tc>
          <w:tcPr>
            <w:tcW w:w="805" w:type="pct"/>
            <w:tcMar>
              <w:top w:w="0" w:type="dxa"/>
              <w:left w:w="70" w:type="dxa"/>
              <w:bottom w:w="0" w:type="dxa"/>
              <w:right w:w="70" w:type="dxa"/>
            </w:tcMar>
            <w:vAlign w:val="center"/>
          </w:tcPr>
          <w:p w:rsidR="00D026EB" w:rsidRDefault="00D026EB" w:rsidP="00A27DD4">
            <w:pPr>
              <w:pStyle w:val="Tabulka"/>
              <w:jc w:val="center"/>
              <w:rPr>
                <w:rFonts w:ascii="Arial" w:eastAsia="Times New Roman" w:hAnsi="Arial" w:cs="Arial"/>
              </w:rPr>
            </w:pPr>
            <w:r w:rsidRPr="00BE4F15">
              <w:rPr>
                <w:rFonts w:ascii="Arial" w:eastAsia="Times New Roman" w:hAnsi="Arial" w:cs="Arial"/>
              </w:rPr>
              <w:t>Kap. 2.4</w:t>
            </w:r>
          </w:p>
        </w:tc>
        <w:tc>
          <w:tcPr>
            <w:tcW w:w="724" w:type="pct"/>
            <w:vMerge/>
          </w:tcPr>
          <w:p w:rsidR="00D026EB" w:rsidRDefault="00D026EB" w:rsidP="00734505">
            <w:pPr>
              <w:pStyle w:val="Tabulka"/>
              <w:rPr>
                <w:rFonts w:ascii="Arial" w:eastAsia="Times New Roman" w:hAnsi="Arial" w:cs="Arial"/>
              </w:rPr>
            </w:pPr>
          </w:p>
        </w:tc>
      </w:tr>
      <w:tr w:rsidR="00D026EB" w:rsidRPr="00A2273A" w:rsidTr="0036770E">
        <w:trPr>
          <w:trHeight w:val="456"/>
        </w:trPr>
        <w:tc>
          <w:tcPr>
            <w:tcW w:w="535" w:type="pct"/>
            <w:tcMar>
              <w:top w:w="0" w:type="dxa"/>
              <w:left w:w="70" w:type="dxa"/>
              <w:bottom w:w="0" w:type="dxa"/>
              <w:right w:w="70" w:type="dxa"/>
            </w:tcMar>
            <w:vAlign w:val="center"/>
          </w:tcPr>
          <w:p w:rsidR="00D026EB" w:rsidRDefault="00D026EB" w:rsidP="004B4D5B">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Default="00D026EB" w:rsidP="00FC20F7">
            <w:pPr>
              <w:rPr>
                <w:rFonts w:cs="Arial"/>
                <w:sz w:val="20"/>
              </w:rPr>
            </w:pPr>
            <w:r>
              <w:rPr>
                <w:rFonts w:cs="Arial"/>
                <w:sz w:val="20"/>
              </w:rPr>
              <w:t xml:space="preserve">Doplnění informace pro uzavírání řídící dokumentace u </w:t>
            </w:r>
            <w:r w:rsidRPr="00BE4F15">
              <w:rPr>
                <w:rFonts w:cs="Arial"/>
                <w:sz w:val="20"/>
              </w:rPr>
              <w:t>PO ÚSC</w:t>
            </w:r>
            <w:r>
              <w:rPr>
                <w:rFonts w:cs="Arial"/>
                <w:sz w:val="20"/>
              </w:rPr>
              <w:t>.</w:t>
            </w:r>
          </w:p>
        </w:tc>
        <w:tc>
          <w:tcPr>
            <w:tcW w:w="805" w:type="pct"/>
            <w:tcMar>
              <w:top w:w="0" w:type="dxa"/>
              <w:left w:w="70" w:type="dxa"/>
              <w:bottom w:w="0" w:type="dxa"/>
              <w:right w:w="70" w:type="dxa"/>
            </w:tcMar>
            <w:vAlign w:val="center"/>
          </w:tcPr>
          <w:p w:rsidR="00D026EB" w:rsidRDefault="00D026EB" w:rsidP="00747D3C">
            <w:pPr>
              <w:pStyle w:val="Tabulka"/>
              <w:jc w:val="center"/>
              <w:rPr>
                <w:rFonts w:ascii="Arial" w:eastAsia="Times New Roman" w:hAnsi="Arial" w:cs="Arial"/>
              </w:rPr>
            </w:pPr>
            <w:r>
              <w:rPr>
                <w:rFonts w:ascii="Arial" w:eastAsia="Times New Roman" w:hAnsi="Arial" w:cs="Arial"/>
              </w:rPr>
              <w:t>Kap. 5</w:t>
            </w:r>
          </w:p>
        </w:tc>
        <w:tc>
          <w:tcPr>
            <w:tcW w:w="724" w:type="pct"/>
            <w:vMerge/>
          </w:tcPr>
          <w:p w:rsidR="00D026EB" w:rsidRDefault="00D026EB" w:rsidP="00734505">
            <w:pPr>
              <w:pStyle w:val="Tabulka"/>
              <w:rPr>
                <w:rFonts w:ascii="Arial" w:eastAsia="Times New Roman" w:hAnsi="Arial" w:cs="Arial"/>
              </w:rPr>
            </w:pPr>
          </w:p>
        </w:tc>
      </w:tr>
      <w:tr w:rsidR="00D026EB" w:rsidRPr="00A2273A" w:rsidTr="0036770E">
        <w:trPr>
          <w:trHeight w:val="456"/>
        </w:trPr>
        <w:tc>
          <w:tcPr>
            <w:tcW w:w="535" w:type="pct"/>
            <w:tcMar>
              <w:top w:w="0" w:type="dxa"/>
              <w:left w:w="70" w:type="dxa"/>
              <w:bottom w:w="0" w:type="dxa"/>
              <w:right w:w="70" w:type="dxa"/>
            </w:tcMar>
            <w:vAlign w:val="center"/>
          </w:tcPr>
          <w:p w:rsidR="00D026EB" w:rsidRDefault="00D026EB" w:rsidP="004B4D5B">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Default="00D026EB" w:rsidP="00FC20F7">
            <w:pPr>
              <w:rPr>
                <w:rFonts w:cs="Arial"/>
                <w:sz w:val="20"/>
              </w:rPr>
            </w:pPr>
            <w:r>
              <w:rPr>
                <w:rFonts w:cs="Arial"/>
                <w:sz w:val="20"/>
              </w:rPr>
              <w:t>Vyjmutí struktury a obsahu ZoR projektu/ IoP o projektu/ Závěrečné ZoR projektu.</w:t>
            </w:r>
          </w:p>
        </w:tc>
        <w:tc>
          <w:tcPr>
            <w:tcW w:w="805" w:type="pct"/>
            <w:tcMar>
              <w:top w:w="0" w:type="dxa"/>
              <w:left w:w="70" w:type="dxa"/>
              <w:bottom w:w="0" w:type="dxa"/>
              <w:right w:w="70" w:type="dxa"/>
            </w:tcMar>
            <w:vAlign w:val="center"/>
          </w:tcPr>
          <w:p w:rsidR="00D026EB" w:rsidRDefault="00D026EB" w:rsidP="002E61B7">
            <w:pPr>
              <w:pStyle w:val="Tabulka"/>
              <w:jc w:val="center"/>
              <w:rPr>
                <w:rFonts w:ascii="Arial" w:eastAsia="Times New Roman" w:hAnsi="Arial" w:cs="Arial"/>
              </w:rPr>
            </w:pPr>
            <w:r>
              <w:rPr>
                <w:rFonts w:ascii="Arial" w:eastAsia="Times New Roman" w:hAnsi="Arial" w:cs="Arial"/>
              </w:rPr>
              <w:t>Kap. 6.1</w:t>
            </w:r>
          </w:p>
        </w:tc>
        <w:tc>
          <w:tcPr>
            <w:tcW w:w="724" w:type="pct"/>
            <w:vMerge/>
          </w:tcPr>
          <w:p w:rsidR="00D026EB" w:rsidRDefault="00D026EB" w:rsidP="00734505">
            <w:pPr>
              <w:pStyle w:val="Tabulka"/>
              <w:rPr>
                <w:rFonts w:ascii="Arial" w:eastAsia="Times New Roman" w:hAnsi="Arial" w:cs="Arial"/>
              </w:rPr>
            </w:pPr>
          </w:p>
        </w:tc>
      </w:tr>
      <w:tr w:rsidR="00D026EB" w:rsidRPr="00A2273A" w:rsidTr="0036770E">
        <w:trPr>
          <w:trHeight w:val="456"/>
        </w:trPr>
        <w:tc>
          <w:tcPr>
            <w:tcW w:w="535" w:type="pct"/>
            <w:tcMar>
              <w:top w:w="0" w:type="dxa"/>
              <w:left w:w="70" w:type="dxa"/>
              <w:bottom w:w="0" w:type="dxa"/>
              <w:right w:w="70" w:type="dxa"/>
            </w:tcMar>
            <w:vAlign w:val="center"/>
          </w:tcPr>
          <w:p w:rsidR="00D026EB" w:rsidRDefault="00D026EB" w:rsidP="002E61B7">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Default="00D026EB" w:rsidP="00FC20F7">
            <w:pPr>
              <w:rPr>
                <w:rFonts w:cs="Arial"/>
                <w:sz w:val="20"/>
              </w:rPr>
            </w:pPr>
            <w:r>
              <w:rPr>
                <w:rFonts w:cs="Arial"/>
                <w:sz w:val="20"/>
              </w:rPr>
              <w:t>Konkretizování seznamu příloh předkládaných k ZoR projektu.</w:t>
            </w:r>
          </w:p>
        </w:tc>
        <w:tc>
          <w:tcPr>
            <w:tcW w:w="805" w:type="pct"/>
            <w:tcMar>
              <w:top w:w="0" w:type="dxa"/>
              <w:left w:w="70" w:type="dxa"/>
              <w:bottom w:w="0" w:type="dxa"/>
              <w:right w:w="70" w:type="dxa"/>
            </w:tcMar>
            <w:vAlign w:val="center"/>
          </w:tcPr>
          <w:p w:rsidR="00D026EB" w:rsidRDefault="00D026EB" w:rsidP="008416C3">
            <w:pPr>
              <w:pStyle w:val="Tabulka"/>
              <w:jc w:val="center"/>
              <w:rPr>
                <w:rFonts w:ascii="Arial" w:eastAsia="Times New Roman" w:hAnsi="Arial" w:cs="Arial"/>
              </w:rPr>
            </w:pPr>
            <w:r>
              <w:rPr>
                <w:rFonts w:ascii="Arial" w:eastAsia="Times New Roman" w:hAnsi="Arial" w:cs="Arial"/>
              </w:rPr>
              <w:t>Kap. 6.1.1</w:t>
            </w:r>
          </w:p>
        </w:tc>
        <w:tc>
          <w:tcPr>
            <w:tcW w:w="724" w:type="pct"/>
            <w:vMerge/>
          </w:tcPr>
          <w:p w:rsidR="00D026EB" w:rsidRDefault="00D026EB" w:rsidP="00734505">
            <w:pPr>
              <w:pStyle w:val="Tabulka"/>
              <w:rPr>
                <w:rFonts w:ascii="Arial" w:eastAsia="Times New Roman" w:hAnsi="Arial" w:cs="Arial"/>
              </w:rPr>
            </w:pPr>
          </w:p>
        </w:tc>
      </w:tr>
      <w:tr w:rsidR="00D026EB" w:rsidRPr="00A2273A" w:rsidTr="0036770E">
        <w:trPr>
          <w:trHeight w:val="456"/>
        </w:trPr>
        <w:tc>
          <w:tcPr>
            <w:tcW w:w="535" w:type="pct"/>
            <w:tcMar>
              <w:top w:w="0" w:type="dxa"/>
              <w:left w:w="70" w:type="dxa"/>
              <w:bottom w:w="0" w:type="dxa"/>
              <w:right w:w="70" w:type="dxa"/>
            </w:tcMar>
            <w:vAlign w:val="center"/>
          </w:tcPr>
          <w:p w:rsidR="00D026EB" w:rsidRDefault="00D026EB" w:rsidP="002E61B7">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Default="00D026EB" w:rsidP="003E1D19">
            <w:pPr>
              <w:rPr>
                <w:rFonts w:cs="Arial"/>
                <w:sz w:val="20"/>
              </w:rPr>
            </w:pPr>
            <w:r>
              <w:rPr>
                <w:rFonts w:cs="Arial"/>
                <w:sz w:val="20"/>
              </w:rPr>
              <w:t>Vyjmutí seznamu příloh předkládaných k Soupisce dokladů u průběžné/závěrečné zprávy projektu.</w:t>
            </w:r>
          </w:p>
        </w:tc>
        <w:tc>
          <w:tcPr>
            <w:tcW w:w="805" w:type="pct"/>
            <w:tcMar>
              <w:top w:w="0" w:type="dxa"/>
              <w:left w:w="70" w:type="dxa"/>
              <w:bottom w:w="0" w:type="dxa"/>
              <w:right w:w="70" w:type="dxa"/>
            </w:tcMar>
            <w:vAlign w:val="center"/>
          </w:tcPr>
          <w:p w:rsidR="00D026EB" w:rsidRDefault="00D026EB" w:rsidP="00747D3C">
            <w:pPr>
              <w:pStyle w:val="Tabulka"/>
              <w:jc w:val="center"/>
              <w:rPr>
                <w:rFonts w:ascii="Arial" w:eastAsia="Times New Roman" w:hAnsi="Arial" w:cs="Arial"/>
              </w:rPr>
            </w:pPr>
            <w:r>
              <w:rPr>
                <w:rFonts w:ascii="Arial" w:eastAsia="Times New Roman" w:hAnsi="Arial" w:cs="Arial"/>
              </w:rPr>
              <w:t>Kap. 6.1.3</w:t>
            </w:r>
          </w:p>
        </w:tc>
        <w:tc>
          <w:tcPr>
            <w:tcW w:w="724" w:type="pct"/>
            <w:vMerge/>
          </w:tcPr>
          <w:p w:rsidR="00D026EB" w:rsidRDefault="00D026EB" w:rsidP="00734505">
            <w:pPr>
              <w:pStyle w:val="Tabulka"/>
              <w:rPr>
                <w:rFonts w:ascii="Arial" w:eastAsia="Times New Roman" w:hAnsi="Arial" w:cs="Arial"/>
              </w:rPr>
            </w:pPr>
          </w:p>
        </w:tc>
      </w:tr>
      <w:tr w:rsidR="00D026EB" w:rsidRPr="00A2273A" w:rsidTr="0036770E">
        <w:trPr>
          <w:trHeight w:val="456"/>
        </w:trPr>
        <w:tc>
          <w:tcPr>
            <w:tcW w:w="535" w:type="pct"/>
            <w:tcMar>
              <w:top w:w="0" w:type="dxa"/>
              <w:left w:w="70" w:type="dxa"/>
              <w:bottom w:w="0" w:type="dxa"/>
              <w:right w:w="70" w:type="dxa"/>
            </w:tcMar>
            <w:vAlign w:val="center"/>
          </w:tcPr>
          <w:p w:rsidR="00D026EB" w:rsidRDefault="00D026EB" w:rsidP="002E61B7">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Default="00D026EB" w:rsidP="003E1D19">
            <w:pPr>
              <w:rPr>
                <w:rFonts w:cs="Arial"/>
                <w:sz w:val="20"/>
              </w:rPr>
            </w:pPr>
            <w:r>
              <w:rPr>
                <w:rFonts w:cs="Arial"/>
                <w:sz w:val="20"/>
              </w:rPr>
              <w:t>Vyjmutí seznamu příloh předkládaných k ZŽoP.</w:t>
            </w:r>
          </w:p>
        </w:tc>
        <w:tc>
          <w:tcPr>
            <w:tcW w:w="805" w:type="pct"/>
            <w:tcMar>
              <w:top w:w="0" w:type="dxa"/>
              <w:left w:w="70" w:type="dxa"/>
              <w:bottom w:w="0" w:type="dxa"/>
              <w:right w:w="70" w:type="dxa"/>
            </w:tcMar>
            <w:vAlign w:val="center"/>
          </w:tcPr>
          <w:p w:rsidR="00D026EB" w:rsidRDefault="00D026EB" w:rsidP="00747D3C">
            <w:pPr>
              <w:pStyle w:val="Tabulka"/>
              <w:jc w:val="center"/>
              <w:rPr>
                <w:rFonts w:ascii="Arial" w:eastAsia="Times New Roman" w:hAnsi="Arial" w:cs="Arial"/>
              </w:rPr>
            </w:pPr>
            <w:r>
              <w:rPr>
                <w:rFonts w:ascii="Arial" w:eastAsia="Times New Roman" w:hAnsi="Arial" w:cs="Arial"/>
              </w:rPr>
              <w:t>Kap. 6.1.4</w:t>
            </w:r>
          </w:p>
        </w:tc>
        <w:tc>
          <w:tcPr>
            <w:tcW w:w="724" w:type="pct"/>
            <w:vMerge/>
          </w:tcPr>
          <w:p w:rsidR="00D026EB" w:rsidRDefault="00D026EB" w:rsidP="00734505">
            <w:pPr>
              <w:pStyle w:val="Tabulka"/>
              <w:rPr>
                <w:rFonts w:ascii="Arial" w:eastAsia="Times New Roman" w:hAnsi="Arial" w:cs="Arial"/>
              </w:rPr>
            </w:pPr>
          </w:p>
        </w:tc>
      </w:tr>
      <w:tr w:rsidR="00D026EB" w:rsidRPr="00A2273A" w:rsidTr="0036770E">
        <w:trPr>
          <w:trHeight w:val="456"/>
        </w:trPr>
        <w:tc>
          <w:tcPr>
            <w:tcW w:w="535" w:type="pct"/>
            <w:tcMar>
              <w:top w:w="0" w:type="dxa"/>
              <w:left w:w="70" w:type="dxa"/>
              <w:bottom w:w="0" w:type="dxa"/>
              <w:right w:w="70" w:type="dxa"/>
            </w:tcMar>
            <w:vAlign w:val="center"/>
          </w:tcPr>
          <w:p w:rsidR="00D026EB" w:rsidRDefault="00D026EB" w:rsidP="002E61B7">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Default="00D026EB" w:rsidP="008416C3">
            <w:pPr>
              <w:rPr>
                <w:rFonts w:cs="Arial"/>
                <w:sz w:val="20"/>
              </w:rPr>
            </w:pPr>
            <w:r>
              <w:rPr>
                <w:rFonts w:cs="Arial"/>
                <w:sz w:val="20"/>
              </w:rPr>
              <w:t xml:space="preserve">Doplnění informací týkajících se účetnictví příjemce. Upřesnění způsobu identifikace a označení účetních dokladů. </w:t>
            </w:r>
          </w:p>
        </w:tc>
        <w:tc>
          <w:tcPr>
            <w:tcW w:w="805" w:type="pct"/>
            <w:tcMar>
              <w:top w:w="0" w:type="dxa"/>
              <w:left w:w="70" w:type="dxa"/>
              <w:bottom w:w="0" w:type="dxa"/>
              <w:right w:w="70" w:type="dxa"/>
            </w:tcMar>
            <w:vAlign w:val="center"/>
          </w:tcPr>
          <w:p w:rsidR="00D026EB" w:rsidRDefault="00D026EB" w:rsidP="00747D3C">
            <w:pPr>
              <w:pStyle w:val="Tabulka"/>
              <w:jc w:val="center"/>
              <w:rPr>
                <w:rFonts w:ascii="Arial" w:eastAsia="Times New Roman" w:hAnsi="Arial" w:cs="Arial"/>
              </w:rPr>
            </w:pPr>
            <w:r>
              <w:rPr>
                <w:rFonts w:ascii="Arial" w:eastAsia="Times New Roman" w:hAnsi="Arial" w:cs="Arial"/>
              </w:rPr>
              <w:t>Kap. 6.2</w:t>
            </w:r>
          </w:p>
        </w:tc>
        <w:tc>
          <w:tcPr>
            <w:tcW w:w="724" w:type="pct"/>
            <w:vMerge/>
            <w:vAlign w:val="center"/>
          </w:tcPr>
          <w:p w:rsidR="00D026EB" w:rsidRDefault="00D026EB" w:rsidP="00734505">
            <w:pPr>
              <w:pStyle w:val="Tabulka"/>
              <w:rPr>
                <w:rFonts w:ascii="Arial" w:eastAsia="Times New Roman" w:hAnsi="Arial" w:cs="Arial"/>
              </w:rPr>
            </w:pPr>
          </w:p>
        </w:tc>
      </w:tr>
      <w:tr w:rsidR="00D026EB" w:rsidRPr="00A2273A" w:rsidTr="0036770E">
        <w:trPr>
          <w:trHeight w:val="456"/>
        </w:trPr>
        <w:tc>
          <w:tcPr>
            <w:tcW w:w="535" w:type="pct"/>
            <w:tcMar>
              <w:top w:w="0" w:type="dxa"/>
              <w:left w:w="70" w:type="dxa"/>
              <w:bottom w:w="0" w:type="dxa"/>
              <w:right w:w="70" w:type="dxa"/>
            </w:tcMar>
            <w:vAlign w:val="center"/>
          </w:tcPr>
          <w:p w:rsidR="00D026EB" w:rsidRDefault="00D026EB" w:rsidP="004B4D5B">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Del="00E452CC" w:rsidRDefault="00D026EB" w:rsidP="00635FBB">
            <w:pPr>
              <w:rPr>
                <w:rFonts w:cs="Arial"/>
                <w:sz w:val="20"/>
              </w:rPr>
            </w:pPr>
            <w:r>
              <w:rPr>
                <w:rFonts w:cs="Arial"/>
                <w:sz w:val="20"/>
              </w:rPr>
              <w:t>Upřesnění postupů Administrace zjednodušené žádosti o platbu.</w:t>
            </w:r>
            <w:r w:rsidR="00BE4F15">
              <w:rPr>
                <w:rFonts w:cs="Arial"/>
                <w:sz w:val="20"/>
              </w:rPr>
              <w:t xml:space="preserve"> Změna postupu při předkládání ZŽoP za etapu n+1.</w:t>
            </w:r>
            <w:r>
              <w:rPr>
                <w:rFonts w:cs="Arial"/>
                <w:sz w:val="20"/>
              </w:rPr>
              <w:t xml:space="preserve"> </w:t>
            </w:r>
          </w:p>
        </w:tc>
        <w:tc>
          <w:tcPr>
            <w:tcW w:w="805" w:type="pct"/>
            <w:tcMar>
              <w:top w:w="0" w:type="dxa"/>
              <w:left w:w="70" w:type="dxa"/>
              <w:bottom w:w="0" w:type="dxa"/>
              <w:right w:w="70" w:type="dxa"/>
            </w:tcMar>
            <w:vAlign w:val="center"/>
          </w:tcPr>
          <w:p w:rsidR="00D026EB" w:rsidRDefault="00D026EB" w:rsidP="00747D3C">
            <w:pPr>
              <w:pStyle w:val="Tabulka"/>
              <w:jc w:val="center"/>
              <w:rPr>
                <w:rFonts w:ascii="Arial" w:eastAsia="Times New Roman" w:hAnsi="Arial" w:cs="Arial"/>
              </w:rPr>
            </w:pPr>
            <w:r>
              <w:rPr>
                <w:rFonts w:ascii="Arial" w:eastAsia="Times New Roman" w:hAnsi="Arial" w:cs="Arial"/>
              </w:rPr>
              <w:t>Kap. 6.3</w:t>
            </w:r>
          </w:p>
        </w:tc>
        <w:tc>
          <w:tcPr>
            <w:tcW w:w="724" w:type="pct"/>
            <w:vMerge/>
          </w:tcPr>
          <w:p w:rsidR="00D026EB" w:rsidRDefault="00D026EB" w:rsidP="00734505">
            <w:pPr>
              <w:pStyle w:val="Tabulka"/>
              <w:rPr>
                <w:rFonts w:ascii="Arial" w:eastAsia="Times New Roman" w:hAnsi="Arial" w:cs="Arial"/>
              </w:rPr>
            </w:pPr>
          </w:p>
        </w:tc>
      </w:tr>
      <w:tr w:rsidR="00D026EB" w:rsidRPr="00A2273A" w:rsidTr="0036770E">
        <w:trPr>
          <w:trHeight w:val="456"/>
        </w:trPr>
        <w:tc>
          <w:tcPr>
            <w:tcW w:w="535" w:type="pct"/>
            <w:tcMar>
              <w:top w:w="0" w:type="dxa"/>
              <w:left w:w="70" w:type="dxa"/>
              <w:bottom w:w="0" w:type="dxa"/>
              <w:right w:w="70" w:type="dxa"/>
            </w:tcMar>
            <w:vAlign w:val="center"/>
          </w:tcPr>
          <w:p w:rsidR="00D026EB" w:rsidRDefault="00D026EB" w:rsidP="002E61B7">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Default="00D026EB" w:rsidP="00635FBB">
            <w:pPr>
              <w:rPr>
                <w:rFonts w:cs="Arial"/>
                <w:sz w:val="20"/>
              </w:rPr>
            </w:pPr>
            <w:r>
              <w:rPr>
                <w:rFonts w:cs="Arial"/>
                <w:sz w:val="20"/>
              </w:rPr>
              <w:t xml:space="preserve">Odstranění kapitoly „Prostředky na platy a související výdaje“. </w:t>
            </w:r>
          </w:p>
        </w:tc>
        <w:tc>
          <w:tcPr>
            <w:tcW w:w="805" w:type="pct"/>
            <w:tcMar>
              <w:top w:w="0" w:type="dxa"/>
              <w:left w:w="70" w:type="dxa"/>
              <w:bottom w:w="0" w:type="dxa"/>
              <w:right w:w="70" w:type="dxa"/>
            </w:tcMar>
            <w:vAlign w:val="center"/>
          </w:tcPr>
          <w:p w:rsidR="00D026EB" w:rsidRDefault="00D026EB" w:rsidP="008416C3">
            <w:pPr>
              <w:pStyle w:val="Tabulka"/>
              <w:jc w:val="center"/>
              <w:rPr>
                <w:rFonts w:ascii="Arial" w:eastAsia="Times New Roman" w:hAnsi="Arial" w:cs="Arial"/>
              </w:rPr>
            </w:pPr>
            <w:r>
              <w:rPr>
                <w:rFonts w:ascii="Arial" w:eastAsia="Times New Roman" w:hAnsi="Arial" w:cs="Arial"/>
              </w:rPr>
              <w:t>Kap. 6.4</w:t>
            </w:r>
          </w:p>
        </w:tc>
        <w:tc>
          <w:tcPr>
            <w:tcW w:w="724" w:type="pct"/>
            <w:vMerge/>
          </w:tcPr>
          <w:p w:rsidR="00D026EB" w:rsidRDefault="00D026EB" w:rsidP="00734505">
            <w:pPr>
              <w:pStyle w:val="Tabulka"/>
              <w:rPr>
                <w:rFonts w:ascii="Arial" w:eastAsia="Times New Roman" w:hAnsi="Arial" w:cs="Arial"/>
              </w:rPr>
            </w:pPr>
          </w:p>
        </w:tc>
      </w:tr>
      <w:tr w:rsidR="00D026EB" w:rsidRPr="00A2273A" w:rsidTr="0036770E">
        <w:trPr>
          <w:trHeight w:val="456"/>
        </w:trPr>
        <w:tc>
          <w:tcPr>
            <w:tcW w:w="535" w:type="pct"/>
            <w:tcMar>
              <w:top w:w="0" w:type="dxa"/>
              <w:left w:w="70" w:type="dxa"/>
              <w:bottom w:w="0" w:type="dxa"/>
              <w:right w:w="70" w:type="dxa"/>
            </w:tcMar>
            <w:vAlign w:val="center"/>
          </w:tcPr>
          <w:p w:rsidR="00D026EB" w:rsidRDefault="00D026EB" w:rsidP="004575E9">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Pr="008416C3" w:rsidRDefault="00D026EB" w:rsidP="00BE4F15">
            <w:pPr>
              <w:pStyle w:val="S2"/>
              <w:numPr>
                <w:ilvl w:val="0"/>
                <w:numId w:val="0"/>
              </w:numPr>
              <w:jc w:val="both"/>
              <w:outlineLvl w:val="9"/>
              <w:rPr>
                <w:rFonts w:cs="Arial"/>
                <w:sz w:val="20"/>
              </w:rPr>
            </w:pPr>
            <w:r w:rsidRPr="008416C3">
              <w:rPr>
                <w:rFonts w:cs="Arial"/>
                <w:b w:val="0"/>
                <w:sz w:val="20"/>
              </w:rPr>
              <w:t>Upřesnění postupu</w:t>
            </w:r>
            <w:r>
              <w:rPr>
                <w:rFonts w:cs="Arial"/>
                <w:sz w:val="20"/>
              </w:rPr>
              <w:t xml:space="preserve"> </w:t>
            </w:r>
            <w:r w:rsidRPr="00BE4F15">
              <w:rPr>
                <w:b w:val="0"/>
                <w:sz w:val="20"/>
                <w:lang w:eastAsia="en-US"/>
              </w:rPr>
              <w:t>Změny žádosti o podporu/projektu – Žádost o změnu</w:t>
            </w:r>
            <w:r w:rsidRPr="00455476">
              <w:rPr>
                <w:b w:val="0"/>
                <w:sz w:val="20"/>
                <w:lang w:eastAsia="en-US"/>
              </w:rPr>
              <w:t>.</w:t>
            </w:r>
          </w:p>
        </w:tc>
        <w:tc>
          <w:tcPr>
            <w:tcW w:w="805" w:type="pct"/>
            <w:tcMar>
              <w:top w:w="0" w:type="dxa"/>
              <w:left w:w="70" w:type="dxa"/>
              <w:bottom w:w="0" w:type="dxa"/>
              <w:right w:w="70" w:type="dxa"/>
            </w:tcMar>
            <w:vAlign w:val="center"/>
          </w:tcPr>
          <w:p w:rsidR="00D026EB" w:rsidRDefault="00D026EB" w:rsidP="003A69A3">
            <w:pPr>
              <w:pStyle w:val="Tabulka"/>
              <w:jc w:val="center"/>
              <w:rPr>
                <w:rFonts w:ascii="Arial" w:hAnsi="Arial" w:cs="Arial"/>
              </w:rPr>
            </w:pPr>
            <w:r>
              <w:rPr>
                <w:rFonts w:ascii="Arial" w:hAnsi="Arial" w:cs="Arial"/>
              </w:rPr>
              <w:t>Kap. 6.4</w:t>
            </w:r>
          </w:p>
        </w:tc>
        <w:tc>
          <w:tcPr>
            <w:tcW w:w="724" w:type="pct"/>
            <w:vMerge/>
          </w:tcPr>
          <w:p w:rsidR="00D026EB" w:rsidRDefault="00D026EB" w:rsidP="00734505">
            <w:pPr>
              <w:pStyle w:val="Tabulka"/>
              <w:rPr>
                <w:rFonts w:ascii="Arial" w:eastAsia="Times New Roman" w:hAnsi="Arial" w:cs="Arial"/>
              </w:rPr>
            </w:pPr>
          </w:p>
        </w:tc>
      </w:tr>
      <w:tr w:rsidR="00D026EB" w:rsidRPr="00A2273A" w:rsidTr="0036770E">
        <w:trPr>
          <w:trHeight w:val="456"/>
        </w:trPr>
        <w:tc>
          <w:tcPr>
            <w:tcW w:w="535" w:type="pct"/>
            <w:tcMar>
              <w:top w:w="0" w:type="dxa"/>
              <w:left w:w="70" w:type="dxa"/>
              <w:bottom w:w="0" w:type="dxa"/>
              <w:right w:w="70" w:type="dxa"/>
            </w:tcMar>
            <w:vAlign w:val="center"/>
          </w:tcPr>
          <w:p w:rsidR="00D026EB" w:rsidRDefault="00D026EB" w:rsidP="004575E9">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Pr="00592893" w:rsidRDefault="00D026EB" w:rsidP="003A69A3">
            <w:pPr>
              <w:rPr>
                <w:rFonts w:cs="Arial"/>
                <w:sz w:val="20"/>
              </w:rPr>
            </w:pPr>
            <w:r>
              <w:rPr>
                <w:rFonts w:cs="Arial"/>
                <w:sz w:val="20"/>
              </w:rPr>
              <w:t>Přidána nová kapitola Převody/úpravy prostředků etap projektu.</w:t>
            </w:r>
          </w:p>
        </w:tc>
        <w:tc>
          <w:tcPr>
            <w:tcW w:w="805" w:type="pct"/>
            <w:tcMar>
              <w:top w:w="0" w:type="dxa"/>
              <w:left w:w="70" w:type="dxa"/>
              <w:bottom w:w="0" w:type="dxa"/>
              <w:right w:w="70" w:type="dxa"/>
            </w:tcMar>
            <w:vAlign w:val="center"/>
          </w:tcPr>
          <w:p w:rsidR="00D026EB" w:rsidRDefault="00D026EB" w:rsidP="002E61B7">
            <w:pPr>
              <w:pStyle w:val="Tabulka"/>
              <w:jc w:val="center"/>
              <w:rPr>
                <w:rFonts w:ascii="Arial" w:hAnsi="Arial" w:cs="Arial"/>
              </w:rPr>
            </w:pPr>
            <w:r>
              <w:rPr>
                <w:rFonts w:ascii="Arial" w:hAnsi="Arial" w:cs="Arial"/>
              </w:rPr>
              <w:t>Kap. 6.5</w:t>
            </w:r>
          </w:p>
        </w:tc>
        <w:tc>
          <w:tcPr>
            <w:tcW w:w="724" w:type="pct"/>
            <w:vMerge/>
          </w:tcPr>
          <w:p w:rsidR="00D026EB" w:rsidRDefault="00D026EB" w:rsidP="00734505">
            <w:pPr>
              <w:pStyle w:val="Tabulka"/>
              <w:rPr>
                <w:rFonts w:ascii="Arial" w:eastAsia="Times New Roman" w:hAnsi="Arial" w:cs="Arial"/>
              </w:rPr>
            </w:pPr>
          </w:p>
        </w:tc>
      </w:tr>
      <w:tr w:rsidR="00D026EB" w:rsidRPr="00A2273A" w:rsidTr="0036770E">
        <w:trPr>
          <w:trHeight w:val="456"/>
        </w:trPr>
        <w:tc>
          <w:tcPr>
            <w:tcW w:w="535" w:type="pct"/>
            <w:tcMar>
              <w:top w:w="0" w:type="dxa"/>
              <w:left w:w="70" w:type="dxa"/>
              <w:bottom w:w="0" w:type="dxa"/>
              <w:right w:w="70" w:type="dxa"/>
            </w:tcMar>
            <w:vAlign w:val="center"/>
          </w:tcPr>
          <w:p w:rsidR="00D026EB" w:rsidRDefault="00D026EB" w:rsidP="004575E9">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Pr="00C81056" w:rsidRDefault="00D026EB" w:rsidP="00C81056">
            <w:pPr>
              <w:rPr>
                <w:rFonts w:cs="Arial"/>
                <w:sz w:val="20"/>
              </w:rPr>
            </w:pPr>
            <w:r>
              <w:rPr>
                <w:rFonts w:cs="Arial"/>
                <w:sz w:val="20"/>
              </w:rPr>
              <w:t>Vložení nové přílohy č. 2c „ Příručka IS KP14+ pro OPTP – Zpráva o realizaci“.</w:t>
            </w:r>
          </w:p>
        </w:tc>
        <w:tc>
          <w:tcPr>
            <w:tcW w:w="805" w:type="pct"/>
            <w:tcMar>
              <w:top w:w="0" w:type="dxa"/>
              <w:left w:w="70" w:type="dxa"/>
              <w:bottom w:w="0" w:type="dxa"/>
              <w:right w:w="70" w:type="dxa"/>
            </w:tcMar>
            <w:vAlign w:val="center"/>
          </w:tcPr>
          <w:p w:rsidR="00D026EB" w:rsidRDefault="00D026EB" w:rsidP="003A69A3">
            <w:pPr>
              <w:pStyle w:val="Tabulka"/>
              <w:jc w:val="center"/>
              <w:rPr>
                <w:rFonts w:ascii="Arial" w:hAnsi="Arial" w:cs="Arial"/>
              </w:rPr>
            </w:pPr>
            <w:r>
              <w:rPr>
                <w:rFonts w:ascii="Arial" w:hAnsi="Arial" w:cs="Arial"/>
              </w:rPr>
              <w:t>Příloha č. 2c</w:t>
            </w:r>
          </w:p>
        </w:tc>
        <w:tc>
          <w:tcPr>
            <w:tcW w:w="724" w:type="pct"/>
            <w:vMerge/>
          </w:tcPr>
          <w:p w:rsidR="00D026EB" w:rsidRDefault="00D026EB" w:rsidP="00734505">
            <w:pPr>
              <w:pStyle w:val="Tabulka"/>
              <w:rPr>
                <w:rFonts w:ascii="Arial" w:eastAsia="Times New Roman" w:hAnsi="Arial" w:cs="Arial"/>
              </w:rPr>
            </w:pPr>
          </w:p>
        </w:tc>
      </w:tr>
      <w:tr w:rsidR="00D026EB" w:rsidRPr="00A2273A" w:rsidTr="0036770E">
        <w:trPr>
          <w:trHeight w:val="456"/>
        </w:trPr>
        <w:tc>
          <w:tcPr>
            <w:tcW w:w="535" w:type="pct"/>
            <w:tcMar>
              <w:top w:w="0" w:type="dxa"/>
              <w:left w:w="70" w:type="dxa"/>
              <w:bottom w:w="0" w:type="dxa"/>
              <w:right w:w="70" w:type="dxa"/>
            </w:tcMar>
            <w:vAlign w:val="center"/>
          </w:tcPr>
          <w:p w:rsidR="00D026EB" w:rsidRDefault="00D026EB" w:rsidP="004575E9">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Default="00D026EB" w:rsidP="00C81056">
            <w:pPr>
              <w:rPr>
                <w:rFonts w:cs="Arial"/>
                <w:sz w:val="20"/>
              </w:rPr>
            </w:pPr>
            <w:r>
              <w:rPr>
                <w:rFonts w:cs="Arial"/>
                <w:sz w:val="20"/>
              </w:rPr>
              <w:t>Vložení nové přílohy č. 2d „ Příručka IS KP14+ pro OPTP – Žádost o platbu“.</w:t>
            </w:r>
          </w:p>
        </w:tc>
        <w:tc>
          <w:tcPr>
            <w:tcW w:w="805" w:type="pct"/>
            <w:tcMar>
              <w:top w:w="0" w:type="dxa"/>
              <w:left w:w="70" w:type="dxa"/>
              <w:bottom w:w="0" w:type="dxa"/>
              <w:right w:w="70" w:type="dxa"/>
            </w:tcMar>
            <w:vAlign w:val="center"/>
          </w:tcPr>
          <w:p w:rsidR="00D026EB" w:rsidRDefault="00D026EB" w:rsidP="003A69A3">
            <w:pPr>
              <w:pStyle w:val="Tabulka"/>
              <w:jc w:val="center"/>
              <w:rPr>
                <w:rFonts w:ascii="Arial" w:hAnsi="Arial" w:cs="Arial"/>
              </w:rPr>
            </w:pPr>
            <w:r>
              <w:rPr>
                <w:rFonts w:ascii="Arial" w:hAnsi="Arial" w:cs="Arial"/>
              </w:rPr>
              <w:t>Příloha č. 2d</w:t>
            </w:r>
          </w:p>
        </w:tc>
        <w:tc>
          <w:tcPr>
            <w:tcW w:w="724" w:type="pct"/>
            <w:vMerge/>
          </w:tcPr>
          <w:p w:rsidR="00D026EB" w:rsidRDefault="00D026EB" w:rsidP="00734505">
            <w:pPr>
              <w:pStyle w:val="Tabulka"/>
              <w:rPr>
                <w:rFonts w:ascii="Arial" w:eastAsia="Times New Roman" w:hAnsi="Arial" w:cs="Arial"/>
              </w:rPr>
            </w:pPr>
          </w:p>
        </w:tc>
      </w:tr>
      <w:tr w:rsidR="00D026EB" w:rsidRPr="00A2273A" w:rsidTr="0036770E">
        <w:trPr>
          <w:trHeight w:val="456"/>
        </w:trPr>
        <w:tc>
          <w:tcPr>
            <w:tcW w:w="535" w:type="pct"/>
            <w:tcMar>
              <w:top w:w="0" w:type="dxa"/>
              <w:left w:w="70" w:type="dxa"/>
              <w:bottom w:w="0" w:type="dxa"/>
              <w:right w:w="70" w:type="dxa"/>
            </w:tcMar>
            <w:vAlign w:val="center"/>
          </w:tcPr>
          <w:p w:rsidR="00D026EB" w:rsidRDefault="00D026EB" w:rsidP="004575E9">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Default="00D026EB" w:rsidP="003A69A3">
            <w:pPr>
              <w:rPr>
                <w:rFonts w:cs="Arial"/>
                <w:sz w:val="20"/>
              </w:rPr>
            </w:pPr>
            <w:r w:rsidRPr="00BE4F15">
              <w:rPr>
                <w:rFonts w:cs="Arial"/>
                <w:sz w:val="20"/>
              </w:rPr>
              <w:t>Úprava příloh Podmínek realizace projektu</w:t>
            </w:r>
            <w:r>
              <w:rPr>
                <w:rFonts w:cs="Arial"/>
                <w:sz w:val="20"/>
              </w:rPr>
              <w:t>.</w:t>
            </w:r>
            <w:r w:rsidRPr="00BE4F15">
              <w:rPr>
                <w:rFonts w:cs="Arial"/>
                <w:sz w:val="20"/>
              </w:rPr>
              <w:t xml:space="preserve"> </w:t>
            </w:r>
          </w:p>
        </w:tc>
        <w:tc>
          <w:tcPr>
            <w:tcW w:w="805" w:type="pct"/>
            <w:tcMar>
              <w:top w:w="0" w:type="dxa"/>
              <w:left w:w="70" w:type="dxa"/>
              <w:bottom w:w="0" w:type="dxa"/>
              <w:right w:w="70" w:type="dxa"/>
            </w:tcMar>
            <w:vAlign w:val="center"/>
          </w:tcPr>
          <w:p w:rsidR="00D026EB" w:rsidRDefault="00D026EB" w:rsidP="00C00C66">
            <w:pPr>
              <w:pStyle w:val="Tabulka"/>
              <w:jc w:val="center"/>
              <w:rPr>
                <w:rFonts w:ascii="Arial" w:eastAsia="Times New Roman" w:hAnsi="Arial" w:cs="Arial"/>
              </w:rPr>
            </w:pPr>
            <w:r>
              <w:rPr>
                <w:rFonts w:ascii="Arial" w:hAnsi="Arial" w:cs="Arial"/>
              </w:rPr>
              <w:t>Příloha č. 3d, 3e</w:t>
            </w:r>
          </w:p>
        </w:tc>
        <w:tc>
          <w:tcPr>
            <w:tcW w:w="724" w:type="pct"/>
            <w:vMerge/>
          </w:tcPr>
          <w:p w:rsidR="00D026EB" w:rsidRDefault="00D026EB" w:rsidP="00734505">
            <w:pPr>
              <w:pStyle w:val="Tabulka"/>
              <w:rPr>
                <w:rFonts w:ascii="Arial" w:eastAsia="Times New Roman" w:hAnsi="Arial" w:cs="Arial"/>
              </w:rPr>
            </w:pPr>
          </w:p>
        </w:tc>
      </w:tr>
      <w:tr w:rsidR="00D026EB" w:rsidRPr="00A2273A" w:rsidTr="0036770E">
        <w:trPr>
          <w:trHeight w:val="456"/>
        </w:trPr>
        <w:tc>
          <w:tcPr>
            <w:tcW w:w="535" w:type="pct"/>
            <w:tcMar>
              <w:top w:w="0" w:type="dxa"/>
              <w:left w:w="70" w:type="dxa"/>
              <w:bottom w:w="0" w:type="dxa"/>
              <w:right w:w="70" w:type="dxa"/>
            </w:tcMar>
            <w:vAlign w:val="center"/>
          </w:tcPr>
          <w:p w:rsidR="00D026EB" w:rsidRDefault="00D026EB" w:rsidP="004575E9">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Default="00D026EB" w:rsidP="00635FBB">
            <w:pPr>
              <w:rPr>
                <w:rFonts w:cs="Arial"/>
                <w:sz w:val="20"/>
              </w:rPr>
            </w:pPr>
            <w:r>
              <w:rPr>
                <w:rFonts w:cs="Arial"/>
                <w:sz w:val="20"/>
              </w:rPr>
              <w:t>Zrušení Přílohy č. 5 „Zjednodušená žádost o platbu včetně soupisky dokladů“.</w:t>
            </w:r>
          </w:p>
        </w:tc>
        <w:tc>
          <w:tcPr>
            <w:tcW w:w="805" w:type="pct"/>
            <w:tcMar>
              <w:top w:w="0" w:type="dxa"/>
              <w:left w:w="70" w:type="dxa"/>
              <w:bottom w:w="0" w:type="dxa"/>
              <w:right w:w="70" w:type="dxa"/>
            </w:tcMar>
            <w:vAlign w:val="center"/>
          </w:tcPr>
          <w:p w:rsidR="00D026EB" w:rsidRDefault="00D026EB" w:rsidP="00747D3C">
            <w:pPr>
              <w:pStyle w:val="Tabulka"/>
              <w:jc w:val="center"/>
              <w:rPr>
                <w:rFonts w:ascii="Arial" w:eastAsia="Times New Roman" w:hAnsi="Arial" w:cs="Arial"/>
              </w:rPr>
            </w:pPr>
            <w:r>
              <w:rPr>
                <w:rFonts w:ascii="Arial" w:eastAsia="Times New Roman" w:hAnsi="Arial" w:cs="Arial"/>
              </w:rPr>
              <w:t>Příloha č. 5</w:t>
            </w:r>
          </w:p>
        </w:tc>
        <w:tc>
          <w:tcPr>
            <w:tcW w:w="724" w:type="pct"/>
            <w:vMerge/>
          </w:tcPr>
          <w:p w:rsidR="00D026EB" w:rsidRDefault="00D026EB" w:rsidP="00734505">
            <w:pPr>
              <w:pStyle w:val="Tabulka"/>
              <w:rPr>
                <w:rFonts w:ascii="Arial" w:eastAsia="Times New Roman" w:hAnsi="Arial" w:cs="Arial"/>
              </w:rPr>
            </w:pPr>
          </w:p>
        </w:tc>
      </w:tr>
      <w:tr w:rsidR="00D026EB" w:rsidRPr="00A2273A" w:rsidTr="00455476">
        <w:trPr>
          <w:trHeight w:val="456"/>
        </w:trPr>
        <w:tc>
          <w:tcPr>
            <w:tcW w:w="535" w:type="pct"/>
            <w:tcMar>
              <w:top w:w="0" w:type="dxa"/>
              <w:left w:w="70" w:type="dxa"/>
              <w:bottom w:w="0" w:type="dxa"/>
              <w:right w:w="70" w:type="dxa"/>
            </w:tcMar>
            <w:vAlign w:val="center"/>
          </w:tcPr>
          <w:p w:rsidR="00D026EB" w:rsidRDefault="00D026EB" w:rsidP="004575E9">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Default="00D026EB">
            <w:pPr>
              <w:rPr>
                <w:rFonts w:cs="Arial"/>
                <w:sz w:val="20"/>
              </w:rPr>
            </w:pPr>
            <w:r>
              <w:rPr>
                <w:rFonts w:cs="Arial"/>
                <w:sz w:val="20"/>
              </w:rPr>
              <w:t>Formální úpravy, upřesnění textu v kap. 3.2; 3.3 a 4.1 (doplnění informace k indikátoru 82520).</w:t>
            </w:r>
          </w:p>
        </w:tc>
        <w:tc>
          <w:tcPr>
            <w:tcW w:w="805" w:type="pct"/>
            <w:tcMar>
              <w:top w:w="0" w:type="dxa"/>
              <w:left w:w="70" w:type="dxa"/>
              <w:bottom w:w="0" w:type="dxa"/>
              <w:right w:w="70" w:type="dxa"/>
            </w:tcMar>
            <w:vAlign w:val="center"/>
          </w:tcPr>
          <w:p w:rsidR="00D026EB" w:rsidRDefault="00D026EB" w:rsidP="00747D3C">
            <w:pPr>
              <w:pStyle w:val="Tabulka"/>
              <w:jc w:val="center"/>
              <w:rPr>
                <w:rFonts w:ascii="Arial" w:eastAsia="Times New Roman" w:hAnsi="Arial" w:cs="Arial"/>
              </w:rPr>
            </w:pPr>
            <w:r>
              <w:rPr>
                <w:rFonts w:ascii="Arial" w:eastAsia="Times New Roman" w:hAnsi="Arial" w:cs="Arial"/>
              </w:rPr>
              <w:t>Příloha č. 8</w:t>
            </w:r>
          </w:p>
        </w:tc>
        <w:tc>
          <w:tcPr>
            <w:tcW w:w="724" w:type="pct"/>
            <w:vMerge/>
          </w:tcPr>
          <w:p w:rsidR="00D026EB" w:rsidRDefault="00D026EB" w:rsidP="00734505">
            <w:pPr>
              <w:pStyle w:val="Tabulka"/>
              <w:rPr>
                <w:rFonts w:ascii="Arial" w:eastAsia="Times New Roman" w:hAnsi="Arial" w:cs="Arial"/>
              </w:rPr>
            </w:pPr>
          </w:p>
        </w:tc>
      </w:tr>
      <w:tr w:rsidR="00D026EB" w:rsidRPr="00A2273A" w:rsidTr="0036770E">
        <w:trPr>
          <w:trHeight w:val="456"/>
        </w:trPr>
        <w:tc>
          <w:tcPr>
            <w:tcW w:w="535" w:type="pct"/>
            <w:tcMar>
              <w:top w:w="0" w:type="dxa"/>
              <w:left w:w="70" w:type="dxa"/>
              <w:bottom w:w="0" w:type="dxa"/>
              <w:right w:w="70" w:type="dxa"/>
            </w:tcMar>
            <w:vAlign w:val="center"/>
          </w:tcPr>
          <w:p w:rsidR="00D026EB" w:rsidRDefault="00D026EB" w:rsidP="004575E9">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Default="00D026EB" w:rsidP="00635FBB">
            <w:pPr>
              <w:rPr>
                <w:rFonts w:cs="Arial"/>
                <w:sz w:val="20"/>
              </w:rPr>
            </w:pPr>
            <w:r>
              <w:rPr>
                <w:rFonts w:cs="Arial"/>
                <w:sz w:val="20"/>
              </w:rPr>
              <w:t>Vložení nové Přílohy č. 8b „</w:t>
            </w:r>
            <w:r w:rsidRPr="003A69A3">
              <w:rPr>
                <w:rFonts w:cs="Arial"/>
                <w:sz w:val="20"/>
              </w:rPr>
              <w:t>Seznam trvale zaměstnaných pracovníků implementační struktury</w:t>
            </w:r>
            <w:r>
              <w:rPr>
                <w:rFonts w:cs="Arial"/>
                <w:sz w:val="20"/>
              </w:rPr>
              <w:t>“.</w:t>
            </w:r>
          </w:p>
        </w:tc>
        <w:tc>
          <w:tcPr>
            <w:tcW w:w="805" w:type="pct"/>
            <w:tcMar>
              <w:top w:w="0" w:type="dxa"/>
              <w:left w:w="70" w:type="dxa"/>
              <w:bottom w:w="0" w:type="dxa"/>
              <w:right w:w="70" w:type="dxa"/>
            </w:tcMar>
            <w:vAlign w:val="center"/>
          </w:tcPr>
          <w:p w:rsidR="00D026EB" w:rsidRDefault="00D026EB" w:rsidP="00747D3C">
            <w:pPr>
              <w:pStyle w:val="Tabulka"/>
              <w:jc w:val="center"/>
              <w:rPr>
                <w:rFonts w:ascii="Arial" w:eastAsia="Times New Roman" w:hAnsi="Arial" w:cs="Arial"/>
              </w:rPr>
            </w:pPr>
            <w:r>
              <w:rPr>
                <w:rFonts w:ascii="Arial" w:eastAsia="Times New Roman" w:hAnsi="Arial" w:cs="Arial"/>
              </w:rPr>
              <w:t>Příloha č. 8b</w:t>
            </w:r>
          </w:p>
        </w:tc>
        <w:tc>
          <w:tcPr>
            <w:tcW w:w="724" w:type="pct"/>
            <w:vMerge/>
          </w:tcPr>
          <w:p w:rsidR="00D026EB" w:rsidRDefault="00D026EB" w:rsidP="00734505">
            <w:pPr>
              <w:pStyle w:val="Tabulka"/>
              <w:rPr>
                <w:rFonts w:ascii="Arial" w:eastAsia="Times New Roman" w:hAnsi="Arial" w:cs="Arial"/>
              </w:rPr>
            </w:pPr>
          </w:p>
        </w:tc>
      </w:tr>
      <w:tr w:rsidR="00D026EB" w:rsidRPr="00A2273A" w:rsidTr="0036770E">
        <w:trPr>
          <w:trHeight w:val="456"/>
        </w:trPr>
        <w:tc>
          <w:tcPr>
            <w:tcW w:w="535" w:type="pct"/>
            <w:tcMar>
              <w:top w:w="0" w:type="dxa"/>
              <w:left w:w="70" w:type="dxa"/>
              <w:bottom w:w="0" w:type="dxa"/>
              <w:right w:w="70" w:type="dxa"/>
            </w:tcMar>
            <w:vAlign w:val="center"/>
          </w:tcPr>
          <w:p w:rsidR="00D026EB" w:rsidRPr="0057763F" w:rsidRDefault="00D026EB" w:rsidP="004575E9">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Pr="004B4D5B" w:rsidRDefault="00D026EB" w:rsidP="00C05947">
            <w:pPr>
              <w:rPr>
                <w:rFonts w:cs="Arial"/>
                <w:sz w:val="20"/>
              </w:rPr>
            </w:pPr>
            <w:r>
              <w:rPr>
                <w:rFonts w:cs="Arial"/>
                <w:sz w:val="20"/>
              </w:rPr>
              <w:t>Zrušení</w:t>
            </w:r>
            <w:r w:rsidRPr="004B4D5B">
              <w:rPr>
                <w:rFonts w:cs="Arial"/>
                <w:sz w:val="20"/>
              </w:rPr>
              <w:t xml:space="preserve"> přílohy</w:t>
            </w:r>
            <w:r>
              <w:rPr>
                <w:rFonts w:cs="Arial"/>
                <w:sz w:val="20"/>
              </w:rPr>
              <w:t xml:space="preserve"> č. 10</w:t>
            </w:r>
            <w:r w:rsidRPr="004B4D5B">
              <w:rPr>
                <w:rFonts w:cs="Arial"/>
                <w:sz w:val="20"/>
              </w:rPr>
              <w:t xml:space="preserve"> </w:t>
            </w:r>
            <w:r>
              <w:rPr>
                <w:rFonts w:cs="Arial"/>
                <w:sz w:val="20"/>
              </w:rPr>
              <w:t>„</w:t>
            </w:r>
            <w:r w:rsidRPr="004B4D5B">
              <w:rPr>
                <w:rFonts w:cs="Arial"/>
                <w:sz w:val="20"/>
              </w:rPr>
              <w:t>Pravidla způsobilosti pro některé druhy</w:t>
            </w:r>
            <w:r>
              <w:rPr>
                <w:rFonts w:cs="Arial"/>
                <w:sz w:val="20"/>
              </w:rPr>
              <w:t xml:space="preserve">“. </w:t>
            </w:r>
          </w:p>
        </w:tc>
        <w:tc>
          <w:tcPr>
            <w:tcW w:w="805" w:type="pct"/>
            <w:tcMar>
              <w:top w:w="0" w:type="dxa"/>
              <w:left w:w="70" w:type="dxa"/>
              <w:bottom w:w="0" w:type="dxa"/>
              <w:right w:w="70" w:type="dxa"/>
            </w:tcMar>
            <w:vAlign w:val="center"/>
          </w:tcPr>
          <w:p w:rsidR="00D026EB" w:rsidRDefault="00D026EB" w:rsidP="00747D3C">
            <w:pPr>
              <w:pStyle w:val="Tabulka"/>
              <w:jc w:val="center"/>
              <w:rPr>
                <w:rFonts w:ascii="Arial" w:eastAsia="Times New Roman" w:hAnsi="Arial" w:cs="Arial"/>
              </w:rPr>
            </w:pPr>
            <w:r>
              <w:rPr>
                <w:rFonts w:ascii="Arial" w:eastAsia="Times New Roman" w:hAnsi="Arial" w:cs="Arial"/>
              </w:rPr>
              <w:t>Příloha č. 10</w:t>
            </w:r>
          </w:p>
        </w:tc>
        <w:tc>
          <w:tcPr>
            <w:tcW w:w="724" w:type="pct"/>
            <w:vMerge/>
          </w:tcPr>
          <w:p w:rsidR="00D026EB" w:rsidRDefault="00D026EB" w:rsidP="00734505">
            <w:pPr>
              <w:pStyle w:val="Tabulka"/>
              <w:rPr>
                <w:rFonts w:ascii="Arial" w:eastAsia="Times New Roman" w:hAnsi="Arial" w:cs="Arial"/>
              </w:rPr>
            </w:pPr>
          </w:p>
        </w:tc>
      </w:tr>
      <w:tr w:rsidR="00D026EB" w:rsidRPr="00A2273A" w:rsidTr="0036770E">
        <w:trPr>
          <w:trHeight w:val="456"/>
        </w:trPr>
        <w:tc>
          <w:tcPr>
            <w:tcW w:w="535" w:type="pct"/>
            <w:tcMar>
              <w:top w:w="0" w:type="dxa"/>
              <w:left w:w="70" w:type="dxa"/>
              <w:bottom w:w="0" w:type="dxa"/>
              <w:right w:w="70" w:type="dxa"/>
            </w:tcMar>
            <w:vAlign w:val="center"/>
          </w:tcPr>
          <w:p w:rsidR="00D026EB" w:rsidRPr="0057763F" w:rsidRDefault="00D026EB" w:rsidP="004575E9">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Default="00D026EB" w:rsidP="00455476">
            <w:pPr>
              <w:rPr>
                <w:rFonts w:cs="Arial"/>
                <w:sz w:val="20"/>
              </w:rPr>
            </w:pPr>
            <w:r>
              <w:rPr>
                <w:rFonts w:cs="Arial"/>
                <w:sz w:val="20"/>
              </w:rPr>
              <w:t>Úprava přílohy č. 11 „Dokladování výdajů“, přejmenování přílohy na „Pravidla způsobilosti výdajů a dokladování“. Stanovení způsobilosti výdajů a popsání způsobu dokladování v OPTP.</w:t>
            </w:r>
          </w:p>
        </w:tc>
        <w:tc>
          <w:tcPr>
            <w:tcW w:w="805" w:type="pct"/>
            <w:tcMar>
              <w:top w:w="0" w:type="dxa"/>
              <w:left w:w="70" w:type="dxa"/>
              <w:bottom w:w="0" w:type="dxa"/>
              <w:right w:w="70" w:type="dxa"/>
            </w:tcMar>
            <w:vAlign w:val="center"/>
          </w:tcPr>
          <w:p w:rsidR="00D026EB" w:rsidRDefault="00D026EB" w:rsidP="00747D3C">
            <w:pPr>
              <w:pStyle w:val="Tabulka"/>
              <w:jc w:val="center"/>
              <w:rPr>
                <w:rFonts w:ascii="Arial" w:eastAsia="Times New Roman" w:hAnsi="Arial" w:cs="Arial"/>
              </w:rPr>
            </w:pPr>
            <w:r>
              <w:rPr>
                <w:rFonts w:ascii="Arial" w:eastAsia="Times New Roman" w:hAnsi="Arial" w:cs="Arial"/>
              </w:rPr>
              <w:t>Příloha č. 11</w:t>
            </w:r>
          </w:p>
        </w:tc>
        <w:tc>
          <w:tcPr>
            <w:tcW w:w="724" w:type="pct"/>
            <w:vMerge/>
          </w:tcPr>
          <w:p w:rsidR="00D026EB" w:rsidRDefault="00D026EB" w:rsidP="00734505">
            <w:pPr>
              <w:pStyle w:val="Tabulka"/>
              <w:rPr>
                <w:rFonts w:ascii="Arial" w:eastAsia="Times New Roman" w:hAnsi="Arial" w:cs="Arial"/>
              </w:rPr>
            </w:pPr>
          </w:p>
        </w:tc>
      </w:tr>
      <w:tr w:rsidR="00D026EB" w:rsidRPr="00A2273A" w:rsidTr="0036770E">
        <w:trPr>
          <w:trHeight w:val="456"/>
        </w:trPr>
        <w:tc>
          <w:tcPr>
            <w:tcW w:w="535" w:type="pct"/>
            <w:tcMar>
              <w:top w:w="0" w:type="dxa"/>
              <w:left w:w="70" w:type="dxa"/>
              <w:bottom w:w="0" w:type="dxa"/>
              <w:right w:w="70" w:type="dxa"/>
            </w:tcMar>
            <w:vAlign w:val="center"/>
          </w:tcPr>
          <w:p w:rsidR="00D026EB" w:rsidRPr="0057763F" w:rsidRDefault="00D026EB" w:rsidP="004575E9">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Pr="004B4D5B" w:rsidRDefault="00D026EB" w:rsidP="0057763F">
            <w:pPr>
              <w:rPr>
                <w:rFonts w:cs="Arial"/>
                <w:sz w:val="20"/>
              </w:rPr>
            </w:pPr>
            <w:r>
              <w:rPr>
                <w:rFonts w:cs="Arial"/>
                <w:sz w:val="20"/>
              </w:rPr>
              <w:t>Doplnění přílohy č. 11c „Prohlášení k vyplácení osobních nákladů“.</w:t>
            </w:r>
          </w:p>
        </w:tc>
        <w:tc>
          <w:tcPr>
            <w:tcW w:w="805" w:type="pct"/>
            <w:tcMar>
              <w:top w:w="0" w:type="dxa"/>
              <w:left w:w="70" w:type="dxa"/>
              <w:bottom w:w="0" w:type="dxa"/>
              <w:right w:w="70" w:type="dxa"/>
            </w:tcMar>
            <w:vAlign w:val="center"/>
          </w:tcPr>
          <w:p w:rsidR="00D026EB" w:rsidRDefault="00D026EB" w:rsidP="00747D3C">
            <w:pPr>
              <w:pStyle w:val="Tabulka"/>
              <w:jc w:val="center"/>
              <w:rPr>
                <w:rFonts w:ascii="Arial" w:eastAsia="Times New Roman" w:hAnsi="Arial" w:cs="Arial"/>
              </w:rPr>
            </w:pPr>
            <w:r>
              <w:rPr>
                <w:rFonts w:ascii="Arial" w:eastAsia="Times New Roman" w:hAnsi="Arial" w:cs="Arial"/>
              </w:rPr>
              <w:t>Příloha č. 11c</w:t>
            </w:r>
          </w:p>
        </w:tc>
        <w:tc>
          <w:tcPr>
            <w:tcW w:w="724" w:type="pct"/>
            <w:vMerge/>
          </w:tcPr>
          <w:p w:rsidR="00D026EB" w:rsidRDefault="00D026EB" w:rsidP="00734505">
            <w:pPr>
              <w:pStyle w:val="Tabulka"/>
              <w:rPr>
                <w:rFonts w:ascii="Arial" w:eastAsia="Times New Roman" w:hAnsi="Arial" w:cs="Arial"/>
              </w:rPr>
            </w:pPr>
          </w:p>
        </w:tc>
      </w:tr>
      <w:tr w:rsidR="00D026EB" w:rsidRPr="00A2273A" w:rsidTr="0036770E">
        <w:trPr>
          <w:trHeight w:val="456"/>
        </w:trPr>
        <w:tc>
          <w:tcPr>
            <w:tcW w:w="535" w:type="pct"/>
            <w:tcMar>
              <w:top w:w="0" w:type="dxa"/>
              <w:left w:w="70" w:type="dxa"/>
              <w:bottom w:w="0" w:type="dxa"/>
              <w:right w:w="70" w:type="dxa"/>
            </w:tcMar>
            <w:vAlign w:val="center"/>
          </w:tcPr>
          <w:p w:rsidR="00D026EB" w:rsidRPr="0057763F" w:rsidRDefault="00D026EB" w:rsidP="004575E9">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Pr="004B4D5B" w:rsidRDefault="00D026EB" w:rsidP="00455476">
            <w:pPr>
              <w:rPr>
                <w:rFonts w:cs="Arial"/>
                <w:sz w:val="20"/>
              </w:rPr>
            </w:pPr>
            <w:r>
              <w:rPr>
                <w:rFonts w:cs="Arial"/>
                <w:sz w:val="20"/>
              </w:rPr>
              <w:t xml:space="preserve">Odstranění příloh Sumární rekapitulace mzdových výdajů č. 11d </w:t>
            </w:r>
            <w:r w:rsidRPr="0057763F">
              <w:rPr>
                <w:rFonts w:cs="Arial"/>
                <w:sz w:val="20"/>
              </w:rPr>
              <w:t>(oddělení za jednotlivé měsíce a etapu)</w:t>
            </w:r>
            <w:r>
              <w:rPr>
                <w:rFonts w:cs="Arial"/>
                <w:sz w:val="20"/>
              </w:rPr>
              <w:t xml:space="preserve"> a 11e </w:t>
            </w:r>
            <w:r w:rsidRPr="0057763F">
              <w:rPr>
                <w:rFonts w:cs="Arial"/>
                <w:sz w:val="20"/>
              </w:rPr>
              <w:t>(pracovní pozice za jednotlivé měsíce)</w:t>
            </w:r>
            <w:r>
              <w:rPr>
                <w:rFonts w:cs="Arial"/>
                <w:sz w:val="20"/>
              </w:rPr>
              <w:t>.</w:t>
            </w:r>
          </w:p>
        </w:tc>
        <w:tc>
          <w:tcPr>
            <w:tcW w:w="805" w:type="pct"/>
            <w:tcMar>
              <w:top w:w="0" w:type="dxa"/>
              <w:left w:w="70" w:type="dxa"/>
              <w:bottom w:w="0" w:type="dxa"/>
              <w:right w:w="70" w:type="dxa"/>
            </w:tcMar>
            <w:vAlign w:val="center"/>
          </w:tcPr>
          <w:p w:rsidR="00D026EB" w:rsidRDefault="00D026EB" w:rsidP="00455476">
            <w:pPr>
              <w:pStyle w:val="Tabulka"/>
              <w:jc w:val="center"/>
              <w:rPr>
                <w:rFonts w:ascii="Arial" w:eastAsia="Times New Roman" w:hAnsi="Arial" w:cs="Arial"/>
              </w:rPr>
            </w:pPr>
            <w:r>
              <w:rPr>
                <w:rFonts w:ascii="Arial" w:eastAsia="Times New Roman" w:hAnsi="Arial" w:cs="Arial"/>
              </w:rPr>
              <w:t>Příloha č. 11d, 11e</w:t>
            </w:r>
          </w:p>
        </w:tc>
        <w:tc>
          <w:tcPr>
            <w:tcW w:w="724" w:type="pct"/>
            <w:vMerge/>
          </w:tcPr>
          <w:p w:rsidR="00D026EB" w:rsidRDefault="00D026EB" w:rsidP="00734505">
            <w:pPr>
              <w:pStyle w:val="Tabulka"/>
              <w:rPr>
                <w:rFonts w:ascii="Arial" w:eastAsia="Times New Roman" w:hAnsi="Arial" w:cs="Arial"/>
              </w:rPr>
            </w:pPr>
          </w:p>
        </w:tc>
      </w:tr>
      <w:tr w:rsidR="00D026EB" w:rsidRPr="00A2273A" w:rsidTr="0036770E">
        <w:trPr>
          <w:trHeight w:val="456"/>
        </w:trPr>
        <w:tc>
          <w:tcPr>
            <w:tcW w:w="535" w:type="pct"/>
            <w:tcMar>
              <w:top w:w="0" w:type="dxa"/>
              <w:left w:w="70" w:type="dxa"/>
              <w:bottom w:w="0" w:type="dxa"/>
              <w:right w:w="70" w:type="dxa"/>
            </w:tcMar>
            <w:vAlign w:val="center"/>
          </w:tcPr>
          <w:p w:rsidR="00D026EB" w:rsidRPr="0057763F" w:rsidRDefault="00D026EB" w:rsidP="004575E9">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Pr="004B4D5B" w:rsidRDefault="00D026EB" w:rsidP="002E61B7">
            <w:pPr>
              <w:rPr>
                <w:rFonts w:cs="Arial"/>
                <w:sz w:val="20"/>
              </w:rPr>
            </w:pPr>
            <w:r>
              <w:rPr>
                <w:rFonts w:cs="Arial"/>
                <w:sz w:val="20"/>
              </w:rPr>
              <w:t xml:space="preserve">Doplnění </w:t>
            </w:r>
            <w:r w:rsidRPr="004B4D5B">
              <w:rPr>
                <w:rFonts w:cs="Arial"/>
                <w:sz w:val="20"/>
              </w:rPr>
              <w:t>přílohy</w:t>
            </w:r>
            <w:r>
              <w:rPr>
                <w:rFonts w:cs="Arial"/>
                <w:sz w:val="20"/>
              </w:rPr>
              <w:t xml:space="preserve"> č. 11i</w:t>
            </w:r>
            <w:r w:rsidRPr="004B4D5B">
              <w:rPr>
                <w:rFonts w:cs="Arial"/>
                <w:sz w:val="20"/>
              </w:rPr>
              <w:t xml:space="preserve"> </w:t>
            </w:r>
            <w:r>
              <w:rPr>
                <w:rFonts w:cs="Arial"/>
                <w:sz w:val="20"/>
              </w:rPr>
              <w:t>„</w:t>
            </w:r>
            <w:r w:rsidRPr="004B4D5B">
              <w:rPr>
                <w:rFonts w:cs="Arial"/>
                <w:sz w:val="20"/>
              </w:rPr>
              <w:t>Seznam účetních dokladů</w:t>
            </w:r>
            <w:r>
              <w:rPr>
                <w:rFonts w:cs="Arial"/>
                <w:sz w:val="20"/>
              </w:rPr>
              <w:t>“.</w:t>
            </w:r>
          </w:p>
        </w:tc>
        <w:tc>
          <w:tcPr>
            <w:tcW w:w="805" w:type="pct"/>
            <w:tcMar>
              <w:top w:w="0" w:type="dxa"/>
              <w:left w:w="70" w:type="dxa"/>
              <w:bottom w:w="0" w:type="dxa"/>
              <w:right w:w="70" w:type="dxa"/>
            </w:tcMar>
            <w:vAlign w:val="center"/>
          </w:tcPr>
          <w:p w:rsidR="00D026EB" w:rsidRDefault="00D026EB" w:rsidP="00747D3C">
            <w:pPr>
              <w:pStyle w:val="Tabulka"/>
              <w:jc w:val="center"/>
              <w:rPr>
                <w:rFonts w:ascii="Arial" w:eastAsia="Times New Roman" w:hAnsi="Arial" w:cs="Arial"/>
              </w:rPr>
            </w:pPr>
            <w:r>
              <w:rPr>
                <w:rFonts w:ascii="Arial" w:eastAsia="Times New Roman" w:hAnsi="Arial" w:cs="Arial"/>
              </w:rPr>
              <w:t>Příloha č. 11i</w:t>
            </w:r>
          </w:p>
        </w:tc>
        <w:tc>
          <w:tcPr>
            <w:tcW w:w="724" w:type="pct"/>
            <w:vMerge/>
          </w:tcPr>
          <w:p w:rsidR="00D026EB" w:rsidRDefault="00D026EB" w:rsidP="00734505">
            <w:pPr>
              <w:pStyle w:val="Tabulka"/>
              <w:rPr>
                <w:rFonts w:ascii="Arial" w:eastAsia="Times New Roman" w:hAnsi="Arial" w:cs="Arial"/>
              </w:rPr>
            </w:pPr>
          </w:p>
        </w:tc>
      </w:tr>
      <w:tr w:rsidR="00D026EB" w:rsidRPr="00A2273A" w:rsidTr="007F760A">
        <w:trPr>
          <w:trHeight w:val="456"/>
        </w:trPr>
        <w:tc>
          <w:tcPr>
            <w:tcW w:w="535" w:type="pct"/>
            <w:tcMar>
              <w:top w:w="0" w:type="dxa"/>
              <w:left w:w="70" w:type="dxa"/>
              <w:bottom w:w="0" w:type="dxa"/>
              <w:right w:w="70" w:type="dxa"/>
            </w:tcMar>
            <w:vAlign w:val="center"/>
          </w:tcPr>
          <w:p w:rsidR="00D026EB" w:rsidRPr="0057763F" w:rsidRDefault="00D026EB" w:rsidP="004575E9">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Pr="004B4D5B" w:rsidDel="0057763F" w:rsidRDefault="00D026EB" w:rsidP="0057763F">
            <w:pPr>
              <w:rPr>
                <w:rFonts w:cs="Arial"/>
                <w:sz w:val="20"/>
              </w:rPr>
            </w:pPr>
            <w:r>
              <w:rPr>
                <w:rFonts w:cs="Arial"/>
                <w:sz w:val="20"/>
              </w:rPr>
              <w:t>Vložení nové přílohy č. 11k „Rekapitulace zaměstnanců spadajících pod ZSS“.</w:t>
            </w:r>
          </w:p>
        </w:tc>
        <w:tc>
          <w:tcPr>
            <w:tcW w:w="805" w:type="pct"/>
            <w:tcMar>
              <w:top w:w="0" w:type="dxa"/>
              <w:left w:w="70" w:type="dxa"/>
              <w:bottom w:w="0" w:type="dxa"/>
              <w:right w:w="70" w:type="dxa"/>
            </w:tcMar>
            <w:vAlign w:val="center"/>
          </w:tcPr>
          <w:p w:rsidR="00D026EB" w:rsidRDefault="00D026EB" w:rsidP="00747D3C">
            <w:pPr>
              <w:pStyle w:val="Tabulka"/>
              <w:jc w:val="center"/>
              <w:rPr>
                <w:rFonts w:ascii="Arial" w:eastAsia="Times New Roman" w:hAnsi="Arial" w:cs="Arial"/>
              </w:rPr>
            </w:pPr>
            <w:r>
              <w:rPr>
                <w:rFonts w:ascii="Arial" w:eastAsia="Times New Roman" w:hAnsi="Arial" w:cs="Arial"/>
              </w:rPr>
              <w:t>Příloha č. 11k</w:t>
            </w:r>
          </w:p>
        </w:tc>
        <w:tc>
          <w:tcPr>
            <w:tcW w:w="724" w:type="pct"/>
            <w:vMerge/>
          </w:tcPr>
          <w:p w:rsidR="00D026EB" w:rsidRDefault="00D026EB" w:rsidP="00734505">
            <w:pPr>
              <w:pStyle w:val="Tabulka"/>
              <w:rPr>
                <w:rFonts w:ascii="Arial" w:eastAsia="Times New Roman" w:hAnsi="Arial" w:cs="Arial"/>
              </w:rPr>
            </w:pPr>
          </w:p>
        </w:tc>
      </w:tr>
      <w:tr w:rsidR="00D026EB" w:rsidRPr="00A2273A" w:rsidTr="00455476">
        <w:trPr>
          <w:trHeight w:val="456"/>
        </w:trPr>
        <w:tc>
          <w:tcPr>
            <w:tcW w:w="535" w:type="pct"/>
            <w:tcMar>
              <w:top w:w="0" w:type="dxa"/>
              <w:left w:w="70" w:type="dxa"/>
              <w:bottom w:w="0" w:type="dxa"/>
              <w:right w:w="70" w:type="dxa"/>
            </w:tcMar>
            <w:vAlign w:val="center"/>
          </w:tcPr>
          <w:p w:rsidR="00D026EB" w:rsidRPr="0057763F" w:rsidRDefault="00D026EB" w:rsidP="004575E9">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026EB" w:rsidRDefault="00D026EB" w:rsidP="0057763F">
            <w:pPr>
              <w:rPr>
                <w:rFonts w:cs="Arial"/>
                <w:sz w:val="20"/>
              </w:rPr>
            </w:pPr>
            <w:r>
              <w:rPr>
                <w:rFonts w:cs="Arial"/>
                <w:sz w:val="20"/>
              </w:rPr>
              <w:t>Odstraněn text týkající se povinnosti příjemců dle MPZ, část B.</w:t>
            </w:r>
          </w:p>
        </w:tc>
        <w:tc>
          <w:tcPr>
            <w:tcW w:w="805" w:type="pct"/>
            <w:tcMar>
              <w:top w:w="0" w:type="dxa"/>
              <w:left w:w="70" w:type="dxa"/>
              <w:bottom w:w="0" w:type="dxa"/>
              <w:right w:w="70" w:type="dxa"/>
            </w:tcMar>
            <w:vAlign w:val="center"/>
          </w:tcPr>
          <w:p w:rsidR="00D026EB" w:rsidRDefault="00D026EB" w:rsidP="00747D3C">
            <w:pPr>
              <w:pStyle w:val="Tabulka"/>
              <w:jc w:val="center"/>
              <w:rPr>
                <w:rFonts w:ascii="Arial" w:eastAsia="Times New Roman" w:hAnsi="Arial" w:cs="Arial"/>
              </w:rPr>
            </w:pPr>
            <w:r>
              <w:rPr>
                <w:rFonts w:ascii="Arial" w:eastAsia="Times New Roman" w:hAnsi="Arial" w:cs="Arial"/>
              </w:rPr>
              <w:t>Příloha č. 14</w:t>
            </w:r>
          </w:p>
        </w:tc>
        <w:tc>
          <w:tcPr>
            <w:tcW w:w="724" w:type="pct"/>
            <w:vMerge/>
          </w:tcPr>
          <w:p w:rsidR="00D026EB" w:rsidRDefault="00D026EB" w:rsidP="00734505">
            <w:pPr>
              <w:pStyle w:val="Tabulka"/>
              <w:rPr>
                <w:rFonts w:ascii="Arial" w:eastAsia="Times New Roman" w:hAnsi="Arial" w:cs="Arial"/>
              </w:rPr>
            </w:pPr>
          </w:p>
        </w:tc>
      </w:tr>
    </w:tbl>
    <w:p w:rsidR="00BC6374" w:rsidRPr="00A27DD4" w:rsidRDefault="00563E66" w:rsidP="00A27DD4">
      <w:pPr>
        <w:tabs>
          <w:tab w:val="left" w:pos="8220"/>
        </w:tabs>
      </w:pPr>
      <w:r>
        <w:rPr>
          <w:lang w:eastAsia="en-US"/>
        </w:rPr>
        <w:tab/>
      </w:r>
    </w:p>
    <w:p w:rsidR="002B5431" w:rsidRPr="00E25F3B" w:rsidRDefault="002B5431" w:rsidP="00A83C7C">
      <w:pPr>
        <w:pStyle w:val="Npis3"/>
        <w:pageBreakBefore/>
        <w:spacing w:before="120"/>
        <w:rPr>
          <w:rFonts w:ascii="Tahoma" w:hAnsi="Tahoma" w:cs="Tahoma"/>
        </w:rPr>
      </w:pPr>
      <w:r w:rsidRPr="00E25F3B">
        <w:rPr>
          <w:rFonts w:ascii="Tahoma" w:hAnsi="Tahoma" w:cs="Tahoma"/>
        </w:rPr>
        <w:lastRenderedPageBreak/>
        <w:t>Obsah</w:t>
      </w:r>
    </w:p>
    <w:bookmarkStart w:id="13" w:name="_Toc243199641"/>
    <w:p w:rsidR="00BE4F15" w:rsidRDefault="00DE10A0">
      <w:pPr>
        <w:pStyle w:val="Obsah1"/>
        <w:tabs>
          <w:tab w:val="right" w:leader="dot" w:pos="9061"/>
        </w:tabs>
        <w:rPr>
          <w:rFonts w:asciiTheme="minorHAnsi" w:eastAsiaTheme="minorEastAsia" w:hAnsiTheme="minorHAnsi" w:cstheme="minorBidi"/>
          <w:b w:val="0"/>
          <w:bCs w:val="0"/>
          <w:caps w:val="0"/>
          <w:noProof/>
          <w:sz w:val="22"/>
          <w:szCs w:val="22"/>
        </w:rPr>
      </w:pPr>
      <w:r w:rsidRPr="007255A0">
        <w:rPr>
          <w:rFonts w:ascii="Arial" w:hAnsi="Arial" w:cs="Arial"/>
        </w:rPr>
        <w:fldChar w:fldCharType="begin"/>
      </w:r>
      <w:r w:rsidR="00FC61A4" w:rsidRPr="007255A0">
        <w:rPr>
          <w:rFonts w:ascii="Arial" w:hAnsi="Arial" w:cs="Arial"/>
        </w:rPr>
        <w:instrText xml:space="preserve"> TOC \o "1-3" \h \z \u </w:instrText>
      </w:r>
      <w:r w:rsidRPr="007255A0">
        <w:rPr>
          <w:rFonts w:ascii="Arial" w:hAnsi="Arial" w:cs="Arial"/>
        </w:rPr>
        <w:fldChar w:fldCharType="separate"/>
      </w:r>
      <w:hyperlink w:anchor="_Toc447547368" w:history="1">
        <w:r w:rsidR="00BE4F15" w:rsidRPr="0007526C">
          <w:rPr>
            <w:rStyle w:val="Hypertextovodkaz"/>
            <w:rFonts w:cs="Arial"/>
            <w:noProof/>
          </w:rPr>
          <w:t>ÚVOD</w:t>
        </w:r>
        <w:r w:rsidR="00BE4F15">
          <w:rPr>
            <w:noProof/>
            <w:webHidden/>
          </w:rPr>
          <w:tab/>
        </w:r>
        <w:r w:rsidR="00BE4F15">
          <w:rPr>
            <w:noProof/>
            <w:webHidden/>
          </w:rPr>
          <w:fldChar w:fldCharType="begin"/>
        </w:r>
        <w:r w:rsidR="00BE4F15">
          <w:rPr>
            <w:noProof/>
            <w:webHidden/>
          </w:rPr>
          <w:instrText xml:space="preserve"> PAGEREF _Toc447547368 \h </w:instrText>
        </w:r>
        <w:r w:rsidR="00BE4F15">
          <w:rPr>
            <w:noProof/>
            <w:webHidden/>
          </w:rPr>
        </w:r>
        <w:r w:rsidR="00BE4F15">
          <w:rPr>
            <w:noProof/>
            <w:webHidden/>
          </w:rPr>
          <w:fldChar w:fldCharType="separate"/>
        </w:r>
        <w:r w:rsidR="00BE4F15">
          <w:rPr>
            <w:noProof/>
            <w:webHidden/>
          </w:rPr>
          <w:t>8</w:t>
        </w:r>
        <w:r w:rsidR="00BE4F15">
          <w:rPr>
            <w:noProof/>
            <w:webHidden/>
          </w:rPr>
          <w:fldChar w:fldCharType="end"/>
        </w:r>
      </w:hyperlink>
    </w:p>
    <w:p w:rsidR="00BE4F15" w:rsidRDefault="00BE4F15">
      <w:pPr>
        <w:pStyle w:val="Obsah1"/>
        <w:tabs>
          <w:tab w:val="right" w:leader="dot" w:pos="9061"/>
        </w:tabs>
        <w:rPr>
          <w:rFonts w:asciiTheme="minorHAnsi" w:eastAsiaTheme="minorEastAsia" w:hAnsiTheme="minorHAnsi" w:cstheme="minorBidi"/>
          <w:b w:val="0"/>
          <w:bCs w:val="0"/>
          <w:caps w:val="0"/>
          <w:noProof/>
          <w:sz w:val="22"/>
          <w:szCs w:val="22"/>
        </w:rPr>
      </w:pPr>
      <w:hyperlink w:anchor="_Toc447547369" w:history="1">
        <w:r w:rsidRPr="0007526C">
          <w:rPr>
            <w:rStyle w:val="Hypertextovodkaz"/>
            <w:rFonts w:cs="Arial"/>
            <w:noProof/>
          </w:rPr>
          <w:t>Definice používaných pojmů</w:t>
        </w:r>
        <w:r>
          <w:rPr>
            <w:noProof/>
            <w:webHidden/>
          </w:rPr>
          <w:tab/>
        </w:r>
        <w:r>
          <w:rPr>
            <w:noProof/>
            <w:webHidden/>
          </w:rPr>
          <w:fldChar w:fldCharType="begin"/>
        </w:r>
        <w:r>
          <w:rPr>
            <w:noProof/>
            <w:webHidden/>
          </w:rPr>
          <w:instrText xml:space="preserve"> PAGEREF _Toc447547369 \h </w:instrText>
        </w:r>
        <w:r>
          <w:rPr>
            <w:noProof/>
            <w:webHidden/>
          </w:rPr>
        </w:r>
        <w:r>
          <w:rPr>
            <w:noProof/>
            <w:webHidden/>
          </w:rPr>
          <w:fldChar w:fldCharType="separate"/>
        </w:r>
        <w:r>
          <w:rPr>
            <w:noProof/>
            <w:webHidden/>
          </w:rPr>
          <w:t>9</w:t>
        </w:r>
        <w:r>
          <w:rPr>
            <w:noProof/>
            <w:webHidden/>
          </w:rPr>
          <w:fldChar w:fldCharType="end"/>
        </w:r>
      </w:hyperlink>
    </w:p>
    <w:p w:rsidR="00BE4F15" w:rsidRDefault="00BE4F15">
      <w:pPr>
        <w:pStyle w:val="Obsah1"/>
        <w:tabs>
          <w:tab w:val="right" w:leader="dot" w:pos="9061"/>
        </w:tabs>
        <w:rPr>
          <w:rFonts w:asciiTheme="minorHAnsi" w:eastAsiaTheme="minorEastAsia" w:hAnsiTheme="minorHAnsi" w:cstheme="minorBidi"/>
          <w:b w:val="0"/>
          <w:bCs w:val="0"/>
          <w:caps w:val="0"/>
          <w:noProof/>
          <w:sz w:val="22"/>
          <w:szCs w:val="22"/>
        </w:rPr>
      </w:pPr>
      <w:hyperlink w:anchor="_Toc447547370" w:history="1">
        <w:r w:rsidRPr="0007526C">
          <w:rPr>
            <w:rStyle w:val="Hypertextovodkaz"/>
            <w:rFonts w:cs="Arial"/>
            <w:noProof/>
          </w:rPr>
          <w:t>Seznam použitých zkratek</w:t>
        </w:r>
        <w:r>
          <w:rPr>
            <w:noProof/>
            <w:webHidden/>
          </w:rPr>
          <w:tab/>
        </w:r>
        <w:r>
          <w:rPr>
            <w:noProof/>
            <w:webHidden/>
          </w:rPr>
          <w:fldChar w:fldCharType="begin"/>
        </w:r>
        <w:r>
          <w:rPr>
            <w:noProof/>
            <w:webHidden/>
          </w:rPr>
          <w:instrText xml:space="preserve"> PAGEREF _Toc447547370 \h </w:instrText>
        </w:r>
        <w:r>
          <w:rPr>
            <w:noProof/>
            <w:webHidden/>
          </w:rPr>
        </w:r>
        <w:r>
          <w:rPr>
            <w:noProof/>
            <w:webHidden/>
          </w:rPr>
          <w:fldChar w:fldCharType="separate"/>
        </w:r>
        <w:r>
          <w:rPr>
            <w:noProof/>
            <w:webHidden/>
          </w:rPr>
          <w:t>17</w:t>
        </w:r>
        <w:r>
          <w:rPr>
            <w:noProof/>
            <w:webHidden/>
          </w:rPr>
          <w:fldChar w:fldCharType="end"/>
        </w:r>
      </w:hyperlink>
    </w:p>
    <w:p w:rsidR="00BE4F15" w:rsidRDefault="00BE4F15">
      <w:pPr>
        <w:pStyle w:val="Obsah1"/>
        <w:tabs>
          <w:tab w:val="right" w:leader="dot" w:pos="9061"/>
        </w:tabs>
        <w:rPr>
          <w:rFonts w:asciiTheme="minorHAnsi" w:eastAsiaTheme="minorEastAsia" w:hAnsiTheme="minorHAnsi" w:cstheme="minorBidi"/>
          <w:b w:val="0"/>
          <w:bCs w:val="0"/>
          <w:caps w:val="0"/>
          <w:noProof/>
          <w:sz w:val="22"/>
          <w:szCs w:val="22"/>
        </w:rPr>
      </w:pPr>
      <w:hyperlink w:anchor="_Toc447547371" w:history="1">
        <w:r w:rsidRPr="0007526C">
          <w:rPr>
            <w:rStyle w:val="Hypertextovodkaz"/>
            <w:rFonts w:cs="Arial"/>
            <w:noProof/>
          </w:rPr>
          <w:t>právní základ a další výchozí dokumentace</w:t>
        </w:r>
        <w:r>
          <w:rPr>
            <w:noProof/>
            <w:webHidden/>
          </w:rPr>
          <w:tab/>
        </w:r>
        <w:r>
          <w:rPr>
            <w:noProof/>
            <w:webHidden/>
          </w:rPr>
          <w:fldChar w:fldCharType="begin"/>
        </w:r>
        <w:r>
          <w:rPr>
            <w:noProof/>
            <w:webHidden/>
          </w:rPr>
          <w:instrText xml:space="preserve"> PAGEREF _Toc447547371 \h </w:instrText>
        </w:r>
        <w:r>
          <w:rPr>
            <w:noProof/>
            <w:webHidden/>
          </w:rPr>
        </w:r>
        <w:r>
          <w:rPr>
            <w:noProof/>
            <w:webHidden/>
          </w:rPr>
          <w:fldChar w:fldCharType="separate"/>
        </w:r>
        <w:r>
          <w:rPr>
            <w:noProof/>
            <w:webHidden/>
          </w:rPr>
          <w:t>20</w:t>
        </w:r>
        <w:r>
          <w:rPr>
            <w:noProof/>
            <w:webHidden/>
          </w:rPr>
          <w:fldChar w:fldCharType="end"/>
        </w:r>
      </w:hyperlink>
    </w:p>
    <w:p w:rsidR="00BE4F15" w:rsidRDefault="00BE4F15">
      <w:pPr>
        <w:pStyle w:val="Obsah1"/>
        <w:tabs>
          <w:tab w:val="right" w:leader="dot" w:pos="9061"/>
        </w:tabs>
        <w:rPr>
          <w:rFonts w:asciiTheme="minorHAnsi" w:eastAsiaTheme="minorEastAsia" w:hAnsiTheme="minorHAnsi" w:cstheme="minorBidi"/>
          <w:b w:val="0"/>
          <w:bCs w:val="0"/>
          <w:caps w:val="0"/>
          <w:noProof/>
          <w:sz w:val="22"/>
          <w:szCs w:val="22"/>
        </w:rPr>
      </w:pPr>
      <w:hyperlink w:anchor="_Toc447547372" w:history="1">
        <w:r w:rsidRPr="0007526C">
          <w:rPr>
            <w:rStyle w:val="Hypertextovodkaz"/>
            <w:rFonts w:cs="Arial"/>
            <w:noProof/>
          </w:rPr>
          <w:t>Kontakty</w:t>
        </w:r>
        <w:r>
          <w:rPr>
            <w:noProof/>
            <w:webHidden/>
          </w:rPr>
          <w:tab/>
        </w:r>
        <w:r>
          <w:rPr>
            <w:noProof/>
            <w:webHidden/>
          </w:rPr>
          <w:fldChar w:fldCharType="begin"/>
        </w:r>
        <w:r>
          <w:rPr>
            <w:noProof/>
            <w:webHidden/>
          </w:rPr>
          <w:instrText xml:space="preserve"> PAGEREF _Toc447547372 \h </w:instrText>
        </w:r>
        <w:r>
          <w:rPr>
            <w:noProof/>
            <w:webHidden/>
          </w:rPr>
        </w:r>
        <w:r>
          <w:rPr>
            <w:noProof/>
            <w:webHidden/>
          </w:rPr>
          <w:fldChar w:fldCharType="separate"/>
        </w:r>
        <w:r>
          <w:rPr>
            <w:noProof/>
            <w:webHidden/>
          </w:rPr>
          <w:t>23</w:t>
        </w:r>
        <w:r>
          <w:rPr>
            <w:noProof/>
            <w:webHidden/>
          </w:rPr>
          <w:fldChar w:fldCharType="end"/>
        </w:r>
      </w:hyperlink>
    </w:p>
    <w:p w:rsidR="00BE4F15" w:rsidRDefault="00BE4F15">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47547373" w:history="1">
        <w:r w:rsidRPr="0007526C">
          <w:rPr>
            <w:rStyle w:val="Hypertextovodkaz"/>
            <w:noProof/>
          </w:rPr>
          <w:t>1.</w:t>
        </w:r>
        <w:r>
          <w:rPr>
            <w:rFonts w:asciiTheme="minorHAnsi" w:eastAsiaTheme="minorEastAsia" w:hAnsiTheme="minorHAnsi" w:cstheme="minorBidi"/>
            <w:b w:val="0"/>
            <w:bCs w:val="0"/>
            <w:caps w:val="0"/>
            <w:noProof/>
            <w:sz w:val="22"/>
            <w:szCs w:val="22"/>
          </w:rPr>
          <w:tab/>
        </w:r>
        <w:r w:rsidRPr="0007526C">
          <w:rPr>
            <w:rStyle w:val="Hypertextovodkaz"/>
            <w:noProof/>
          </w:rPr>
          <w:t>Operační program Technická pomoc</w:t>
        </w:r>
        <w:r>
          <w:rPr>
            <w:noProof/>
            <w:webHidden/>
          </w:rPr>
          <w:tab/>
        </w:r>
        <w:r>
          <w:rPr>
            <w:noProof/>
            <w:webHidden/>
          </w:rPr>
          <w:fldChar w:fldCharType="begin"/>
        </w:r>
        <w:r>
          <w:rPr>
            <w:noProof/>
            <w:webHidden/>
          </w:rPr>
          <w:instrText xml:space="preserve"> PAGEREF _Toc447547373 \h </w:instrText>
        </w:r>
        <w:r>
          <w:rPr>
            <w:noProof/>
            <w:webHidden/>
          </w:rPr>
        </w:r>
        <w:r>
          <w:rPr>
            <w:noProof/>
            <w:webHidden/>
          </w:rPr>
          <w:fldChar w:fldCharType="separate"/>
        </w:r>
        <w:r>
          <w:rPr>
            <w:noProof/>
            <w:webHidden/>
          </w:rPr>
          <w:t>24</w:t>
        </w:r>
        <w:r>
          <w:rPr>
            <w:noProof/>
            <w:webHidden/>
          </w:rPr>
          <w:fldChar w:fldCharType="end"/>
        </w:r>
      </w:hyperlink>
    </w:p>
    <w:p w:rsidR="00BE4F15" w:rsidRDefault="00BE4F15">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47547374" w:history="1">
        <w:r w:rsidRPr="0007526C">
          <w:rPr>
            <w:rStyle w:val="Hypertextovodkaz"/>
            <w:noProof/>
          </w:rPr>
          <w:t>2.</w:t>
        </w:r>
        <w:r>
          <w:rPr>
            <w:rFonts w:asciiTheme="minorHAnsi" w:eastAsiaTheme="minorEastAsia" w:hAnsiTheme="minorHAnsi" w:cstheme="minorBidi"/>
            <w:b w:val="0"/>
            <w:bCs w:val="0"/>
            <w:caps w:val="0"/>
            <w:noProof/>
            <w:sz w:val="22"/>
            <w:szCs w:val="22"/>
          </w:rPr>
          <w:tab/>
        </w:r>
        <w:r w:rsidRPr="0007526C">
          <w:rPr>
            <w:rStyle w:val="Hypertextovodkaz"/>
            <w:noProof/>
          </w:rPr>
          <w:t>Příprava projektu</w:t>
        </w:r>
        <w:r>
          <w:rPr>
            <w:noProof/>
            <w:webHidden/>
          </w:rPr>
          <w:tab/>
        </w:r>
        <w:r>
          <w:rPr>
            <w:noProof/>
            <w:webHidden/>
          </w:rPr>
          <w:fldChar w:fldCharType="begin"/>
        </w:r>
        <w:r>
          <w:rPr>
            <w:noProof/>
            <w:webHidden/>
          </w:rPr>
          <w:instrText xml:space="preserve"> PAGEREF _Toc447547374 \h </w:instrText>
        </w:r>
        <w:r>
          <w:rPr>
            <w:noProof/>
            <w:webHidden/>
          </w:rPr>
        </w:r>
        <w:r>
          <w:rPr>
            <w:noProof/>
            <w:webHidden/>
          </w:rPr>
          <w:fldChar w:fldCharType="separate"/>
        </w:r>
        <w:r>
          <w:rPr>
            <w:noProof/>
            <w:webHidden/>
          </w:rPr>
          <w:t>27</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75" w:history="1">
        <w:r w:rsidRPr="0007526C">
          <w:rPr>
            <w:rStyle w:val="Hypertextovodkaz"/>
            <w:noProof/>
          </w:rPr>
          <w:t>2.1</w:t>
        </w:r>
        <w:r>
          <w:rPr>
            <w:rFonts w:asciiTheme="minorHAnsi" w:eastAsiaTheme="minorEastAsia" w:hAnsiTheme="minorHAnsi" w:cstheme="minorBidi"/>
            <w:smallCaps w:val="0"/>
            <w:noProof/>
            <w:sz w:val="22"/>
            <w:szCs w:val="22"/>
          </w:rPr>
          <w:tab/>
        </w:r>
        <w:r w:rsidRPr="0007526C">
          <w:rPr>
            <w:rStyle w:val="Hypertextovodkaz"/>
            <w:noProof/>
          </w:rPr>
          <w:t>Záměr projektu</w:t>
        </w:r>
        <w:r>
          <w:rPr>
            <w:noProof/>
            <w:webHidden/>
          </w:rPr>
          <w:tab/>
        </w:r>
        <w:r>
          <w:rPr>
            <w:noProof/>
            <w:webHidden/>
          </w:rPr>
          <w:fldChar w:fldCharType="begin"/>
        </w:r>
        <w:r>
          <w:rPr>
            <w:noProof/>
            <w:webHidden/>
          </w:rPr>
          <w:instrText xml:space="preserve"> PAGEREF _Toc447547375 \h </w:instrText>
        </w:r>
        <w:r>
          <w:rPr>
            <w:noProof/>
            <w:webHidden/>
          </w:rPr>
        </w:r>
        <w:r>
          <w:rPr>
            <w:noProof/>
            <w:webHidden/>
          </w:rPr>
          <w:fldChar w:fldCharType="separate"/>
        </w:r>
        <w:r>
          <w:rPr>
            <w:noProof/>
            <w:webHidden/>
          </w:rPr>
          <w:t>27</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76" w:history="1">
        <w:r w:rsidRPr="0007526C">
          <w:rPr>
            <w:rStyle w:val="Hypertextovodkaz"/>
            <w:noProof/>
          </w:rPr>
          <w:t>2.2</w:t>
        </w:r>
        <w:r>
          <w:rPr>
            <w:rFonts w:asciiTheme="minorHAnsi" w:eastAsiaTheme="minorEastAsia" w:hAnsiTheme="minorHAnsi" w:cstheme="minorBidi"/>
            <w:smallCaps w:val="0"/>
            <w:noProof/>
            <w:sz w:val="22"/>
            <w:szCs w:val="22"/>
          </w:rPr>
          <w:tab/>
        </w:r>
        <w:r w:rsidRPr="0007526C">
          <w:rPr>
            <w:rStyle w:val="Hypertextovodkaz"/>
            <w:noProof/>
          </w:rPr>
          <w:t>Publicita</w:t>
        </w:r>
        <w:r>
          <w:rPr>
            <w:noProof/>
            <w:webHidden/>
          </w:rPr>
          <w:tab/>
        </w:r>
        <w:r>
          <w:rPr>
            <w:noProof/>
            <w:webHidden/>
          </w:rPr>
          <w:fldChar w:fldCharType="begin"/>
        </w:r>
        <w:r>
          <w:rPr>
            <w:noProof/>
            <w:webHidden/>
          </w:rPr>
          <w:instrText xml:space="preserve"> PAGEREF _Toc447547376 \h </w:instrText>
        </w:r>
        <w:r>
          <w:rPr>
            <w:noProof/>
            <w:webHidden/>
          </w:rPr>
        </w:r>
        <w:r>
          <w:rPr>
            <w:noProof/>
            <w:webHidden/>
          </w:rPr>
          <w:fldChar w:fldCharType="separate"/>
        </w:r>
        <w:r>
          <w:rPr>
            <w:noProof/>
            <w:webHidden/>
          </w:rPr>
          <w:t>27</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77" w:history="1">
        <w:r w:rsidRPr="0007526C">
          <w:rPr>
            <w:rStyle w:val="Hypertextovodkaz"/>
            <w:noProof/>
          </w:rPr>
          <w:t>2.3</w:t>
        </w:r>
        <w:r>
          <w:rPr>
            <w:rFonts w:asciiTheme="minorHAnsi" w:eastAsiaTheme="minorEastAsia" w:hAnsiTheme="minorHAnsi" w:cstheme="minorBidi"/>
            <w:smallCaps w:val="0"/>
            <w:noProof/>
            <w:sz w:val="22"/>
            <w:szCs w:val="22"/>
          </w:rPr>
          <w:tab/>
        </w:r>
        <w:r w:rsidRPr="0007526C">
          <w:rPr>
            <w:rStyle w:val="Hypertextovodkaz"/>
            <w:noProof/>
          </w:rPr>
          <w:t>Způsobilost výdajů</w:t>
        </w:r>
        <w:r>
          <w:rPr>
            <w:noProof/>
            <w:webHidden/>
          </w:rPr>
          <w:tab/>
        </w:r>
        <w:r>
          <w:rPr>
            <w:noProof/>
            <w:webHidden/>
          </w:rPr>
          <w:fldChar w:fldCharType="begin"/>
        </w:r>
        <w:r>
          <w:rPr>
            <w:noProof/>
            <w:webHidden/>
          </w:rPr>
          <w:instrText xml:space="preserve"> PAGEREF _Toc447547377 \h </w:instrText>
        </w:r>
        <w:r>
          <w:rPr>
            <w:noProof/>
            <w:webHidden/>
          </w:rPr>
        </w:r>
        <w:r>
          <w:rPr>
            <w:noProof/>
            <w:webHidden/>
          </w:rPr>
          <w:fldChar w:fldCharType="separate"/>
        </w:r>
        <w:r>
          <w:rPr>
            <w:noProof/>
            <w:webHidden/>
          </w:rPr>
          <w:t>31</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78" w:history="1">
        <w:r w:rsidRPr="0007526C">
          <w:rPr>
            <w:rStyle w:val="Hypertextovodkaz"/>
            <w:noProof/>
          </w:rPr>
          <w:t>2.4</w:t>
        </w:r>
        <w:r>
          <w:rPr>
            <w:rFonts w:asciiTheme="minorHAnsi" w:eastAsiaTheme="minorEastAsia" w:hAnsiTheme="minorHAnsi" w:cstheme="minorBidi"/>
            <w:smallCaps w:val="0"/>
            <w:noProof/>
            <w:sz w:val="22"/>
            <w:szCs w:val="22"/>
          </w:rPr>
          <w:tab/>
        </w:r>
        <w:r w:rsidRPr="0007526C">
          <w:rPr>
            <w:rStyle w:val="Hypertextovodkaz"/>
            <w:noProof/>
          </w:rPr>
          <w:t>Rozpočet projektu</w:t>
        </w:r>
        <w:r>
          <w:rPr>
            <w:noProof/>
            <w:webHidden/>
          </w:rPr>
          <w:tab/>
        </w:r>
        <w:r>
          <w:rPr>
            <w:noProof/>
            <w:webHidden/>
          </w:rPr>
          <w:fldChar w:fldCharType="begin"/>
        </w:r>
        <w:r>
          <w:rPr>
            <w:noProof/>
            <w:webHidden/>
          </w:rPr>
          <w:instrText xml:space="preserve"> PAGEREF _Toc447547378 \h </w:instrText>
        </w:r>
        <w:r>
          <w:rPr>
            <w:noProof/>
            <w:webHidden/>
          </w:rPr>
        </w:r>
        <w:r>
          <w:rPr>
            <w:noProof/>
            <w:webHidden/>
          </w:rPr>
          <w:fldChar w:fldCharType="separate"/>
        </w:r>
        <w:r>
          <w:rPr>
            <w:noProof/>
            <w:webHidden/>
          </w:rPr>
          <w:t>31</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79" w:history="1">
        <w:r w:rsidRPr="0007526C">
          <w:rPr>
            <w:rStyle w:val="Hypertextovodkaz"/>
            <w:noProof/>
          </w:rPr>
          <w:t>2.5</w:t>
        </w:r>
        <w:r>
          <w:rPr>
            <w:rFonts w:asciiTheme="minorHAnsi" w:eastAsiaTheme="minorEastAsia" w:hAnsiTheme="minorHAnsi" w:cstheme="minorBidi"/>
            <w:smallCaps w:val="0"/>
            <w:noProof/>
            <w:sz w:val="22"/>
            <w:szCs w:val="22"/>
          </w:rPr>
          <w:tab/>
        </w:r>
        <w:r w:rsidRPr="0007526C">
          <w:rPr>
            <w:rStyle w:val="Hypertextovodkaz"/>
            <w:noProof/>
          </w:rPr>
          <w:t>Přímé výnosy projektu</w:t>
        </w:r>
        <w:r>
          <w:rPr>
            <w:noProof/>
            <w:webHidden/>
          </w:rPr>
          <w:tab/>
        </w:r>
        <w:r>
          <w:rPr>
            <w:noProof/>
            <w:webHidden/>
          </w:rPr>
          <w:fldChar w:fldCharType="begin"/>
        </w:r>
        <w:r>
          <w:rPr>
            <w:noProof/>
            <w:webHidden/>
          </w:rPr>
          <w:instrText xml:space="preserve"> PAGEREF _Toc447547379 \h </w:instrText>
        </w:r>
        <w:r>
          <w:rPr>
            <w:noProof/>
            <w:webHidden/>
          </w:rPr>
        </w:r>
        <w:r>
          <w:rPr>
            <w:noProof/>
            <w:webHidden/>
          </w:rPr>
          <w:fldChar w:fldCharType="separate"/>
        </w:r>
        <w:r>
          <w:rPr>
            <w:noProof/>
            <w:webHidden/>
          </w:rPr>
          <w:t>32</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80" w:history="1">
        <w:r w:rsidRPr="0007526C">
          <w:rPr>
            <w:rStyle w:val="Hypertextovodkaz"/>
            <w:noProof/>
          </w:rPr>
          <w:t>2.6</w:t>
        </w:r>
        <w:r>
          <w:rPr>
            <w:rFonts w:asciiTheme="minorHAnsi" w:eastAsiaTheme="minorEastAsia" w:hAnsiTheme="minorHAnsi" w:cstheme="minorBidi"/>
            <w:smallCaps w:val="0"/>
            <w:noProof/>
            <w:sz w:val="22"/>
            <w:szCs w:val="22"/>
          </w:rPr>
          <w:tab/>
        </w:r>
        <w:r w:rsidRPr="0007526C">
          <w:rPr>
            <w:rStyle w:val="Hypertextovodkaz"/>
            <w:noProof/>
          </w:rPr>
          <w:t>Veřejná podpora</w:t>
        </w:r>
        <w:r>
          <w:rPr>
            <w:noProof/>
            <w:webHidden/>
          </w:rPr>
          <w:tab/>
        </w:r>
        <w:r>
          <w:rPr>
            <w:noProof/>
            <w:webHidden/>
          </w:rPr>
          <w:fldChar w:fldCharType="begin"/>
        </w:r>
        <w:r>
          <w:rPr>
            <w:noProof/>
            <w:webHidden/>
          </w:rPr>
          <w:instrText xml:space="preserve"> PAGEREF _Toc447547380 \h </w:instrText>
        </w:r>
        <w:r>
          <w:rPr>
            <w:noProof/>
            <w:webHidden/>
          </w:rPr>
        </w:r>
        <w:r>
          <w:rPr>
            <w:noProof/>
            <w:webHidden/>
          </w:rPr>
          <w:fldChar w:fldCharType="separate"/>
        </w:r>
        <w:r>
          <w:rPr>
            <w:noProof/>
            <w:webHidden/>
          </w:rPr>
          <w:t>32</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81" w:history="1">
        <w:r w:rsidRPr="0007526C">
          <w:rPr>
            <w:rStyle w:val="Hypertextovodkaz"/>
            <w:noProof/>
          </w:rPr>
          <w:t>2.7</w:t>
        </w:r>
        <w:r>
          <w:rPr>
            <w:rFonts w:asciiTheme="minorHAnsi" w:eastAsiaTheme="minorEastAsia" w:hAnsiTheme="minorHAnsi" w:cstheme="minorBidi"/>
            <w:smallCaps w:val="0"/>
            <w:noProof/>
            <w:sz w:val="22"/>
            <w:szCs w:val="22"/>
          </w:rPr>
          <w:tab/>
        </w:r>
        <w:r w:rsidRPr="0007526C">
          <w:rPr>
            <w:rStyle w:val="Hypertextovodkaz"/>
            <w:noProof/>
          </w:rPr>
          <w:t>Časový harmonogram</w:t>
        </w:r>
        <w:r>
          <w:rPr>
            <w:noProof/>
            <w:webHidden/>
          </w:rPr>
          <w:tab/>
        </w:r>
        <w:r>
          <w:rPr>
            <w:noProof/>
            <w:webHidden/>
          </w:rPr>
          <w:fldChar w:fldCharType="begin"/>
        </w:r>
        <w:r>
          <w:rPr>
            <w:noProof/>
            <w:webHidden/>
          </w:rPr>
          <w:instrText xml:space="preserve"> PAGEREF _Toc447547381 \h </w:instrText>
        </w:r>
        <w:r>
          <w:rPr>
            <w:noProof/>
            <w:webHidden/>
          </w:rPr>
        </w:r>
        <w:r>
          <w:rPr>
            <w:noProof/>
            <w:webHidden/>
          </w:rPr>
          <w:fldChar w:fldCharType="separate"/>
        </w:r>
        <w:r>
          <w:rPr>
            <w:noProof/>
            <w:webHidden/>
          </w:rPr>
          <w:t>32</w:t>
        </w:r>
        <w:r>
          <w:rPr>
            <w:noProof/>
            <w:webHidden/>
          </w:rPr>
          <w:fldChar w:fldCharType="end"/>
        </w:r>
      </w:hyperlink>
    </w:p>
    <w:p w:rsidR="00BE4F15" w:rsidRDefault="00BE4F15">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47547382" w:history="1">
        <w:r w:rsidRPr="0007526C">
          <w:rPr>
            <w:rStyle w:val="Hypertextovodkaz"/>
            <w:noProof/>
          </w:rPr>
          <w:t>3.</w:t>
        </w:r>
        <w:r>
          <w:rPr>
            <w:rFonts w:asciiTheme="minorHAnsi" w:eastAsiaTheme="minorEastAsia" w:hAnsiTheme="minorHAnsi" w:cstheme="minorBidi"/>
            <w:b w:val="0"/>
            <w:bCs w:val="0"/>
            <w:caps w:val="0"/>
            <w:noProof/>
            <w:sz w:val="22"/>
            <w:szCs w:val="22"/>
          </w:rPr>
          <w:tab/>
        </w:r>
        <w:r w:rsidRPr="0007526C">
          <w:rPr>
            <w:rStyle w:val="Hypertextovodkaz"/>
            <w:noProof/>
          </w:rPr>
          <w:t>procesy a pravidla podání žádosti o podporu</w:t>
        </w:r>
        <w:r>
          <w:rPr>
            <w:noProof/>
            <w:webHidden/>
          </w:rPr>
          <w:tab/>
        </w:r>
        <w:r>
          <w:rPr>
            <w:noProof/>
            <w:webHidden/>
          </w:rPr>
          <w:fldChar w:fldCharType="begin"/>
        </w:r>
        <w:r>
          <w:rPr>
            <w:noProof/>
            <w:webHidden/>
          </w:rPr>
          <w:instrText xml:space="preserve"> PAGEREF _Toc447547382 \h </w:instrText>
        </w:r>
        <w:r>
          <w:rPr>
            <w:noProof/>
            <w:webHidden/>
          </w:rPr>
        </w:r>
        <w:r>
          <w:rPr>
            <w:noProof/>
            <w:webHidden/>
          </w:rPr>
          <w:fldChar w:fldCharType="separate"/>
        </w:r>
        <w:r>
          <w:rPr>
            <w:noProof/>
            <w:webHidden/>
          </w:rPr>
          <w:t>33</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83" w:history="1">
        <w:r w:rsidRPr="0007526C">
          <w:rPr>
            <w:rStyle w:val="Hypertextovodkaz"/>
            <w:noProof/>
          </w:rPr>
          <w:t>3.1</w:t>
        </w:r>
        <w:r>
          <w:rPr>
            <w:rFonts w:asciiTheme="minorHAnsi" w:eastAsiaTheme="minorEastAsia" w:hAnsiTheme="minorHAnsi" w:cstheme="minorBidi"/>
            <w:smallCaps w:val="0"/>
            <w:noProof/>
            <w:sz w:val="22"/>
            <w:szCs w:val="22"/>
          </w:rPr>
          <w:tab/>
        </w:r>
        <w:r w:rsidRPr="0007526C">
          <w:rPr>
            <w:rStyle w:val="Hypertextovodkaz"/>
            <w:noProof/>
          </w:rPr>
          <w:t>Výzvy</w:t>
        </w:r>
        <w:r>
          <w:rPr>
            <w:noProof/>
            <w:webHidden/>
          </w:rPr>
          <w:tab/>
        </w:r>
        <w:r>
          <w:rPr>
            <w:noProof/>
            <w:webHidden/>
          </w:rPr>
          <w:fldChar w:fldCharType="begin"/>
        </w:r>
        <w:r>
          <w:rPr>
            <w:noProof/>
            <w:webHidden/>
          </w:rPr>
          <w:instrText xml:space="preserve"> PAGEREF _Toc447547383 \h </w:instrText>
        </w:r>
        <w:r>
          <w:rPr>
            <w:noProof/>
            <w:webHidden/>
          </w:rPr>
        </w:r>
        <w:r>
          <w:rPr>
            <w:noProof/>
            <w:webHidden/>
          </w:rPr>
          <w:fldChar w:fldCharType="separate"/>
        </w:r>
        <w:r>
          <w:rPr>
            <w:noProof/>
            <w:webHidden/>
          </w:rPr>
          <w:t>33</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84" w:history="1">
        <w:r w:rsidRPr="0007526C">
          <w:rPr>
            <w:rStyle w:val="Hypertextovodkaz"/>
            <w:noProof/>
          </w:rPr>
          <w:t>3.2</w:t>
        </w:r>
        <w:r>
          <w:rPr>
            <w:rFonts w:asciiTheme="minorHAnsi" w:eastAsiaTheme="minorEastAsia" w:hAnsiTheme="minorHAnsi" w:cstheme="minorBidi"/>
            <w:smallCaps w:val="0"/>
            <w:noProof/>
            <w:sz w:val="22"/>
            <w:szCs w:val="22"/>
          </w:rPr>
          <w:tab/>
        </w:r>
        <w:r w:rsidRPr="0007526C">
          <w:rPr>
            <w:rStyle w:val="Hypertextovodkaz"/>
            <w:noProof/>
          </w:rPr>
          <w:t>Předkládání projektů</w:t>
        </w:r>
        <w:r>
          <w:rPr>
            <w:noProof/>
            <w:webHidden/>
          </w:rPr>
          <w:tab/>
        </w:r>
        <w:r>
          <w:rPr>
            <w:noProof/>
            <w:webHidden/>
          </w:rPr>
          <w:fldChar w:fldCharType="begin"/>
        </w:r>
        <w:r>
          <w:rPr>
            <w:noProof/>
            <w:webHidden/>
          </w:rPr>
          <w:instrText xml:space="preserve"> PAGEREF _Toc447547384 \h </w:instrText>
        </w:r>
        <w:r>
          <w:rPr>
            <w:noProof/>
            <w:webHidden/>
          </w:rPr>
        </w:r>
        <w:r>
          <w:rPr>
            <w:noProof/>
            <w:webHidden/>
          </w:rPr>
          <w:fldChar w:fldCharType="separate"/>
        </w:r>
        <w:r>
          <w:rPr>
            <w:noProof/>
            <w:webHidden/>
          </w:rPr>
          <w:t>34</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85" w:history="1">
        <w:r w:rsidRPr="0007526C">
          <w:rPr>
            <w:rStyle w:val="Hypertextovodkaz"/>
            <w:rFonts w:cs="Arial"/>
            <w:noProof/>
          </w:rPr>
          <w:t>3.3</w:t>
        </w:r>
        <w:r>
          <w:rPr>
            <w:rFonts w:asciiTheme="minorHAnsi" w:eastAsiaTheme="minorEastAsia" w:hAnsiTheme="minorHAnsi" w:cstheme="minorBidi"/>
            <w:smallCaps w:val="0"/>
            <w:noProof/>
            <w:sz w:val="22"/>
            <w:szCs w:val="22"/>
          </w:rPr>
          <w:tab/>
        </w:r>
        <w:r w:rsidRPr="0007526C">
          <w:rPr>
            <w:rStyle w:val="Hypertextovodkaz"/>
            <w:noProof/>
          </w:rPr>
          <w:t>Vyplnění webové aplikace IS KP14+</w:t>
        </w:r>
        <w:r>
          <w:rPr>
            <w:noProof/>
            <w:webHidden/>
          </w:rPr>
          <w:tab/>
        </w:r>
        <w:r>
          <w:rPr>
            <w:noProof/>
            <w:webHidden/>
          </w:rPr>
          <w:fldChar w:fldCharType="begin"/>
        </w:r>
        <w:r>
          <w:rPr>
            <w:noProof/>
            <w:webHidden/>
          </w:rPr>
          <w:instrText xml:space="preserve"> PAGEREF _Toc447547385 \h </w:instrText>
        </w:r>
        <w:r>
          <w:rPr>
            <w:noProof/>
            <w:webHidden/>
          </w:rPr>
        </w:r>
        <w:r>
          <w:rPr>
            <w:noProof/>
            <w:webHidden/>
          </w:rPr>
          <w:fldChar w:fldCharType="separate"/>
        </w:r>
        <w:r>
          <w:rPr>
            <w:noProof/>
            <w:webHidden/>
          </w:rPr>
          <w:t>34</w:t>
        </w:r>
        <w:r>
          <w:rPr>
            <w:noProof/>
            <w:webHidden/>
          </w:rPr>
          <w:fldChar w:fldCharType="end"/>
        </w:r>
      </w:hyperlink>
    </w:p>
    <w:p w:rsidR="00BE4F15" w:rsidRDefault="00BE4F15">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47547386" w:history="1">
        <w:r w:rsidRPr="0007526C">
          <w:rPr>
            <w:rStyle w:val="Hypertextovodkaz"/>
            <w:noProof/>
          </w:rPr>
          <w:t>3.3.1.</w:t>
        </w:r>
        <w:r>
          <w:rPr>
            <w:rFonts w:asciiTheme="minorHAnsi" w:eastAsiaTheme="minorEastAsia" w:hAnsiTheme="minorHAnsi" w:cstheme="minorBidi"/>
            <w:i w:val="0"/>
            <w:iCs w:val="0"/>
            <w:noProof/>
            <w:sz w:val="22"/>
            <w:szCs w:val="22"/>
          </w:rPr>
          <w:tab/>
        </w:r>
        <w:r w:rsidRPr="0007526C">
          <w:rPr>
            <w:rStyle w:val="Hypertextovodkaz"/>
            <w:noProof/>
          </w:rPr>
          <w:t>Struktura žádosti o podporu / projektu</w:t>
        </w:r>
        <w:r>
          <w:rPr>
            <w:noProof/>
            <w:webHidden/>
          </w:rPr>
          <w:tab/>
        </w:r>
        <w:r>
          <w:rPr>
            <w:noProof/>
            <w:webHidden/>
          </w:rPr>
          <w:fldChar w:fldCharType="begin"/>
        </w:r>
        <w:r>
          <w:rPr>
            <w:noProof/>
            <w:webHidden/>
          </w:rPr>
          <w:instrText xml:space="preserve"> PAGEREF _Toc447547386 \h </w:instrText>
        </w:r>
        <w:r>
          <w:rPr>
            <w:noProof/>
            <w:webHidden/>
          </w:rPr>
        </w:r>
        <w:r>
          <w:rPr>
            <w:noProof/>
            <w:webHidden/>
          </w:rPr>
          <w:fldChar w:fldCharType="separate"/>
        </w:r>
        <w:r>
          <w:rPr>
            <w:noProof/>
            <w:webHidden/>
          </w:rPr>
          <w:t>35</w:t>
        </w:r>
        <w:r>
          <w:rPr>
            <w:noProof/>
            <w:webHidden/>
          </w:rPr>
          <w:fldChar w:fldCharType="end"/>
        </w:r>
      </w:hyperlink>
    </w:p>
    <w:p w:rsidR="00BE4F15" w:rsidRDefault="00BE4F15">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47547387" w:history="1">
        <w:r w:rsidRPr="0007526C">
          <w:rPr>
            <w:rStyle w:val="Hypertextovodkaz"/>
            <w:rFonts w:cs="Arial"/>
            <w:noProof/>
          </w:rPr>
          <w:t>3.3.2.</w:t>
        </w:r>
        <w:r>
          <w:rPr>
            <w:rFonts w:asciiTheme="minorHAnsi" w:eastAsiaTheme="minorEastAsia" w:hAnsiTheme="minorHAnsi" w:cstheme="minorBidi"/>
            <w:i w:val="0"/>
            <w:iCs w:val="0"/>
            <w:noProof/>
            <w:sz w:val="22"/>
            <w:szCs w:val="22"/>
          </w:rPr>
          <w:tab/>
        </w:r>
        <w:r w:rsidRPr="0007526C">
          <w:rPr>
            <w:rStyle w:val="Hypertextovodkaz"/>
            <w:noProof/>
          </w:rPr>
          <w:t>Povinné přílohy k žádosti o podporu z OPTP</w:t>
        </w:r>
        <w:r>
          <w:rPr>
            <w:noProof/>
            <w:webHidden/>
          </w:rPr>
          <w:tab/>
        </w:r>
        <w:r>
          <w:rPr>
            <w:noProof/>
            <w:webHidden/>
          </w:rPr>
          <w:fldChar w:fldCharType="begin"/>
        </w:r>
        <w:r>
          <w:rPr>
            <w:noProof/>
            <w:webHidden/>
          </w:rPr>
          <w:instrText xml:space="preserve"> PAGEREF _Toc447547387 \h </w:instrText>
        </w:r>
        <w:r>
          <w:rPr>
            <w:noProof/>
            <w:webHidden/>
          </w:rPr>
        </w:r>
        <w:r>
          <w:rPr>
            <w:noProof/>
            <w:webHidden/>
          </w:rPr>
          <w:fldChar w:fldCharType="separate"/>
        </w:r>
        <w:r>
          <w:rPr>
            <w:noProof/>
            <w:webHidden/>
          </w:rPr>
          <w:t>35</w:t>
        </w:r>
        <w:r>
          <w:rPr>
            <w:noProof/>
            <w:webHidden/>
          </w:rPr>
          <w:fldChar w:fldCharType="end"/>
        </w:r>
      </w:hyperlink>
    </w:p>
    <w:p w:rsidR="00BE4F15" w:rsidRDefault="00BE4F15">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47547388" w:history="1">
        <w:r w:rsidRPr="0007526C">
          <w:rPr>
            <w:rStyle w:val="Hypertextovodkaz"/>
            <w:noProof/>
          </w:rPr>
          <w:t>3.3.3.</w:t>
        </w:r>
        <w:r>
          <w:rPr>
            <w:rFonts w:asciiTheme="minorHAnsi" w:eastAsiaTheme="minorEastAsia" w:hAnsiTheme="minorHAnsi" w:cstheme="minorBidi"/>
            <w:i w:val="0"/>
            <w:iCs w:val="0"/>
            <w:noProof/>
            <w:sz w:val="22"/>
            <w:szCs w:val="22"/>
          </w:rPr>
          <w:tab/>
        </w:r>
        <w:r w:rsidRPr="0007526C">
          <w:rPr>
            <w:rStyle w:val="Hypertextovodkaz"/>
            <w:noProof/>
          </w:rPr>
          <w:t>Finalizace žádosti o podporu</w:t>
        </w:r>
        <w:r>
          <w:rPr>
            <w:noProof/>
            <w:webHidden/>
          </w:rPr>
          <w:tab/>
        </w:r>
        <w:r>
          <w:rPr>
            <w:noProof/>
            <w:webHidden/>
          </w:rPr>
          <w:fldChar w:fldCharType="begin"/>
        </w:r>
        <w:r>
          <w:rPr>
            <w:noProof/>
            <w:webHidden/>
          </w:rPr>
          <w:instrText xml:space="preserve"> PAGEREF _Toc447547388 \h </w:instrText>
        </w:r>
        <w:r>
          <w:rPr>
            <w:noProof/>
            <w:webHidden/>
          </w:rPr>
        </w:r>
        <w:r>
          <w:rPr>
            <w:noProof/>
            <w:webHidden/>
          </w:rPr>
          <w:fldChar w:fldCharType="separate"/>
        </w:r>
        <w:r>
          <w:rPr>
            <w:noProof/>
            <w:webHidden/>
          </w:rPr>
          <w:t>36</w:t>
        </w:r>
        <w:r>
          <w:rPr>
            <w:noProof/>
            <w:webHidden/>
          </w:rPr>
          <w:fldChar w:fldCharType="end"/>
        </w:r>
      </w:hyperlink>
    </w:p>
    <w:p w:rsidR="00BE4F15" w:rsidRDefault="00BE4F15">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47547389" w:history="1">
        <w:r w:rsidRPr="0007526C">
          <w:rPr>
            <w:rStyle w:val="Hypertextovodkaz"/>
            <w:noProof/>
          </w:rPr>
          <w:t>4.</w:t>
        </w:r>
        <w:r>
          <w:rPr>
            <w:rFonts w:asciiTheme="minorHAnsi" w:eastAsiaTheme="minorEastAsia" w:hAnsiTheme="minorHAnsi" w:cstheme="minorBidi"/>
            <w:b w:val="0"/>
            <w:bCs w:val="0"/>
            <w:caps w:val="0"/>
            <w:noProof/>
            <w:sz w:val="22"/>
            <w:szCs w:val="22"/>
          </w:rPr>
          <w:tab/>
        </w:r>
        <w:r w:rsidRPr="0007526C">
          <w:rPr>
            <w:rStyle w:val="Hypertextovodkaz"/>
            <w:noProof/>
          </w:rPr>
          <w:t>Procesy a pravidla hodnocení a výběru projektů k financování</w:t>
        </w:r>
        <w:r>
          <w:rPr>
            <w:noProof/>
            <w:webHidden/>
          </w:rPr>
          <w:tab/>
        </w:r>
        <w:r>
          <w:rPr>
            <w:noProof/>
            <w:webHidden/>
          </w:rPr>
          <w:fldChar w:fldCharType="begin"/>
        </w:r>
        <w:r>
          <w:rPr>
            <w:noProof/>
            <w:webHidden/>
          </w:rPr>
          <w:instrText xml:space="preserve"> PAGEREF _Toc447547389 \h </w:instrText>
        </w:r>
        <w:r>
          <w:rPr>
            <w:noProof/>
            <w:webHidden/>
          </w:rPr>
        </w:r>
        <w:r>
          <w:rPr>
            <w:noProof/>
            <w:webHidden/>
          </w:rPr>
          <w:fldChar w:fldCharType="separate"/>
        </w:r>
        <w:r>
          <w:rPr>
            <w:noProof/>
            <w:webHidden/>
          </w:rPr>
          <w:t>36</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90" w:history="1">
        <w:r w:rsidRPr="0007526C">
          <w:rPr>
            <w:rStyle w:val="Hypertextovodkaz"/>
            <w:noProof/>
          </w:rPr>
          <w:t>4.1</w:t>
        </w:r>
        <w:r>
          <w:rPr>
            <w:rFonts w:asciiTheme="minorHAnsi" w:eastAsiaTheme="minorEastAsia" w:hAnsiTheme="minorHAnsi" w:cstheme="minorBidi"/>
            <w:smallCaps w:val="0"/>
            <w:noProof/>
            <w:sz w:val="22"/>
            <w:szCs w:val="22"/>
          </w:rPr>
          <w:tab/>
        </w:r>
        <w:r w:rsidRPr="0007526C">
          <w:rPr>
            <w:rStyle w:val="Hypertextovodkaz"/>
            <w:noProof/>
          </w:rPr>
          <w:t>Hodnocení projektů</w:t>
        </w:r>
        <w:r>
          <w:rPr>
            <w:noProof/>
            <w:webHidden/>
          </w:rPr>
          <w:tab/>
        </w:r>
        <w:r>
          <w:rPr>
            <w:noProof/>
            <w:webHidden/>
          </w:rPr>
          <w:fldChar w:fldCharType="begin"/>
        </w:r>
        <w:r>
          <w:rPr>
            <w:noProof/>
            <w:webHidden/>
          </w:rPr>
          <w:instrText xml:space="preserve"> PAGEREF _Toc447547390 \h </w:instrText>
        </w:r>
        <w:r>
          <w:rPr>
            <w:noProof/>
            <w:webHidden/>
          </w:rPr>
        </w:r>
        <w:r>
          <w:rPr>
            <w:noProof/>
            <w:webHidden/>
          </w:rPr>
          <w:fldChar w:fldCharType="separate"/>
        </w:r>
        <w:r>
          <w:rPr>
            <w:noProof/>
            <w:webHidden/>
          </w:rPr>
          <w:t>37</w:t>
        </w:r>
        <w:r>
          <w:rPr>
            <w:noProof/>
            <w:webHidden/>
          </w:rPr>
          <w:fldChar w:fldCharType="end"/>
        </w:r>
      </w:hyperlink>
    </w:p>
    <w:p w:rsidR="00BE4F15" w:rsidRDefault="00BE4F15">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47547391" w:history="1">
        <w:r w:rsidRPr="0007526C">
          <w:rPr>
            <w:rStyle w:val="Hypertextovodkaz"/>
            <w:noProof/>
          </w:rPr>
          <w:t>4.1.1.</w:t>
        </w:r>
        <w:r>
          <w:rPr>
            <w:rFonts w:asciiTheme="minorHAnsi" w:eastAsiaTheme="minorEastAsia" w:hAnsiTheme="minorHAnsi" w:cstheme="minorBidi"/>
            <w:i w:val="0"/>
            <w:iCs w:val="0"/>
            <w:noProof/>
            <w:sz w:val="22"/>
            <w:szCs w:val="22"/>
          </w:rPr>
          <w:tab/>
        </w:r>
        <w:r w:rsidRPr="0007526C">
          <w:rPr>
            <w:rStyle w:val="Hypertextovodkaz"/>
            <w:noProof/>
          </w:rPr>
          <w:t>Kontrola formálních náležitostí a posouzení přijatelnosti projektu</w:t>
        </w:r>
        <w:r>
          <w:rPr>
            <w:noProof/>
            <w:webHidden/>
          </w:rPr>
          <w:tab/>
        </w:r>
        <w:r>
          <w:rPr>
            <w:noProof/>
            <w:webHidden/>
          </w:rPr>
          <w:fldChar w:fldCharType="begin"/>
        </w:r>
        <w:r>
          <w:rPr>
            <w:noProof/>
            <w:webHidden/>
          </w:rPr>
          <w:instrText xml:space="preserve"> PAGEREF _Toc447547391 \h </w:instrText>
        </w:r>
        <w:r>
          <w:rPr>
            <w:noProof/>
            <w:webHidden/>
          </w:rPr>
        </w:r>
        <w:r>
          <w:rPr>
            <w:noProof/>
            <w:webHidden/>
          </w:rPr>
          <w:fldChar w:fldCharType="separate"/>
        </w:r>
        <w:r>
          <w:rPr>
            <w:noProof/>
            <w:webHidden/>
          </w:rPr>
          <w:t>37</w:t>
        </w:r>
        <w:r>
          <w:rPr>
            <w:noProof/>
            <w:webHidden/>
          </w:rPr>
          <w:fldChar w:fldCharType="end"/>
        </w:r>
      </w:hyperlink>
    </w:p>
    <w:p w:rsidR="00BE4F15" w:rsidRDefault="00BE4F15">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47547392" w:history="1">
        <w:r w:rsidRPr="0007526C">
          <w:rPr>
            <w:rStyle w:val="Hypertextovodkaz"/>
            <w:noProof/>
          </w:rPr>
          <w:t>4.1.2.</w:t>
        </w:r>
        <w:r>
          <w:rPr>
            <w:rFonts w:asciiTheme="minorHAnsi" w:eastAsiaTheme="minorEastAsia" w:hAnsiTheme="minorHAnsi" w:cstheme="minorBidi"/>
            <w:i w:val="0"/>
            <w:iCs w:val="0"/>
            <w:noProof/>
            <w:sz w:val="22"/>
            <w:szCs w:val="22"/>
          </w:rPr>
          <w:tab/>
        </w:r>
        <w:r w:rsidRPr="0007526C">
          <w:rPr>
            <w:rStyle w:val="Hypertextovodkaz"/>
            <w:noProof/>
          </w:rPr>
          <w:t>Ex-ante analýza rizik</w:t>
        </w:r>
        <w:r>
          <w:rPr>
            <w:noProof/>
            <w:webHidden/>
          </w:rPr>
          <w:tab/>
        </w:r>
        <w:r>
          <w:rPr>
            <w:noProof/>
            <w:webHidden/>
          </w:rPr>
          <w:fldChar w:fldCharType="begin"/>
        </w:r>
        <w:r>
          <w:rPr>
            <w:noProof/>
            <w:webHidden/>
          </w:rPr>
          <w:instrText xml:space="preserve"> PAGEREF _Toc447547392 \h </w:instrText>
        </w:r>
        <w:r>
          <w:rPr>
            <w:noProof/>
            <w:webHidden/>
          </w:rPr>
        </w:r>
        <w:r>
          <w:rPr>
            <w:noProof/>
            <w:webHidden/>
          </w:rPr>
          <w:fldChar w:fldCharType="separate"/>
        </w:r>
        <w:r>
          <w:rPr>
            <w:noProof/>
            <w:webHidden/>
          </w:rPr>
          <w:t>39</w:t>
        </w:r>
        <w:r>
          <w:rPr>
            <w:noProof/>
            <w:webHidden/>
          </w:rPr>
          <w:fldChar w:fldCharType="end"/>
        </w:r>
      </w:hyperlink>
    </w:p>
    <w:p w:rsidR="00BE4F15" w:rsidRDefault="00BE4F15">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47547393" w:history="1">
        <w:r w:rsidRPr="0007526C">
          <w:rPr>
            <w:rStyle w:val="Hypertextovodkaz"/>
            <w:noProof/>
          </w:rPr>
          <w:t>4.1.3.</w:t>
        </w:r>
        <w:r>
          <w:rPr>
            <w:rFonts w:asciiTheme="minorHAnsi" w:eastAsiaTheme="minorEastAsia" w:hAnsiTheme="minorHAnsi" w:cstheme="minorBidi"/>
            <w:i w:val="0"/>
            <w:iCs w:val="0"/>
            <w:noProof/>
            <w:sz w:val="22"/>
            <w:szCs w:val="22"/>
          </w:rPr>
          <w:tab/>
        </w:r>
        <w:r w:rsidRPr="0007526C">
          <w:rPr>
            <w:rStyle w:val="Hypertextovodkaz"/>
            <w:noProof/>
          </w:rPr>
          <w:t>Ověření zadávání zakázek</w:t>
        </w:r>
        <w:r>
          <w:rPr>
            <w:noProof/>
            <w:webHidden/>
          </w:rPr>
          <w:tab/>
        </w:r>
        <w:r>
          <w:rPr>
            <w:noProof/>
            <w:webHidden/>
          </w:rPr>
          <w:fldChar w:fldCharType="begin"/>
        </w:r>
        <w:r>
          <w:rPr>
            <w:noProof/>
            <w:webHidden/>
          </w:rPr>
          <w:instrText xml:space="preserve"> PAGEREF _Toc447547393 \h </w:instrText>
        </w:r>
        <w:r>
          <w:rPr>
            <w:noProof/>
            <w:webHidden/>
          </w:rPr>
        </w:r>
        <w:r>
          <w:rPr>
            <w:noProof/>
            <w:webHidden/>
          </w:rPr>
          <w:fldChar w:fldCharType="separate"/>
        </w:r>
        <w:r>
          <w:rPr>
            <w:noProof/>
            <w:webHidden/>
          </w:rPr>
          <w:t>40</w:t>
        </w:r>
        <w:r>
          <w:rPr>
            <w:noProof/>
            <w:webHidden/>
          </w:rPr>
          <w:fldChar w:fldCharType="end"/>
        </w:r>
      </w:hyperlink>
    </w:p>
    <w:p w:rsidR="00BE4F15" w:rsidRDefault="00BE4F15">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47547394" w:history="1">
        <w:r w:rsidRPr="0007526C">
          <w:rPr>
            <w:rStyle w:val="Hypertextovodkaz"/>
            <w:noProof/>
          </w:rPr>
          <w:t>4.1.4.</w:t>
        </w:r>
        <w:r>
          <w:rPr>
            <w:rFonts w:asciiTheme="minorHAnsi" w:eastAsiaTheme="minorEastAsia" w:hAnsiTheme="minorHAnsi" w:cstheme="minorBidi"/>
            <w:i w:val="0"/>
            <w:iCs w:val="0"/>
            <w:noProof/>
            <w:sz w:val="22"/>
            <w:szCs w:val="22"/>
          </w:rPr>
          <w:tab/>
        </w:r>
        <w:r w:rsidRPr="0007526C">
          <w:rPr>
            <w:rStyle w:val="Hypertextovodkaz"/>
            <w:noProof/>
          </w:rPr>
          <w:t>Vydání podnětu k provedení ex-ante kontroly</w:t>
        </w:r>
        <w:r>
          <w:rPr>
            <w:noProof/>
            <w:webHidden/>
          </w:rPr>
          <w:tab/>
        </w:r>
        <w:r>
          <w:rPr>
            <w:noProof/>
            <w:webHidden/>
          </w:rPr>
          <w:fldChar w:fldCharType="begin"/>
        </w:r>
        <w:r>
          <w:rPr>
            <w:noProof/>
            <w:webHidden/>
          </w:rPr>
          <w:instrText xml:space="preserve"> PAGEREF _Toc447547394 \h </w:instrText>
        </w:r>
        <w:r>
          <w:rPr>
            <w:noProof/>
            <w:webHidden/>
          </w:rPr>
        </w:r>
        <w:r>
          <w:rPr>
            <w:noProof/>
            <w:webHidden/>
          </w:rPr>
          <w:fldChar w:fldCharType="separate"/>
        </w:r>
        <w:r>
          <w:rPr>
            <w:noProof/>
            <w:webHidden/>
          </w:rPr>
          <w:t>40</w:t>
        </w:r>
        <w:r>
          <w:rPr>
            <w:noProof/>
            <w:webHidden/>
          </w:rPr>
          <w:fldChar w:fldCharType="end"/>
        </w:r>
      </w:hyperlink>
    </w:p>
    <w:p w:rsidR="00BE4F15" w:rsidRDefault="00BE4F15">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47547395" w:history="1">
        <w:r w:rsidRPr="0007526C">
          <w:rPr>
            <w:rStyle w:val="Hypertextovodkaz"/>
            <w:noProof/>
          </w:rPr>
          <w:t>4.1.5.</w:t>
        </w:r>
        <w:r>
          <w:rPr>
            <w:rFonts w:asciiTheme="minorHAnsi" w:eastAsiaTheme="minorEastAsia" w:hAnsiTheme="minorHAnsi" w:cstheme="minorBidi"/>
            <w:i w:val="0"/>
            <w:iCs w:val="0"/>
            <w:noProof/>
            <w:sz w:val="22"/>
            <w:szCs w:val="22"/>
          </w:rPr>
          <w:tab/>
        </w:r>
        <w:r w:rsidRPr="0007526C">
          <w:rPr>
            <w:rStyle w:val="Hypertextovodkaz"/>
            <w:noProof/>
          </w:rPr>
          <w:t>Výstup hodnocení žádosti o podporu</w:t>
        </w:r>
        <w:r>
          <w:rPr>
            <w:noProof/>
            <w:webHidden/>
          </w:rPr>
          <w:tab/>
        </w:r>
        <w:r>
          <w:rPr>
            <w:noProof/>
            <w:webHidden/>
          </w:rPr>
          <w:fldChar w:fldCharType="begin"/>
        </w:r>
        <w:r>
          <w:rPr>
            <w:noProof/>
            <w:webHidden/>
          </w:rPr>
          <w:instrText xml:space="preserve"> PAGEREF _Toc447547395 \h </w:instrText>
        </w:r>
        <w:r>
          <w:rPr>
            <w:noProof/>
            <w:webHidden/>
          </w:rPr>
        </w:r>
        <w:r>
          <w:rPr>
            <w:noProof/>
            <w:webHidden/>
          </w:rPr>
          <w:fldChar w:fldCharType="separate"/>
        </w:r>
        <w:r>
          <w:rPr>
            <w:noProof/>
            <w:webHidden/>
          </w:rPr>
          <w:t>43</w:t>
        </w:r>
        <w:r>
          <w:rPr>
            <w:noProof/>
            <w:webHidden/>
          </w:rPr>
          <w:fldChar w:fldCharType="end"/>
        </w:r>
      </w:hyperlink>
    </w:p>
    <w:p w:rsidR="00BE4F15" w:rsidRDefault="00BE4F15">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47547396" w:history="1">
        <w:r w:rsidRPr="0007526C">
          <w:rPr>
            <w:rStyle w:val="Hypertextovodkaz"/>
            <w:noProof/>
          </w:rPr>
          <w:t>4.1.6.</w:t>
        </w:r>
        <w:r>
          <w:rPr>
            <w:rFonts w:asciiTheme="minorHAnsi" w:eastAsiaTheme="minorEastAsia" w:hAnsiTheme="minorHAnsi" w:cstheme="minorBidi"/>
            <w:i w:val="0"/>
            <w:iCs w:val="0"/>
            <w:noProof/>
            <w:sz w:val="22"/>
            <w:szCs w:val="22"/>
          </w:rPr>
          <w:tab/>
        </w:r>
        <w:r w:rsidRPr="0007526C">
          <w:rPr>
            <w:rStyle w:val="Hypertextovodkaz"/>
            <w:noProof/>
          </w:rPr>
          <w:t>Projednání žádosti o přezkum rozhodnutí v Přezkumné komisi</w:t>
        </w:r>
        <w:r>
          <w:rPr>
            <w:noProof/>
            <w:webHidden/>
          </w:rPr>
          <w:tab/>
        </w:r>
        <w:r>
          <w:rPr>
            <w:noProof/>
            <w:webHidden/>
          </w:rPr>
          <w:fldChar w:fldCharType="begin"/>
        </w:r>
        <w:r>
          <w:rPr>
            <w:noProof/>
            <w:webHidden/>
          </w:rPr>
          <w:instrText xml:space="preserve"> PAGEREF _Toc447547396 \h </w:instrText>
        </w:r>
        <w:r>
          <w:rPr>
            <w:noProof/>
            <w:webHidden/>
          </w:rPr>
        </w:r>
        <w:r>
          <w:rPr>
            <w:noProof/>
            <w:webHidden/>
          </w:rPr>
          <w:fldChar w:fldCharType="separate"/>
        </w:r>
        <w:r>
          <w:rPr>
            <w:noProof/>
            <w:webHidden/>
          </w:rPr>
          <w:t>43</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97" w:history="1">
        <w:r w:rsidRPr="0007526C">
          <w:rPr>
            <w:rStyle w:val="Hypertextovodkaz"/>
            <w:noProof/>
          </w:rPr>
          <w:t>4.2</w:t>
        </w:r>
        <w:r>
          <w:rPr>
            <w:rFonts w:asciiTheme="minorHAnsi" w:eastAsiaTheme="minorEastAsia" w:hAnsiTheme="minorHAnsi" w:cstheme="minorBidi"/>
            <w:smallCaps w:val="0"/>
            <w:noProof/>
            <w:sz w:val="22"/>
            <w:szCs w:val="22"/>
          </w:rPr>
          <w:tab/>
        </w:r>
        <w:r w:rsidRPr="0007526C">
          <w:rPr>
            <w:rStyle w:val="Hypertextovodkaz"/>
            <w:noProof/>
          </w:rPr>
          <w:t>Výběr projektů k financování</w:t>
        </w:r>
        <w:r>
          <w:rPr>
            <w:noProof/>
            <w:webHidden/>
          </w:rPr>
          <w:tab/>
        </w:r>
        <w:r>
          <w:rPr>
            <w:noProof/>
            <w:webHidden/>
          </w:rPr>
          <w:fldChar w:fldCharType="begin"/>
        </w:r>
        <w:r>
          <w:rPr>
            <w:noProof/>
            <w:webHidden/>
          </w:rPr>
          <w:instrText xml:space="preserve"> PAGEREF _Toc447547397 \h </w:instrText>
        </w:r>
        <w:r>
          <w:rPr>
            <w:noProof/>
            <w:webHidden/>
          </w:rPr>
        </w:r>
        <w:r>
          <w:rPr>
            <w:noProof/>
            <w:webHidden/>
          </w:rPr>
          <w:fldChar w:fldCharType="separate"/>
        </w:r>
        <w:r>
          <w:rPr>
            <w:noProof/>
            <w:webHidden/>
          </w:rPr>
          <w:t>44</w:t>
        </w:r>
        <w:r>
          <w:rPr>
            <w:noProof/>
            <w:webHidden/>
          </w:rPr>
          <w:fldChar w:fldCharType="end"/>
        </w:r>
      </w:hyperlink>
    </w:p>
    <w:p w:rsidR="00BE4F15" w:rsidRDefault="00BE4F15">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47547398" w:history="1">
        <w:r w:rsidRPr="0007526C">
          <w:rPr>
            <w:rStyle w:val="Hypertextovodkaz"/>
            <w:noProof/>
          </w:rPr>
          <w:t>5.</w:t>
        </w:r>
        <w:r>
          <w:rPr>
            <w:rFonts w:asciiTheme="minorHAnsi" w:eastAsiaTheme="minorEastAsia" w:hAnsiTheme="minorHAnsi" w:cstheme="minorBidi"/>
            <w:b w:val="0"/>
            <w:bCs w:val="0"/>
            <w:caps w:val="0"/>
            <w:noProof/>
            <w:sz w:val="22"/>
            <w:szCs w:val="22"/>
          </w:rPr>
          <w:tab/>
        </w:r>
        <w:r w:rsidRPr="0007526C">
          <w:rPr>
            <w:rStyle w:val="Hypertextovodkaz"/>
            <w:noProof/>
          </w:rPr>
          <w:t>Procesy a pravidla uzavření Řídicí dokumentace</w:t>
        </w:r>
        <w:r>
          <w:rPr>
            <w:noProof/>
            <w:webHidden/>
          </w:rPr>
          <w:tab/>
        </w:r>
        <w:r>
          <w:rPr>
            <w:noProof/>
            <w:webHidden/>
          </w:rPr>
          <w:fldChar w:fldCharType="begin"/>
        </w:r>
        <w:r>
          <w:rPr>
            <w:noProof/>
            <w:webHidden/>
          </w:rPr>
          <w:instrText xml:space="preserve"> PAGEREF _Toc447547398 \h </w:instrText>
        </w:r>
        <w:r>
          <w:rPr>
            <w:noProof/>
            <w:webHidden/>
          </w:rPr>
        </w:r>
        <w:r>
          <w:rPr>
            <w:noProof/>
            <w:webHidden/>
          </w:rPr>
          <w:fldChar w:fldCharType="separate"/>
        </w:r>
        <w:r>
          <w:rPr>
            <w:noProof/>
            <w:webHidden/>
          </w:rPr>
          <w:t>46</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399" w:history="1">
        <w:r w:rsidRPr="0007526C">
          <w:rPr>
            <w:rStyle w:val="Hypertextovodkaz"/>
            <w:noProof/>
          </w:rPr>
          <w:t>5.1</w:t>
        </w:r>
        <w:r>
          <w:rPr>
            <w:rFonts w:asciiTheme="minorHAnsi" w:eastAsiaTheme="minorEastAsia" w:hAnsiTheme="minorHAnsi" w:cstheme="minorBidi"/>
            <w:smallCaps w:val="0"/>
            <w:noProof/>
            <w:sz w:val="22"/>
            <w:szCs w:val="22"/>
          </w:rPr>
          <w:tab/>
        </w:r>
        <w:r w:rsidRPr="0007526C">
          <w:rPr>
            <w:rStyle w:val="Hypertextovodkaz"/>
            <w:noProof/>
          </w:rPr>
          <w:t>Rozhodnutí, Stanovení výdajů a Dopis</w:t>
        </w:r>
        <w:r>
          <w:rPr>
            <w:noProof/>
            <w:webHidden/>
          </w:rPr>
          <w:tab/>
        </w:r>
        <w:r>
          <w:rPr>
            <w:noProof/>
            <w:webHidden/>
          </w:rPr>
          <w:fldChar w:fldCharType="begin"/>
        </w:r>
        <w:r>
          <w:rPr>
            <w:noProof/>
            <w:webHidden/>
          </w:rPr>
          <w:instrText xml:space="preserve"> PAGEREF _Toc447547399 \h </w:instrText>
        </w:r>
        <w:r>
          <w:rPr>
            <w:noProof/>
            <w:webHidden/>
          </w:rPr>
        </w:r>
        <w:r>
          <w:rPr>
            <w:noProof/>
            <w:webHidden/>
          </w:rPr>
          <w:fldChar w:fldCharType="separate"/>
        </w:r>
        <w:r>
          <w:rPr>
            <w:noProof/>
            <w:webHidden/>
          </w:rPr>
          <w:t>46</w:t>
        </w:r>
        <w:r>
          <w:rPr>
            <w:noProof/>
            <w:webHidden/>
          </w:rPr>
          <w:fldChar w:fldCharType="end"/>
        </w:r>
      </w:hyperlink>
    </w:p>
    <w:p w:rsidR="00BE4F15" w:rsidRDefault="00BE4F15">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47547400" w:history="1">
        <w:r w:rsidRPr="0007526C">
          <w:rPr>
            <w:rStyle w:val="Hypertextovodkaz"/>
            <w:noProof/>
          </w:rPr>
          <w:t>6.</w:t>
        </w:r>
        <w:r>
          <w:rPr>
            <w:rFonts w:asciiTheme="minorHAnsi" w:eastAsiaTheme="minorEastAsia" w:hAnsiTheme="minorHAnsi" w:cstheme="minorBidi"/>
            <w:b w:val="0"/>
            <w:bCs w:val="0"/>
            <w:caps w:val="0"/>
            <w:noProof/>
            <w:sz w:val="22"/>
            <w:szCs w:val="22"/>
          </w:rPr>
          <w:tab/>
        </w:r>
        <w:r w:rsidRPr="0007526C">
          <w:rPr>
            <w:rStyle w:val="Hypertextovodkaz"/>
            <w:noProof/>
          </w:rPr>
          <w:t>Procesy a pravidla projektového řízení</w:t>
        </w:r>
        <w:r>
          <w:rPr>
            <w:noProof/>
            <w:webHidden/>
          </w:rPr>
          <w:tab/>
        </w:r>
        <w:r>
          <w:rPr>
            <w:noProof/>
            <w:webHidden/>
          </w:rPr>
          <w:fldChar w:fldCharType="begin"/>
        </w:r>
        <w:r>
          <w:rPr>
            <w:noProof/>
            <w:webHidden/>
          </w:rPr>
          <w:instrText xml:space="preserve"> PAGEREF _Toc447547400 \h </w:instrText>
        </w:r>
        <w:r>
          <w:rPr>
            <w:noProof/>
            <w:webHidden/>
          </w:rPr>
        </w:r>
        <w:r>
          <w:rPr>
            <w:noProof/>
            <w:webHidden/>
          </w:rPr>
          <w:fldChar w:fldCharType="separate"/>
        </w:r>
        <w:r>
          <w:rPr>
            <w:noProof/>
            <w:webHidden/>
          </w:rPr>
          <w:t>48</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401" w:history="1">
        <w:r w:rsidRPr="0007526C">
          <w:rPr>
            <w:rStyle w:val="Hypertextovodkaz"/>
            <w:noProof/>
          </w:rPr>
          <w:t>6.1</w:t>
        </w:r>
        <w:r>
          <w:rPr>
            <w:rFonts w:asciiTheme="minorHAnsi" w:eastAsiaTheme="minorEastAsia" w:hAnsiTheme="minorHAnsi" w:cstheme="minorBidi"/>
            <w:smallCaps w:val="0"/>
            <w:noProof/>
            <w:sz w:val="22"/>
            <w:szCs w:val="22"/>
          </w:rPr>
          <w:tab/>
        </w:r>
        <w:r w:rsidRPr="0007526C">
          <w:rPr>
            <w:rStyle w:val="Hypertextovodkaz"/>
            <w:noProof/>
          </w:rPr>
          <w:t>Monitorování postupu projektu</w:t>
        </w:r>
        <w:r>
          <w:rPr>
            <w:noProof/>
            <w:webHidden/>
          </w:rPr>
          <w:tab/>
        </w:r>
        <w:r>
          <w:rPr>
            <w:noProof/>
            <w:webHidden/>
          </w:rPr>
          <w:fldChar w:fldCharType="begin"/>
        </w:r>
        <w:r>
          <w:rPr>
            <w:noProof/>
            <w:webHidden/>
          </w:rPr>
          <w:instrText xml:space="preserve"> PAGEREF _Toc447547401 \h </w:instrText>
        </w:r>
        <w:r>
          <w:rPr>
            <w:noProof/>
            <w:webHidden/>
          </w:rPr>
        </w:r>
        <w:r>
          <w:rPr>
            <w:noProof/>
            <w:webHidden/>
          </w:rPr>
          <w:fldChar w:fldCharType="separate"/>
        </w:r>
        <w:r>
          <w:rPr>
            <w:noProof/>
            <w:webHidden/>
          </w:rPr>
          <w:t>49</w:t>
        </w:r>
        <w:r>
          <w:rPr>
            <w:noProof/>
            <w:webHidden/>
          </w:rPr>
          <w:fldChar w:fldCharType="end"/>
        </w:r>
      </w:hyperlink>
    </w:p>
    <w:p w:rsidR="00BE4F15" w:rsidRDefault="00BE4F15">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47547402" w:history="1">
        <w:r w:rsidRPr="0007526C">
          <w:rPr>
            <w:rStyle w:val="Hypertextovodkaz"/>
            <w:noProof/>
          </w:rPr>
          <w:t>6.1.1.</w:t>
        </w:r>
        <w:r>
          <w:rPr>
            <w:rFonts w:asciiTheme="minorHAnsi" w:eastAsiaTheme="minorEastAsia" w:hAnsiTheme="minorHAnsi" w:cstheme="minorBidi"/>
            <w:i w:val="0"/>
            <w:iCs w:val="0"/>
            <w:noProof/>
            <w:sz w:val="22"/>
            <w:szCs w:val="22"/>
          </w:rPr>
          <w:tab/>
        </w:r>
        <w:r w:rsidRPr="0007526C">
          <w:rPr>
            <w:rStyle w:val="Hypertextovodkaz"/>
            <w:noProof/>
          </w:rPr>
          <w:t>Administrativní ověření ZoR projektu/IoP projektu</w:t>
        </w:r>
        <w:r>
          <w:rPr>
            <w:noProof/>
            <w:webHidden/>
          </w:rPr>
          <w:tab/>
        </w:r>
        <w:r>
          <w:rPr>
            <w:noProof/>
            <w:webHidden/>
          </w:rPr>
          <w:fldChar w:fldCharType="begin"/>
        </w:r>
        <w:r>
          <w:rPr>
            <w:noProof/>
            <w:webHidden/>
          </w:rPr>
          <w:instrText xml:space="preserve"> PAGEREF _Toc447547402 \h </w:instrText>
        </w:r>
        <w:r>
          <w:rPr>
            <w:noProof/>
            <w:webHidden/>
          </w:rPr>
        </w:r>
        <w:r>
          <w:rPr>
            <w:noProof/>
            <w:webHidden/>
          </w:rPr>
          <w:fldChar w:fldCharType="separate"/>
        </w:r>
        <w:r>
          <w:rPr>
            <w:noProof/>
            <w:webHidden/>
          </w:rPr>
          <w:t>50</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423" w:history="1">
        <w:r w:rsidRPr="0007526C">
          <w:rPr>
            <w:rStyle w:val="Hypertextovodkaz"/>
            <w:noProof/>
          </w:rPr>
          <w:t>6.2</w:t>
        </w:r>
        <w:r>
          <w:rPr>
            <w:rFonts w:asciiTheme="minorHAnsi" w:eastAsiaTheme="minorEastAsia" w:hAnsiTheme="minorHAnsi" w:cstheme="minorBidi"/>
            <w:smallCaps w:val="0"/>
            <w:noProof/>
            <w:sz w:val="22"/>
            <w:szCs w:val="22"/>
          </w:rPr>
          <w:tab/>
        </w:r>
        <w:r w:rsidRPr="0007526C">
          <w:rPr>
            <w:rStyle w:val="Hypertextovodkaz"/>
            <w:noProof/>
          </w:rPr>
          <w:t>Účetnictví příjemce</w:t>
        </w:r>
        <w:r>
          <w:rPr>
            <w:noProof/>
            <w:webHidden/>
          </w:rPr>
          <w:tab/>
        </w:r>
        <w:r>
          <w:rPr>
            <w:noProof/>
            <w:webHidden/>
          </w:rPr>
          <w:fldChar w:fldCharType="begin"/>
        </w:r>
        <w:r>
          <w:rPr>
            <w:noProof/>
            <w:webHidden/>
          </w:rPr>
          <w:instrText xml:space="preserve"> PAGEREF _Toc447547423 \h </w:instrText>
        </w:r>
        <w:r>
          <w:rPr>
            <w:noProof/>
            <w:webHidden/>
          </w:rPr>
        </w:r>
        <w:r>
          <w:rPr>
            <w:noProof/>
            <w:webHidden/>
          </w:rPr>
          <w:fldChar w:fldCharType="separate"/>
        </w:r>
        <w:r>
          <w:rPr>
            <w:noProof/>
            <w:webHidden/>
          </w:rPr>
          <w:t>51</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424" w:history="1">
        <w:r w:rsidRPr="0007526C">
          <w:rPr>
            <w:rStyle w:val="Hypertextovodkaz"/>
            <w:noProof/>
          </w:rPr>
          <w:t>6.3</w:t>
        </w:r>
        <w:r>
          <w:rPr>
            <w:rFonts w:asciiTheme="minorHAnsi" w:eastAsiaTheme="minorEastAsia" w:hAnsiTheme="minorHAnsi" w:cstheme="minorBidi"/>
            <w:smallCaps w:val="0"/>
            <w:noProof/>
            <w:sz w:val="22"/>
            <w:szCs w:val="22"/>
          </w:rPr>
          <w:tab/>
        </w:r>
        <w:r w:rsidRPr="0007526C">
          <w:rPr>
            <w:rStyle w:val="Hypertextovodkaz"/>
            <w:noProof/>
          </w:rPr>
          <w:t>Administrace zjednodušené žádosti o platbu</w:t>
        </w:r>
        <w:r>
          <w:rPr>
            <w:noProof/>
            <w:webHidden/>
          </w:rPr>
          <w:tab/>
        </w:r>
        <w:r>
          <w:rPr>
            <w:noProof/>
            <w:webHidden/>
          </w:rPr>
          <w:fldChar w:fldCharType="begin"/>
        </w:r>
        <w:r>
          <w:rPr>
            <w:noProof/>
            <w:webHidden/>
          </w:rPr>
          <w:instrText xml:space="preserve"> PAGEREF _Toc447547424 \h </w:instrText>
        </w:r>
        <w:r>
          <w:rPr>
            <w:noProof/>
            <w:webHidden/>
          </w:rPr>
        </w:r>
        <w:r>
          <w:rPr>
            <w:noProof/>
            <w:webHidden/>
          </w:rPr>
          <w:fldChar w:fldCharType="separate"/>
        </w:r>
        <w:r>
          <w:rPr>
            <w:noProof/>
            <w:webHidden/>
          </w:rPr>
          <w:t>53</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446" w:history="1">
        <w:r w:rsidRPr="0007526C">
          <w:rPr>
            <w:rStyle w:val="Hypertextovodkaz"/>
            <w:noProof/>
          </w:rPr>
          <w:t>6.4</w:t>
        </w:r>
        <w:r>
          <w:rPr>
            <w:rFonts w:asciiTheme="minorHAnsi" w:eastAsiaTheme="minorEastAsia" w:hAnsiTheme="minorHAnsi" w:cstheme="minorBidi"/>
            <w:smallCaps w:val="0"/>
            <w:noProof/>
            <w:sz w:val="22"/>
            <w:szCs w:val="22"/>
          </w:rPr>
          <w:tab/>
        </w:r>
        <w:r w:rsidRPr="0007526C">
          <w:rPr>
            <w:rStyle w:val="Hypertextovodkaz"/>
            <w:noProof/>
          </w:rPr>
          <w:t>Změny žádosti o podporu/projektu – Žádost o změnu</w:t>
        </w:r>
        <w:r>
          <w:rPr>
            <w:noProof/>
            <w:webHidden/>
          </w:rPr>
          <w:tab/>
        </w:r>
        <w:r>
          <w:rPr>
            <w:noProof/>
            <w:webHidden/>
          </w:rPr>
          <w:fldChar w:fldCharType="begin"/>
        </w:r>
        <w:r>
          <w:rPr>
            <w:noProof/>
            <w:webHidden/>
          </w:rPr>
          <w:instrText xml:space="preserve"> PAGEREF _Toc447547446 \h </w:instrText>
        </w:r>
        <w:r>
          <w:rPr>
            <w:noProof/>
            <w:webHidden/>
          </w:rPr>
        </w:r>
        <w:r>
          <w:rPr>
            <w:noProof/>
            <w:webHidden/>
          </w:rPr>
          <w:fldChar w:fldCharType="separate"/>
        </w:r>
        <w:r>
          <w:rPr>
            <w:noProof/>
            <w:webHidden/>
          </w:rPr>
          <w:t>56</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448" w:history="1">
        <w:r w:rsidRPr="0007526C">
          <w:rPr>
            <w:rStyle w:val="Hypertextovodkaz"/>
            <w:noProof/>
          </w:rPr>
          <w:t>6.5</w:t>
        </w:r>
        <w:r>
          <w:rPr>
            <w:rFonts w:asciiTheme="minorHAnsi" w:eastAsiaTheme="minorEastAsia" w:hAnsiTheme="minorHAnsi" w:cstheme="minorBidi"/>
            <w:smallCaps w:val="0"/>
            <w:noProof/>
            <w:sz w:val="22"/>
            <w:szCs w:val="22"/>
          </w:rPr>
          <w:tab/>
        </w:r>
        <w:r w:rsidRPr="0007526C">
          <w:rPr>
            <w:rStyle w:val="Hypertextovodkaz"/>
            <w:noProof/>
          </w:rPr>
          <w:t>Převody/úpravy prostředků etap projektu</w:t>
        </w:r>
        <w:r>
          <w:rPr>
            <w:noProof/>
            <w:webHidden/>
          </w:rPr>
          <w:tab/>
        </w:r>
        <w:r>
          <w:rPr>
            <w:noProof/>
            <w:webHidden/>
          </w:rPr>
          <w:fldChar w:fldCharType="begin"/>
        </w:r>
        <w:r>
          <w:rPr>
            <w:noProof/>
            <w:webHidden/>
          </w:rPr>
          <w:instrText xml:space="preserve"> PAGEREF _Toc447547448 \h </w:instrText>
        </w:r>
        <w:r>
          <w:rPr>
            <w:noProof/>
            <w:webHidden/>
          </w:rPr>
        </w:r>
        <w:r>
          <w:rPr>
            <w:noProof/>
            <w:webHidden/>
          </w:rPr>
          <w:fldChar w:fldCharType="separate"/>
        </w:r>
        <w:r>
          <w:rPr>
            <w:noProof/>
            <w:webHidden/>
          </w:rPr>
          <w:t>58</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451" w:history="1">
        <w:r w:rsidRPr="0007526C">
          <w:rPr>
            <w:rStyle w:val="Hypertextovodkaz"/>
            <w:noProof/>
          </w:rPr>
          <w:t>6.6</w:t>
        </w:r>
        <w:r>
          <w:rPr>
            <w:rFonts w:asciiTheme="minorHAnsi" w:eastAsiaTheme="minorEastAsia" w:hAnsiTheme="minorHAnsi" w:cstheme="minorBidi"/>
            <w:smallCaps w:val="0"/>
            <w:noProof/>
            <w:sz w:val="22"/>
            <w:szCs w:val="22"/>
          </w:rPr>
          <w:tab/>
        </w:r>
        <w:r w:rsidRPr="0007526C">
          <w:rPr>
            <w:rStyle w:val="Hypertextovodkaz"/>
            <w:noProof/>
          </w:rPr>
          <w:t>Předčasné ukončení realizace projektu</w:t>
        </w:r>
        <w:r>
          <w:rPr>
            <w:noProof/>
            <w:webHidden/>
          </w:rPr>
          <w:tab/>
        </w:r>
        <w:r>
          <w:rPr>
            <w:noProof/>
            <w:webHidden/>
          </w:rPr>
          <w:fldChar w:fldCharType="begin"/>
        </w:r>
        <w:r>
          <w:rPr>
            <w:noProof/>
            <w:webHidden/>
          </w:rPr>
          <w:instrText xml:space="preserve"> PAGEREF _Toc447547451 \h </w:instrText>
        </w:r>
        <w:r>
          <w:rPr>
            <w:noProof/>
            <w:webHidden/>
          </w:rPr>
        </w:r>
        <w:r>
          <w:rPr>
            <w:noProof/>
            <w:webHidden/>
          </w:rPr>
          <w:fldChar w:fldCharType="separate"/>
        </w:r>
        <w:r>
          <w:rPr>
            <w:noProof/>
            <w:webHidden/>
          </w:rPr>
          <w:t>58</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452" w:history="1">
        <w:r w:rsidRPr="0007526C">
          <w:rPr>
            <w:rStyle w:val="Hypertextovodkaz"/>
            <w:noProof/>
          </w:rPr>
          <w:t>6.7</w:t>
        </w:r>
        <w:r>
          <w:rPr>
            <w:rFonts w:asciiTheme="minorHAnsi" w:eastAsiaTheme="minorEastAsia" w:hAnsiTheme="minorHAnsi" w:cstheme="minorBidi"/>
            <w:smallCaps w:val="0"/>
            <w:noProof/>
            <w:sz w:val="22"/>
            <w:szCs w:val="22"/>
          </w:rPr>
          <w:tab/>
        </w:r>
        <w:r w:rsidRPr="0007526C">
          <w:rPr>
            <w:rStyle w:val="Hypertextovodkaz"/>
            <w:noProof/>
          </w:rPr>
          <w:t>Ukončení realizace projektu</w:t>
        </w:r>
        <w:r>
          <w:rPr>
            <w:noProof/>
            <w:webHidden/>
          </w:rPr>
          <w:tab/>
        </w:r>
        <w:r>
          <w:rPr>
            <w:noProof/>
            <w:webHidden/>
          </w:rPr>
          <w:fldChar w:fldCharType="begin"/>
        </w:r>
        <w:r>
          <w:rPr>
            <w:noProof/>
            <w:webHidden/>
          </w:rPr>
          <w:instrText xml:space="preserve"> PAGEREF _Toc447547452 \h </w:instrText>
        </w:r>
        <w:r>
          <w:rPr>
            <w:noProof/>
            <w:webHidden/>
          </w:rPr>
        </w:r>
        <w:r>
          <w:rPr>
            <w:noProof/>
            <w:webHidden/>
          </w:rPr>
          <w:fldChar w:fldCharType="separate"/>
        </w:r>
        <w:r>
          <w:rPr>
            <w:noProof/>
            <w:webHidden/>
          </w:rPr>
          <w:t>59</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453" w:history="1">
        <w:r w:rsidRPr="0007526C">
          <w:rPr>
            <w:rStyle w:val="Hypertextovodkaz"/>
            <w:noProof/>
          </w:rPr>
          <w:t>6.8</w:t>
        </w:r>
        <w:r>
          <w:rPr>
            <w:rFonts w:asciiTheme="minorHAnsi" w:eastAsiaTheme="minorEastAsia" w:hAnsiTheme="minorHAnsi" w:cstheme="minorBidi"/>
            <w:smallCaps w:val="0"/>
            <w:noProof/>
            <w:sz w:val="22"/>
            <w:szCs w:val="22"/>
          </w:rPr>
          <w:tab/>
        </w:r>
        <w:r w:rsidRPr="0007526C">
          <w:rPr>
            <w:rStyle w:val="Hypertextovodkaz"/>
            <w:noProof/>
          </w:rPr>
          <w:t>Nakládání s majetkem pořízeným z dotace</w:t>
        </w:r>
        <w:r>
          <w:rPr>
            <w:noProof/>
            <w:webHidden/>
          </w:rPr>
          <w:tab/>
        </w:r>
        <w:r>
          <w:rPr>
            <w:noProof/>
            <w:webHidden/>
          </w:rPr>
          <w:fldChar w:fldCharType="begin"/>
        </w:r>
        <w:r>
          <w:rPr>
            <w:noProof/>
            <w:webHidden/>
          </w:rPr>
          <w:instrText xml:space="preserve"> PAGEREF _Toc447547453 \h </w:instrText>
        </w:r>
        <w:r>
          <w:rPr>
            <w:noProof/>
            <w:webHidden/>
          </w:rPr>
        </w:r>
        <w:r>
          <w:rPr>
            <w:noProof/>
            <w:webHidden/>
          </w:rPr>
          <w:fldChar w:fldCharType="separate"/>
        </w:r>
        <w:r>
          <w:rPr>
            <w:noProof/>
            <w:webHidden/>
          </w:rPr>
          <w:t>59</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454" w:history="1">
        <w:r w:rsidRPr="0007526C">
          <w:rPr>
            <w:rStyle w:val="Hypertextovodkaz"/>
            <w:noProof/>
          </w:rPr>
          <w:t>6.9</w:t>
        </w:r>
        <w:r>
          <w:rPr>
            <w:rFonts w:asciiTheme="minorHAnsi" w:eastAsiaTheme="minorEastAsia" w:hAnsiTheme="minorHAnsi" w:cstheme="minorBidi"/>
            <w:smallCaps w:val="0"/>
            <w:noProof/>
            <w:sz w:val="22"/>
            <w:szCs w:val="22"/>
          </w:rPr>
          <w:tab/>
        </w:r>
        <w:r w:rsidRPr="0007526C">
          <w:rPr>
            <w:rStyle w:val="Hypertextovodkaz"/>
            <w:noProof/>
          </w:rPr>
          <w:t>Pozastavení plateb a certifikace</w:t>
        </w:r>
        <w:r>
          <w:rPr>
            <w:noProof/>
            <w:webHidden/>
          </w:rPr>
          <w:tab/>
        </w:r>
        <w:r>
          <w:rPr>
            <w:noProof/>
            <w:webHidden/>
          </w:rPr>
          <w:fldChar w:fldCharType="begin"/>
        </w:r>
        <w:r>
          <w:rPr>
            <w:noProof/>
            <w:webHidden/>
          </w:rPr>
          <w:instrText xml:space="preserve"> PAGEREF _Toc447547454 \h </w:instrText>
        </w:r>
        <w:r>
          <w:rPr>
            <w:noProof/>
            <w:webHidden/>
          </w:rPr>
        </w:r>
        <w:r>
          <w:rPr>
            <w:noProof/>
            <w:webHidden/>
          </w:rPr>
          <w:fldChar w:fldCharType="separate"/>
        </w:r>
        <w:r>
          <w:rPr>
            <w:noProof/>
            <w:webHidden/>
          </w:rPr>
          <w:t>59</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455" w:history="1">
        <w:r w:rsidRPr="0007526C">
          <w:rPr>
            <w:rStyle w:val="Hypertextovodkaz"/>
            <w:noProof/>
          </w:rPr>
          <w:t>6.10</w:t>
        </w:r>
        <w:r>
          <w:rPr>
            <w:rFonts w:asciiTheme="minorHAnsi" w:eastAsiaTheme="minorEastAsia" w:hAnsiTheme="minorHAnsi" w:cstheme="minorBidi"/>
            <w:smallCaps w:val="0"/>
            <w:noProof/>
            <w:sz w:val="22"/>
            <w:szCs w:val="22"/>
          </w:rPr>
          <w:tab/>
        </w:r>
        <w:r w:rsidRPr="0007526C">
          <w:rPr>
            <w:rStyle w:val="Hypertextovodkaz"/>
            <w:noProof/>
          </w:rPr>
          <w:t>Zadávání veřejných zakázek / zakázek</w:t>
        </w:r>
        <w:r>
          <w:rPr>
            <w:noProof/>
            <w:webHidden/>
          </w:rPr>
          <w:tab/>
        </w:r>
        <w:r>
          <w:rPr>
            <w:noProof/>
            <w:webHidden/>
          </w:rPr>
          <w:fldChar w:fldCharType="begin"/>
        </w:r>
        <w:r>
          <w:rPr>
            <w:noProof/>
            <w:webHidden/>
          </w:rPr>
          <w:instrText xml:space="preserve"> PAGEREF _Toc447547455 \h </w:instrText>
        </w:r>
        <w:r>
          <w:rPr>
            <w:noProof/>
            <w:webHidden/>
          </w:rPr>
        </w:r>
        <w:r>
          <w:rPr>
            <w:noProof/>
            <w:webHidden/>
          </w:rPr>
          <w:fldChar w:fldCharType="separate"/>
        </w:r>
        <w:r>
          <w:rPr>
            <w:noProof/>
            <w:webHidden/>
          </w:rPr>
          <w:t>60</w:t>
        </w:r>
        <w:r>
          <w:rPr>
            <w:noProof/>
            <w:webHidden/>
          </w:rPr>
          <w:fldChar w:fldCharType="end"/>
        </w:r>
      </w:hyperlink>
    </w:p>
    <w:p w:rsidR="00BE4F15" w:rsidRDefault="00BE4F15">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47547456" w:history="1">
        <w:r w:rsidRPr="0007526C">
          <w:rPr>
            <w:rStyle w:val="Hypertextovodkaz"/>
            <w:noProof/>
          </w:rPr>
          <w:t>7.</w:t>
        </w:r>
        <w:r>
          <w:rPr>
            <w:rFonts w:asciiTheme="minorHAnsi" w:eastAsiaTheme="minorEastAsia" w:hAnsiTheme="minorHAnsi" w:cstheme="minorBidi"/>
            <w:b w:val="0"/>
            <w:bCs w:val="0"/>
            <w:caps w:val="0"/>
            <w:noProof/>
            <w:sz w:val="22"/>
            <w:szCs w:val="22"/>
          </w:rPr>
          <w:tab/>
        </w:r>
        <w:r w:rsidRPr="0007526C">
          <w:rPr>
            <w:rStyle w:val="Hypertextovodkaz"/>
            <w:noProof/>
          </w:rPr>
          <w:t>Procesy a pravidla kontrol a auditů</w:t>
        </w:r>
        <w:r>
          <w:rPr>
            <w:noProof/>
            <w:webHidden/>
          </w:rPr>
          <w:tab/>
        </w:r>
        <w:r>
          <w:rPr>
            <w:noProof/>
            <w:webHidden/>
          </w:rPr>
          <w:fldChar w:fldCharType="begin"/>
        </w:r>
        <w:r>
          <w:rPr>
            <w:noProof/>
            <w:webHidden/>
          </w:rPr>
          <w:instrText xml:space="preserve"> PAGEREF _Toc447547456 \h </w:instrText>
        </w:r>
        <w:r>
          <w:rPr>
            <w:noProof/>
            <w:webHidden/>
          </w:rPr>
        </w:r>
        <w:r>
          <w:rPr>
            <w:noProof/>
            <w:webHidden/>
          </w:rPr>
          <w:fldChar w:fldCharType="separate"/>
        </w:r>
        <w:r>
          <w:rPr>
            <w:noProof/>
            <w:webHidden/>
          </w:rPr>
          <w:t>61</w:t>
        </w:r>
        <w:r>
          <w:rPr>
            <w:noProof/>
            <w:webHidden/>
          </w:rPr>
          <w:fldChar w:fldCharType="end"/>
        </w:r>
      </w:hyperlink>
    </w:p>
    <w:p w:rsidR="00BE4F15" w:rsidRDefault="00BE4F15">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47547457" w:history="1">
        <w:r w:rsidRPr="0007526C">
          <w:rPr>
            <w:rStyle w:val="Hypertextovodkaz"/>
            <w:noProof/>
          </w:rPr>
          <w:t>8.</w:t>
        </w:r>
        <w:r>
          <w:rPr>
            <w:rFonts w:asciiTheme="minorHAnsi" w:eastAsiaTheme="minorEastAsia" w:hAnsiTheme="minorHAnsi" w:cstheme="minorBidi"/>
            <w:b w:val="0"/>
            <w:bCs w:val="0"/>
            <w:caps w:val="0"/>
            <w:noProof/>
            <w:sz w:val="22"/>
            <w:szCs w:val="22"/>
          </w:rPr>
          <w:tab/>
        </w:r>
        <w:r w:rsidRPr="0007526C">
          <w:rPr>
            <w:rStyle w:val="Hypertextovodkaz"/>
            <w:noProof/>
          </w:rPr>
          <w:t>Udržitelnost projektu a archivace dokumentace</w:t>
        </w:r>
        <w:r>
          <w:rPr>
            <w:noProof/>
            <w:webHidden/>
          </w:rPr>
          <w:tab/>
        </w:r>
        <w:r>
          <w:rPr>
            <w:noProof/>
            <w:webHidden/>
          </w:rPr>
          <w:fldChar w:fldCharType="begin"/>
        </w:r>
        <w:r>
          <w:rPr>
            <w:noProof/>
            <w:webHidden/>
          </w:rPr>
          <w:instrText xml:space="preserve"> PAGEREF _Toc447547457 \h </w:instrText>
        </w:r>
        <w:r>
          <w:rPr>
            <w:noProof/>
            <w:webHidden/>
          </w:rPr>
        </w:r>
        <w:r>
          <w:rPr>
            <w:noProof/>
            <w:webHidden/>
          </w:rPr>
          <w:fldChar w:fldCharType="separate"/>
        </w:r>
        <w:r>
          <w:rPr>
            <w:noProof/>
            <w:webHidden/>
          </w:rPr>
          <w:t>62</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458" w:history="1">
        <w:r w:rsidRPr="0007526C">
          <w:rPr>
            <w:rStyle w:val="Hypertextovodkaz"/>
            <w:noProof/>
          </w:rPr>
          <w:t>8.1</w:t>
        </w:r>
        <w:r>
          <w:rPr>
            <w:rFonts w:asciiTheme="minorHAnsi" w:eastAsiaTheme="minorEastAsia" w:hAnsiTheme="minorHAnsi" w:cstheme="minorBidi"/>
            <w:smallCaps w:val="0"/>
            <w:noProof/>
            <w:sz w:val="22"/>
            <w:szCs w:val="22"/>
          </w:rPr>
          <w:tab/>
        </w:r>
        <w:r w:rsidRPr="0007526C">
          <w:rPr>
            <w:rStyle w:val="Hypertextovodkaz"/>
            <w:noProof/>
          </w:rPr>
          <w:t>Udržitelnost projektu</w:t>
        </w:r>
        <w:r>
          <w:rPr>
            <w:noProof/>
            <w:webHidden/>
          </w:rPr>
          <w:tab/>
        </w:r>
        <w:r>
          <w:rPr>
            <w:noProof/>
            <w:webHidden/>
          </w:rPr>
          <w:fldChar w:fldCharType="begin"/>
        </w:r>
        <w:r>
          <w:rPr>
            <w:noProof/>
            <w:webHidden/>
          </w:rPr>
          <w:instrText xml:space="preserve"> PAGEREF _Toc447547458 \h </w:instrText>
        </w:r>
        <w:r>
          <w:rPr>
            <w:noProof/>
            <w:webHidden/>
          </w:rPr>
        </w:r>
        <w:r>
          <w:rPr>
            <w:noProof/>
            <w:webHidden/>
          </w:rPr>
          <w:fldChar w:fldCharType="separate"/>
        </w:r>
        <w:r>
          <w:rPr>
            <w:noProof/>
            <w:webHidden/>
          </w:rPr>
          <w:t>62</w:t>
        </w:r>
        <w:r>
          <w:rPr>
            <w:noProof/>
            <w:webHidden/>
          </w:rPr>
          <w:fldChar w:fldCharType="end"/>
        </w:r>
      </w:hyperlink>
    </w:p>
    <w:p w:rsidR="00BE4F15" w:rsidRDefault="00BE4F1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47547459" w:history="1">
        <w:r w:rsidRPr="0007526C">
          <w:rPr>
            <w:rStyle w:val="Hypertextovodkaz"/>
            <w:noProof/>
          </w:rPr>
          <w:t>8.2</w:t>
        </w:r>
        <w:r>
          <w:rPr>
            <w:rFonts w:asciiTheme="minorHAnsi" w:eastAsiaTheme="minorEastAsia" w:hAnsiTheme="minorHAnsi" w:cstheme="minorBidi"/>
            <w:smallCaps w:val="0"/>
            <w:noProof/>
            <w:sz w:val="22"/>
            <w:szCs w:val="22"/>
          </w:rPr>
          <w:tab/>
        </w:r>
        <w:r w:rsidRPr="0007526C">
          <w:rPr>
            <w:rStyle w:val="Hypertextovodkaz"/>
            <w:noProof/>
          </w:rPr>
          <w:t>Archivace dokumentace</w:t>
        </w:r>
        <w:r>
          <w:rPr>
            <w:noProof/>
            <w:webHidden/>
          </w:rPr>
          <w:tab/>
        </w:r>
        <w:r>
          <w:rPr>
            <w:noProof/>
            <w:webHidden/>
          </w:rPr>
          <w:fldChar w:fldCharType="begin"/>
        </w:r>
        <w:r>
          <w:rPr>
            <w:noProof/>
            <w:webHidden/>
          </w:rPr>
          <w:instrText xml:space="preserve"> PAGEREF _Toc447547459 \h </w:instrText>
        </w:r>
        <w:r>
          <w:rPr>
            <w:noProof/>
            <w:webHidden/>
          </w:rPr>
        </w:r>
        <w:r>
          <w:rPr>
            <w:noProof/>
            <w:webHidden/>
          </w:rPr>
          <w:fldChar w:fldCharType="separate"/>
        </w:r>
        <w:r>
          <w:rPr>
            <w:noProof/>
            <w:webHidden/>
          </w:rPr>
          <w:t>63</w:t>
        </w:r>
        <w:r>
          <w:rPr>
            <w:noProof/>
            <w:webHidden/>
          </w:rPr>
          <w:fldChar w:fldCharType="end"/>
        </w:r>
      </w:hyperlink>
    </w:p>
    <w:p w:rsidR="00BE4F15" w:rsidRDefault="00BE4F15">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47547460" w:history="1">
        <w:r w:rsidRPr="0007526C">
          <w:rPr>
            <w:rStyle w:val="Hypertextovodkaz"/>
            <w:noProof/>
          </w:rPr>
          <w:t>9.</w:t>
        </w:r>
        <w:r>
          <w:rPr>
            <w:rFonts w:asciiTheme="minorHAnsi" w:eastAsiaTheme="minorEastAsia" w:hAnsiTheme="minorHAnsi" w:cstheme="minorBidi"/>
            <w:b w:val="0"/>
            <w:bCs w:val="0"/>
            <w:caps w:val="0"/>
            <w:noProof/>
            <w:sz w:val="22"/>
            <w:szCs w:val="22"/>
          </w:rPr>
          <w:tab/>
        </w:r>
        <w:r w:rsidRPr="0007526C">
          <w:rPr>
            <w:rStyle w:val="Hypertextovodkaz"/>
            <w:noProof/>
          </w:rPr>
          <w:t>Seznam příloh - příručka pro žadatele a příjemce v OPTP</w:t>
        </w:r>
        <w:r>
          <w:rPr>
            <w:noProof/>
            <w:webHidden/>
          </w:rPr>
          <w:tab/>
        </w:r>
        <w:r>
          <w:rPr>
            <w:noProof/>
            <w:webHidden/>
          </w:rPr>
          <w:fldChar w:fldCharType="begin"/>
        </w:r>
        <w:r>
          <w:rPr>
            <w:noProof/>
            <w:webHidden/>
          </w:rPr>
          <w:instrText xml:space="preserve"> PAGEREF _Toc447547460 \h </w:instrText>
        </w:r>
        <w:r>
          <w:rPr>
            <w:noProof/>
            <w:webHidden/>
          </w:rPr>
        </w:r>
        <w:r>
          <w:rPr>
            <w:noProof/>
            <w:webHidden/>
          </w:rPr>
          <w:fldChar w:fldCharType="separate"/>
        </w:r>
        <w:r>
          <w:rPr>
            <w:noProof/>
            <w:webHidden/>
          </w:rPr>
          <w:t>68</w:t>
        </w:r>
        <w:r>
          <w:rPr>
            <w:noProof/>
            <w:webHidden/>
          </w:rPr>
          <w:fldChar w:fldCharType="end"/>
        </w:r>
      </w:hyperlink>
    </w:p>
    <w:p w:rsidR="00FC61A4" w:rsidRPr="007255A0" w:rsidRDefault="00DE10A0" w:rsidP="00D61240">
      <w:pPr>
        <w:pStyle w:val="S1"/>
        <w:tabs>
          <w:tab w:val="clear" w:pos="360"/>
        </w:tabs>
        <w:rPr>
          <w:rFonts w:cs="Arial"/>
          <w:sz w:val="20"/>
        </w:rPr>
      </w:pPr>
      <w:r w:rsidRPr="007255A0">
        <w:rPr>
          <w:rFonts w:cs="Arial"/>
          <w:sz w:val="20"/>
        </w:rPr>
        <w:fldChar w:fldCharType="end"/>
      </w:r>
    </w:p>
    <w:p w:rsidR="00F72B84" w:rsidRDefault="00F72B84">
      <w:pPr>
        <w:spacing w:before="0"/>
        <w:jc w:val="left"/>
        <w:rPr>
          <w:rFonts w:cs="Arial"/>
          <w:b/>
          <w:smallCaps/>
          <w:kern w:val="28"/>
          <w:sz w:val="28"/>
          <w:szCs w:val="28"/>
        </w:rPr>
      </w:pPr>
      <w:r>
        <w:rPr>
          <w:rFonts w:cs="Arial"/>
          <w:szCs w:val="28"/>
        </w:rPr>
        <w:br w:type="page"/>
      </w:r>
    </w:p>
    <w:p w:rsidR="00BB6B58" w:rsidRPr="00E25F3B" w:rsidRDefault="00BB6B58" w:rsidP="00450FCF">
      <w:pPr>
        <w:pStyle w:val="S1"/>
        <w:pageBreakBefore/>
        <w:tabs>
          <w:tab w:val="clear" w:pos="360"/>
        </w:tabs>
        <w:rPr>
          <w:rFonts w:cs="Arial"/>
        </w:rPr>
      </w:pPr>
      <w:bookmarkStart w:id="14" w:name="_Toc447547368"/>
      <w:r w:rsidRPr="00E25F3B">
        <w:rPr>
          <w:rFonts w:cs="Arial"/>
        </w:rPr>
        <w:lastRenderedPageBreak/>
        <w:t>ÚVOD</w:t>
      </w:r>
      <w:bookmarkEnd w:id="13"/>
      <w:bookmarkEnd w:id="14"/>
      <w:r w:rsidRPr="00E25F3B">
        <w:rPr>
          <w:rFonts w:cs="Arial"/>
        </w:rPr>
        <w:t xml:space="preserve"> </w:t>
      </w:r>
    </w:p>
    <w:p w:rsidR="008A34FB" w:rsidRDefault="00DC182B" w:rsidP="00BE4F15">
      <w:pPr>
        <w:spacing w:after="120"/>
        <w:rPr>
          <w:rFonts w:cs="Arial"/>
        </w:rPr>
      </w:pPr>
      <w:r>
        <w:rPr>
          <w:rFonts w:cs="Arial"/>
        </w:rPr>
        <w:t>Pravidla</w:t>
      </w:r>
      <w:r w:rsidRPr="00E25F3B">
        <w:rPr>
          <w:rFonts w:cs="Arial"/>
        </w:rPr>
        <w:t xml:space="preserve"> </w:t>
      </w:r>
      <w:r w:rsidR="00BB6B58" w:rsidRPr="00E25F3B">
        <w:rPr>
          <w:rFonts w:cs="Arial"/>
        </w:rPr>
        <w:t>pro žadatele a příjemce v Operačním programu Technická pomoc (dále „</w:t>
      </w:r>
      <w:r w:rsidR="00A168A8">
        <w:rPr>
          <w:rFonts w:cs="Arial"/>
        </w:rPr>
        <w:t>PŽP</w:t>
      </w:r>
      <w:r w:rsidR="00BB6B58" w:rsidRPr="00E25F3B">
        <w:rPr>
          <w:rFonts w:cs="Arial"/>
        </w:rPr>
        <w:t>“) obsahuj</w:t>
      </w:r>
      <w:r>
        <w:rPr>
          <w:rFonts w:cs="Arial"/>
        </w:rPr>
        <w:t>í</w:t>
      </w:r>
      <w:r w:rsidR="00BB6B58" w:rsidRPr="00E25F3B">
        <w:rPr>
          <w:rFonts w:cs="Arial"/>
        </w:rPr>
        <w:t xml:space="preserve"> důležité informace pro žadatele a posléze pro příjemce podpory. Jej</w:t>
      </w:r>
      <w:r w:rsidR="00705A33">
        <w:rPr>
          <w:rFonts w:cs="Arial"/>
        </w:rPr>
        <w:t>ich</w:t>
      </w:r>
      <w:r w:rsidR="00BB6B58" w:rsidRPr="00E25F3B">
        <w:rPr>
          <w:rFonts w:cs="Arial"/>
        </w:rPr>
        <w:t xml:space="preserve"> smyslem je </w:t>
      </w:r>
      <w:r w:rsidR="008A34FB" w:rsidRPr="00E25F3B">
        <w:rPr>
          <w:rFonts w:cs="Arial"/>
        </w:rPr>
        <w:t xml:space="preserve">poskytnout </w:t>
      </w:r>
      <w:r w:rsidR="00BB6B58" w:rsidRPr="00E25F3B">
        <w:rPr>
          <w:rFonts w:cs="Arial"/>
        </w:rPr>
        <w:t>žadatel</w:t>
      </w:r>
      <w:r w:rsidR="008A34FB" w:rsidRPr="00E25F3B">
        <w:rPr>
          <w:rFonts w:cs="Arial"/>
        </w:rPr>
        <w:t>ům informace, jak postupovat při přípravě projektu</w:t>
      </w:r>
      <w:r w:rsidR="001D795D" w:rsidRPr="00E25F3B">
        <w:rPr>
          <w:rFonts w:cs="Arial"/>
        </w:rPr>
        <w:t xml:space="preserve"> až do fáze předložení </w:t>
      </w:r>
      <w:r w:rsidR="009A67BE">
        <w:rPr>
          <w:rFonts w:cs="Arial"/>
        </w:rPr>
        <w:t>žádosti</w:t>
      </w:r>
      <w:r w:rsidR="00003BFC">
        <w:rPr>
          <w:rFonts w:cs="Arial"/>
        </w:rPr>
        <w:t xml:space="preserve"> o podporu</w:t>
      </w:r>
      <w:r w:rsidR="001D795D" w:rsidRPr="00E25F3B">
        <w:rPr>
          <w:rFonts w:cs="Arial"/>
        </w:rPr>
        <w:t xml:space="preserve">, a příjemce seznámit </w:t>
      </w:r>
      <w:r w:rsidR="00BB6B58" w:rsidRPr="00E25F3B">
        <w:rPr>
          <w:rFonts w:cs="Arial"/>
        </w:rPr>
        <w:t>s</w:t>
      </w:r>
      <w:r w:rsidR="008A34FB" w:rsidRPr="00E25F3B">
        <w:rPr>
          <w:rFonts w:cs="Arial"/>
        </w:rPr>
        <w:t> </w:t>
      </w:r>
      <w:r w:rsidR="00BB6B58" w:rsidRPr="00E25F3B">
        <w:rPr>
          <w:rFonts w:cs="Arial"/>
        </w:rPr>
        <w:t xml:space="preserve"> povinnostmi, </w:t>
      </w:r>
      <w:r w:rsidR="008A34FB" w:rsidRPr="00E25F3B">
        <w:rPr>
          <w:rFonts w:cs="Arial"/>
        </w:rPr>
        <w:t>j</w:t>
      </w:r>
      <w:r w:rsidR="001D795D" w:rsidRPr="00E25F3B">
        <w:rPr>
          <w:rFonts w:cs="Arial"/>
        </w:rPr>
        <w:t>imiž jsou</w:t>
      </w:r>
      <w:r w:rsidR="008A34FB" w:rsidRPr="00E25F3B">
        <w:rPr>
          <w:rFonts w:cs="Arial"/>
        </w:rPr>
        <w:t xml:space="preserve"> </w:t>
      </w:r>
      <w:r w:rsidR="00BB6B58" w:rsidRPr="00E25F3B">
        <w:rPr>
          <w:rFonts w:cs="Arial"/>
        </w:rPr>
        <w:t>po obdržení podpory</w:t>
      </w:r>
      <w:r w:rsidR="008A34FB" w:rsidRPr="00E25F3B">
        <w:rPr>
          <w:rFonts w:cs="Arial"/>
        </w:rPr>
        <w:t xml:space="preserve"> vázán</w:t>
      </w:r>
      <w:r w:rsidR="001D795D" w:rsidRPr="00E25F3B">
        <w:rPr>
          <w:rFonts w:cs="Arial"/>
        </w:rPr>
        <w:t>i</w:t>
      </w:r>
      <w:r w:rsidR="00C360A0" w:rsidRPr="00D6696C">
        <w:rPr>
          <w:rFonts w:cs="Arial"/>
        </w:rPr>
        <w:t>.</w:t>
      </w:r>
      <w:r w:rsidR="00BB6B58" w:rsidRPr="00D6696C">
        <w:rPr>
          <w:rFonts w:cs="Arial"/>
        </w:rPr>
        <w:t xml:space="preserve"> </w:t>
      </w:r>
      <w:r w:rsidR="005E627F">
        <w:rPr>
          <w:rFonts w:cs="Arial"/>
        </w:rPr>
        <w:t>PŽP</w:t>
      </w:r>
      <w:r w:rsidR="00705A33">
        <w:rPr>
          <w:rFonts w:cs="Arial"/>
        </w:rPr>
        <w:t xml:space="preserve"> </w:t>
      </w:r>
      <w:r w:rsidR="00CE7D6E">
        <w:rPr>
          <w:rFonts w:cs="Arial"/>
        </w:rPr>
        <w:t>jsou platná i účinná</w:t>
      </w:r>
      <w:r w:rsidR="00CE7D6E" w:rsidRPr="00D6696C">
        <w:rPr>
          <w:rFonts w:cs="Arial"/>
        </w:rPr>
        <w:t xml:space="preserve"> </w:t>
      </w:r>
      <w:r w:rsidR="00C96BDD" w:rsidRPr="00563E66">
        <w:rPr>
          <w:rFonts w:cs="Arial"/>
        </w:rPr>
        <w:t xml:space="preserve">od </w:t>
      </w:r>
      <w:r w:rsidR="006B5A97" w:rsidRPr="00BE4F15">
        <w:rPr>
          <w:rFonts w:cs="Arial"/>
          <w:b/>
        </w:rPr>
        <w:t>4</w:t>
      </w:r>
      <w:r w:rsidR="00953B97" w:rsidRPr="002E61B7">
        <w:rPr>
          <w:rFonts w:cs="Arial"/>
          <w:b/>
        </w:rPr>
        <w:t xml:space="preserve">. </w:t>
      </w:r>
      <w:r w:rsidR="00F52CD6" w:rsidRPr="00BE4F15">
        <w:rPr>
          <w:rFonts w:cs="Arial"/>
          <w:b/>
        </w:rPr>
        <w:t>dubna</w:t>
      </w:r>
      <w:r w:rsidR="00F52CD6" w:rsidRPr="002E61B7">
        <w:rPr>
          <w:rFonts w:cs="Arial"/>
          <w:b/>
        </w:rPr>
        <w:t xml:space="preserve"> </w:t>
      </w:r>
      <w:r w:rsidR="00C96BDD" w:rsidRPr="002E61B7">
        <w:rPr>
          <w:rFonts w:cs="Arial"/>
          <w:b/>
        </w:rPr>
        <w:t>201</w:t>
      </w:r>
      <w:r w:rsidR="005C7DB4" w:rsidRPr="006B5A97">
        <w:rPr>
          <w:rFonts w:cs="Arial"/>
          <w:b/>
        </w:rPr>
        <w:t>6</w:t>
      </w:r>
      <w:r w:rsidR="00C96BDD" w:rsidRPr="006B5A97">
        <w:rPr>
          <w:rFonts w:cs="Arial"/>
        </w:rPr>
        <w:t>.</w:t>
      </w:r>
      <w:r w:rsidR="00C360A0">
        <w:rPr>
          <w:rFonts w:cs="Arial"/>
        </w:rPr>
        <w:t xml:space="preserve"> </w:t>
      </w:r>
    </w:p>
    <w:p w:rsidR="00032E9B" w:rsidRPr="00193838" w:rsidRDefault="00032E9B" w:rsidP="00BE4F15">
      <w:pPr>
        <w:spacing w:after="120"/>
        <w:rPr>
          <w:rFonts w:cs="Arial"/>
        </w:rPr>
      </w:pPr>
      <w:r w:rsidRPr="00193838">
        <w:rPr>
          <w:rFonts w:cs="Arial"/>
        </w:rPr>
        <w:t>Při realizaci projektu je příjemce povinen postupovat v souladu s P</w:t>
      </w:r>
      <w:r w:rsidR="0069510A">
        <w:rPr>
          <w:rFonts w:cs="Arial"/>
        </w:rPr>
        <w:t>ŽP</w:t>
      </w:r>
      <w:r w:rsidRPr="00193838">
        <w:rPr>
          <w:rFonts w:cs="Arial"/>
        </w:rPr>
        <w:t xml:space="preserve"> v OPTP, Výzvou a další dokumentací programu. </w:t>
      </w:r>
    </w:p>
    <w:p w:rsidR="00BB6B58" w:rsidRPr="00E25F3B" w:rsidRDefault="00C66558" w:rsidP="00BE4F15">
      <w:pPr>
        <w:pStyle w:val="Style3Char1"/>
        <w:spacing w:before="120" w:after="120"/>
        <w:rPr>
          <w:b/>
        </w:rPr>
      </w:pPr>
      <w:r>
        <w:rPr>
          <w:b/>
        </w:rPr>
        <w:t>PŽP</w:t>
      </w:r>
      <w:r w:rsidR="00705A33">
        <w:rPr>
          <w:b/>
        </w:rPr>
        <w:t xml:space="preserve"> </w:t>
      </w:r>
      <w:r w:rsidR="001D795D" w:rsidRPr="00E25F3B">
        <w:rPr>
          <w:b/>
        </w:rPr>
        <w:t>i s přílohami, jež jsou jej</w:t>
      </w:r>
      <w:r w:rsidR="00705A33">
        <w:rPr>
          <w:b/>
        </w:rPr>
        <w:t>ich</w:t>
      </w:r>
      <w:r w:rsidR="001D795D" w:rsidRPr="00E25F3B">
        <w:rPr>
          <w:b/>
        </w:rPr>
        <w:t xml:space="preserve"> nedílnou součástí, </w:t>
      </w:r>
      <w:r w:rsidR="00BB6B58" w:rsidRPr="00E25F3B">
        <w:rPr>
          <w:b/>
        </w:rPr>
        <w:t xml:space="preserve">a další zdrojové informace k programu OPTP jsou k dispozici na webových stránkách </w:t>
      </w:r>
      <w:r w:rsidR="007F7268" w:rsidRPr="003B6594">
        <w:rPr>
          <w:b/>
        </w:rPr>
        <w:t>ESI</w:t>
      </w:r>
      <w:r w:rsidR="005D3CAD">
        <w:rPr>
          <w:b/>
        </w:rPr>
        <w:t xml:space="preserve"> fondů</w:t>
      </w:r>
      <w:r w:rsidR="00E91FDA">
        <w:rPr>
          <w:rStyle w:val="Znakapoznpodarou"/>
          <w:b/>
        </w:rPr>
        <w:footnoteReference w:id="2"/>
      </w:r>
      <w:r w:rsidR="00760895">
        <w:t xml:space="preserve"> (starší verze </w:t>
      </w:r>
      <w:r w:rsidR="00E91FDA">
        <w:t xml:space="preserve">PŽP a příloh </w:t>
      </w:r>
      <w:r w:rsidR="00760895">
        <w:t xml:space="preserve">jsou </w:t>
      </w:r>
      <w:r w:rsidR="00BD5751">
        <w:t xml:space="preserve">uloženy </w:t>
      </w:r>
      <w:r w:rsidR="00760895">
        <w:t>v Archivu tamtéž)</w:t>
      </w:r>
      <w:r w:rsidR="00E91FDA">
        <w:t>.</w:t>
      </w:r>
    </w:p>
    <w:p w:rsidR="00BB6B58" w:rsidRPr="00E25F3B" w:rsidRDefault="00F22854" w:rsidP="00BE4F15">
      <w:pPr>
        <w:pStyle w:val="Style3Char1"/>
        <w:spacing w:before="120" w:after="120"/>
        <w:rPr>
          <w:b/>
        </w:rPr>
      </w:pPr>
      <w:r>
        <w:rPr>
          <w:b/>
        </w:rPr>
        <w:t xml:space="preserve">Lhůty </w:t>
      </w:r>
      <w:r w:rsidR="00A12FF4">
        <w:rPr>
          <w:b/>
        </w:rPr>
        <w:t xml:space="preserve">pro jednotlivé procesy </w:t>
      </w:r>
      <w:r>
        <w:rPr>
          <w:b/>
        </w:rPr>
        <w:t>se počítají od následujícího dne, pokud není stanoveno jinak.</w:t>
      </w:r>
    </w:p>
    <w:p w:rsidR="00BB6B58" w:rsidRPr="00E25F3B" w:rsidRDefault="00C66558" w:rsidP="00BE4F15">
      <w:pPr>
        <w:spacing w:after="120"/>
        <w:rPr>
          <w:rFonts w:cs="Arial"/>
        </w:rPr>
      </w:pPr>
      <w:r>
        <w:rPr>
          <w:rFonts w:cs="Arial"/>
        </w:rPr>
        <w:t>PŽP</w:t>
      </w:r>
      <w:r w:rsidR="00705A33">
        <w:rPr>
          <w:rFonts w:cs="Arial"/>
        </w:rPr>
        <w:t xml:space="preserve"> </w:t>
      </w:r>
      <w:r w:rsidR="000A412A">
        <w:rPr>
          <w:rFonts w:cs="Arial"/>
        </w:rPr>
        <w:t xml:space="preserve">mohou </w:t>
      </w:r>
      <w:r w:rsidR="00BB6B58" w:rsidRPr="00E25F3B">
        <w:rPr>
          <w:rFonts w:cs="Arial"/>
        </w:rPr>
        <w:t>být na základě potřeby aktualizov</w:t>
      </w:r>
      <w:r w:rsidR="00C96BDD" w:rsidRPr="00E25F3B">
        <w:rPr>
          <w:rFonts w:cs="Arial"/>
        </w:rPr>
        <w:t>á</w:t>
      </w:r>
      <w:r w:rsidR="00BB6B58" w:rsidRPr="00E25F3B">
        <w:rPr>
          <w:rFonts w:cs="Arial"/>
        </w:rPr>
        <w:t>n</w:t>
      </w:r>
      <w:r w:rsidR="00C96BDD" w:rsidRPr="00E25F3B">
        <w:rPr>
          <w:rFonts w:cs="Arial"/>
        </w:rPr>
        <w:t>a</w:t>
      </w:r>
      <w:r w:rsidR="00BB6B58" w:rsidRPr="00E25F3B">
        <w:rPr>
          <w:rFonts w:cs="Arial"/>
        </w:rPr>
        <w:t>; aktuální verze, včetně uvedení data účinnosti, bude vždy k dispozici na výše uvedených webových stránkách.</w:t>
      </w:r>
      <w:r w:rsidR="003C1E54" w:rsidRPr="00E25F3B">
        <w:rPr>
          <w:rFonts w:cs="Arial"/>
        </w:rPr>
        <w:t xml:space="preserve"> </w:t>
      </w:r>
      <w:r w:rsidR="00AE0970" w:rsidRPr="00E25F3B">
        <w:rPr>
          <w:rFonts w:cs="Arial"/>
        </w:rPr>
        <w:t xml:space="preserve">Příjemce </w:t>
      </w:r>
      <w:r w:rsidR="006D404D">
        <w:rPr>
          <w:rFonts w:cs="Arial"/>
        </w:rPr>
        <w:t>s</w:t>
      </w:r>
      <w:r w:rsidR="00AE0970" w:rsidRPr="00E25F3B">
        <w:rPr>
          <w:rFonts w:cs="Arial"/>
        </w:rPr>
        <w:t xml:space="preserve">e </w:t>
      </w:r>
      <w:r w:rsidR="006D404D">
        <w:rPr>
          <w:rFonts w:cs="Arial"/>
        </w:rPr>
        <w:t xml:space="preserve">řídí </w:t>
      </w:r>
      <w:r w:rsidR="00AE0970" w:rsidRPr="00E25F3B">
        <w:rPr>
          <w:rFonts w:cs="Arial"/>
        </w:rPr>
        <w:t>verz</w:t>
      </w:r>
      <w:r w:rsidR="006D404D">
        <w:rPr>
          <w:rFonts w:cs="Arial"/>
        </w:rPr>
        <w:t>í</w:t>
      </w:r>
      <w:r w:rsidR="005D0DDA">
        <w:rPr>
          <w:rFonts w:cs="Arial"/>
        </w:rPr>
        <w:t xml:space="preserve"> </w:t>
      </w:r>
      <w:r>
        <w:rPr>
          <w:rFonts w:cs="Arial"/>
        </w:rPr>
        <w:t>PŽP</w:t>
      </w:r>
      <w:r w:rsidR="00AE0970" w:rsidRPr="00E25F3B">
        <w:rPr>
          <w:rFonts w:cs="Arial"/>
        </w:rPr>
        <w:t xml:space="preserve">, která byla </w:t>
      </w:r>
      <w:r w:rsidR="006B0E0D">
        <w:rPr>
          <w:rFonts w:cs="Arial"/>
        </w:rPr>
        <w:t>účinná</w:t>
      </w:r>
      <w:r w:rsidR="006B0E0D" w:rsidRPr="00E25F3B">
        <w:rPr>
          <w:rFonts w:cs="Arial"/>
        </w:rPr>
        <w:t xml:space="preserve"> </w:t>
      </w:r>
      <w:r w:rsidR="00AE0970" w:rsidRPr="00E25F3B">
        <w:rPr>
          <w:rFonts w:cs="Arial"/>
        </w:rPr>
        <w:t xml:space="preserve">v době, kdy </w:t>
      </w:r>
      <w:r w:rsidR="002F2108" w:rsidRPr="00E25F3B">
        <w:rPr>
          <w:rFonts w:cs="Arial"/>
        </w:rPr>
        <w:t xml:space="preserve">došlo k </w:t>
      </w:r>
      <w:r w:rsidR="00AE0970" w:rsidRPr="00E25F3B">
        <w:rPr>
          <w:rFonts w:cs="Arial"/>
        </w:rPr>
        <w:t>právní skutečnost</w:t>
      </w:r>
      <w:r w:rsidR="002F2108" w:rsidRPr="00E25F3B">
        <w:rPr>
          <w:rFonts w:cs="Arial"/>
        </w:rPr>
        <w:t>i</w:t>
      </w:r>
      <w:r w:rsidR="00E620A7" w:rsidRPr="00E25F3B">
        <w:rPr>
          <w:rFonts w:cs="Arial"/>
        </w:rPr>
        <w:t xml:space="preserve"> (např. uzavření smlouvy s dodavatelem)</w:t>
      </w:r>
      <w:r w:rsidR="002F2108" w:rsidRPr="00E25F3B">
        <w:rPr>
          <w:rFonts w:cs="Arial"/>
        </w:rPr>
        <w:t xml:space="preserve"> či nastala událost</w:t>
      </w:r>
      <w:r w:rsidR="00E620A7" w:rsidRPr="00E25F3B">
        <w:rPr>
          <w:rFonts w:cs="Arial"/>
        </w:rPr>
        <w:t xml:space="preserve"> související s realizací projektu (např. zpracování zprávy</w:t>
      </w:r>
      <w:r w:rsidR="005D0DDA">
        <w:rPr>
          <w:rFonts w:cs="Arial"/>
        </w:rPr>
        <w:t xml:space="preserve"> o</w:t>
      </w:r>
      <w:r w:rsidR="00485D9B">
        <w:rPr>
          <w:rFonts w:cs="Arial"/>
        </w:rPr>
        <w:t> </w:t>
      </w:r>
      <w:r w:rsidR="005D0DDA">
        <w:rPr>
          <w:rFonts w:cs="Arial"/>
        </w:rPr>
        <w:t>realizaci projektu</w:t>
      </w:r>
      <w:r w:rsidR="00E620A7" w:rsidRPr="00E25F3B">
        <w:rPr>
          <w:rFonts w:cs="Arial"/>
        </w:rPr>
        <w:t>)</w:t>
      </w:r>
      <w:r w:rsidR="00AE0970" w:rsidRPr="00E25F3B">
        <w:rPr>
          <w:rFonts w:cs="Arial"/>
        </w:rPr>
        <w:t xml:space="preserve">. </w:t>
      </w:r>
    </w:p>
    <w:p w:rsidR="00BB6B58" w:rsidRPr="00E25F3B" w:rsidRDefault="00BB6B58" w:rsidP="00BE4F15">
      <w:pPr>
        <w:pStyle w:val="Style3Char"/>
        <w:numPr>
          <w:ilvl w:val="0"/>
          <w:numId w:val="0"/>
        </w:numPr>
        <w:spacing w:before="120" w:after="120"/>
      </w:pPr>
      <w:r w:rsidRPr="00E25F3B">
        <w:t>Přehled kontaktních pracovníků ŘO O</w:t>
      </w:r>
      <w:r w:rsidR="00463E78" w:rsidRPr="00E25F3B">
        <w:t>PT</w:t>
      </w:r>
      <w:r w:rsidR="00D95DB8" w:rsidRPr="00E25F3B">
        <w:t>P</w:t>
      </w:r>
      <w:r w:rsidRPr="00E25F3B">
        <w:t xml:space="preserve"> a všechny aktuální dokumenty jsou uvedeny na</w:t>
      </w:r>
      <w:r w:rsidR="00485D9B">
        <w:t> </w:t>
      </w:r>
      <w:r w:rsidRPr="00E25F3B">
        <w:t xml:space="preserve">internetové adrese </w:t>
      </w:r>
      <w:hyperlink r:id="rId9" w:history="1">
        <w:r w:rsidR="007F7268">
          <w:rPr>
            <w:rStyle w:val="Hypertextovodkaz"/>
            <w:rFonts w:ascii="Arial" w:hAnsi="Arial"/>
            <w:lang w:val="cs-CZ" w:eastAsia="cs-CZ"/>
          </w:rPr>
          <w:t>ESI</w:t>
        </w:r>
      </w:hyperlink>
      <w:r w:rsidR="005D3CAD">
        <w:rPr>
          <w:rStyle w:val="Hypertextovodkaz"/>
          <w:rFonts w:ascii="Arial" w:hAnsi="Arial"/>
          <w:lang w:val="cs-CZ" w:eastAsia="cs-CZ"/>
        </w:rPr>
        <w:t xml:space="preserve"> fondů</w:t>
      </w:r>
      <w:r w:rsidR="000D0F46" w:rsidRPr="00E25F3B">
        <w:t xml:space="preserve"> </w:t>
      </w:r>
      <w:r w:rsidRPr="00E25F3B">
        <w:t>v sekci OPTP.</w:t>
      </w:r>
    </w:p>
    <w:p w:rsidR="00BB6B58" w:rsidRDefault="00BB6B58" w:rsidP="00BB6B58">
      <w:pPr>
        <w:pStyle w:val="Style3Char"/>
        <w:numPr>
          <w:ilvl w:val="0"/>
          <w:numId w:val="0"/>
        </w:numPr>
      </w:pPr>
    </w:p>
    <w:p w:rsidR="00797DC9" w:rsidRDefault="00797DC9" w:rsidP="00BB6B58">
      <w:pPr>
        <w:pStyle w:val="Style3Char"/>
        <w:numPr>
          <w:ilvl w:val="0"/>
          <w:numId w:val="0"/>
        </w:numPr>
      </w:pPr>
    </w:p>
    <w:p w:rsidR="003D550E" w:rsidRPr="0021191C" w:rsidRDefault="003D550E" w:rsidP="0021191C">
      <w:pPr>
        <w:pStyle w:val="S1"/>
        <w:pageBreakBefore/>
        <w:tabs>
          <w:tab w:val="clear" w:pos="360"/>
        </w:tabs>
        <w:rPr>
          <w:rFonts w:cs="Arial"/>
        </w:rPr>
      </w:pPr>
      <w:bookmarkStart w:id="15" w:name="_Toc243199642"/>
      <w:bookmarkStart w:id="16" w:name="_Toc447547369"/>
      <w:r w:rsidRPr="0021191C">
        <w:rPr>
          <w:rFonts w:cs="Arial"/>
        </w:rPr>
        <w:lastRenderedPageBreak/>
        <w:t xml:space="preserve">Definice </w:t>
      </w:r>
      <w:r w:rsidR="007F7268" w:rsidRPr="0021191C">
        <w:rPr>
          <w:rFonts w:cs="Arial"/>
        </w:rPr>
        <w:t xml:space="preserve">používaných </w:t>
      </w:r>
      <w:r w:rsidRPr="0021191C">
        <w:rPr>
          <w:rFonts w:cs="Arial"/>
        </w:rPr>
        <w:t>pojmů</w:t>
      </w:r>
      <w:bookmarkEnd w:id="15"/>
      <w:bookmarkEnd w:id="16"/>
    </w:p>
    <w:p w:rsidR="00553E37" w:rsidRDefault="00553E37" w:rsidP="004E519E">
      <w:pPr>
        <w:rPr>
          <w:rFonts w:cs="Arial"/>
          <w:b/>
          <w:lang w:eastAsia="en-US"/>
        </w:rPr>
      </w:pPr>
    </w:p>
    <w:p w:rsidR="00553E37" w:rsidRDefault="00553E37" w:rsidP="004E519E">
      <w:pPr>
        <w:rPr>
          <w:rFonts w:cs="Arial"/>
          <w:b/>
          <w:lang w:eastAsia="en-US"/>
        </w:rPr>
      </w:pPr>
      <w:r>
        <w:rPr>
          <w:rFonts w:cs="Arial"/>
          <w:b/>
          <w:lang w:eastAsia="en-US"/>
        </w:rPr>
        <w:t>Absorpční kapacita</w:t>
      </w:r>
    </w:p>
    <w:p w:rsidR="00685B57" w:rsidRPr="00134B90" w:rsidRDefault="00134B90" w:rsidP="00685B57">
      <w:pPr>
        <w:spacing w:after="120" w:line="276" w:lineRule="auto"/>
        <w:rPr>
          <w:rFonts w:cs="Arial"/>
          <w:color w:val="000000"/>
          <w:szCs w:val="22"/>
        </w:rPr>
      </w:pPr>
      <w:r w:rsidRPr="003B6594">
        <w:rPr>
          <w:szCs w:val="22"/>
        </w:rPr>
        <w:t>Absorpční kapacita vyjadřuje míru schopnosti programu nebo subjektů (zejména potenciálních žadatelů) řádně využít prostředky poskytované z</w:t>
      </w:r>
      <w:r w:rsidR="005D3CAD">
        <w:rPr>
          <w:szCs w:val="22"/>
        </w:rPr>
        <w:t> </w:t>
      </w:r>
      <w:r w:rsidRPr="003B6594">
        <w:rPr>
          <w:szCs w:val="22"/>
        </w:rPr>
        <w:t>ESI</w:t>
      </w:r>
      <w:r w:rsidR="005D3CAD">
        <w:rPr>
          <w:szCs w:val="22"/>
        </w:rPr>
        <w:t xml:space="preserve"> fondů</w:t>
      </w:r>
    </w:p>
    <w:p w:rsidR="004E519E" w:rsidRPr="00193838" w:rsidRDefault="004E519E" w:rsidP="004E519E">
      <w:pPr>
        <w:rPr>
          <w:rFonts w:cs="Arial"/>
          <w:b/>
          <w:lang w:eastAsia="en-US"/>
        </w:rPr>
      </w:pPr>
      <w:r w:rsidRPr="004E519E">
        <w:rPr>
          <w:rFonts w:cs="Arial"/>
          <w:b/>
          <w:lang w:eastAsia="en-US"/>
        </w:rPr>
        <w:t>Auditní orgán</w:t>
      </w:r>
      <w:r w:rsidRPr="00193838">
        <w:rPr>
          <w:rFonts w:cs="Arial"/>
          <w:b/>
          <w:lang w:eastAsia="en-US"/>
        </w:rPr>
        <w:t xml:space="preserve"> </w:t>
      </w:r>
      <w:r w:rsidRPr="0021191C">
        <w:rPr>
          <w:rFonts w:cs="Arial"/>
          <w:b/>
          <w:lang w:eastAsia="en-US"/>
        </w:rPr>
        <w:t>(AO)</w:t>
      </w:r>
      <w:r w:rsidRPr="00193838">
        <w:rPr>
          <w:rFonts w:cs="Arial"/>
          <w:b/>
          <w:lang w:eastAsia="en-US"/>
        </w:rPr>
        <w:t xml:space="preserve"> </w:t>
      </w:r>
    </w:p>
    <w:p w:rsidR="00001889" w:rsidRDefault="00410DCA" w:rsidP="003B6594">
      <w:pPr>
        <w:spacing w:before="0"/>
        <w:rPr>
          <w:szCs w:val="22"/>
        </w:rPr>
      </w:pPr>
      <w:r w:rsidRPr="003B6594">
        <w:rPr>
          <w:szCs w:val="22"/>
        </w:rPr>
        <w:t xml:space="preserve">Auditním orgánem se rozumí orgán zodpovědný za zajištění provádění auditů za účelem ověření účinného fungování systému řízení a kontroly programů a za vykonávání činností v souladu s čl. 127 Nařízení Evropského parlamentu a Rady (EU) č. 1303/2013 ze dne </w:t>
      </w:r>
      <w:r w:rsidR="00974635">
        <w:rPr>
          <w:szCs w:val="22"/>
        </w:rPr>
        <w:br/>
      </w:r>
      <w:r w:rsidRPr="003B6594">
        <w:rPr>
          <w:szCs w:val="22"/>
        </w:rPr>
        <w:t>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w:t>
      </w:r>
    </w:p>
    <w:p w:rsidR="00B63E05" w:rsidRDefault="004467C8" w:rsidP="00193838">
      <w:pPr>
        <w:rPr>
          <w:rFonts w:cs="Arial"/>
          <w:b/>
          <w:lang w:eastAsia="en-US"/>
        </w:rPr>
      </w:pPr>
      <w:r>
        <w:rPr>
          <w:rFonts w:cs="Arial"/>
          <w:b/>
          <w:lang w:eastAsia="en-US"/>
        </w:rPr>
        <w:t>Certifikace</w:t>
      </w:r>
    </w:p>
    <w:p w:rsidR="00A9303A" w:rsidRDefault="00A9303A" w:rsidP="00053BA2">
      <w:pPr>
        <w:rPr>
          <w:rFonts w:cs="Arial"/>
        </w:rPr>
      </w:pPr>
      <w:r w:rsidRPr="00475C44">
        <w:rPr>
          <w:rFonts w:cs="Arial"/>
        </w:rPr>
        <w:t>Certifikací výdajů se rozumí potvrzení správnosti údajů o vynaložených výdajích v souladu s předpisy EU a předpisy ČR, předložených řídicími orgány operačních programů Platebnímu a certifikačnímu orgánu. Výsledkem certifikace je zpracování a zaslání certifikátu o</w:t>
      </w:r>
      <w:r w:rsidR="00485D9B">
        <w:rPr>
          <w:rFonts w:cs="Arial"/>
        </w:rPr>
        <w:t> </w:t>
      </w:r>
      <w:r w:rsidRPr="00475C44">
        <w:rPr>
          <w:rFonts w:cs="Arial"/>
        </w:rPr>
        <w:t>vynaložených výdajích spolu s výkazem výdajů a s žádostí o platbu Platebním a certifikačním orgánem Evropské komisi.</w:t>
      </w:r>
    </w:p>
    <w:p w:rsidR="00134B90" w:rsidRPr="00E25F3B" w:rsidRDefault="00134B90" w:rsidP="00134B90">
      <w:pPr>
        <w:rPr>
          <w:rFonts w:cs="Arial"/>
          <w:b/>
          <w:lang w:eastAsia="en-US"/>
        </w:rPr>
      </w:pPr>
      <w:r w:rsidRPr="00E25F3B">
        <w:rPr>
          <w:rFonts w:cs="Arial"/>
          <w:b/>
          <w:lang w:eastAsia="en-US"/>
        </w:rPr>
        <w:t xml:space="preserve">Cílová skupina </w:t>
      </w:r>
    </w:p>
    <w:p w:rsidR="00134B90" w:rsidRPr="00475C44" w:rsidRDefault="00134B90" w:rsidP="00134B90">
      <w:pPr>
        <w:rPr>
          <w:rFonts w:cs="Arial"/>
        </w:rPr>
      </w:pPr>
      <w:r w:rsidRPr="00475C44">
        <w:rPr>
          <w:rFonts w:cs="Arial"/>
        </w:rPr>
        <w:t>Skupina subjektů nebo osob, na kterou je program/projekt zaměřen a má z</w:t>
      </w:r>
      <w:r>
        <w:rPr>
          <w:rFonts w:cs="Arial"/>
        </w:rPr>
        <w:t> </w:t>
      </w:r>
      <w:r w:rsidRPr="00475C44">
        <w:rPr>
          <w:rFonts w:cs="Arial"/>
        </w:rPr>
        <w:t>něj užitek po</w:t>
      </w:r>
      <w:r w:rsidR="00485D9B">
        <w:rPr>
          <w:rFonts w:cs="Arial"/>
        </w:rPr>
        <w:t> </w:t>
      </w:r>
      <w:r w:rsidRPr="00475C44">
        <w:rPr>
          <w:rFonts w:cs="Arial"/>
        </w:rPr>
        <w:t>dobu jeho realizace včetně doby udržitelnosti (např. účastníci kurzů).</w:t>
      </w:r>
    </w:p>
    <w:p w:rsidR="00AC62C8" w:rsidRPr="0021191C" w:rsidRDefault="00AC62C8" w:rsidP="0021191C">
      <w:pPr>
        <w:autoSpaceDE w:val="0"/>
        <w:autoSpaceDN w:val="0"/>
        <w:adjustRightInd w:val="0"/>
        <w:jc w:val="left"/>
        <w:rPr>
          <w:rFonts w:cs="Arial"/>
          <w:color w:val="000000"/>
          <w:szCs w:val="22"/>
        </w:rPr>
      </w:pPr>
      <w:r w:rsidRPr="0021191C">
        <w:rPr>
          <w:rFonts w:cs="Arial"/>
          <w:b/>
          <w:bCs/>
          <w:color w:val="000000"/>
          <w:szCs w:val="22"/>
        </w:rPr>
        <w:t xml:space="preserve">Dohoda o partnerství </w:t>
      </w:r>
    </w:p>
    <w:p w:rsidR="00AC62C8" w:rsidRDefault="00AC62C8" w:rsidP="00053BA2">
      <w:pPr>
        <w:rPr>
          <w:rFonts w:cs="Arial"/>
          <w:color w:val="000000"/>
          <w:szCs w:val="22"/>
        </w:rPr>
      </w:pPr>
      <w:r w:rsidRPr="0021191C">
        <w:rPr>
          <w:rFonts w:cs="Arial"/>
          <w:color w:val="000000"/>
          <w:szCs w:val="22"/>
        </w:rPr>
        <w:t>Dokument vypracovaný členským státem za účasti partnerů v souladu s přístupem založeným na víceúrovňové správě, který stanoví strategii členského státu, priority a opatření pro účinné a efektivní využívání ESI fondů za účelem dosahování cílů strategie Evropa 2020.</w:t>
      </w:r>
    </w:p>
    <w:p w:rsidR="003E4438" w:rsidRPr="004B4D5B" w:rsidRDefault="003E4438" w:rsidP="00053BA2">
      <w:pPr>
        <w:rPr>
          <w:rFonts w:cs="Arial"/>
          <w:b/>
          <w:color w:val="000000"/>
          <w:szCs w:val="22"/>
        </w:rPr>
      </w:pPr>
      <w:r w:rsidRPr="004B4D5B">
        <w:rPr>
          <w:rFonts w:cs="Arial"/>
          <w:b/>
          <w:color w:val="000000"/>
          <w:szCs w:val="22"/>
        </w:rPr>
        <w:t>Dotace</w:t>
      </w:r>
    </w:p>
    <w:p w:rsidR="003E4438" w:rsidRDefault="003E4438" w:rsidP="00053BA2">
      <w:pPr>
        <w:rPr>
          <w:szCs w:val="22"/>
        </w:rPr>
      </w:pPr>
      <w:r>
        <w:rPr>
          <w:szCs w:val="22"/>
        </w:rPr>
        <w:t>Dotací se rozumí peněžní prostředky státního rozpočtu, státních finančních aktiv nebo Národního fondu poskytnuté právnickým nebo fyzickým osobám na stanovený účel a za podmínek uvedených v rozhodnutí o poskytnutí dotace vydané poskytovatelem příjemci dotace ve smyslu zákona č. 218/2000 Sb., o rozpočtových pravidlech a o změně souvisejících zákonů, a dále též peněžní prostředky z rozpočtu územních samosprávných celků poskytnuté právnickým nebo fyzickým osobám na stanovený účel a za podmínek uvedených ve smlouvě o poskytnutí dotace vydané poskytovatelem příjemci dotace ve smyslu zákona č. 250/2000 Sb., o rozpočtových pravidlech územních rozpočtů. Jedná se o nenávratnou formu podpory.</w:t>
      </w:r>
    </w:p>
    <w:p w:rsidR="007245F4" w:rsidRPr="002029D0" w:rsidRDefault="007245F4" w:rsidP="007245F4">
      <w:pPr>
        <w:rPr>
          <w:rFonts w:cs="Arial"/>
          <w:b/>
          <w:lang w:eastAsia="en-US"/>
        </w:rPr>
      </w:pPr>
      <w:r w:rsidRPr="002029D0">
        <w:rPr>
          <w:rFonts w:cs="Arial"/>
          <w:b/>
          <w:lang w:eastAsia="en-US"/>
        </w:rPr>
        <w:t>EDS/SMVS</w:t>
      </w:r>
      <w:r>
        <w:rPr>
          <w:rFonts w:cs="Arial"/>
          <w:b/>
          <w:lang w:eastAsia="en-US"/>
        </w:rPr>
        <w:t xml:space="preserve"> (Evidenční dotační systém/Správa majetku ve vlastnictví státu)</w:t>
      </w:r>
    </w:p>
    <w:p w:rsidR="007245F4" w:rsidRPr="00475C44" w:rsidRDefault="007245F4" w:rsidP="007245F4">
      <w:pPr>
        <w:rPr>
          <w:rFonts w:cs="Arial"/>
        </w:rPr>
      </w:pPr>
      <w:r>
        <w:rPr>
          <w:rFonts w:cs="Arial"/>
        </w:rPr>
        <w:t>I</w:t>
      </w:r>
      <w:r w:rsidRPr="00475C44">
        <w:rPr>
          <w:rFonts w:cs="Arial"/>
        </w:rPr>
        <w:t xml:space="preserve">nformační systém spravovaný </w:t>
      </w:r>
      <w:r>
        <w:rPr>
          <w:rFonts w:cs="Arial"/>
        </w:rPr>
        <w:t>Ministerstvem financí</w:t>
      </w:r>
      <w:r w:rsidRPr="00475C44">
        <w:rPr>
          <w:rFonts w:cs="Arial"/>
        </w:rPr>
        <w:t xml:space="preserve"> sloužící především k řízení efektivního použití peněžních prostředků státního rozpočtu, dále k centrální evidenci dotací a výdajů státního rozpočtu a zpracování podkladů pro státní rozpočet u výdajů státního rozpočtu určených v programech na pořízení a technické zhodnocení hmotného a nehmotného dlouhodobého majetku a případné další související výdaje stanovené zákonem č. 218/2000 Sb</w:t>
      </w:r>
      <w:r>
        <w:rPr>
          <w:rFonts w:cs="Arial"/>
        </w:rPr>
        <w:t>.</w:t>
      </w:r>
      <w:r w:rsidRPr="00475C44">
        <w:rPr>
          <w:rFonts w:cs="Arial"/>
        </w:rPr>
        <w:t>, o rozpočtových pravidlech a o změně některých souvisejících zákonů</w:t>
      </w:r>
      <w:r>
        <w:rPr>
          <w:rFonts w:cs="Arial"/>
        </w:rPr>
        <w:t>.</w:t>
      </w:r>
    </w:p>
    <w:p w:rsidR="003D550E" w:rsidRPr="00E25F3B" w:rsidRDefault="003D550E" w:rsidP="004B4D5B">
      <w:pPr>
        <w:keepNext/>
        <w:rPr>
          <w:rFonts w:cs="Arial"/>
          <w:b/>
          <w:lang w:eastAsia="en-US"/>
        </w:rPr>
      </w:pPr>
      <w:r w:rsidRPr="00E25F3B">
        <w:rPr>
          <w:rFonts w:cs="Arial"/>
          <w:b/>
          <w:lang w:eastAsia="en-US"/>
        </w:rPr>
        <w:lastRenderedPageBreak/>
        <w:t>Evaluace</w:t>
      </w:r>
      <w:r w:rsidR="00AC62C8">
        <w:rPr>
          <w:rFonts w:cs="Arial"/>
          <w:b/>
          <w:lang w:eastAsia="en-US"/>
        </w:rPr>
        <w:t>/ Hodnocení</w:t>
      </w:r>
      <w:r w:rsidRPr="00E25F3B">
        <w:rPr>
          <w:rFonts w:cs="Arial"/>
          <w:b/>
          <w:lang w:eastAsia="en-US"/>
        </w:rPr>
        <w:t xml:space="preserve"> </w:t>
      </w:r>
    </w:p>
    <w:p w:rsidR="00480DCA" w:rsidRPr="00475C44" w:rsidRDefault="00480DCA" w:rsidP="004B4D5B">
      <w:pPr>
        <w:keepNext/>
      </w:pPr>
      <w:r w:rsidRPr="00475C44">
        <w:rPr>
          <w:rFonts w:cs="Arial"/>
        </w:rPr>
        <w:t xml:space="preserve">Proces založený na důkladném sběru informací a na jejich odborném vyhodnocování s cílem získat spolehlivé podklady pro řízení implementace a strategické rozhodování. Hodnocení tak přispívá k hospodárnosti při nakládání s veřejnými prostředky a při jejich čerpání. </w:t>
      </w:r>
    </w:p>
    <w:p w:rsidR="00001889" w:rsidRDefault="00480DCA" w:rsidP="004B4D5B">
      <w:pPr>
        <w:keepNext/>
        <w:autoSpaceDE w:val="0"/>
        <w:autoSpaceDN w:val="0"/>
        <w:adjustRightInd w:val="0"/>
        <w:spacing w:before="0"/>
        <w:rPr>
          <w:rFonts w:cs="Arial"/>
        </w:rPr>
      </w:pPr>
      <w:r w:rsidRPr="00475C44">
        <w:rPr>
          <w:rFonts w:cs="Arial"/>
        </w:rPr>
        <w:t>V případě evaluací v oblasti ESI fondů se hodnotí nastavení strategií, politik, programů a projektů, jejich design, implementace a účinky. Záměrem je vyhodnotit relevanci a naplnění cílů (účelnost), dosažení efektivity, hospodárnosti a udržitelnosti. Hodnocení se provádějí před zahájením programového období či vlastní realizace (ex-ante), během nich (ad-hoc, ongoing nebo mid-term) a po nich (ex-post).</w:t>
      </w:r>
    </w:p>
    <w:p w:rsidR="002E5021" w:rsidRPr="0021191C" w:rsidRDefault="002E5021" w:rsidP="00193838">
      <w:pPr>
        <w:keepNext/>
        <w:autoSpaceDE w:val="0"/>
        <w:autoSpaceDN w:val="0"/>
        <w:adjustRightInd w:val="0"/>
        <w:jc w:val="left"/>
        <w:rPr>
          <w:rFonts w:cs="Arial"/>
          <w:szCs w:val="22"/>
        </w:rPr>
      </w:pPr>
      <w:r w:rsidRPr="0021191C">
        <w:rPr>
          <w:rFonts w:cs="Arial"/>
          <w:b/>
          <w:bCs/>
          <w:color w:val="000000"/>
          <w:szCs w:val="22"/>
        </w:rPr>
        <w:t>Evropské strukturální a investiční fondy (ESI</w:t>
      </w:r>
      <w:r w:rsidR="005D3CAD">
        <w:rPr>
          <w:rFonts w:cs="Arial"/>
          <w:b/>
          <w:bCs/>
          <w:color w:val="000000"/>
          <w:szCs w:val="22"/>
        </w:rPr>
        <w:t xml:space="preserve"> fond</w:t>
      </w:r>
      <w:r w:rsidR="00CA1F2A">
        <w:rPr>
          <w:rFonts w:cs="Arial"/>
          <w:b/>
          <w:bCs/>
          <w:color w:val="000000"/>
          <w:szCs w:val="22"/>
        </w:rPr>
        <w:t>y</w:t>
      </w:r>
      <w:r w:rsidRPr="0021191C">
        <w:rPr>
          <w:rFonts w:cs="Arial"/>
          <w:b/>
          <w:bCs/>
          <w:color w:val="000000"/>
          <w:szCs w:val="22"/>
        </w:rPr>
        <w:t xml:space="preserve">) </w:t>
      </w:r>
      <w:r w:rsidRPr="0021191C">
        <w:rPr>
          <w:rFonts w:cs="Arial"/>
          <w:szCs w:val="22"/>
        </w:rPr>
        <w:t xml:space="preserve"> </w:t>
      </w:r>
    </w:p>
    <w:p w:rsidR="002E5021" w:rsidRPr="002E5021" w:rsidRDefault="002E5021" w:rsidP="00193838">
      <w:pPr>
        <w:keepNext/>
        <w:rPr>
          <w:rFonts w:cs="Arial"/>
          <w:b/>
          <w:szCs w:val="22"/>
          <w:lang w:eastAsia="en-US"/>
        </w:rPr>
      </w:pPr>
      <w:r w:rsidRPr="0021191C">
        <w:rPr>
          <w:rFonts w:cs="Arial"/>
          <w:szCs w:val="22"/>
        </w:rPr>
        <w:t>Fondy EU určené k realizaci Společného strategického rámce: Evropský fond pro regionální rozvoj, Evropský sociální fond, Fond soudržnosti, Evropský zemědělský fond pro rozvoj venkova a Evropský námořní a rybářský fond.</w:t>
      </w:r>
    </w:p>
    <w:p w:rsidR="003D550E" w:rsidRPr="00E25F3B" w:rsidRDefault="003D550E" w:rsidP="003D550E">
      <w:pPr>
        <w:rPr>
          <w:rFonts w:cs="Arial"/>
          <w:b/>
          <w:lang w:eastAsia="en-US"/>
        </w:rPr>
      </w:pPr>
      <w:r w:rsidRPr="00E25F3B">
        <w:rPr>
          <w:rFonts w:cs="Arial"/>
          <w:b/>
          <w:lang w:eastAsia="en-US"/>
        </w:rPr>
        <w:t xml:space="preserve">Finanční kontrola </w:t>
      </w:r>
    </w:p>
    <w:p w:rsidR="00A234EE" w:rsidRDefault="007245F4" w:rsidP="00193838">
      <w:pPr>
        <w:spacing w:after="120"/>
        <w:rPr>
          <w:rFonts w:cs="Arial"/>
          <w:szCs w:val="22"/>
        </w:rPr>
      </w:pPr>
      <w:r w:rsidRPr="003B6594">
        <w:rPr>
          <w:rFonts w:cs="Arial"/>
          <w:szCs w:val="22"/>
        </w:rPr>
        <w:t>Finanční kontrola v rámci ESI fondů je součástí systému finančního řízení, který zabezpečuje hospodaření s veřejnými prostředky. Mezi hlavní cíle finanční kontroly patří zejména prověřování, zda jsou dodržovány právní předpisy, zda je zajištěna ochrana veřejných prostředků proti rizikům, nesrovnalostem nebo jiným nedostatkům a zda nedochází k</w:t>
      </w:r>
      <w:r w:rsidR="00AB4277">
        <w:rPr>
          <w:rFonts w:cs="Arial"/>
          <w:szCs w:val="22"/>
        </w:rPr>
        <w:t> </w:t>
      </w:r>
      <w:r w:rsidRPr="003B6594">
        <w:rPr>
          <w:rFonts w:cs="Arial"/>
          <w:szCs w:val="22"/>
        </w:rPr>
        <w:t xml:space="preserve">nehospodárnému, neúčelnému a neefektivnímu nakládání s veřejnými prostředky. </w:t>
      </w:r>
    </w:p>
    <w:p w:rsidR="003D550E" w:rsidRPr="003B6594" w:rsidRDefault="003D550E" w:rsidP="00193838">
      <w:pPr>
        <w:spacing w:after="120"/>
        <w:rPr>
          <w:rFonts w:cs="Arial"/>
          <w:b/>
          <w:szCs w:val="22"/>
        </w:rPr>
      </w:pPr>
      <w:r w:rsidRPr="003B6594">
        <w:rPr>
          <w:rFonts w:cs="Arial"/>
          <w:b/>
          <w:szCs w:val="22"/>
        </w:rPr>
        <w:t xml:space="preserve">Hodnocení projektu </w:t>
      </w:r>
    </w:p>
    <w:p w:rsidR="002E3603" w:rsidRDefault="002E3603" w:rsidP="0021191C">
      <w:pPr>
        <w:rPr>
          <w:rFonts w:cs="Arial"/>
          <w:szCs w:val="22"/>
        </w:rPr>
      </w:pPr>
      <w:r w:rsidRPr="003B6594">
        <w:rPr>
          <w:rFonts w:cs="Arial"/>
          <w:szCs w:val="22"/>
        </w:rPr>
        <w:t>Hodnocení projektů je část procesu schvalování projektů, která zahrnuje následující fáze, které vykonává hodnotitel: kontrola formálních náležitostí, hodnocení přijatelnosti a analýza rizik.</w:t>
      </w:r>
    </w:p>
    <w:p w:rsidR="00E56176" w:rsidRPr="0021191C" w:rsidRDefault="00E56176" w:rsidP="0021191C">
      <w:pPr>
        <w:rPr>
          <w:rFonts w:cs="Arial"/>
          <w:b/>
          <w:lang w:eastAsia="en-US"/>
        </w:rPr>
      </w:pPr>
      <w:r w:rsidRPr="0021191C">
        <w:rPr>
          <w:rFonts w:cs="Arial"/>
          <w:b/>
          <w:lang w:eastAsia="en-US"/>
        </w:rPr>
        <w:t xml:space="preserve">Horizontální principy </w:t>
      </w:r>
    </w:p>
    <w:p w:rsidR="002E3603" w:rsidRPr="003B6594" w:rsidRDefault="002E3603" w:rsidP="00134B90">
      <w:pPr>
        <w:rPr>
          <w:rFonts w:cs="Arial"/>
          <w:szCs w:val="22"/>
        </w:rPr>
      </w:pPr>
      <w:r w:rsidRPr="003B6594">
        <w:rPr>
          <w:rFonts w:cs="Arial"/>
          <w:szCs w:val="22"/>
        </w:rPr>
        <w:t>Horizontální principy jsou do realizace politiky hospodářské, sociální a územní soudržnosti zahrnuty, aby bylo možno dosáhnout udržitelného a vyváženého rozvoje regionů podpořených z ESI fondů. Dvěma hlavními horizontálními principy jsou: udržitelný rozvoj (dosahování rovnováhy mezi ekonomickou, sociální a environmentální oblastí) a rovné příležitosti (rovnost mužů a žen, odstraňování diskriminace na základě pohlaví, rasy, etnického původu, náboženského vyznání, světového názoru, zdravotního postižení, věku nebo sexuální orientace). Žádný z projektů nesmí být v rozporu s uvedenými horizontálními principy. Povinností řídicích orgánů je hodnotit aktivity podpořené v rámci programů z</w:t>
      </w:r>
      <w:r w:rsidR="00AB4277">
        <w:rPr>
          <w:rFonts w:cs="Arial"/>
          <w:szCs w:val="22"/>
        </w:rPr>
        <w:t> </w:t>
      </w:r>
      <w:r w:rsidRPr="003B6594">
        <w:rPr>
          <w:rFonts w:cs="Arial"/>
          <w:szCs w:val="22"/>
        </w:rPr>
        <w:t>hlediska horizontálních principů a informaci o tom zahrnout v rámci zvláštní kapitoly do</w:t>
      </w:r>
      <w:r w:rsidR="00AB4277">
        <w:rPr>
          <w:rFonts w:cs="Arial"/>
          <w:szCs w:val="22"/>
        </w:rPr>
        <w:t> </w:t>
      </w:r>
      <w:r w:rsidRPr="003B6594">
        <w:rPr>
          <w:rFonts w:cs="Arial"/>
          <w:szCs w:val="22"/>
        </w:rPr>
        <w:t xml:space="preserve">výroční zprávy programu. </w:t>
      </w:r>
    </w:p>
    <w:p w:rsidR="002E3603" w:rsidRPr="003B6594" w:rsidRDefault="002E3603" w:rsidP="003B6594">
      <w:pPr>
        <w:rPr>
          <w:rFonts w:cs="Arial"/>
          <w:b/>
          <w:szCs w:val="22"/>
        </w:rPr>
      </w:pPr>
      <w:r w:rsidRPr="003B6594">
        <w:rPr>
          <w:rFonts w:cs="Arial"/>
          <w:b/>
          <w:szCs w:val="22"/>
        </w:rPr>
        <w:t xml:space="preserve">Indikátorová soustava </w:t>
      </w:r>
    </w:p>
    <w:p w:rsidR="002E3603" w:rsidRDefault="002E3603" w:rsidP="003B6594">
      <w:pPr>
        <w:rPr>
          <w:rFonts w:cs="Arial"/>
          <w:szCs w:val="22"/>
        </w:rPr>
      </w:pPr>
      <w:r w:rsidRPr="003B6594">
        <w:rPr>
          <w:rFonts w:cs="Arial"/>
          <w:szCs w:val="22"/>
        </w:rPr>
        <w:t>Indikátorová soustava je ucelený a koherentní systém indikátorů programu / Dohody o</w:t>
      </w:r>
      <w:r w:rsidR="00AB4277">
        <w:rPr>
          <w:rFonts w:cs="Arial"/>
          <w:szCs w:val="22"/>
        </w:rPr>
        <w:t> </w:t>
      </w:r>
      <w:r w:rsidRPr="003B6594">
        <w:rPr>
          <w:rFonts w:cs="Arial"/>
          <w:szCs w:val="22"/>
        </w:rPr>
        <w:t>partnerství, který zahrnuje indikátory z úrovně projektů až na jednotlivé úrovně programu či Dohody o partnerství. Indikátorové soustavy slouží k průběžnému i následnému vyhodnocování naplňování stanovených cílů na jednotlivých úrovních implementace. Indikátorové soustavy programů jsou navázány na indikátorovou soustavu Dohody o</w:t>
      </w:r>
      <w:r w:rsidR="00AB4277">
        <w:rPr>
          <w:rFonts w:cs="Arial"/>
          <w:szCs w:val="22"/>
        </w:rPr>
        <w:t> </w:t>
      </w:r>
      <w:r w:rsidRPr="003B6594">
        <w:rPr>
          <w:rFonts w:cs="Arial"/>
          <w:szCs w:val="22"/>
        </w:rPr>
        <w:t>partnerství.</w:t>
      </w:r>
    </w:p>
    <w:p w:rsidR="002E3603" w:rsidRPr="003B6594" w:rsidRDefault="002E3603" w:rsidP="003B6594">
      <w:pPr>
        <w:rPr>
          <w:rFonts w:cs="Arial"/>
          <w:b/>
          <w:szCs w:val="22"/>
        </w:rPr>
      </w:pPr>
      <w:r w:rsidRPr="003B6594">
        <w:rPr>
          <w:rFonts w:cs="Arial"/>
          <w:b/>
          <w:szCs w:val="22"/>
        </w:rPr>
        <w:t xml:space="preserve">Indikátor </w:t>
      </w:r>
    </w:p>
    <w:p w:rsidR="002E3603" w:rsidRPr="003B6594" w:rsidRDefault="002E3603" w:rsidP="002E3603">
      <w:pPr>
        <w:rPr>
          <w:szCs w:val="22"/>
        </w:rPr>
      </w:pPr>
      <w:r w:rsidRPr="003B6594">
        <w:rPr>
          <w:rFonts w:cs="Arial"/>
          <w:szCs w:val="22"/>
        </w:rPr>
        <w:t>Indikátor je nástroj</w:t>
      </w:r>
      <w:r w:rsidRPr="003B6594">
        <w:rPr>
          <w:rFonts w:cs="Arial"/>
          <w:color w:val="000000"/>
          <w:szCs w:val="22"/>
        </w:rPr>
        <w:t xml:space="preserve"> pro měření cíle / plánu, postupu či dosažených efektů jednotlivých úrovní implementace. Indikátor musí být přesně definován a tvoří jej kód, název, jasná definice, měrná jednotka včetně popisu způsobu měření, zdroj údajů, výchozí, cílová a dosažená hodnota. Pojem „indikátor“ má stejný význam jako jeho český ekvivalent „ukazatel“.</w:t>
      </w:r>
    </w:p>
    <w:p w:rsidR="00134B90" w:rsidRPr="00C66558" w:rsidRDefault="00134B90" w:rsidP="004B4D5B">
      <w:pPr>
        <w:keepNext/>
        <w:rPr>
          <w:rFonts w:cs="Arial"/>
          <w:b/>
          <w:lang w:eastAsia="en-US"/>
        </w:rPr>
      </w:pPr>
      <w:r w:rsidRPr="0021191C">
        <w:rPr>
          <w:rFonts w:cs="Arial"/>
          <w:b/>
          <w:lang w:eastAsia="en-US"/>
        </w:rPr>
        <w:lastRenderedPageBreak/>
        <w:t>IS KP 14+</w:t>
      </w:r>
    </w:p>
    <w:p w:rsidR="00134B90" w:rsidRPr="00442675" w:rsidRDefault="00134B90" w:rsidP="004B4D5B">
      <w:pPr>
        <w:keepNext/>
        <w:rPr>
          <w:rFonts w:cs="Arial"/>
        </w:rPr>
      </w:pPr>
      <w:r w:rsidRPr="00E25F3B">
        <w:rPr>
          <w:rFonts w:cs="Arial"/>
        </w:rPr>
        <w:t>Informační systém určený především pro žadatele k vyplnění žádosti o podporu ze</w:t>
      </w:r>
      <w:r w:rsidR="00AB4277">
        <w:rPr>
          <w:rFonts w:cs="Arial"/>
        </w:rPr>
        <w:t> </w:t>
      </w:r>
      <w:r w:rsidRPr="00E25F3B">
        <w:rPr>
          <w:rFonts w:cs="Arial"/>
        </w:rPr>
        <w:t>strukturálních fondů EU.</w:t>
      </w:r>
    </w:p>
    <w:p w:rsidR="003D550E" w:rsidRPr="00E25F3B" w:rsidRDefault="003D550E" w:rsidP="003D550E">
      <w:pPr>
        <w:rPr>
          <w:rFonts w:cs="Arial"/>
          <w:b/>
          <w:szCs w:val="22"/>
          <w:lang w:eastAsia="en-US"/>
        </w:rPr>
      </w:pPr>
      <w:r w:rsidRPr="00E25F3B">
        <w:rPr>
          <w:rFonts w:cs="Arial"/>
          <w:b/>
          <w:szCs w:val="22"/>
          <w:lang w:eastAsia="en-US"/>
        </w:rPr>
        <w:t xml:space="preserve">Kontrola </w:t>
      </w:r>
    </w:p>
    <w:p w:rsidR="00001889" w:rsidRDefault="006A2F8B" w:rsidP="003D550E">
      <w:pPr>
        <w:rPr>
          <w:szCs w:val="22"/>
        </w:rPr>
      </w:pPr>
      <w:r w:rsidRPr="003B6594">
        <w:rPr>
          <w:szCs w:val="22"/>
        </w:rPr>
        <w:t xml:space="preserve">Kontrolu představuje soubor činností, které jsou vykonávány k porovnání stavu skutečného se stavem žádoucím za účelem poskytnutí přiměřené záruky účinnosti, účelnosti a hospodárnosti operací, spolehlivosti výkaznictví, ochrany majetku a informací, předcházení podvodům a nesrovnalostem, jejich odhalování a náprava a následná opatření reagující na tyto podvody a nesrovnalosti, jakož i náležité řízení rizik souvisejících s legalitou a správností uskutečněných operací, s přihlédnutím k víceleté povaze programů a k povaze dotyčných plateb. Kontroly mohou zahrnovat různá ověření, jakož i provádění jakýchkoli strategií a postupů k dosažení cílů uvedených v první větě. Kontrolou se rozumí i ověření přijaté za účelem poskytnutí přiměřené záruky, že přenesené činnosti jsou řádně vykonávány. </w:t>
      </w:r>
    </w:p>
    <w:p w:rsidR="003D550E" w:rsidRPr="00E25F3B" w:rsidRDefault="003D550E" w:rsidP="003D550E">
      <w:pPr>
        <w:rPr>
          <w:rFonts w:cs="Arial"/>
          <w:b/>
          <w:lang w:eastAsia="en-US"/>
        </w:rPr>
      </w:pPr>
      <w:r w:rsidRPr="006A2F8B">
        <w:rPr>
          <w:rFonts w:cs="Arial"/>
          <w:b/>
          <w:szCs w:val="22"/>
          <w:lang w:eastAsia="en-US"/>
        </w:rPr>
        <w:t>Kontrola Ex-</w:t>
      </w:r>
      <w:r w:rsidRPr="00E25F3B">
        <w:rPr>
          <w:rFonts w:cs="Arial"/>
          <w:b/>
          <w:lang w:eastAsia="en-US"/>
        </w:rPr>
        <w:t xml:space="preserve">ante </w:t>
      </w:r>
    </w:p>
    <w:p w:rsidR="003D550E" w:rsidRPr="00E25F3B" w:rsidRDefault="00560024" w:rsidP="003D550E">
      <w:pPr>
        <w:rPr>
          <w:rFonts w:cs="Arial"/>
          <w:lang w:eastAsia="en-US"/>
        </w:rPr>
      </w:pPr>
      <w:r>
        <w:rPr>
          <w:rFonts w:cs="Arial"/>
          <w:lang w:eastAsia="en-US"/>
        </w:rPr>
        <w:t>Kontrolou ex-ante se rozumí p</w:t>
      </w:r>
      <w:r w:rsidR="003D550E" w:rsidRPr="00E25F3B">
        <w:rPr>
          <w:rFonts w:cs="Arial"/>
          <w:lang w:eastAsia="en-US"/>
        </w:rPr>
        <w:t>ředběžná kontrola</w:t>
      </w:r>
      <w:r>
        <w:rPr>
          <w:rFonts w:cs="Arial"/>
          <w:lang w:eastAsia="en-US"/>
        </w:rPr>
        <w:t xml:space="preserve"> ve smyslu § 11 zákona č. 320/2001 Sb., o</w:t>
      </w:r>
      <w:r w:rsidR="00027104">
        <w:rPr>
          <w:rFonts w:cs="Arial"/>
          <w:lang w:eastAsia="en-US"/>
        </w:rPr>
        <w:t> </w:t>
      </w:r>
      <w:r>
        <w:rPr>
          <w:rFonts w:cs="Arial"/>
          <w:lang w:eastAsia="en-US"/>
        </w:rPr>
        <w:t>finanční kont</w:t>
      </w:r>
      <w:r w:rsidR="009F723F">
        <w:rPr>
          <w:rFonts w:cs="Arial"/>
          <w:lang w:eastAsia="en-US"/>
        </w:rPr>
        <w:t>role ve veřejné správě a o změně některých zákonů</w:t>
      </w:r>
      <w:r w:rsidR="003D550E" w:rsidRPr="00E25F3B">
        <w:rPr>
          <w:rFonts w:cs="Arial"/>
          <w:lang w:eastAsia="en-US"/>
        </w:rPr>
        <w:t>, která se provádí před zahájením realizace projektu. Má za úkol ověřit věcnou správnost údajů uvedených v žádosti o podporu, ověřit stav připravenosti projektu a předejít případným problémům při realizaci a udržitelnosti projektu.</w:t>
      </w:r>
    </w:p>
    <w:p w:rsidR="003D550E" w:rsidRPr="00E25F3B" w:rsidRDefault="003D550E" w:rsidP="003D550E">
      <w:pPr>
        <w:rPr>
          <w:rFonts w:cs="Arial"/>
          <w:b/>
          <w:lang w:eastAsia="en-US"/>
        </w:rPr>
      </w:pPr>
      <w:r w:rsidRPr="00E25F3B">
        <w:rPr>
          <w:rFonts w:cs="Arial"/>
          <w:b/>
          <w:lang w:eastAsia="en-US"/>
        </w:rPr>
        <w:t xml:space="preserve">Kontrola Ex-post </w:t>
      </w:r>
    </w:p>
    <w:p w:rsidR="00A5687B" w:rsidRPr="00E25F3B" w:rsidRDefault="00161D00" w:rsidP="003D550E">
      <w:pPr>
        <w:rPr>
          <w:rFonts w:cs="Arial"/>
          <w:lang w:eastAsia="en-US"/>
        </w:rPr>
      </w:pPr>
      <w:r>
        <w:rPr>
          <w:rFonts w:cs="Arial"/>
          <w:lang w:eastAsia="en-US"/>
        </w:rPr>
        <w:t xml:space="preserve">Kontrolou ex-post se rozumí následná kontrola </w:t>
      </w:r>
      <w:r w:rsidRPr="00161D00">
        <w:rPr>
          <w:rFonts w:cs="Arial"/>
          <w:lang w:eastAsia="en-US"/>
        </w:rPr>
        <w:t>ve smyslu § 11 zákona č. 320/2001 Sb., o</w:t>
      </w:r>
      <w:r>
        <w:rPr>
          <w:rFonts w:cs="Arial"/>
          <w:lang w:eastAsia="en-US"/>
        </w:rPr>
        <w:t> </w:t>
      </w:r>
      <w:r w:rsidRPr="00161D00">
        <w:rPr>
          <w:rFonts w:cs="Arial"/>
          <w:lang w:eastAsia="en-US"/>
        </w:rPr>
        <w:t>finanční kontrole ve veřejné správě a o změně některých zákonů</w:t>
      </w:r>
      <w:r>
        <w:rPr>
          <w:rFonts w:cs="Arial"/>
          <w:lang w:eastAsia="en-US"/>
        </w:rPr>
        <w:t xml:space="preserve">. </w:t>
      </w:r>
      <w:r w:rsidR="00A5687B" w:rsidRPr="00E25F3B">
        <w:rPr>
          <w:rFonts w:cs="Arial"/>
          <w:lang w:eastAsia="en-US"/>
        </w:rPr>
        <w:t>Následná kontrola prováděná po ukončení realizace projektu, která zjiš</w:t>
      </w:r>
      <w:r w:rsidR="00294C8B" w:rsidRPr="00E25F3B">
        <w:rPr>
          <w:rFonts w:cs="Arial"/>
          <w:lang w:eastAsia="en-US"/>
        </w:rPr>
        <w:t>ťuje, zda závazek, pro který byl proje</w:t>
      </w:r>
      <w:r w:rsidR="000D0F46" w:rsidRPr="00E25F3B">
        <w:rPr>
          <w:rFonts w:cs="Arial"/>
          <w:lang w:eastAsia="en-US"/>
        </w:rPr>
        <w:t>k</w:t>
      </w:r>
      <w:r w:rsidR="00294C8B" w:rsidRPr="00E25F3B">
        <w:rPr>
          <w:rFonts w:cs="Arial"/>
          <w:lang w:eastAsia="en-US"/>
        </w:rPr>
        <w:t xml:space="preserve">t schválen, je plněn. </w:t>
      </w:r>
      <w:r w:rsidR="008878E4">
        <w:rPr>
          <w:rFonts w:cs="Arial"/>
          <w:lang w:eastAsia="en-US"/>
        </w:rPr>
        <w:t xml:space="preserve">Ex-post kontrola se provádí </w:t>
      </w:r>
      <w:r>
        <w:rPr>
          <w:rFonts w:cs="Arial"/>
          <w:lang w:eastAsia="en-US"/>
        </w:rPr>
        <w:t>většinou</w:t>
      </w:r>
      <w:r w:rsidR="008878E4">
        <w:rPr>
          <w:rFonts w:cs="Arial"/>
          <w:lang w:eastAsia="en-US"/>
        </w:rPr>
        <w:t xml:space="preserve"> u projektů, </w:t>
      </w:r>
      <w:r w:rsidR="00F74058">
        <w:rPr>
          <w:rFonts w:cs="Arial"/>
          <w:lang w:eastAsia="en-US"/>
        </w:rPr>
        <w:t xml:space="preserve">u nichž </w:t>
      </w:r>
      <w:r w:rsidR="008878E4">
        <w:rPr>
          <w:rFonts w:cs="Arial"/>
          <w:lang w:eastAsia="en-US"/>
        </w:rPr>
        <w:t>je sledována udržitelnost.</w:t>
      </w:r>
    </w:p>
    <w:p w:rsidR="003D550E" w:rsidRPr="00E25F3B" w:rsidRDefault="003D550E" w:rsidP="003D550E">
      <w:pPr>
        <w:rPr>
          <w:rFonts w:cs="Arial"/>
          <w:b/>
          <w:lang w:eastAsia="en-US"/>
        </w:rPr>
      </w:pPr>
      <w:r w:rsidRPr="00E25F3B">
        <w:rPr>
          <w:rFonts w:cs="Arial"/>
          <w:b/>
          <w:lang w:eastAsia="en-US"/>
        </w:rPr>
        <w:t xml:space="preserve">Kontrola Interim </w:t>
      </w:r>
    </w:p>
    <w:p w:rsidR="003D550E" w:rsidRPr="00E25F3B" w:rsidRDefault="00161D00" w:rsidP="003D550E">
      <w:pPr>
        <w:rPr>
          <w:rFonts w:cs="Arial"/>
          <w:lang w:eastAsia="en-US"/>
        </w:rPr>
      </w:pPr>
      <w:r>
        <w:rPr>
          <w:rFonts w:cs="Arial"/>
          <w:lang w:eastAsia="en-US"/>
        </w:rPr>
        <w:t xml:space="preserve">Kontrolou interim se rozumí průběžná </w:t>
      </w:r>
      <w:r w:rsidRPr="00161D00">
        <w:rPr>
          <w:rFonts w:cs="Arial"/>
          <w:lang w:eastAsia="en-US"/>
        </w:rPr>
        <w:t>kontrola ve smyslu § 11 zákona č. 320/2001 Sb., o</w:t>
      </w:r>
      <w:r>
        <w:rPr>
          <w:rFonts w:cs="Arial"/>
          <w:lang w:eastAsia="en-US"/>
        </w:rPr>
        <w:t> </w:t>
      </w:r>
      <w:r w:rsidRPr="00161D00">
        <w:rPr>
          <w:rFonts w:cs="Arial"/>
          <w:lang w:eastAsia="en-US"/>
        </w:rPr>
        <w:t>finanční kontrole ve veřejné správě a o změně některých zákonů</w:t>
      </w:r>
      <w:r>
        <w:rPr>
          <w:rFonts w:cs="Arial"/>
          <w:lang w:eastAsia="en-US"/>
        </w:rPr>
        <w:t xml:space="preserve">. </w:t>
      </w:r>
      <w:r w:rsidR="003D550E" w:rsidRPr="00E25F3B">
        <w:rPr>
          <w:rFonts w:cs="Arial"/>
          <w:lang w:eastAsia="en-US"/>
        </w:rPr>
        <w:t>Kontrola prováděná v</w:t>
      </w:r>
      <w:r>
        <w:rPr>
          <w:rFonts w:cs="Arial"/>
          <w:lang w:eastAsia="en-US"/>
        </w:rPr>
        <w:t> </w:t>
      </w:r>
      <w:r w:rsidR="003D550E" w:rsidRPr="00E25F3B">
        <w:rPr>
          <w:rFonts w:cs="Arial"/>
          <w:lang w:eastAsia="en-US"/>
        </w:rPr>
        <w:t>průběhu realizace projektu a</w:t>
      </w:r>
      <w:r w:rsidR="009A67BE">
        <w:rPr>
          <w:rFonts w:cs="Arial"/>
          <w:lang w:eastAsia="en-US"/>
        </w:rPr>
        <w:t>ž</w:t>
      </w:r>
      <w:r w:rsidR="003D550E" w:rsidRPr="00E25F3B">
        <w:rPr>
          <w:rFonts w:cs="Arial"/>
          <w:lang w:eastAsia="en-US"/>
        </w:rPr>
        <w:t xml:space="preserve"> </w:t>
      </w:r>
      <w:r w:rsidR="0014082A" w:rsidRPr="00E25F3B">
        <w:rPr>
          <w:rFonts w:cs="Arial"/>
          <w:lang w:eastAsia="en-US"/>
        </w:rPr>
        <w:t>d</w:t>
      </w:r>
      <w:r w:rsidR="003D550E" w:rsidRPr="00E25F3B">
        <w:rPr>
          <w:rFonts w:cs="Arial"/>
          <w:lang w:eastAsia="en-US"/>
        </w:rPr>
        <w:t xml:space="preserve">o </w:t>
      </w:r>
      <w:r w:rsidR="0014082A" w:rsidRPr="00E25F3B">
        <w:rPr>
          <w:rFonts w:cs="Arial"/>
          <w:lang w:eastAsia="en-US"/>
        </w:rPr>
        <w:t xml:space="preserve">jeho finančního </w:t>
      </w:r>
      <w:r w:rsidR="003D550E" w:rsidRPr="00E25F3B">
        <w:rPr>
          <w:rFonts w:cs="Arial"/>
          <w:lang w:eastAsia="en-US"/>
        </w:rPr>
        <w:t xml:space="preserve">ukončení. Jejím úkolem je zjistit odchylky od projektu, které by následně mohly mít negativní vliv na průběh a profinancování projektu. </w:t>
      </w:r>
    </w:p>
    <w:p w:rsidR="00477CBE" w:rsidRDefault="003D550E" w:rsidP="003D550E">
      <w:pPr>
        <w:rPr>
          <w:rFonts w:cs="Arial"/>
          <w:lang w:eastAsia="en-US"/>
        </w:rPr>
      </w:pPr>
      <w:r w:rsidRPr="00E25F3B">
        <w:rPr>
          <w:rFonts w:cs="Arial"/>
          <w:lang w:eastAsia="en-US"/>
        </w:rPr>
        <w:t xml:space="preserve">Dále ověřuje postupy realizace a včasné a přesné provádění zápisů o uskutečňovaných operacích, vedení evidencí a včasnost přípravy a podávání výkazů a zpráv. </w:t>
      </w:r>
    </w:p>
    <w:p w:rsidR="006A2F8B" w:rsidRDefault="00192769" w:rsidP="0021191C">
      <w:pPr>
        <w:rPr>
          <w:rFonts w:cs="Arial"/>
          <w:b/>
          <w:lang w:eastAsia="en-US"/>
        </w:rPr>
      </w:pPr>
      <w:r w:rsidRPr="0021191C">
        <w:rPr>
          <w:rFonts w:cs="Arial"/>
          <w:b/>
          <w:lang w:eastAsia="en-US"/>
        </w:rPr>
        <w:t xml:space="preserve">Metodický </w:t>
      </w:r>
      <w:r w:rsidR="006A2F8B">
        <w:rPr>
          <w:rFonts w:cs="Arial"/>
          <w:b/>
          <w:lang w:eastAsia="en-US"/>
        </w:rPr>
        <w:t>dokument</w:t>
      </w:r>
    </w:p>
    <w:p w:rsidR="006A2F8B" w:rsidRDefault="006A2F8B" w:rsidP="003B6594">
      <w:pPr>
        <w:rPr>
          <w:rFonts w:cs="Arial"/>
          <w:color w:val="000000"/>
          <w:szCs w:val="22"/>
        </w:rPr>
      </w:pPr>
      <w:r w:rsidRPr="003B6594">
        <w:rPr>
          <w:rFonts w:cs="Arial"/>
          <w:lang w:eastAsia="en-US"/>
        </w:rPr>
        <w:t>Metodický dokument</w:t>
      </w:r>
      <w:r w:rsidRPr="003B6594">
        <w:rPr>
          <w:rFonts w:cs="Arial"/>
          <w:color w:val="000000"/>
          <w:szCs w:val="22"/>
        </w:rPr>
        <w:t xml:space="preserve"> je souhrnné označení dokumentů upravujících závazné či doporučující postupy ve specifické oblasti implementace ESI fondů.</w:t>
      </w:r>
    </w:p>
    <w:p w:rsidR="006A2F8B" w:rsidRPr="008A3DA3" w:rsidRDefault="006A2F8B" w:rsidP="008A3DA3">
      <w:pPr>
        <w:pStyle w:val="Odstavecseseznamem"/>
        <w:numPr>
          <w:ilvl w:val="0"/>
          <w:numId w:val="219"/>
        </w:numPr>
        <w:autoSpaceDE w:val="0"/>
        <w:autoSpaceDN w:val="0"/>
        <w:adjustRightInd w:val="0"/>
        <w:spacing w:before="0"/>
        <w:ind w:hanging="294"/>
        <w:jc w:val="left"/>
        <w:rPr>
          <w:rFonts w:cs="Arial"/>
          <w:i/>
          <w:iCs/>
          <w:color w:val="000000"/>
          <w:szCs w:val="22"/>
        </w:rPr>
      </w:pPr>
      <w:r w:rsidRPr="003B6594">
        <w:rPr>
          <w:rFonts w:cs="Arial"/>
          <w:i/>
          <w:iCs/>
          <w:color w:val="000000"/>
          <w:szCs w:val="22"/>
        </w:rPr>
        <w:t xml:space="preserve">Metodické doporučení </w:t>
      </w:r>
    </w:p>
    <w:p w:rsidR="006A2F8B" w:rsidRPr="003B6594" w:rsidRDefault="006A2F8B" w:rsidP="00B04213">
      <w:pPr>
        <w:autoSpaceDE w:val="0"/>
        <w:autoSpaceDN w:val="0"/>
        <w:adjustRightInd w:val="0"/>
        <w:spacing w:before="0"/>
        <w:ind w:left="709"/>
        <w:rPr>
          <w:rFonts w:cs="Arial"/>
          <w:color w:val="000000"/>
          <w:szCs w:val="22"/>
        </w:rPr>
      </w:pPr>
      <w:r w:rsidRPr="003B6594">
        <w:rPr>
          <w:rFonts w:cs="Arial"/>
          <w:color w:val="000000"/>
          <w:szCs w:val="22"/>
        </w:rPr>
        <w:t xml:space="preserve">Doporučující metodický dokument upravující vybrané oblasti implementace ESI </w:t>
      </w:r>
      <w:r w:rsidR="00AB4277">
        <w:rPr>
          <w:rFonts w:cs="Arial"/>
          <w:color w:val="000000"/>
          <w:szCs w:val="22"/>
        </w:rPr>
        <w:t>f</w:t>
      </w:r>
      <w:r w:rsidRPr="003B6594">
        <w:rPr>
          <w:rFonts w:cs="Arial"/>
          <w:color w:val="000000"/>
          <w:szCs w:val="22"/>
        </w:rPr>
        <w:t xml:space="preserve">ondů. </w:t>
      </w:r>
    </w:p>
    <w:p w:rsidR="00A679F3" w:rsidRPr="003B6594" w:rsidRDefault="006A2F8B" w:rsidP="00193838">
      <w:pPr>
        <w:pStyle w:val="Odstavecseseznamem"/>
        <w:numPr>
          <w:ilvl w:val="0"/>
          <w:numId w:val="219"/>
        </w:numPr>
        <w:autoSpaceDE w:val="0"/>
        <w:autoSpaceDN w:val="0"/>
        <w:adjustRightInd w:val="0"/>
        <w:spacing w:before="0"/>
        <w:ind w:hanging="294"/>
        <w:rPr>
          <w:rFonts w:cs="Arial"/>
          <w:color w:val="000000"/>
          <w:sz w:val="20"/>
        </w:rPr>
      </w:pPr>
      <w:r w:rsidRPr="003B6594">
        <w:rPr>
          <w:rFonts w:cs="Arial"/>
          <w:i/>
          <w:iCs/>
          <w:color w:val="000000"/>
          <w:szCs w:val="22"/>
        </w:rPr>
        <w:t xml:space="preserve">Metodický pokyn </w:t>
      </w:r>
    </w:p>
    <w:p w:rsidR="006A2F8B" w:rsidRPr="003B6594" w:rsidRDefault="006A2F8B" w:rsidP="00193838">
      <w:pPr>
        <w:autoSpaceDE w:val="0"/>
        <w:autoSpaceDN w:val="0"/>
        <w:adjustRightInd w:val="0"/>
        <w:spacing w:before="0"/>
        <w:ind w:left="709"/>
        <w:rPr>
          <w:rFonts w:cs="Arial"/>
          <w:color w:val="000000"/>
          <w:sz w:val="20"/>
        </w:rPr>
      </w:pPr>
      <w:r w:rsidRPr="003B6594">
        <w:rPr>
          <w:rFonts w:cs="Arial"/>
          <w:color w:val="000000"/>
          <w:szCs w:val="22"/>
        </w:rPr>
        <w:t>Závazný metodický dokument upravující význačné oblasti implementace ESI fondů.</w:t>
      </w:r>
      <w:r w:rsidRPr="003B6594">
        <w:rPr>
          <w:rFonts w:cs="Arial"/>
          <w:color w:val="000000"/>
          <w:sz w:val="20"/>
        </w:rPr>
        <w:t xml:space="preserve"> </w:t>
      </w:r>
    </w:p>
    <w:p w:rsidR="004E6AAA" w:rsidRPr="0021191C" w:rsidRDefault="004E6AAA" w:rsidP="0021191C">
      <w:pPr>
        <w:rPr>
          <w:rFonts w:cs="Arial"/>
          <w:color w:val="000000"/>
          <w:szCs w:val="22"/>
        </w:rPr>
      </w:pPr>
      <w:r w:rsidRPr="0021191C">
        <w:rPr>
          <w:rFonts w:cs="Arial"/>
          <w:b/>
          <w:lang w:eastAsia="en-US"/>
        </w:rPr>
        <w:t>MMR-NOK</w:t>
      </w:r>
      <w:r>
        <w:rPr>
          <w:rFonts w:cs="Arial"/>
          <w:b/>
          <w:lang w:eastAsia="en-US"/>
        </w:rPr>
        <w:t xml:space="preserve"> (</w:t>
      </w:r>
      <w:r w:rsidRPr="0021191C">
        <w:rPr>
          <w:rFonts w:cs="Arial"/>
          <w:b/>
          <w:bCs/>
          <w:color w:val="000000"/>
          <w:szCs w:val="22"/>
        </w:rPr>
        <w:t>MMR-Národní orgán pro koordinaci</w:t>
      </w:r>
      <w:r>
        <w:rPr>
          <w:rFonts w:cs="Arial"/>
          <w:b/>
          <w:bCs/>
          <w:color w:val="000000"/>
          <w:szCs w:val="22"/>
        </w:rPr>
        <w:t>)</w:t>
      </w:r>
      <w:r w:rsidRPr="0021191C">
        <w:rPr>
          <w:rFonts w:cs="Arial"/>
          <w:b/>
          <w:bCs/>
          <w:color w:val="000000"/>
          <w:szCs w:val="22"/>
        </w:rPr>
        <w:t xml:space="preserve"> </w:t>
      </w:r>
    </w:p>
    <w:p w:rsidR="004E6AAA" w:rsidRPr="0021191C" w:rsidRDefault="004E6AAA" w:rsidP="0021191C">
      <w:pPr>
        <w:rPr>
          <w:rFonts w:cs="Arial"/>
          <w:b/>
          <w:szCs w:val="22"/>
          <w:lang w:eastAsia="en-US"/>
        </w:rPr>
      </w:pPr>
      <w:r w:rsidRPr="0021191C">
        <w:rPr>
          <w:rFonts w:cs="Arial"/>
          <w:color w:val="000000"/>
          <w:szCs w:val="22"/>
        </w:rPr>
        <w:t>Centrální metodický a koordinační orgán pro implementaci programů spolufinancovaných z</w:t>
      </w:r>
      <w:r w:rsidR="00AB4277">
        <w:rPr>
          <w:rFonts w:cs="Arial"/>
          <w:color w:val="000000"/>
          <w:szCs w:val="22"/>
        </w:rPr>
        <w:t> </w:t>
      </w:r>
      <w:r w:rsidRPr="0021191C">
        <w:rPr>
          <w:rFonts w:cs="Arial"/>
          <w:color w:val="000000"/>
          <w:szCs w:val="22"/>
        </w:rPr>
        <w:t>ESI fondů v České republice v programovém období 2014-2020. V uvedené oblasti je partnerem pro Evropskou komisi za ČR, zabezpečuje řízení Dohody o partnerství na národní úrovni, je správcem monitorovacího systému MS2014+, je metodickým orgánem v oblasti implementace a centrálním orgánem pro oblast publicity.</w:t>
      </w:r>
    </w:p>
    <w:p w:rsidR="00EE39D5" w:rsidRPr="0021191C" w:rsidRDefault="00EE39D5" w:rsidP="004B4D5B">
      <w:pPr>
        <w:keepNext/>
        <w:rPr>
          <w:rFonts w:cs="Arial"/>
          <w:b/>
          <w:lang w:eastAsia="en-US"/>
        </w:rPr>
      </w:pPr>
      <w:r w:rsidRPr="0021191C">
        <w:rPr>
          <w:rFonts w:cs="Arial"/>
          <w:b/>
          <w:lang w:eastAsia="en-US"/>
        </w:rPr>
        <w:lastRenderedPageBreak/>
        <w:t>Monitorovací systém</w:t>
      </w:r>
      <w:r w:rsidR="004E026D" w:rsidRPr="0021191C">
        <w:rPr>
          <w:rFonts w:cs="Arial"/>
          <w:b/>
          <w:lang w:eastAsia="en-US"/>
        </w:rPr>
        <w:t xml:space="preserve"> (MS2014+)</w:t>
      </w:r>
      <w:r w:rsidRPr="0021191C">
        <w:rPr>
          <w:rFonts w:cs="Arial"/>
          <w:b/>
          <w:lang w:eastAsia="en-US"/>
        </w:rPr>
        <w:t xml:space="preserve"> </w:t>
      </w:r>
    </w:p>
    <w:p w:rsidR="00A679F3" w:rsidRDefault="00A679F3" w:rsidP="004B4D5B">
      <w:pPr>
        <w:keepNext/>
        <w:rPr>
          <w:rFonts w:cs="Arial"/>
          <w:szCs w:val="22"/>
          <w:lang w:eastAsia="en-US"/>
        </w:rPr>
      </w:pPr>
      <w:r w:rsidRPr="003B6594">
        <w:rPr>
          <w:szCs w:val="22"/>
        </w:rPr>
        <w:t>Monitorovacím systémem / systémy se rozumí informační systém sloužící k monitorování, řízení, hodnocení a reportování implementace ESI fondů v České republice v programovém období 2014–2020, a to na všech úrovních implementace (projekt, program, Dohoda o</w:t>
      </w:r>
      <w:r w:rsidR="00AB4277">
        <w:rPr>
          <w:szCs w:val="22"/>
        </w:rPr>
        <w:t> </w:t>
      </w:r>
      <w:r w:rsidRPr="003B6594">
        <w:rPr>
          <w:szCs w:val="22"/>
        </w:rPr>
        <w:t xml:space="preserve">partnerství). </w:t>
      </w:r>
    </w:p>
    <w:p w:rsidR="00EE39D5" w:rsidRPr="00A679F3" w:rsidRDefault="00EE39D5" w:rsidP="003B6594">
      <w:pPr>
        <w:keepNext/>
        <w:keepLines/>
        <w:rPr>
          <w:rFonts w:cs="Arial"/>
          <w:color w:val="000000"/>
          <w:szCs w:val="22"/>
        </w:rPr>
      </w:pPr>
      <w:r w:rsidRPr="00A679F3">
        <w:rPr>
          <w:rFonts w:cs="Arial"/>
          <w:b/>
          <w:szCs w:val="22"/>
          <w:lang w:eastAsia="en-US"/>
        </w:rPr>
        <w:t xml:space="preserve">Monitorovací výbor </w:t>
      </w:r>
    </w:p>
    <w:p w:rsidR="00A679F3" w:rsidRDefault="00A679F3" w:rsidP="003B6594">
      <w:pPr>
        <w:keepNext/>
        <w:keepLines/>
        <w:rPr>
          <w:sz w:val="20"/>
        </w:rPr>
      </w:pPr>
      <w:r w:rsidRPr="003B6594">
        <w:rPr>
          <w:szCs w:val="22"/>
        </w:rPr>
        <w:t>Monitorovacím výborem se rozumí výbor, jehož úkolem je posuzovat provádění programu. Monitorovací výbor plní funkce v souladu s čl. 49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w:t>
      </w:r>
      <w:r w:rsidR="00AB4277">
        <w:rPr>
          <w:szCs w:val="22"/>
        </w:rPr>
        <w:t> </w:t>
      </w:r>
      <w:r w:rsidRPr="003B6594">
        <w:rPr>
          <w:szCs w:val="22"/>
        </w:rPr>
        <w:t>obecných ustanoveních o Evropském fondu pro regionální rozvoj, Evropském sociálním fondu, Fondu soudržnosti a Evropském námořním a rybářském fondu a o zrušení nařízení Rady (ES) č. 1083/2006a dále specificky dle čl. 110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w:t>
      </w:r>
      <w:r w:rsidR="00AB4277">
        <w:rPr>
          <w:szCs w:val="22"/>
        </w:rPr>
        <w:t> </w:t>
      </w:r>
      <w:r w:rsidRPr="003B6594">
        <w:rPr>
          <w:szCs w:val="22"/>
        </w:rPr>
        <w:t>obecných ustanoveních o Evropském fondu pro regionální rozvoj, Evropském sociálním fondu, Fondu soudržnosti a Evropském námořním a rybářském fondu a o zrušení nařízení Rady (ES) č. 1083/2006, resp. čl. 74 Nařízení Evropského parlamentu a Rady č. 1305/2013 ze dne 17. prosince 2013 o podpoře pro rozvoj venkova z Evropského zemědělského fondu pro rozvoj venkova (EZFRV) a o zrušení nařízení Rady (ES) č. 1698/2005, nebo čl. 113 Nařízení Evropského parlamentu a Rady (EU) č. 508/2014 ze dne 15. května 2014 o Evropském námořním a rybářském fondu a o zrušení nařízení Rady (ES) č. 2328/2003, (ES) č. 861/2006, (ES) č. 1198/2006 a (ES) č. 791/2007 a nařízení Evropského parlamentu a Rady (EU) č. 1255/2011</w:t>
      </w:r>
      <w:r>
        <w:rPr>
          <w:sz w:val="20"/>
        </w:rPr>
        <w:t xml:space="preserve">. </w:t>
      </w:r>
    </w:p>
    <w:p w:rsidR="003D550E" w:rsidRPr="00E25F3B" w:rsidRDefault="00A84F8B" w:rsidP="003D550E">
      <w:pPr>
        <w:rPr>
          <w:rFonts w:cs="Arial"/>
          <w:b/>
          <w:lang w:eastAsia="en-US"/>
        </w:rPr>
      </w:pPr>
      <w:r>
        <w:rPr>
          <w:rFonts w:cs="Arial"/>
          <w:b/>
          <w:lang w:eastAsia="en-US"/>
        </w:rPr>
        <w:t>M</w:t>
      </w:r>
      <w:r w:rsidR="003D550E" w:rsidRPr="00E25F3B">
        <w:rPr>
          <w:rFonts w:cs="Arial"/>
          <w:b/>
          <w:lang w:eastAsia="en-US"/>
        </w:rPr>
        <w:t xml:space="preserve">onitorování </w:t>
      </w:r>
    </w:p>
    <w:p w:rsidR="004E026D" w:rsidRPr="004E026D" w:rsidRDefault="004E026D" w:rsidP="0021191C">
      <w:pPr>
        <w:rPr>
          <w:rFonts w:cs="Arial"/>
        </w:rPr>
      </w:pPr>
      <w:r w:rsidRPr="004E026D">
        <w:rPr>
          <w:rFonts w:cs="Arial"/>
        </w:rPr>
        <w:t>Monitorování je nedílnou součástí jak projektového a programového cyklu, tak i realizace Dohody o partnerství. Cílem monitorování je průběžné sbírání, třídění, agregování, ukládání dat a informací a zjišťování stavu a pokroku v realizaci projektů, operačního programu a Dohody o partnerství a porovnávání získaných informací s výchozími hodnotami a předpokládaným plánem, i po jeho realizaci (např. indikátory výsledků). Monitorování je soustavnou činností, která probíhá během celého trvání projektu/programu/Dohody o</w:t>
      </w:r>
      <w:r w:rsidR="00AB4277">
        <w:rPr>
          <w:rFonts w:cs="Arial"/>
        </w:rPr>
        <w:t> </w:t>
      </w:r>
      <w:r w:rsidRPr="004E026D">
        <w:rPr>
          <w:rFonts w:cs="Arial"/>
        </w:rPr>
        <w:t>partnerství.</w:t>
      </w:r>
    </w:p>
    <w:p w:rsidR="003D550E" w:rsidRPr="00E25F3B" w:rsidRDefault="003D550E" w:rsidP="003D550E">
      <w:pPr>
        <w:rPr>
          <w:rFonts w:cs="Arial"/>
          <w:b/>
          <w:szCs w:val="22"/>
          <w:lang w:eastAsia="en-US"/>
        </w:rPr>
      </w:pPr>
      <w:r w:rsidRPr="00E25F3B">
        <w:rPr>
          <w:rFonts w:cs="Arial"/>
          <w:b/>
          <w:szCs w:val="22"/>
          <w:lang w:eastAsia="en-US"/>
        </w:rPr>
        <w:t xml:space="preserve">Nesrovnalost </w:t>
      </w:r>
    </w:p>
    <w:p w:rsidR="00A679F3" w:rsidRPr="00A679F3" w:rsidRDefault="00AC5209" w:rsidP="00E96071">
      <w:pPr>
        <w:rPr>
          <w:rFonts w:cs="Arial"/>
          <w:szCs w:val="22"/>
        </w:rPr>
      </w:pPr>
      <w:r>
        <w:rPr>
          <w:rFonts w:cs="Arial"/>
        </w:rPr>
        <w:t>Po</w:t>
      </w:r>
      <w:r w:rsidRPr="00475C44">
        <w:rPr>
          <w:rFonts w:cs="Arial"/>
        </w:rPr>
        <w:t>rušení právních předpisů EU nebo ČR v důsledku jednání nebo opomenutí hospodářského subjektu</w:t>
      </w:r>
      <w:r w:rsidR="00AD76B9">
        <w:rPr>
          <w:rStyle w:val="Znakapoznpodarou"/>
          <w:rFonts w:cs="Arial"/>
        </w:rPr>
        <w:footnoteReference w:id="3"/>
      </w:r>
      <w:r w:rsidRPr="00475C44">
        <w:rPr>
          <w:rFonts w:cs="Arial"/>
        </w:rPr>
        <w:t>, které vede nebo by mohlo vést ke ztrátě v souhrnném rozpočtu EU nebo ve veřejném rozpočtu ČR, a to započtením neoprávněného výdaje do souhrnného rozpočtu EU nebo do veřejného rozpočtu ČR</w:t>
      </w:r>
      <w:r w:rsidR="00E96071">
        <w:rPr>
          <w:rFonts w:cs="Arial"/>
        </w:rPr>
        <w:t xml:space="preserve">. </w:t>
      </w:r>
      <w:r w:rsidR="00AD76B9" w:rsidRPr="00FC231A">
        <w:rPr>
          <w:rFonts w:cs="Arial"/>
        </w:rPr>
        <w:t>V případě vyměření odvodu za porušení rozpočtové kázně dle z</w:t>
      </w:r>
      <w:r w:rsidR="00AD76B9" w:rsidRPr="00AD76B9">
        <w:rPr>
          <w:rFonts w:cs="Arial"/>
        </w:rPr>
        <w:t xml:space="preserve">ákona č. 218/2000 Sb., o rozpočtových pravidlech a dle zákona č. 250/2000 Sb., o rozpočtových pravidlech územních rozpočtů, zásadně platí, že v důsledku porušení rozpočtové kázně došlo nebo mohlo dojít ke ztrátě ve veřejném rozpočtu ČR, a to započtením neoprávněného výdaje. </w:t>
      </w:r>
      <w:r w:rsidR="00E96071">
        <w:rPr>
          <w:rFonts w:cs="Arial"/>
        </w:rPr>
        <w:t>Za nesrovnalost se však nepokládá provedení neoprávněného výdaje</w:t>
      </w:r>
      <w:r w:rsidR="00116BCE">
        <w:rPr>
          <w:rFonts w:cs="Arial"/>
        </w:rPr>
        <w:t xml:space="preserve"> organizační složky státu</w:t>
      </w:r>
      <w:r w:rsidR="00E96071">
        <w:rPr>
          <w:rFonts w:cs="Arial"/>
        </w:rPr>
        <w:t xml:space="preserve"> </w:t>
      </w:r>
      <w:r w:rsidR="00116BCE">
        <w:rPr>
          <w:rFonts w:cs="Arial"/>
        </w:rPr>
        <w:t>(dále „</w:t>
      </w:r>
      <w:r w:rsidR="00E96071">
        <w:rPr>
          <w:rFonts w:cs="Arial"/>
        </w:rPr>
        <w:t>OSS</w:t>
      </w:r>
      <w:r w:rsidR="00116BCE">
        <w:rPr>
          <w:rFonts w:cs="Arial"/>
        </w:rPr>
        <w:t>“)</w:t>
      </w:r>
      <w:r w:rsidR="00E96071">
        <w:rPr>
          <w:rFonts w:cs="Arial"/>
        </w:rPr>
        <w:t xml:space="preserve"> za předpokladu, že doje k odhalení tohoto neoprávněného výdaje a provedení dostatečné finanční opravy před schválením žádosti o platbu ze strany ŘO. Za nesrovnalost se dále nepokládá provedení </w:t>
      </w:r>
      <w:r w:rsidR="00E96071">
        <w:rPr>
          <w:rFonts w:cs="Arial"/>
        </w:rPr>
        <w:lastRenderedPageBreak/>
        <w:t>neoprávněného výdaje na úrovni příjemce, pokud se jedná o dotaci poskytovanou v režimu ex-ante a zároveň za předpokladu, že dojde k odhalení tohoto neoprávněného výdaje a provedení dostatečné finanční opravy před schválením žádosti o</w:t>
      </w:r>
      <w:r w:rsidR="00AB4277">
        <w:rPr>
          <w:rFonts w:cs="Arial"/>
        </w:rPr>
        <w:t> </w:t>
      </w:r>
      <w:r w:rsidR="00E96071">
        <w:rPr>
          <w:rFonts w:cs="Arial"/>
        </w:rPr>
        <w:t>platbu</w:t>
      </w:r>
      <w:r w:rsidR="00AD76B9">
        <w:rPr>
          <w:rFonts w:cs="Arial"/>
        </w:rPr>
        <w:t xml:space="preserve"> </w:t>
      </w:r>
      <w:r w:rsidR="00AD76B9" w:rsidRPr="00AD76B9">
        <w:rPr>
          <w:rFonts w:cs="Arial"/>
        </w:rPr>
        <w:t>ze strany říd</w:t>
      </w:r>
      <w:r w:rsidR="00342CCF">
        <w:rPr>
          <w:rFonts w:cs="Arial"/>
        </w:rPr>
        <w:t>i</w:t>
      </w:r>
      <w:r w:rsidR="00AD76B9" w:rsidRPr="00AD76B9">
        <w:rPr>
          <w:rFonts w:cs="Arial"/>
        </w:rPr>
        <w:t>cího orgánu</w:t>
      </w:r>
      <w:r w:rsidR="00E96071">
        <w:rPr>
          <w:rFonts w:cs="Arial"/>
        </w:rPr>
        <w:t>.</w:t>
      </w:r>
      <w:r w:rsidR="00A679F3" w:rsidRPr="00A679F3">
        <w:rPr>
          <w:sz w:val="20"/>
        </w:rPr>
        <w:t xml:space="preserve"> </w:t>
      </w:r>
      <w:r w:rsidR="00A679F3" w:rsidRPr="003B6594">
        <w:rPr>
          <w:szCs w:val="22"/>
        </w:rPr>
        <w:t>Tyto případy však budou nadále představovat podezření na porušení rozpočtové kázně, jež budou předávány příslušným orgánům finanční správy. Trestný čin spáchaný v</w:t>
      </w:r>
      <w:r w:rsidR="00AB4277">
        <w:rPr>
          <w:szCs w:val="22"/>
        </w:rPr>
        <w:t> </w:t>
      </w:r>
      <w:r w:rsidR="00A679F3" w:rsidRPr="003B6594">
        <w:rPr>
          <w:szCs w:val="22"/>
        </w:rPr>
        <w:t>souvislosti s realizací programů nebo projektů spolufinancovaných z rozpočtu EU (resp. ESI</w:t>
      </w:r>
      <w:r w:rsidR="005D3CAD">
        <w:rPr>
          <w:szCs w:val="22"/>
        </w:rPr>
        <w:t xml:space="preserve"> fondů</w:t>
      </w:r>
      <w:r w:rsidR="00A679F3" w:rsidRPr="003B6594">
        <w:rPr>
          <w:szCs w:val="22"/>
        </w:rPr>
        <w:t xml:space="preserve">) se vždy považuje za nesrovnalost. </w:t>
      </w:r>
    </w:p>
    <w:p w:rsidR="004146E5" w:rsidRPr="00A679F3" w:rsidRDefault="004146E5" w:rsidP="003D550E">
      <w:pPr>
        <w:rPr>
          <w:rFonts w:cs="Arial"/>
          <w:szCs w:val="22"/>
        </w:rPr>
      </w:pPr>
      <w:r w:rsidRPr="00A679F3">
        <w:rPr>
          <w:rFonts w:cs="Arial"/>
          <w:b/>
          <w:szCs w:val="22"/>
          <w:lang w:eastAsia="en-US"/>
        </w:rPr>
        <w:t xml:space="preserve">OLAF </w:t>
      </w:r>
    </w:p>
    <w:p w:rsidR="00FC231A" w:rsidRPr="00475C44" w:rsidRDefault="004146E5" w:rsidP="00FC231A">
      <w:pPr>
        <w:spacing w:before="0"/>
        <w:rPr>
          <w:rFonts w:cs="Arial"/>
        </w:rPr>
      </w:pPr>
      <w:r w:rsidRPr="004146E5">
        <w:rPr>
          <w:szCs w:val="22"/>
        </w:rPr>
        <w:t>Orgán EK, který se zaměřuje na vyšetřování a boj proti podvodným jednáním, korupci nebo jakýmkoli jiným formám nezákonného jednání</w:t>
      </w:r>
      <w:r>
        <w:rPr>
          <w:szCs w:val="22"/>
        </w:rPr>
        <w:t>.</w:t>
      </w:r>
      <w:r w:rsidR="00FC231A">
        <w:rPr>
          <w:szCs w:val="22"/>
        </w:rPr>
        <w:t xml:space="preserve"> </w:t>
      </w:r>
      <w:r w:rsidR="00FC231A" w:rsidRPr="00475C44">
        <w:rPr>
          <w:rFonts w:cs="Arial"/>
        </w:rPr>
        <w:t xml:space="preserve">Pro spolupráci s úřadem OLAF byla v ČR vytvořena síť Anti-Fraud Coordinating Structure </w:t>
      </w:r>
      <w:r w:rsidR="00FC231A">
        <w:rPr>
          <w:rFonts w:cs="Arial"/>
        </w:rPr>
        <w:t>(dále „</w:t>
      </w:r>
      <w:r w:rsidR="00FC231A" w:rsidRPr="00AA1809">
        <w:rPr>
          <w:rFonts w:cs="Arial"/>
        </w:rPr>
        <w:t>AFCOS</w:t>
      </w:r>
      <w:r w:rsidR="00FC231A">
        <w:rPr>
          <w:rFonts w:cs="Arial"/>
        </w:rPr>
        <w:t>“)</w:t>
      </w:r>
      <w:r w:rsidR="00FC231A" w:rsidRPr="003D027B">
        <w:rPr>
          <w:rFonts w:cs="Arial"/>
        </w:rPr>
        <w:t>,</w:t>
      </w:r>
      <w:r w:rsidR="00FC231A" w:rsidRPr="007D4461">
        <w:rPr>
          <w:rFonts w:cs="Arial"/>
        </w:rPr>
        <w:t xml:space="preserve"> </w:t>
      </w:r>
      <w:r w:rsidR="00FC231A" w:rsidRPr="00475C44">
        <w:rPr>
          <w:rFonts w:cs="Arial"/>
        </w:rPr>
        <w:t>jejímž centrálním a koordinačním bodem je Ministerstvo financí ČR. Do sítě AFCOS je zapojeno i Ministerstvo pro místní rozvoj, kde je touto činností pověřen útvar SOIA.</w:t>
      </w:r>
    </w:p>
    <w:p w:rsidR="003D550E" w:rsidRPr="00E25F3B" w:rsidRDefault="003D550E" w:rsidP="003D550E">
      <w:pPr>
        <w:rPr>
          <w:rFonts w:cs="Arial"/>
          <w:b/>
          <w:lang w:eastAsia="en-US"/>
        </w:rPr>
      </w:pPr>
      <w:r w:rsidRPr="00E25F3B">
        <w:rPr>
          <w:rFonts w:cs="Arial"/>
          <w:b/>
          <w:lang w:eastAsia="en-US"/>
        </w:rPr>
        <w:t xml:space="preserve">Platební a certifikační orgán </w:t>
      </w:r>
    </w:p>
    <w:p w:rsidR="005E2238" w:rsidRPr="0006644F" w:rsidRDefault="00A679F3" w:rsidP="006A5D2E">
      <w:pPr>
        <w:rPr>
          <w:rFonts w:cs="Arial"/>
          <w:b/>
          <w:szCs w:val="22"/>
          <w:lang w:eastAsia="en-US"/>
        </w:rPr>
      </w:pPr>
      <w:r w:rsidRPr="003B6594">
        <w:rPr>
          <w:szCs w:val="22"/>
        </w:rPr>
        <w:t>Platebním a certifikačním orgánem se rozumí orgán zodpovědný za celkové finanční řízení prostředků poskytnutých České republice z rozpočtu EU (resp. ESI fondů) a certifikaci výdajů v souladu s čl. 126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w:t>
      </w:r>
    </w:p>
    <w:p w:rsidR="00CD11F2" w:rsidRPr="0021191C" w:rsidRDefault="00CD11F2" w:rsidP="0021191C">
      <w:pPr>
        <w:rPr>
          <w:rFonts w:cs="Arial"/>
          <w:b/>
          <w:lang w:eastAsia="en-US"/>
        </w:rPr>
      </w:pPr>
      <w:r w:rsidRPr="0021191C">
        <w:rPr>
          <w:rFonts w:cs="Arial"/>
          <w:b/>
          <w:lang w:eastAsia="en-US"/>
        </w:rPr>
        <w:t xml:space="preserve">Poskytovatel </w:t>
      </w:r>
      <w:r w:rsidR="0006644F">
        <w:rPr>
          <w:rFonts w:cs="Arial"/>
          <w:b/>
          <w:lang w:eastAsia="en-US"/>
        </w:rPr>
        <w:t xml:space="preserve">(finanční) </w:t>
      </w:r>
      <w:r w:rsidRPr="0021191C">
        <w:rPr>
          <w:rFonts w:cs="Arial"/>
          <w:b/>
          <w:lang w:eastAsia="en-US"/>
        </w:rPr>
        <w:t xml:space="preserve">podpory </w:t>
      </w:r>
    </w:p>
    <w:p w:rsidR="005E2238" w:rsidRDefault="00CD11F2" w:rsidP="00CD11F2">
      <w:pPr>
        <w:rPr>
          <w:rFonts w:cs="Arial"/>
          <w:color w:val="000000"/>
          <w:szCs w:val="22"/>
        </w:rPr>
      </w:pPr>
      <w:r w:rsidRPr="0021191C">
        <w:rPr>
          <w:rFonts w:cs="Arial"/>
          <w:color w:val="000000"/>
          <w:szCs w:val="22"/>
        </w:rPr>
        <w:t xml:space="preserve">Poskytovatelem </w:t>
      </w:r>
      <w:r w:rsidR="0006644F">
        <w:rPr>
          <w:rFonts w:cs="Arial"/>
          <w:color w:val="000000"/>
          <w:szCs w:val="22"/>
        </w:rPr>
        <w:t xml:space="preserve">(finanční) </w:t>
      </w:r>
      <w:r w:rsidRPr="0021191C">
        <w:rPr>
          <w:rFonts w:cs="Arial"/>
          <w:color w:val="000000"/>
          <w:szCs w:val="22"/>
        </w:rPr>
        <w:t>podpory se rozumí ústřední orgán státní správy nebo jiný subjekt určený zákonem, který může na základě zákona č. 218/2000 Sb., o rozpočtových pravidlech a o změně některých souvisejících zákonů</w:t>
      </w:r>
      <w:r w:rsidR="0006644F">
        <w:rPr>
          <w:rFonts w:cs="Arial"/>
          <w:color w:val="000000"/>
          <w:szCs w:val="22"/>
        </w:rPr>
        <w:t xml:space="preserve"> </w:t>
      </w:r>
      <w:r w:rsidRPr="0021191C">
        <w:rPr>
          <w:rFonts w:cs="Arial"/>
          <w:color w:val="000000"/>
          <w:szCs w:val="22"/>
        </w:rPr>
        <w:t>nebo podle zákona č. 250/2000 Sb., o</w:t>
      </w:r>
      <w:r w:rsidR="00AB4277">
        <w:rPr>
          <w:rFonts w:cs="Arial"/>
          <w:color w:val="000000"/>
          <w:szCs w:val="22"/>
        </w:rPr>
        <w:t> </w:t>
      </w:r>
      <w:r w:rsidRPr="0021191C">
        <w:rPr>
          <w:rFonts w:cs="Arial"/>
          <w:color w:val="000000"/>
          <w:szCs w:val="22"/>
        </w:rPr>
        <w:t>rozpočtových pravidlech územních rozpočtů, nebo podle zákona č. 256/2000 Sb., zákon o</w:t>
      </w:r>
      <w:r w:rsidR="00AB4277">
        <w:rPr>
          <w:rFonts w:cs="Arial"/>
          <w:color w:val="000000"/>
          <w:szCs w:val="22"/>
        </w:rPr>
        <w:t> </w:t>
      </w:r>
      <w:r w:rsidRPr="0021191C">
        <w:rPr>
          <w:rFonts w:cs="Arial"/>
          <w:color w:val="000000"/>
          <w:szCs w:val="22"/>
        </w:rPr>
        <w:t>Státním zemědělském intervenčním fondu a o změně některých dalších zákonů, poskytnout dotaci nebo návratnou finanční pomoc z veřejných zdrojů.</w:t>
      </w:r>
    </w:p>
    <w:p w:rsidR="00AF5EB0" w:rsidRPr="00BE4F15" w:rsidRDefault="00AF5EB0" w:rsidP="00CD11F2">
      <w:pPr>
        <w:rPr>
          <w:rFonts w:cs="Arial"/>
          <w:b/>
          <w:lang w:eastAsia="en-US"/>
        </w:rPr>
      </w:pPr>
      <w:r w:rsidRPr="00BE4F15">
        <w:rPr>
          <w:rFonts w:cs="Arial"/>
          <w:b/>
          <w:lang w:eastAsia="en-US"/>
        </w:rPr>
        <w:t>Požadovaná částka</w:t>
      </w:r>
    </w:p>
    <w:p w:rsidR="00AF5EB0" w:rsidRDefault="00AF5EB0" w:rsidP="00CD11F2">
      <w:pPr>
        <w:rPr>
          <w:rFonts w:cs="Arial"/>
          <w:color w:val="000000"/>
          <w:szCs w:val="22"/>
        </w:rPr>
      </w:pPr>
      <w:r>
        <w:rPr>
          <w:rFonts w:cs="Arial"/>
          <w:color w:val="000000"/>
          <w:szCs w:val="22"/>
        </w:rPr>
        <w:t xml:space="preserve">Požadovanou částkou je míněna částka uvedená v předmětné </w:t>
      </w:r>
      <w:r w:rsidR="00B94978">
        <w:rPr>
          <w:rFonts w:cs="Arial"/>
          <w:color w:val="000000"/>
          <w:szCs w:val="22"/>
        </w:rPr>
        <w:t>Ž</w:t>
      </w:r>
      <w:r>
        <w:rPr>
          <w:rFonts w:cs="Arial"/>
          <w:color w:val="000000"/>
          <w:szCs w:val="22"/>
        </w:rPr>
        <w:t xml:space="preserve">ádosti o platbu. </w:t>
      </w:r>
    </w:p>
    <w:p w:rsidR="008E5581" w:rsidRDefault="008E5581" w:rsidP="008E5581">
      <w:pPr>
        <w:rPr>
          <w:rFonts w:cs="Arial"/>
          <w:b/>
          <w:lang w:eastAsia="en-US"/>
        </w:rPr>
      </w:pPr>
      <w:r>
        <w:rPr>
          <w:rFonts w:cs="Arial"/>
          <w:b/>
          <w:lang w:eastAsia="en-US"/>
        </w:rPr>
        <w:t xml:space="preserve">Právní akt o poskytnutí podpory </w:t>
      </w:r>
    </w:p>
    <w:p w:rsidR="008E5581" w:rsidRPr="00CD11F2" w:rsidRDefault="0092157D" w:rsidP="008E5581">
      <w:pPr>
        <w:rPr>
          <w:rFonts w:cs="Arial"/>
          <w:b/>
          <w:szCs w:val="22"/>
          <w:lang w:eastAsia="en-US"/>
        </w:rPr>
      </w:pPr>
      <w:r>
        <w:rPr>
          <w:rFonts w:cs="Arial"/>
          <w:lang w:eastAsia="en-US"/>
        </w:rPr>
        <w:t xml:space="preserve">Právním aktem o poskytnutí podpory je míněn </w:t>
      </w:r>
      <w:r w:rsidR="008E5581" w:rsidRPr="004739FF">
        <w:rPr>
          <w:rFonts w:cs="Arial"/>
          <w:lang w:eastAsia="en-US"/>
        </w:rPr>
        <w:t>Dopis ředitel</w:t>
      </w:r>
      <w:r w:rsidR="008E5581">
        <w:rPr>
          <w:rFonts w:cs="Arial"/>
          <w:lang w:eastAsia="en-US"/>
        </w:rPr>
        <w:t>e</w:t>
      </w:r>
      <w:r w:rsidR="008E5581" w:rsidRPr="004739FF">
        <w:rPr>
          <w:rFonts w:cs="Arial"/>
          <w:lang w:eastAsia="en-US"/>
        </w:rPr>
        <w:t xml:space="preserve"> Říd</w:t>
      </w:r>
      <w:r w:rsidR="008E5581">
        <w:rPr>
          <w:rFonts w:cs="Arial"/>
          <w:lang w:eastAsia="en-US"/>
        </w:rPr>
        <w:t>i</w:t>
      </w:r>
      <w:r w:rsidR="008E5581" w:rsidRPr="004739FF">
        <w:rPr>
          <w:rFonts w:cs="Arial"/>
          <w:lang w:eastAsia="en-US"/>
        </w:rPr>
        <w:t>cího orgánu OPTP</w:t>
      </w:r>
      <w:r>
        <w:rPr>
          <w:rFonts w:cs="Arial"/>
          <w:lang w:eastAsia="en-US"/>
        </w:rPr>
        <w:t xml:space="preserve"> </w:t>
      </w:r>
      <w:r w:rsidRPr="004739FF">
        <w:rPr>
          <w:rFonts w:cs="Arial"/>
          <w:lang w:eastAsia="en-US"/>
        </w:rPr>
        <w:t xml:space="preserve">(dále </w:t>
      </w:r>
      <w:r>
        <w:rPr>
          <w:rFonts w:cs="Arial"/>
          <w:lang w:eastAsia="en-US"/>
        </w:rPr>
        <w:t>„</w:t>
      </w:r>
      <w:r w:rsidRPr="004739FF">
        <w:rPr>
          <w:rFonts w:cs="Arial"/>
          <w:lang w:eastAsia="en-US"/>
        </w:rPr>
        <w:t>Dopis</w:t>
      </w:r>
      <w:r>
        <w:rPr>
          <w:rFonts w:cs="Arial"/>
          <w:lang w:eastAsia="en-US"/>
        </w:rPr>
        <w:t>“</w:t>
      </w:r>
      <w:r w:rsidRPr="004739FF">
        <w:rPr>
          <w:rFonts w:cs="Arial"/>
          <w:lang w:eastAsia="en-US"/>
        </w:rPr>
        <w:t>)</w:t>
      </w:r>
      <w:r>
        <w:rPr>
          <w:rFonts w:cs="Arial"/>
          <w:lang w:eastAsia="en-US"/>
        </w:rPr>
        <w:t xml:space="preserve">, Rozhodnutí o poskytnutí dotace (dále „Rozhodnutí“) a </w:t>
      </w:r>
      <w:r w:rsidRPr="00E140C8">
        <w:rPr>
          <w:rFonts w:cs="Arial"/>
          <w:lang w:eastAsia="en-US"/>
        </w:rPr>
        <w:t>Stanovení výdajů na financování akce organizační složky státu</w:t>
      </w:r>
      <w:r>
        <w:rPr>
          <w:rFonts w:cs="Arial"/>
          <w:lang w:eastAsia="en-US"/>
        </w:rPr>
        <w:t xml:space="preserve"> (dále „Stanovení výdajů“).</w:t>
      </w:r>
      <w:r w:rsidRPr="004739FF">
        <w:rPr>
          <w:rFonts w:cs="Arial"/>
          <w:lang w:eastAsia="en-US"/>
        </w:rPr>
        <w:t xml:space="preserve"> </w:t>
      </w:r>
    </w:p>
    <w:p w:rsidR="003D550E" w:rsidRPr="00E25F3B" w:rsidRDefault="003D550E" w:rsidP="003D550E">
      <w:pPr>
        <w:rPr>
          <w:rFonts w:cs="Arial"/>
          <w:b/>
          <w:lang w:eastAsia="en-US"/>
        </w:rPr>
      </w:pPr>
      <w:r w:rsidRPr="00E25F3B">
        <w:rPr>
          <w:rFonts w:cs="Arial"/>
          <w:b/>
          <w:lang w:eastAsia="en-US"/>
        </w:rPr>
        <w:t xml:space="preserve">Prioritní osa </w:t>
      </w:r>
    </w:p>
    <w:p w:rsidR="00AC5209" w:rsidRDefault="00AC5209" w:rsidP="003D550E">
      <w:pPr>
        <w:rPr>
          <w:rFonts w:cs="Arial"/>
        </w:rPr>
      </w:pPr>
      <w:r w:rsidRPr="00475C44">
        <w:rPr>
          <w:rFonts w:cs="Arial"/>
        </w:rPr>
        <w:t>Základní stavební jednotka operačního programu spolufinancovaného z ESI fondů. Dle příslušných ustanovení obecného i specifických nařízení k jednotlivým fondům prioritní osa naplňuje jed</w:t>
      </w:r>
      <w:r w:rsidR="00F179D7">
        <w:rPr>
          <w:rFonts w:cs="Arial"/>
        </w:rPr>
        <w:t>nu</w:t>
      </w:r>
      <w:r w:rsidRPr="00475C44">
        <w:rPr>
          <w:rFonts w:cs="Arial"/>
        </w:rPr>
        <w:t xml:space="preserve"> nebo více investičních</w:t>
      </w:r>
      <w:r w:rsidR="00F179D7">
        <w:rPr>
          <w:rFonts w:cs="Arial"/>
        </w:rPr>
        <w:t xml:space="preserve"> priorit </w:t>
      </w:r>
      <w:r w:rsidRPr="00475C44">
        <w:rPr>
          <w:rFonts w:cs="Arial"/>
        </w:rPr>
        <w:t>/</w:t>
      </w:r>
      <w:r w:rsidR="00F179D7">
        <w:rPr>
          <w:rFonts w:cs="Arial"/>
        </w:rPr>
        <w:t xml:space="preserve"> </w:t>
      </w:r>
      <w:r w:rsidRPr="00475C44">
        <w:rPr>
          <w:rFonts w:cs="Arial"/>
        </w:rPr>
        <w:t>jeden nebo více tematických cílů. Dle příslušných ustanovení obecného i specifických nařízení k</w:t>
      </w:r>
      <w:r>
        <w:rPr>
          <w:rFonts w:cs="Arial"/>
        </w:rPr>
        <w:t> </w:t>
      </w:r>
      <w:r w:rsidRPr="00475C44">
        <w:rPr>
          <w:rFonts w:cs="Arial"/>
        </w:rPr>
        <w:t xml:space="preserve">jednotlivým fondům je prioritní osa spolufinancovaná z jednoho nebo více fondů. Prioritní osa je pojem platný pro operační programy spolufinancované z </w:t>
      </w:r>
      <w:r w:rsidR="00F179D7" w:rsidRPr="003B6594">
        <w:rPr>
          <w:rFonts w:cs="Arial"/>
        </w:rPr>
        <w:t>Evropského fondu pro regionální rozvoj, Evropského sociálního fondu a Fondu soudržnosti.</w:t>
      </w:r>
    </w:p>
    <w:p w:rsidR="0006644F" w:rsidRDefault="0006644F" w:rsidP="0006644F">
      <w:pPr>
        <w:rPr>
          <w:szCs w:val="22"/>
        </w:rPr>
      </w:pPr>
      <w:r>
        <w:rPr>
          <w:rFonts w:cs="Arial"/>
          <w:b/>
          <w:lang w:eastAsia="en-US"/>
        </w:rPr>
        <w:t xml:space="preserve">Program </w:t>
      </w:r>
    </w:p>
    <w:p w:rsidR="0006644F" w:rsidRPr="008E43C4" w:rsidRDefault="0006644F" w:rsidP="0006644F">
      <w:pPr>
        <w:rPr>
          <w:szCs w:val="22"/>
        </w:rPr>
      </w:pPr>
      <w:r w:rsidRPr="008E43C4">
        <w:rPr>
          <w:szCs w:val="22"/>
        </w:rPr>
        <w:t>Základní strategický dokument tematické, finanční a technické povahy pro konkrétní tematickou oblast nebo území, ve kterém jsou popsány konkrétní cíle a priority pro čerpání z</w:t>
      </w:r>
      <w:r w:rsidR="00AB4277">
        <w:rPr>
          <w:szCs w:val="22"/>
        </w:rPr>
        <w:t> </w:t>
      </w:r>
      <w:r w:rsidRPr="008E43C4">
        <w:rPr>
          <w:szCs w:val="22"/>
        </w:rPr>
        <w:t>jednotlivých ESI fondů v programovém období 2014–2020, kterých chce členský stát v</w:t>
      </w:r>
      <w:r w:rsidR="00AB4277">
        <w:rPr>
          <w:szCs w:val="22"/>
        </w:rPr>
        <w:t> </w:t>
      </w:r>
      <w:r w:rsidRPr="008E43C4">
        <w:rPr>
          <w:szCs w:val="22"/>
        </w:rPr>
        <w:t xml:space="preserve">dané tematické oblasti / prioritě dosáhnout a jakým způsobem, s vazbou na Dohodu </w:t>
      </w:r>
      <w:r w:rsidRPr="008E43C4">
        <w:rPr>
          <w:szCs w:val="22"/>
        </w:rPr>
        <w:lastRenderedPageBreak/>
        <w:t>o</w:t>
      </w:r>
      <w:r w:rsidR="00AB4277">
        <w:rPr>
          <w:szCs w:val="22"/>
        </w:rPr>
        <w:t> </w:t>
      </w:r>
      <w:r w:rsidRPr="008E43C4">
        <w:rPr>
          <w:szCs w:val="22"/>
        </w:rPr>
        <w:t>partnerství a strategii Unie. Jedná se o závazný dokument pro řídicí orgán daného programu vůči Evropské komisi.</w:t>
      </w:r>
    </w:p>
    <w:p w:rsidR="003D550E" w:rsidRPr="00E25F3B" w:rsidRDefault="003D550E" w:rsidP="004B4D5B">
      <w:pPr>
        <w:keepNext/>
        <w:rPr>
          <w:rFonts w:cs="Arial"/>
          <w:b/>
          <w:lang w:eastAsia="en-US"/>
        </w:rPr>
      </w:pPr>
      <w:r w:rsidRPr="00E25F3B">
        <w:rPr>
          <w:rFonts w:cs="Arial"/>
          <w:b/>
          <w:lang w:eastAsia="en-US"/>
        </w:rPr>
        <w:t xml:space="preserve">Projekt </w:t>
      </w:r>
    </w:p>
    <w:p w:rsidR="002C5CEB" w:rsidRDefault="002C5CEB" w:rsidP="004B4D5B">
      <w:pPr>
        <w:keepNext/>
        <w:rPr>
          <w:rFonts w:cs="Arial"/>
        </w:rPr>
      </w:pPr>
      <w:r w:rsidRPr="00475C44">
        <w:rPr>
          <w:rFonts w:cs="Arial"/>
        </w:rPr>
        <w:t>Ucelený soubor aktivit financovaných z operačního programu, které směřují k</w:t>
      </w:r>
      <w:r>
        <w:rPr>
          <w:rFonts w:cs="Arial"/>
        </w:rPr>
        <w:t> </w:t>
      </w:r>
      <w:r w:rsidRPr="00475C44">
        <w:rPr>
          <w:rFonts w:cs="Arial"/>
        </w:rPr>
        <w:t>dosažení předem stanovených a jasně definovaných, měřitelných cílů. Projekt je realizován v</w:t>
      </w:r>
      <w:r>
        <w:rPr>
          <w:rFonts w:cs="Arial"/>
        </w:rPr>
        <w:t> </w:t>
      </w:r>
      <w:r w:rsidRPr="00475C44">
        <w:rPr>
          <w:rFonts w:cs="Arial"/>
        </w:rPr>
        <w:t xml:space="preserve">určeném časovém horizontu podle zvolené strategie a s daným rozpočtem. </w:t>
      </w:r>
    </w:p>
    <w:p w:rsidR="003D550E" w:rsidRPr="00E25F3B" w:rsidRDefault="003D550E" w:rsidP="004B4D5B">
      <w:pPr>
        <w:keepNext/>
        <w:keepLines/>
        <w:rPr>
          <w:rFonts w:cs="Arial"/>
          <w:b/>
          <w:szCs w:val="22"/>
          <w:lang w:eastAsia="en-US"/>
        </w:rPr>
      </w:pPr>
      <w:r w:rsidRPr="00E25F3B">
        <w:rPr>
          <w:rFonts w:cs="Arial"/>
          <w:b/>
          <w:szCs w:val="22"/>
          <w:lang w:eastAsia="en-US"/>
        </w:rPr>
        <w:t xml:space="preserve">Příjemce </w:t>
      </w:r>
    </w:p>
    <w:p w:rsidR="000843C4" w:rsidRDefault="002C5CEB" w:rsidP="004B4D5B">
      <w:pPr>
        <w:keepNext/>
        <w:keepLines/>
        <w:rPr>
          <w:rFonts w:cs="Arial"/>
        </w:rPr>
      </w:pPr>
      <w:r w:rsidRPr="00475C44">
        <w:rPr>
          <w:rFonts w:cs="Arial"/>
        </w:rPr>
        <w:t>Veřejný nebo soukromý subjekt zodpovědný za zahájení, realizaci či udržení operace spolufinancované z ESI fondů, který na základě právního aktu o poskytnutí/převodu podpory a při splnění v něm stanovených podmínek předkládá řídicímu orgánu žádost o</w:t>
      </w:r>
      <w:r>
        <w:rPr>
          <w:rFonts w:cs="Arial"/>
        </w:rPr>
        <w:t> </w:t>
      </w:r>
      <w:r w:rsidRPr="00475C44">
        <w:rPr>
          <w:rFonts w:cs="Arial"/>
        </w:rPr>
        <w:t>platbu a přijímá nárokované finanční prostředky z veřejných rozpočtů</w:t>
      </w:r>
    </w:p>
    <w:p w:rsidR="005C40B5" w:rsidRPr="004B4D5B" w:rsidRDefault="005C40B5" w:rsidP="004B4D5B">
      <w:pPr>
        <w:keepNext/>
        <w:keepLines/>
        <w:rPr>
          <w:rFonts w:cs="Arial"/>
          <w:b/>
        </w:rPr>
      </w:pPr>
      <w:r w:rsidRPr="004B4D5B">
        <w:rPr>
          <w:rFonts w:cs="Arial"/>
          <w:b/>
        </w:rPr>
        <w:t>Realizace projektu</w:t>
      </w:r>
    </w:p>
    <w:p w:rsidR="006B5D7D" w:rsidRPr="008D03C9" w:rsidRDefault="006B5D7D" w:rsidP="004B4D5B">
      <w:pPr>
        <w:autoSpaceDE w:val="0"/>
        <w:autoSpaceDN w:val="0"/>
        <w:adjustRightInd w:val="0"/>
        <w:rPr>
          <w:rFonts w:cs="Arial"/>
          <w:szCs w:val="22"/>
        </w:rPr>
      </w:pPr>
      <w:r w:rsidRPr="004B4D5B">
        <w:rPr>
          <w:rFonts w:cs="Arial"/>
          <w:szCs w:val="22"/>
        </w:rPr>
        <w:t xml:space="preserve">Představuje </w:t>
      </w:r>
      <w:r w:rsidR="008D03C9">
        <w:rPr>
          <w:rFonts w:cs="Arial"/>
          <w:szCs w:val="22"/>
        </w:rPr>
        <w:t xml:space="preserve">období uskutečnění projektových </w:t>
      </w:r>
      <w:r w:rsidRPr="004B4D5B">
        <w:rPr>
          <w:rFonts w:cs="Arial"/>
          <w:szCs w:val="22"/>
        </w:rPr>
        <w:t>aktivit</w:t>
      </w:r>
      <w:r w:rsidR="008D03C9">
        <w:rPr>
          <w:rFonts w:cs="Arial"/>
          <w:szCs w:val="22"/>
        </w:rPr>
        <w:t xml:space="preserve">. Realizace projektu je vymezena </w:t>
      </w:r>
      <w:r w:rsidRPr="004B4D5B">
        <w:rPr>
          <w:rFonts w:cs="Arial"/>
          <w:szCs w:val="22"/>
        </w:rPr>
        <w:t>skutečným datem zahájení fyzické realizace projektu a datem ukonč</w:t>
      </w:r>
      <w:r w:rsidR="008D03C9" w:rsidRPr="008D03C9">
        <w:rPr>
          <w:rFonts w:cs="Arial"/>
          <w:szCs w:val="22"/>
        </w:rPr>
        <w:t>ení fyzické realizace projektu.</w:t>
      </w:r>
      <w:r w:rsidR="008D03C9">
        <w:rPr>
          <w:rFonts w:cs="Arial"/>
          <w:szCs w:val="22"/>
        </w:rPr>
        <w:t xml:space="preserve"> </w:t>
      </w:r>
    </w:p>
    <w:p w:rsidR="005C40B5" w:rsidRPr="004B4D5B" w:rsidRDefault="005C40B5" w:rsidP="005C40B5">
      <w:pPr>
        <w:keepNext/>
        <w:keepLines/>
        <w:rPr>
          <w:rFonts w:cs="Arial"/>
          <w:b/>
        </w:rPr>
      </w:pPr>
      <w:r w:rsidRPr="004B4D5B">
        <w:rPr>
          <w:rFonts w:cs="Arial"/>
          <w:b/>
        </w:rPr>
        <w:t>Registrace projektu</w:t>
      </w:r>
    </w:p>
    <w:p w:rsidR="00F902C6" w:rsidRDefault="00B3680F" w:rsidP="008A3DA3">
      <w:pPr>
        <w:keepNext/>
        <w:rPr>
          <w:rFonts w:cs="Arial"/>
        </w:rPr>
      </w:pPr>
      <w:r>
        <w:rPr>
          <w:rFonts w:cs="Arial"/>
        </w:rPr>
        <w:t>Registrace projektu před</w:t>
      </w:r>
      <w:r w:rsidR="008A235F">
        <w:rPr>
          <w:rFonts w:cs="Arial"/>
        </w:rPr>
        <w:t>s</w:t>
      </w:r>
      <w:r>
        <w:rPr>
          <w:rFonts w:cs="Arial"/>
        </w:rPr>
        <w:t>tavuje mome</w:t>
      </w:r>
      <w:r w:rsidR="008A235F">
        <w:rPr>
          <w:rFonts w:cs="Arial"/>
        </w:rPr>
        <w:t>n</w:t>
      </w:r>
      <w:r>
        <w:rPr>
          <w:rFonts w:cs="Arial"/>
        </w:rPr>
        <w:t>t, kdy žadatel/příjemce zaregistruje Projektovou žádost v systému IS KP14+.</w:t>
      </w:r>
    </w:p>
    <w:p w:rsidR="000843C4" w:rsidRPr="000843C4" w:rsidRDefault="000843C4" w:rsidP="008A3DA3">
      <w:pPr>
        <w:keepNext/>
        <w:rPr>
          <w:rFonts w:cs="Arial"/>
          <w:b/>
          <w:szCs w:val="22"/>
          <w:lang w:eastAsia="en-US"/>
        </w:rPr>
      </w:pPr>
      <w:r w:rsidRPr="000843C4">
        <w:rPr>
          <w:rFonts w:cs="Arial"/>
          <w:b/>
          <w:szCs w:val="22"/>
          <w:lang w:eastAsia="en-US"/>
        </w:rPr>
        <w:t>Řídicí dokument</w:t>
      </w:r>
      <w:r w:rsidR="00923548">
        <w:rPr>
          <w:rFonts w:cs="Arial"/>
          <w:b/>
          <w:szCs w:val="22"/>
          <w:lang w:eastAsia="en-US"/>
        </w:rPr>
        <w:t>ace</w:t>
      </w:r>
    </w:p>
    <w:p w:rsidR="000843C4" w:rsidRPr="00E140C8" w:rsidRDefault="00342CCF" w:rsidP="008A3DA3">
      <w:pPr>
        <w:keepNext/>
        <w:rPr>
          <w:rFonts w:cs="Arial"/>
          <w:lang w:eastAsia="en-US"/>
        </w:rPr>
      </w:pPr>
      <w:r>
        <w:rPr>
          <w:rFonts w:cs="Arial"/>
          <w:lang w:eastAsia="en-US"/>
        </w:rPr>
        <w:t>Řídi</w:t>
      </w:r>
      <w:r w:rsidR="00C71FE7">
        <w:rPr>
          <w:rFonts w:cs="Arial"/>
          <w:lang w:eastAsia="en-US"/>
        </w:rPr>
        <w:t>cí dokumentací je dokumentace, která slouží k řízení realizace akce</w:t>
      </w:r>
      <w:r w:rsidR="00923548">
        <w:rPr>
          <w:rFonts w:cs="Arial"/>
          <w:lang w:eastAsia="en-US"/>
        </w:rPr>
        <w:t>.</w:t>
      </w:r>
      <w:r w:rsidR="00C71FE7">
        <w:rPr>
          <w:rStyle w:val="Znakapoznpodarou"/>
          <w:rFonts w:cs="Arial"/>
        </w:rPr>
        <w:footnoteReference w:id="4"/>
      </w:r>
      <w:r w:rsidR="00C71FE7">
        <w:rPr>
          <w:rFonts w:cs="Arial"/>
          <w:lang w:eastAsia="en-US"/>
        </w:rPr>
        <w:t xml:space="preserve"> </w:t>
      </w:r>
      <w:r w:rsidR="000843C4">
        <w:rPr>
          <w:rFonts w:cs="Arial"/>
          <w:lang w:eastAsia="en-US"/>
        </w:rPr>
        <w:t>Z</w:t>
      </w:r>
      <w:r w:rsidR="000843C4" w:rsidRPr="00E140C8">
        <w:rPr>
          <w:rFonts w:cs="Arial"/>
          <w:lang w:eastAsia="en-US"/>
        </w:rPr>
        <w:t>ahrnuje Registraci akce, Rozhodnutí o poskytnutí dotace, Stanovení výdajů na financování akce organizační složky státu</w:t>
      </w:r>
      <w:r w:rsidR="00923548">
        <w:rPr>
          <w:rFonts w:cs="Arial"/>
          <w:lang w:eastAsia="en-US"/>
        </w:rPr>
        <w:t>, Dopis ředitele ŘO OPTP</w:t>
      </w:r>
      <w:r w:rsidR="0092157D">
        <w:rPr>
          <w:rFonts w:cs="Arial"/>
          <w:lang w:eastAsia="en-US"/>
        </w:rPr>
        <w:t>, Závěrečné vyhodnocení akce</w:t>
      </w:r>
      <w:r w:rsidR="000843C4" w:rsidRPr="00E140C8">
        <w:rPr>
          <w:rFonts w:cs="Arial"/>
          <w:lang w:eastAsia="en-US"/>
        </w:rPr>
        <w:t>.</w:t>
      </w:r>
    </w:p>
    <w:p w:rsidR="000843C4" w:rsidRPr="009D0F9B" w:rsidRDefault="000843C4" w:rsidP="000843C4">
      <w:pPr>
        <w:numPr>
          <w:ilvl w:val="0"/>
          <w:numId w:val="47"/>
        </w:numPr>
        <w:rPr>
          <w:rFonts w:cs="Arial"/>
          <w:lang w:eastAsia="en-US"/>
        </w:rPr>
      </w:pPr>
      <w:r w:rsidRPr="009D0F9B">
        <w:rPr>
          <w:rFonts w:cs="Arial"/>
          <w:lang w:eastAsia="en-US"/>
        </w:rPr>
        <w:t xml:space="preserve">Rozhodnutí – vydává se pro </w:t>
      </w:r>
      <w:r>
        <w:rPr>
          <w:rFonts w:cs="Arial"/>
          <w:lang w:eastAsia="en-US"/>
        </w:rPr>
        <w:t>projekty příjemců mimo MMR a MF</w:t>
      </w:r>
      <w:r w:rsidRPr="009D0F9B">
        <w:rPr>
          <w:rFonts w:cs="Arial"/>
          <w:lang w:eastAsia="en-US"/>
        </w:rPr>
        <w:t>;</w:t>
      </w:r>
    </w:p>
    <w:p w:rsidR="000843C4" w:rsidRDefault="000843C4" w:rsidP="000843C4">
      <w:pPr>
        <w:numPr>
          <w:ilvl w:val="0"/>
          <w:numId w:val="47"/>
        </w:numPr>
        <w:spacing w:before="0"/>
        <w:rPr>
          <w:rFonts w:cs="Arial"/>
          <w:lang w:eastAsia="en-US"/>
        </w:rPr>
      </w:pPr>
      <w:r w:rsidRPr="009D0F9B">
        <w:rPr>
          <w:rFonts w:cs="Arial"/>
          <w:lang w:eastAsia="en-US"/>
        </w:rPr>
        <w:t>Stanovení výdajů – vydává se pro projekty MMR</w:t>
      </w:r>
      <w:r w:rsidR="00C71FE7">
        <w:rPr>
          <w:rFonts w:cs="Arial"/>
          <w:lang w:eastAsia="en-US"/>
        </w:rPr>
        <w:t>;</w:t>
      </w:r>
    </w:p>
    <w:p w:rsidR="00923548" w:rsidRDefault="0092157D" w:rsidP="000843C4">
      <w:pPr>
        <w:numPr>
          <w:ilvl w:val="0"/>
          <w:numId w:val="47"/>
        </w:numPr>
        <w:spacing w:before="0"/>
        <w:rPr>
          <w:rFonts w:cs="Arial"/>
          <w:lang w:eastAsia="en-US"/>
        </w:rPr>
      </w:pPr>
      <w:r>
        <w:rPr>
          <w:rFonts w:cs="Arial"/>
          <w:lang w:eastAsia="en-US"/>
        </w:rPr>
        <w:t>Dopis</w:t>
      </w:r>
      <w:r w:rsidR="00C71FE7">
        <w:rPr>
          <w:rFonts w:cs="Arial"/>
          <w:lang w:eastAsia="en-US"/>
        </w:rPr>
        <w:t xml:space="preserve"> – vyd</w:t>
      </w:r>
      <w:r>
        <w:rPr>
          <w:rFonts w:cs="Arial"/>
          <w:lang w:eastAsia="en-US"/>
        </w:rPr>
        <w:t>ává se pro MF, Úřad vlády, MPSV</w:t>
      </w:r>
      <w:r w:rsidR="007B4177">
        <w:rPr>
          <w:rFonts w:cs="Arial"/>
          <w:lang w:eastAsia="en-US"/>
        </w:rPr>
        <w:t xml:space="preserve"> a M</w:t>
      </w:r>
      <w:r w:rsidR="00410388">
        <w:rPr>
          <w:rFonts w:cs="Arial"/>
          <w:lang w:eastAsia="en-US"/>
        </w:rPr>
        <w:t>Ž</w:t>
      </w:r>
      <w:r w:rsidR="007B4177">
        <w:rPr>
          <w:rFonts w:cs="Arial"/>
          <w:lang w:eastAsia="en-US"/>
        </w:rPr>
        <w:t>P</w:t>
      </w:r>
      <w:r>
        <w:rPr>
          <w:rFonts w:cs="Arial"/>
          <w:lang w:eastAsia="en-US"/>
        </w:rPr>
        <w:t>.</w:t>
      </w:r>
    </w:p>
    <w:p w:rsidR="003D550E" w:rsidRPr="00384941" w:rsidRDefault="003D550E" w:rsidP="003D550E">
      <w:pPr>
        <w:rPr>
          <w:rFonts w:cs="Arial"/>
          <w:b/>
          <w:szCs w:val="22"/>
          <w:lang w:eastAsia="en-US"/>
        </w:rPr>
      </w:pPr>
      <w:r w:rsidRPr="00384941">
        <w:rPr>
          <w:rFonts w:cs="Arial"/>
          <w:b/>
          <w:szCs w:val="22"/>
          <w:lang w:eastAsia="en-US"/>
        </w:rPr>
        <w:t>Říd</w:t>
      </w:r>
      <w:r w:rsidR="00BA4CD9">
        <w:rPr>
          <w:rFonts w:cs="Arial"/>
          <w:b/>
          <w:szCs w:val="22"/>
          <w:lang w:eastAsia="en-US"/>
        </w:rPr>
        <w:t>i</w:t>
      </w:r>
      <w:r w:rsidRPr="00384941">
        <w:rPr>
          <w:rFonts w:cs="Arial"/>
          <w:b/>
          <w:szCs w:val="22"/>
          <w:lang w:eastAsia="en-US"/>
        </w:rPr>
        <w:t xml:space="preserve">cí orgán </w:t>
      </w:r>
    </w:p>
    <w:p w:rsidR="002C5CEB" w:rsidRPr="00705659" w:rsidRDefault="002C5CEB" w:rsidP="0021191C">
      <w:pPr>
        <w:rPr>
          <w:rFonts w:cs="Arial"/>
          <w:szCs w:val="22"/>
          <w:lang w:eastAsia="en-US"/>
        </w:rPr>
      </w:pPr>
      <w:r w:rsidRPr="00475C44">
        <w:rPr>
          <w:rFonts w:cs="Arial"/>
        </w:rPr>
        <w:t xml:space="preserve">Orgán zodpovědný za účelné, efektivní a hospodárné řízení a provádění operačního programu v souladu se zásadami řádného finančního řízení. Funkcemi řídicího orgánu operačního programu spolufinancovaného z </w:t>
      </w:r>
      <w:r w:rsidR="004E4715" w:rsidRPr="003B6594">
        <w:rPr>
          <w:szCs w:val="22"/>
        </w:rPr>
        <w:t>Evropského fondu pro regionální rozvoj, Evropského sociální</w:t>
      </w:r>
      <w:r w:rsidR="00001889">
        <w:rPr>
          <w:szCs w:val="22"/>
        </w:rPr>
        <w:t>ho</w:t>
      </w:r>
      <w:r w:rsidR="004E4715" w:rsidRPr="003B6594">
        <w:rPr>
          <w:szCs w:val="22"/>
        </w:rPr>
        <w:t xml:space="preserve"> fondu, Fondu soudržnosti a Evropského námořního a rybářského fondu může být pověřen celostátní, regionální nebo místní orgán veřejné správy nebo veřejný či soukromý subjekt, v případě Programu rozvoje venkova spolufinancovaného z Evropského zemědělského fondu pro rozvoj venkova se může jednat o veřejný nebo soukromý subjekt působící na celostátní nebo regionální úrovni nebo samotný členský stát. Řídicí orgán vykonává činnosti v souladu s čl. 125 Nařízení Evropského parlamentu a Rady (EU) č.</w:t>
      </w:r>
      <w:r w:rsidR="00AB4277">
        <w:rPr>
          <w:szCs w:val="22"/>
        </w:rPr>
        <w:t> </w:t>
      </w:r>
      <w:r w:rsidR="004E4715" w:rsidRPr="003B6594">
        <w:rPr>
          <w:szCs w:val="22"/>
        </w:rPr>
        <w:t>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w:t>
      </w:r>
      <w:r w:rsidR="006D11E8">
        <w:rPr>
          <w:szCs w:val="22"/>
        </w:rPr>
        <w:t> </w:t>
      </w:r>
      <w:r w:rsidR="004E4715" w:rsidRPr="003B6594">
        <w:rPr>
          <w:szCs w:val="22"/>
        </w:rPr>
        <w:t>1083/2006, resp. čl. 66 Nařízení Evropského parlamentu a Rady č. 1305/2013 ze dne 17.</w:t>
      </w:r>
      <w:r w:rsidR="006D11E8">
        <w:rPr>
          <w:szCs w:val="22"/>
        </w:rPr>
        <w:t> </w:t>
      </w:r>
      <w:r w:rsidR="004E4715" w:rsidRPr="003B6594">
        <w:rPr>
          <w:szCs w:val="22"/>
        </w:rPr>
        <w:t xml:space="preserve">prosince 2013 o podpoře pro rozvoj venkova z Evropského zemědělského fondu pro rozvoj venkova (EZFRV) a o zrušení nařízení Rady (ES) č. 1698/2005, resp. čl. 97 Nařízení Evropského parlamentu a Rady (EU) č. 508/2014 ze dne 15. května 2014 o Evropském námořním a rybářském fondu a o zrušení nařízení Rady (ES) č. 2328/2003, (ES) </w:t>
      </w:r>
      <w:r w:rsidR="004E4715" w:rsidRPr="003B6594">
        <w:rPr>
          <w:szCs w:val="22"/>
        </w:rPr>
        <w:lastRenderedPageBreak/>
        <w:t>č.</w:t>
      </w:r>
      <w:r w:rsidR="006D11E8">
        <w:rPr>
          <w:szCs w:val="22"/>
        </w:rPr>
        <w:t> </w:t>
      </w:r>
      <w:r w:rsidR="004E4715" w:rsidRPr="003B6594">
        <w:rPr>
          <w:szCs w:val="22"/>
        </w:rPr>
        <w:t>861/2006, (ES) č. 1198/2006 a (ES) č. 791/2007 a nařízení Evropského parlamentu a Rady (EU) č. 1255/2011.</w:t>
      </w:r>
    </w:p>
    <w:p w:rsidR="004739FF" w:rsidRDefault="003D550E" w:rsidP="0021191C">
      <w:pPr>
        <w:rPr>
          <w:rFonts w:cs="Arial"/>
          <w:lang w:eastAsia="en-US"/>
        </w:rPr>
      </w:pPr>
      <w:r w:rsidRPr="00E25F3B">
        <w:rPr>
          <w:rFonts w:cs="Arial"/>
          <w:b/>
          <w:lang w:eastAsia="en-US"/>
        </w:rPr>
        <w:t xml:space="preserve">Řízení rizik </w:t>
      </w:r>
    </w:p>
    <w:p w:rsidR="003E4848" w:rsidRPr="000424E0" w:rsidRDefault="000424E0" w:rsidP="00D35C25">
      <w:pPr>
        <w:rPr>
          <w:rFonts w:cs="Arial"/>
          <w:b/>
          <w:szCs w:val="22"/>
          <w:lang w:eastAsia="en-US"/>
        </w:rPr>
      </w:pPr>
      <w:r w:rsidRPr="0021191C">
        <w:rPr>
          <w:szCs w:val="22"/>
        </w:rPr>
        <w:t>Řízení rizik je proces identifikace a vyhodnocování rizik, jejich sledování, přijímání opatření, která vedou k omezení podstupovaných rizik. Řízení rizik v sobě zahrnuje i odpovědnost za podstoupená rizika a proces neustálého zefektivňování celého systému řízení rizik.</w:t>
      </w:r>
    </w:p>
    <w:p w:rsidR="003D550E" w:rsidRDefault="003D550E" w:rsidP="003D550E">
      <w:pPr>
        <w:rPr>
          <w:rFonts w:cs="Arial"/>
          <w:b/>
          <w:lang w:eastAsia="en-US"/>
        </w:rPr>
      </w:pPr>
      <w:r w:rsidRPr="00E25F3B">
        <w:rPr>
          <w:rFonts w:cs="Arial"/>
          <w:b/>
          <w:lang w:eastAsia="en-US"/>
        </w:rPr>
        <w:t>Udržitelnost projektu</w:t>
      </w:r>
    </w:p>
    <w:p w:rsidR="00705659" w:rsidRDefault="00705659" w:rsidP="00BE4F15">
      <w:pPr>
        <w:pStyle w:val="Default"/>
        <w:spacing w:before="120"/>
        <w:jc w:val="both"/>
        <w:rPr>
          <w:rFonts w:ascii="Arial" w:hAnsi="Arial" w:cs="Arial"/>
          <w:color w:val="auto"/>
          <w:sz w:val="22"/>
          <w:szCs w:val="22"/>
        </w:rPr>
      </w:pPr>
      <w:r w:rsidRPr="003B6594">
        <w:rPr>
          <w:rFonts w:ascii="Arial" w:hAnsi="Arial" w:cs="Arial"/>
          <w:sz w:val="22"/>
          <w:szCs w:val="22"/>
        </w:rPr>
        <w:t>Udržitelnost projektu je doba, po kterou musí příjemce udržet výstupy projektu v souladu s</w:t>
      </w:r>
      <w:r w:rsidR="006D11E8">
        <w:rPr>
          <w:rFonts w:ascii="Arial" w:hAnsi="Arial" w:cs="Arial"/>
          <w:sz w:val="22"/>
          <w:szCs w:val="22"/>
        </w:rPr>
        <w:t> </w:t>
      </w:r>
      <w:r w:rsidRPr="003B6594">
        <w:rPr>
          <w:rFonts w:ascii="Arial" w:hAnsi="Arial" w:cs="Arial"/>
          <w:sz w:val="22"/>
          <w:szCs w:val="22"/>
        </w:rPr>
        <w:t>čl.</w:t>
      </w:r>
      <w:r w:rsidR="006D11E8">
        <w:rPr>
          <w:rFonts w:ascii="Arial" w:hAnsi="Arial" w:cs="Arial"/>
          <w:sz w:val="22"/>
          <w:szCs w:val="22"/>
        </w:rPr>
        <w:t> </w:t>
      </w:r>
      <w:r w:rsidRPr="003B6594">
        <w:rPr>
          <w:rFonts w:ascii="Arial" w:hAnsi="Arial" w:cs="Arial"/>
          <w:sz w:val="22"/>
          <w:szCs w:val="22"/>
        </w:rPr>
        <w:t xml:space="preserve">71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w:t>
      </w:r>
      <w:r w:rsidRPr="003B6594">
        <w:rPr>
          <w:rFonts w:ascii="Arial" w:hAnsi="Arial" w:cs="Arial"/>
          <w:color w:val="auto"/>
          <w:sz w:val="22"/>
          <w:szCs w:val="22"/>
        </w:rPr>
        <w:t>č. 1083/2006. K udržení výstupů projektu, pokud je to dle uvedeného článku relevantní, je příjemce podpory zavázán v právním aktu o</w:t>
      </w:r>
      <w:r w:rsidR="006D11E8">
        <w:rPr>
          <w:rFonts w:ascii="Arial" w:hAnsi="Arial" w:cs="Arial"/>
          <w:color w:val="auto"/>
          <w:sz w:val="22"/>
          <w:szCs w:val="22"/>
        </w:rPr>
        <w:t> </w:t>
      </w:r>
      <w:r w:rsidRPr="003B6594">
        <w:rPr>
          <w:rFonts w:ascii="Arial" w:hAnsi="Arial" w:cs="Arial"/>
          <w:color w:val="auto"/>
          <w:sz w:val="22"/>
          <w:szCs w:val="22"/>
        </w:rPr>
        <w:t>poskytnutí / převodu podpory, ve kterém poskytovatel podpory dobu udržitelnosti blíže specifikuje. Dodržení závazku udržitelnosti může být předmětem kontroly ze strany příslušných institucí. Při nesplnění povinnosti udržitelnosti může být příjemci v krajním případě uloženo vrácení podpory nebo její části.</w:t>
      </w:r>
    </w:p>
    <w:p w:rsidR="00A72F3D" w:rsidRPr="00A27DD4" w:rsidRDefault="00A72F3D" w:rsidP="00A27DD4">
      <w:pPr>
        <w:rPr>
          <w:rFonts w:cs="Arial"/>
          <w:b/>
          <w:lang w:eastAsia="en-US"/>
        </w:rPr>
      </w:pPr>
      <w:r w:rsidRPr="00A27DD4">
        <w:rPr>
          <w:rFonts w:cs="Arial"/>
          <w:b/>
          <w:lang w:eastAsia="en-US"/>
        </w:rPr>
        <w:t>Vlastník projektu</w:t>
      </w:r>
    </w:p>
    <w:p w:rsidR="00A72F3D" w:rsidRPr="00A72F3D" w:rsidRDefault="00A72F3D" w:rsidP="00A27DD4">
      <w:pPr>
        <w:rPr>
          <w:szCs w:val="22"/>
        </w:rPr>
      </w:pPr>
      <w:r w:rsidRPr="00A27DD4">
        <w:rPr>
          <w:szCs w:val="22"/>
        </w:rPr>
        <w:t>Osoba, která může editovat žádost</w:t>
      </w:r>
      <w:r>
        <w:rPr>
          <w:szCs w:val="22"/>
        </w:rPr>
        <w:t xml:space="preserve"> o podporu</w:t>
      </w:r>
      <w:r w:rsidRPr="00A27DD4">
        <w:rPr>
          <w:szCs w:val="22"/>
        </w:rPr>
        <w:t xml:space="preserve"> v IS KP14+</w:t>
      </w:r>
      <w:r w:rsidR="000E61C5">
        <w:rPr>
          <w:szCs w:val="22"/>
        </w:rPr>
        <w:t>.</w:t>
      </w:r>
    </w:p>
    <w:p w:rsidR="003D550E" w:rsidRPr="00E25F3B" w:rsidRDefault="003D550E" w:rsidP="003D550E">
      <w:pPr>
        <w:rPr>
          <w:rFonts w:cs="Arial"/>
          <w:b/>
          <w:lang w:eastAsia="en-US"/>
        </w:rPr>
      </w:pPr>
      <w:r w:rsidRPr="00E25F3B">
        <w:rPr>
          <w:rFonts w:cs="Arial"/>
          <w:b/>
          <w:lang w:eastAsia="en-US"/>
        </w:rPr>
        <w:t xml:space="preserve">Výzva </w:t>
      </w:r>
    </w:p>
    <w:p w:rsidR="00752F7E" w:rsidRPr="003B6594" w:rsidRDefault="00705659" w:rsidP="003B6594">
      <w:pPr>
        <w:rPr>
          <w:szCs w:val="22"/>
        </w:rPr>
      </w:pPr>
      <w:r w:rsidRPr="003B6594">
        <w:rPr>
          <w:szCs w:val="22"/>
        </w:rPr>
        <w:t>Výzvou se rozumí aktivita řídicích orgánů či zprostředkujících subjektů vyzývající potenciální žadatele k podání žádostí o podporu podle předem stanovených podmínek. Žádosti o</w:t>
      </w:r>
      <w:r w:rsidR="006D11E8">
        <w:rPr>
          <w:szCs w:val="22"/>
        </w:rPr>
        <w:t> </w:t>
      </w:r>
      <w:r w:rsidRPr="003B6594">
        <w:rPr>
          <w:szCs w:val="22"/>
        </w:rPr>
        <w:t xml:space="preserve">podporu jsou přijímány ve výzvou stanoveném období. </w:t>
      </w:r>
    </w:p>
    <w:p w:rsidR="00866E41" w:rsidRPr="00A27DD4" w:rsidRDefault="00866E41" w:rsidP="00A27DD4">
      <w:pPr>
        <w:rPr>
          <w:b/>
          <w:szCs w:val="22"/>
        </w:rPr>
      </w:pPr>
      <w:r w:rsidRPr="00866E41">
        <w:rPr>
          <w:b/>
          <w:szCs w:val="22"/>
        </w:rPr>
        <w:t>Závěrečná zpráva o realizaci projektu (Závěrečná ZoR projektu)</w:t>
      </w:r>
      <w:r w:rsidRPr="00A27DD4">
        <w:rPr>
          <w:b/>
          <w:szCs w:val="22"/>
        </w:rPr>
        <w:t xml:space="preserve"> </w:t>
      </w:r>
    </w:p>
    <w:p w:rsidR="00866E41" w:rsidRPr="00490C18" w:rsidRDefault="00866E41" w:rsidP="00A27DD4">
      <w:pPr>
        <w:rPr>
          <w:rFonts w:cs="Arial"/>
        </w:rPr>
      </w:pPr>
      <w:r w:rsidRPr="00485E14">
        <w:rPr>
          <w:rFonts w:cs="Arial"/>
          <w:szCs w:val="22"/>
        </w:rPr>
        <w:t xml:space="preserve">Zpráva, </w:t>
      </w:r>
      <w:r w:rsidRPr="00866E41">
        <w:rPr>
          <w:szCs w:val="22"/>
        </w:rPr>
        <w:t>kterou</w:t>
      </w:r>
      <w:r w:rsidRPr="00485E14">
        <w:rPr>
          <w:rFonts w:cs="Arial"/>
          <w:szCs w:val="22"/>
        </w:rPr>
        <w:t xml:space="preserve"> zpracovává příjemce za projekt a předkládá ji řídicímu orgánu prostřednictvím MS2014+ po dokončení realizace projektu. Cílem zprávy je informovat o stavu a pokroku projektu,</w:t>
      </w:r>
      <w:r>
        <w:rPr>
          <w:rFonts w:cs="Arial"/>
          <w:szCs w:val="22"/>
        </w:rPr>
        <w:t xml:space="preserve"> </w:t>
      </w:r>
      <w:r w:rsidRPr="00485E14">
        <w:rPr>
          <w:rFonts w:cs="Arial"/>
          <w:szCs w:val="22"/>
        </w:rPr>
        <w:t>příp. o problémech, které se vyskytly, za poslední sledované období realizace projektu.</w:t>
      </w:r>
    </w:p>
    <w:p w:rsidR="003D550E" w:rsidRPr="00E25F3B" w:rsidRDefault="003D550E" w:rsidP="003D550E">
      <w:pPr>
        <w:rPr>
          <w:rFonts w:cs="Arial"/>
          <w:b/>
          <w:lang w:eastAsia="en-US"/>
        </w:rPr>
      </w:pPr>
      <w:r w:rsidRPr="00E25F3B">
        <w:rPr>
          <w:rFonts w:cs="Arial"/>
          <w:b/>
          <w:lang w:eastAsia="en-US"/>
        </w:rPr>
        <w:t xml:space="preserve">Způsobilé výdaje </w:t>
      </w:r>
    </w:p>
    <w:p w:rsidR="009101A3" w:rsidRDefault="00583D5C" w:rsidP="003D550E">
      <w:pPr>
        <w:rPr>
          <w:szCs w:val="22"/>
        </w:rPr>
      </w:pPr>
      <w:r w:rsidRPr="00475C44">
        <w:rPr>
          <w:szCs w:val="22"/>
        </w:rPr>
        <w:t>Výdaj</w:t>
      </w:r>
      <w:r>
        <w:rPr>
          <w:szCs w:val="22"/>
        </w:rPr>
        <w:t>e</w:t>
      </w:r>
      <w:r w:rsidRPr="00475C44">
        <w:rPr>
          <w:szCs w:val="22"/>
        </w:rPr>
        <w:t xml:space="preserve"> vynaložen</w:t>
      </w:r>
      <w:r>
        <w:rPr>
          <w:szCs w:val="22"/>
        </w:rPr>
        <w:t>é</w:t>
      </w:r>
      <w:r w:rsidRPr="00475C44">
        <w:rPr>
          <w:szCs w:val="22"/>
        </w:rPr>
        <w:t xml:space="preserve"> na stanovený účel a v rámci období stanoveného v</w:t>
      </w:r>
      <w:r>
        <w:rPr>
          <w:szCs w:val="22"/>
        </w:rPr>
        <w:t> </w:t>
      </w:r>
      <w:r w:rsidRPr="00475C44">
        <w:rPr>
          <w:szCs w:val="22"/>
        </w:rPr>
        <w:t>právním aktu o</w:t>
      </w:r>
      <w:r w:rsidR="006D11E8">
        <w:rPr>
          <w:szCs w:val="22"/>
        </w:rPr>
        <w:t> </w:t>
      </w:r>
      <w:r w:rsidRPr="00475C44">
        <w:rPr>
          <w:szCs w:val="22"/>
        </w:rPr>
        <w:t>poskytnutí podpory, které jsou v souladu s příslušnými předpisy EU a ČR, příslušným metodickým pokynem MMR-NOK</w:t>
      </w:r>
      <w:r>
        <w:rPr>
          <w:szCs w:val="22"/>
        </w:rPr>
        <w:t xml:space="preserve"> </w:t>
      </w:r>
      <w:r w:rsidRPr="007D6962">
        <w:rPr>
          <w:szCs w:val="22"/>
        </w:rPr>
        <w:t>(MP Způsobilé výdaje)</w:t>
      </w:r>
      <w:r w:rsidRPr="00475C44">
        <w:rPr>
          <w:szCs w:val="22"/>
        </w:rPr>
        <w:t xml:space="preserve"> a dalšími pravidly stanovenými řídicím orgánem pro daný operační program. </w:t>
      </w:r>
    </w:p>
    <w:p w:rsidR="0093204E" w:rsidRDefault="0093204E" w:rsidP="003D550E">
      <w:pPr>
        <w:rPr>
          <w:b/>
          <w:szCs w:val="22"/>
        </w:rPr>
      </w:pPr>
      <w:r w:rsidRPr="003B6594">
        <w:rPr>
          <w:b/>
          <w:szCs w:val="22"/>
        </w:rPr>
        <w:t>Žadatel</w:t>
      </w:r>
    </w:p>
    <w:p w:rsidR="0093204E" w:rsidRPr="003B6594" w:rsidRDefault="0057415C" w:rsidP="003D550E">
      <w:pPr>
        <w:rPr>
          <w:szCs w:val="22"/>
        </w:rPr>
      </w:pPr>
      <w:r w:rsidRPr="003B6594">
        <w:rPr>
          <w:szCs w:val="22"/>
        </w:rPr>
        <w:t>Konkrétní subjekt ze skupiny oprávněných žadatelů, který podal žádost o podporu. Žadatel přestává být žadatelem v okamžiku, kdy se stane příjemcem, nebo když je jeho žádost o</w:t>
      </w:r>
      <w:r w:rsidR="006D11E8">
        <w:rPr>
          <w:szCs w:val="22"/>
        </w:rPr>
        <w:t> </w:t>
      </w:r>
      <w:r w:rsidRPr="003B6594">
        <w:rPr>
          <w:szCs w:val="22"/>
        </w:rPr>
        <w:t>podporu vyloučena z procesu schvalování operací.</w:t>
      </w:r>
    </w:p>
    <w:p w:rsidR="003D550E" w:rsidRDefault="003D550E" w:rsidP="003D550E">
      <w:pPr>
        <w:rPr>
          <w:rFonts w:cs="Arial"/>
          <w:b/>
          <w:lang w:eastAsia="en-US"/>
        </w:rPr>
      </w:pPr>
      <w:r w:rsidRPr="00E25F3B">
        <w:rPr>
          <w:rFonts w:cs="Arial"/>
          <w:b/>
          <w:lang w:eastAsia="en-US"/>
        </w:rPr>
        <w:t>Ž</w:t>
      </w:r>
      <w:r w:rsidR="007B64EA">
        <w:rPr>
          <w:rFonts w:cs="Arial"/>
          <w:b/>
          <w:lang w:eastAsia="en-US"/>
        </w:rPr>
        <w:t>á</w:t>
      </w:r>
      <w:r w:rsidRPr="00E25F3B">
        <w:rPr>
          <w:rFonts w:cs="Arial"/>
          <w:b/>
          <w:lang w:eastAsia="en-US"/>
        </w:rPr>
        <w:t>d</w:t>
      </w:r>
      <w:r w:rsidR="00583D5C">
        <w:rPr>
          <w:rFonts w:cs="Arial"/>
          <w:b/>
          <w:lang w:eastAsia="en-US"/>
        </w:rPr>
        <w:t>ost o platbu</w:t>
      </w:r>
    </w:p>
    <w:p w:rsidR="00583D5C" w:rsidRPr="00E25F3B" w:rsidRDefault="00583D5C" w:rsidP="003D550E">
      <w:pPr>
        <w:rPr>
          <w:rFonts w:cs="Arial"/>
          <w:b/>
          <w:lang w:eastAsia="en-US"/>
        </w:rPr>
      </w:pPr>
      <w:r w:rsidRPr="00475C44">
        <w:rPr>
          <w:rFonts w:cs="Arial"/>
        </w:rPr>
        <w:t>Dokument předložený příjemcem řídicímu orgánu jako podklad k proplacení realizovaných způsobilých výdajů. Žádost musí být doložena potřebnými doklady (např. kopie účetních dokladů, výpisy z účtů apod.).</w:t>
      </w:r>
    </w:p>
    <w:p w:rsidR="00595CC5" w:rsidRPr="00193838" w:rsidRDefault="00595CC5" w:rsidP="00BE4F15">
      <w:pPr>
        <w:keepNext/>
        <w:keepLines/>
        <w:rPr>
          <w:rFonts w:cs="Arial"/>
          <w:b/>
          <w:lang w:eastAsia="en-US"/>
        </w:rPr>
      </w:pPr>
      <w:bookmarkStart w:id="17" w:name="_Toc243199643"/>
      <w:r w:rsidRPr="00193838">
        <w:rPr>
          <w:rFonts w:cs="Arial"/>
          <w:b/>
          <w:lang w:eastAsia="en-US"/>
        </w:rPr>
        <w:lastRenderedPageBreak/>
        <w:t xml:space="preserve">Žádost o podporu </w:t>
      </w:r>
    </w:p>
    <w:p w:rsidR="00583D5C" w:rsidRPr="00442675" w:rsidRDefault="00583D5C" w:rsidP="00BE4F15">
      <w:pPr>
        <w:keepNext/>
        <w:keepLines/>
        <w:rPr>
          <w:rFonts w:cs="Arial"/>
        </w:rPr>
      </w:pPr>
      <w:r w:rsidRPr="00583D5C">
        <w:rPr>
          <w:rFonts w:cs="Arial"/>
        </w:rPr>
        <w:t>Žádost, kterou vyplňuje žadatel a předkládá ji s cílem zí</w:t>
      </w:r>
      <w:r w:rsidRPr="002763A8">
        <w:rPr>
          <w:rFonts w:cs="Arial"/>
        </w:rPr>
        <w:t>skat finanční podporu v rámci operačního</w:t>
      </w:r>
      <w:r w:rsidRPr="00442675">
        <w:rPr>
          <w:rFonts w:cs="Arial"/>
        </w:rPr>
        <w:t xml:space="preserve"> programu. Žádost musí být zpracována v souladu s podmínkami operačního programu. </w:t>
      </w:r>
    </w:p>
    <w:p w:rsidR="003D550E" w:rsidRPr="00E25F3B" w:rsidRDefault="003D550E" w:rsidP="00595CC5">
      <w:pPr>
        <w:pStyle w:val="S1"/>
        <w:pageBreakBefore/>
        <w:tabs>
          <w:tab w:val="clear" w:pos="360"/>
        </w:tabs>
        <w:rPr>
          <w:rFonts w:cs="Arial"/>
        </w:rPr>
      </w:pPr>
      <w:bookmarkStart w:id="18" w:name="_Toc447547370"/>
      <w:r w:rsidRPr="00E25F3B">
        <w:rPr>
          <w:rFonts w:cs="Arial"/>
        </w:rPr>
        <w:lastRenderedPageBreak/>
        <w:t>Seznam použitých zkratek</w:t>
      </w:r>
      <w:bookmarkEnd w:id="17"/>
      <w:bookmarkEnd w:id="18"/>
      <w:r w:rsidRPr="00E25F3B">
        <w:rPr>
          <w:rFonts w:cs="Arial"/>
        </w:rPr>
        <w:t xml:space="preserve"> </w:t>
      </w:r>
    </w:p>
    <w:p w:rsidR="003D550E" w:rsidRPr="00E25F3B" w:rsidRDefault="003D550E" w:rsidP="003D550E">
      <w:pPr>
        <w:rPr>
          <w:rFonts w:cs="Arial"/>
        </w:rPr>
      </w:pP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9072"/>
      </w:tblGrid>
      <w:tr w:rsidR="003D550E" w:rsidRPr="00E25F3B" w:rsidTr="0021191C">
        <w:trPr>
          <w:trHeight w:val="454"/>
          <w:jc w:val="center"/>
        </w:trPr>
        <w:tc>
          <w:tcPr>
            <w:tcW w:w="1346" w:type="dxa"/>
            <w:vAlign w:val="center"/>
          </w:tcPr>
          <w:p w:rsidR="003D550E" w:rsidRPr="00E25F3B" w:rsidRDefault="003D550E" w:rsidP="00586A9E">
            <w:pPr>
              <w:jc w:val="right"/>
              <w:rPr>
                <w:rFonts w:cs="Arial"/>
                <w:szCs w:val="22"/>
              </w:rPr>
            </w:pPr>
            <w:r w:rsidRPr="00E25F3B">
              <w:rPr>
                <w:rFonts w:cs="Arial"/>
                <w:szCs w:val="22"/>
              </w:rPr>
              <w:t>AO</w:t>
            </w:r>
          </w:p>
        </w:tc>
        <w:tc>
          <w:tcPr>
            <w:tcW w:w="9072" w:type="dxa"/>
            <w:vAlign w:val="center"/>
          </w:tcPr>
          <w:p w:rsidR="003D550E" w:rsidRPr="00E25F3B" w:rsidRDefault="003D550E" w:rsidP="00586A9E">
            <w:pPr>
              <w:spacing w:before="0"/>
              <w:jc w:val="left"/>
              <w:rPr>
                <w:rFonts w:cs="Arial"/>
                <w:szCs w:val="22"/>
              </w:rPr>
            </w:pPr>
            <w:r w:rsidRPr="00E25F3B">
              <w:rPr>
                <w:rFonts w:cs="Arial"/>
                <w:szCs w:val="22"/>
              </w:rPr>
              <w:t>Auditní orgán (MF)</w:t>
            </w:r>
          </w:p>
        </w:tc>
      </w:tr>
      <w:tr w:rsidR="00FC231A" w:rsidRPr="00E25F3B" w:rsidTr="0021191C">
        <w:trPr>
          <w:trHeight w:val="454"/>
          <w:jc w:val="center"/>
        </w:trPr>
        <w:tc>
          <w:tcPr>
            <w:tcW w:w="1346" w:type="dxa"/>
            <w:vAlign w:val="center"/>
          </w:tcPr>
          <w:p w:rsidR="00FC231A" w:rsidRPr="00E25F3B" w:rsidRDefault="00FC231A" w:rsidP="00586A9E">
            <w:pPr>
              <w:jc w:val="right"/>
              <w:rPr>
                <w:rFonts w:cs="Arial"/>
                <w:szCs w:val="22"/>
              </w:rPr>
            </w:pPr>
            <w:r>
              <w:rPr>
                <w:rFonts w:cs="Arial"/>
                <w:szCs w:val="22"/>
              </w:rPr>
              <w:t>AFCOS</w:t>
            </w:r>
          </w:p>
        </w:tc>
        <w:tc>
          <w:tcPr>
            <w:tcW w:w="9072" w:type="dxa"/>
            <w:vAlign w:val="center"/>
          </w:tcPr>
          <w:p w:rsidR="00FC231A" w:rsidRPr="00E25F3B" w:rsidRDefault="00FC231A" w:rsidP="00586A9E">
            <w:pPr>
              <w:spacing w:before="0"/>
              <w:jc w:val="left"/>
              <w:rPr>
                <w:rFonts w:cs="Arial"/>
                <w:szCs w:val="22"/>
              </w:rPr>
            </w:pPr>
            <w:r w:rsidRPr="00FC231A">
              <w:rPr>
                <w:rFonts w:cs="Arial"/>
                <w:szCs w:val="22"/>
              </w:rPr>
              <w:t>Anti-Fraud Coordinating Structure</w:t>
            </w:r>
          </w:p>
        </w:tc>
      </w:tr>
      <w:tr w:rsidR="00715DD0" w:rsidRPr="00E25F3B" w:rsidTr="0021191C">
        <w:trPr>
          <w:trHeight w:val="454"/>
          <w:jc w:val="center"/>
        </w:trPr>
        <w:tc>
          <w:tcPr>
            <w:tcW w:w="1346" w:type="dxa"/>
            <w:vAlign w:val="center"/>
          </w:tcPr>
          <w:p w:rsidR="00715DD0" w:rsidRPr="00E25F3B" w:rsidRDefault="00715DD0" w:rsidP="00586A9E">
            <w:pPr>
              <w:jc w:val="right"/>
              <w:rPr>
                <w:rFonts w:cs="Arial"/>
                <w:szCs w:val="22"/>
              </w:rPr>
            </w:pPr>
            <w:r>
              <w:rPr>
                <w:rFonts w:cs="Arial"/>
                <w:szCs w:val="22"/>
              </w:rPr>
              <w:t>CRR</w:t>
            </w:r>
          </w:p>
        </w:tc>
        <w:tc>
          <w:tcPr>
            <w:tcW w:w="9072" w:type="dxa"/>
            <w:vAlign w:val="center"/>
          </w:tcPr>
          <w:p w:rsidR="00715DD0" w:rsidRPr="00E25F3B" w:rsidRDefault="00715DD0" w:rsidP="000031BF">
            <w:pPr>
              <w:spacing w:before="0"/>
              <w:jc w:val="left"/>
              <w:rPr>
                <w:rFonts w:cs="Arial"/>
                <w:szCs w:val="22"/>
              </w:rPr>
            </w:pPr>
            <w:r>
              <w:rPr>
                <w:rFonts w:cs="Arial"/>
                <w:szCs w:val="22"/>
              </w:rPr>
              <w:t xml:space="preserve">Centrum pro regionální rozvoj </w:t>
            </w:r>
            <w:r w:rsidR="000031BF">
              <w:rPr>
                <w:rFonts w:cs="Arial"/>
                <w:szCs w:val="22"/>
              </w:rPr>
              <w:t>České republiky</w:t>
            </w:r>
          </w:p>
        </w:tc>
      </w:tr>
      <w:tr w:rsidR="00757546" w:rsidRPr="00E25F3B" w:rsidTr="0021191C">
        <w:trPr>
          <w:trHeight w:val="454"/>
          <w:jc w:val="center"/>
        </w:trPr>
        <w:tc>
          <w:tcPr>
            <w:tcW w:w="1346" w:type="dxa"/>
            <w:vAlign w:val="center"/>
          </w:tcPr>
          <w:p w:rsidR="00757546" w:rsidRPr="00E25F3B" w:rsidRDefault="00757546" w:rsidP="00586A9E">
            <w:pPr>
              <w:jc w:val="right"/>
              <w:rPr>
                <w:rFonts w:cs="Arial"/>
                <w:szCs w:val="22"/>
              </w:rPr>
            </w:pPr>
            <w:r w:rsidRPr="00E25F3B">
              <w:rPr>
                <w:rFonts w:cs="Arial"/>
                <w:szCs w:val="22"/>
              </w:rPr>
              <w:t>ČR</w:t>
            </w:r>
          </w:p>
        </w:tc>
        <w:tc>
          <w:tcPr>
            <w:tcW w:w="9072" w:type="dxa"/>
            <w:vAlign w:val="center"/>
          </w:tcPr>
          <w:p w:rsidR="00757546" w:rsidRPr="00E25F3B" w:rsidRDefault="00757546" w:rsidP="00586A9E">
            <w:pPr>
              <w:spacing w:before="0"/>
              <w:jc w:val="left"/>
              <w:rPr>
                <w:rFonts w:cs="Arial"/>
                <w:szCs w:val="22"/>
              </w:rPr>
            </w:pPr>
            <w:r w:rsidRPr="00E25F3B">
              <w:rPr>
                <w:rFonts w:cs="Arial"/>
                <w:szCs w:val="22"/>
              </w:rPr>
              <w:t>Česká republika</w:t>
            </w:r>
          </w:p>
        </w:tc>
      </w:tr>
      <w:tr w:rsidR="000031BF" w:rsidRPr="00E25F3B" w:rsidTr="0021191C">
        <w:trPr>
          <w:trHeight w:val="454"/>
          <w:jc w:val="center"/>
        </w:trPr>
        <w:tc>
          <w:tcPr>
            <w:tcW w:w="1346" w:type="dxa"/>
            <w:vAlign w:val="center"/>
          </w:tcPr>
          <w:p w:rsidR="000031BF" w:rsidRPr="00E25F3B" w:rsidRDefault="000031BF" w:rsidP="00586A9E">
            <w:pPr>
              <w:jc w:val="right"/>
              <w:rPr>
                <w:rFonts w:cs="Arial"/>
                <w:szCs w:val="22"/>
              </w:rPr>
            </w:pPr>
            <w:r>
              <w:rPr>
                <w:rFonts w:cs="Arial"/>
                <w:szCs w:val="22"/>
              </w:rPr>
              <w:t>DoP</w:t>
            </w:r>
          </w:p>
        </w:tc>
        <w:tc>
          <w:tcPr>
            <w:tcW w:w="9072" w:type="dxa"/>
            <w:vAlign w:val="center"/>
          </w:tcPr>
          <w:p w:rsidR="000031BF" w:rsidRPr="00E25F3B" w:rsidRDefault="000031BF" w:rsidP="00586A9E">
            <w:pPr>
              <w:spacing w:before="0"/>
              <w:jc w:val="left"/>
              <w:rPr>
                <w:rFonts w:cs="Arial"/>
                <w:szCs w:val="22"/>
              </w:rPr>
            </w:pPr>
            <w:r>
              <w:rPr>
                <w:rFonts w:cs="Arial"/>
                <w:szCs w:val="22"/>
              </w:rPr>
              <w:t>Dohoda o partnerství</w:t>
            </w:r>
          </w:p>
        </w:tc>
      </w:tr>
      <w:tr w:rsidR="005439B8" w:rsidRPr="00E25F3B" w:rsidTr="0021191C">
        <w:trPr>
          <w:trHeight w:val="454"/>
          <w:jc w:val="center"/>
        </w:trPr>
        <w:tc>
          <w:tcPr>
            <w:tcW w:w="1346" w:type="dxa"/>
            <w:vAlign w:val="center"/>
          </w:tcPr>
          <w:p w:rsidR="005439B8" w:rsidRPr="00E25F3B" w:rsidRDefault="005439B8" w:rsidP="00586A9E">
            <w:pPr>
              <w:jc w:val="right"/>
              <w:rPr>
                <w:rFonts w:cs="Arial"/>
                <w:szCs w:val="22"/>
              </w:rPr>
            </w:pPr>
            <w:r w:rsidRPr="00E25F3B">
              <w:rPr>
                <w:rFonts w:cs="Arial"/>
                <w:szCs w:val="22"/>
              </w:rPr>
              <w:t>EDS</w:t>
            </w:r>
            <w:r w:rsidR="00D969A6">
              <w:rPr>
                <w:rFonts w:cs="Arial"/>
                <w:szCs w:val="22"/>
              </w:rPr>
              <w:t>/SMVS</w:t>
            </w:r>
          </w:p>
        </w:tc>
        <w:tc>
          <w:tcPr>
            <w:tcW w:w="9072" w:type="dxa"/>
            <w:vAlign w:val="center"/>
          </w:tcPr>
          <w:p w:rsidR="005439B8" w:rsidRPr="00E25F3B" w:rsidRDefault="005439B8" w:rsidP="00586A9E">
            <w:pPr>
              <w:spacing w:before="0"/>
              <w:jc w:val="left"/>
              <w:rPr>
                <w:rFonts w:cs="Arial"/>
                <w:szCs w:val="22"/>
              </w:rPr>
            </w:pPr>
            <w:r w:rsidRPr="00E25F3B">
              <w:rPr>
                <w:rFonts w:cs="Arial"/>
                <w:szCs w:val="22"/>
              </w:rPr>
              <w:t>Evidenční dotační systém</w:t>
            </w:r>
            <w:r w:rsidR="00D969A6" w:rsidRPr="00475C44">
              <w:rPr>
                <w:rFonts w:cs="Arial"/>
              </w:rPr>
              <w:t>/Správa majetku ve vlastnictví státu</w:t>
            </w:r>
          </w:p>
        </w:tc>
      </w:tr>
      <w:tr w:rsidR="002C551A" w:rsidRPr="00E25F3B" w:rsidTr="0021191C">
        <w:trPr>
          <w:trHeight w:val="454"/>
          <w:jc w:val="center"/>
        </w:trPr>
        <w:tc>
          <w:tcPr>
            <w:tcW w:w="1346" w:type="dxa"/>
            <w:vAlign w:val="center"/>
          </w:tcPr>
          <w:p w:rsidR="002C551A" w:rsidRPr="00E25F3B" w:rsidRDefault="002C551A" w:rsidP="00586A9E">
            <w:pPr>
              <w:jc w:val="right"/>
              <w:rPr>
                <w:rFonts w:cs="Arial"/>
                <w:szCs w:val="22"/>
              </w:rPr>
            </w:pPr>
            <w:r w:rsidRPr="00E25F3B">
              <w:rPr>
                <w:rFonts w:cs="Arial"/>
                <w:szCs w:val="22"/>
              </w:rPr>
              <w:t>EK</w:t>
            </w:r>
          </w:p>
        </w:tc>
        <w:tc>
          <w:tcPr>
            <w:tcW w:w="9072" w:type="dxa"/>
            <w:vAlign w:val="center"/>
          </w:tcPr>
          <w:p w:rsidR="002C551A" w:rsidRPr="00E25F3B" w:rsidRDefault="002C551A" w:rsidP="0021191C">
            <w:pPr>
              <w:spacing w:before="0"/>
              <w:jc w:val="left"/>
              <w:rPr>
                <w:rFonts w:cs="Arial"/>
                <w:szCs w:val="22"/>
              </w:rPr>
            </w:pPr>
            <w:r w:rsidRPr="00E25F3B">
              <w:rPr>
                <w:rFonts w:cs="Arial"/>
                <w:szCs w:val="22"/>
              </w:rPr>
              <w:t>Evropská komise</w:t>
            </w:r>
          </w:p>
        </w:tc>
      </w:tr>
      <w:tr w:rsidR="000A4BE4" w:rsidRPr="00E25F3B" w:rsidTr="0021191C">
        <w:trPr>
          <w:trHeight w:val="454"/>
          <w:jc w:val="center"/>
        </w:trPr>
        <w:tc>
          <w:tcPr>
            <w:tcW w:w="1346" w:type="dxa"/>
            <w:vAlign w:val="center"/>
          </w:tcPr>
          <w:p w:rsidR="000A4BE4" w:rsidRPr="00E25F3B" w:rsidRDefault="000A4BE4" w:rsidP="005D3CAD">
            <w:pPr>
              <w:jc w:val="right"/>
              <w:rPr>
                <w:rFonts w:cs="Arial"/>
                <w:szCs w:val="22"/>
              </w:rPr>
            </w:pPr>
            <w:r>
              <w:rPr>
                <w:rFonts w:cs="Arial"/>
                <w:szCs w:val="22"/>
              </w:rPr>
              <w:t>ESI</w:t>
            </w:r>
            <w:r w:rsidR="005D3CAD">
              <w:rPr>
                <w:rFonts w:cs="Arial"/>
                <w:szCs w:val="22"/>
              </w:rPr>
              <w:t xml:space="preserve"> fondy</w:t>
            </w:r>
          </w:p>
        </w:tc>
        <w:tc>
          <w:tcPr>
            <w:tcW w:w="9072" w:type="dxa"/>
            <w:vAlign w:val="center"/>
          </w:tcPr>
          <w:p w:rsidR="000A4BE4" w:rsidRPr="00E25F3B" w:rsidRDefault="000A4BE4" w:rsidP="0021191C">
            <w:pPr>
              <w:spacing w:before="0"/>
              <w:jc w:val="left"/>
              <w:rPr>
                <w:rFonts w:cs="Arial"/>
                <w:szCs w:val="22"/>
              </w:rPr>
            </w:pPr>
            <w:r w:rsidRPr="000A4BE4">
              <w:rPr>
                <w:rFonts w:cs="Arial"/>
                <w:szCs w:val="22"/>
              </w:rPr>
              <w:t>Evropské strukturální a investiční fondy</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sidRPr="00E25F3B">
              <w:rPr>
                <w:rFonts w:cs="Arial"/>
                <w:szCs w:val="22"/>
              </w:rPr>
              <w:t>EU</w:t>
            </w:r>
          </w:p>
        </w:tc>
        <w:tc>
          <w:tcPr>
            <w:tcW w:w="9072" w:type="dxa"/>
            <w:vAlign w:val="center"/>
          </w:tcPr>
          <w:p w:rsidR="000A4BE4" w:rsidRPr="00E25F3B" w:rsidRDefault="000A4BE4" w:rsidP="00586A9E">
            <w:pPr>
              <w:spacing w:before="0"/>
              <w:jc w:val="left"/>
              <w:rPr>
                <w:rFonts w:cs="Arial"/>
                <w:szCs w:val="22"/>
              </w:rPr>
            </w:pPr>
            <w:r w:rsidRPr="00E25F3B">
              <w:rPr>
                <w:rFonts w:cs="Arial"/>
                <w:szCs w:val="22"/>
              </w:rPr>
              <w:t>Evropská unie</w:t>
            </w:r>
          </w:p>
        </w:tc>
      </w:tr>
      <w:tr w:rsidR="00100274" w:rsidRPr="00E25F3B" w:rsidTr="0021191C">
        <w:trPr>
          <w:trHeight w:val="454"/>
          <w:jc w:val="center"/>
        </w:trPr>
        <w:tc>
          <w:tcPr>
            <w:tcW w:w="1346" w:type="dxa"/>
            <w:vAlign w:val="center"/>
          </w:tcPr>
          <w:p w:rsidR="00100274" w:rsidRPr="00E25F3B" w:rsidRDefault="00100274" w:rsidP="00586A9E">
            <w:pPr>
              <w:jc w:val="right"/>
              <w:rPr>
                <w:rFonts w:cs="Arial"/>
                <w:szCs w:val="22"/>
              </w:rPr>
            </w:pPr>
            <w:r>
              <w:rPr>
                <w:rFonts w:cs="Arial"/>
                <w:szCs w:val="22"/>
              </w:rPr>
              <w:t>FM</w:t>
            </w:r>
          </w:p>
        </w:tc>
        <w:tc>
          <w:tcPr>
            <w:tcW w:w="9072" w:type="dxa"/>
            <w:vAlign w:val="center"/>
          </w:tcPr>
          <w:p w:rsidR="00100274" w:rsidRPr="00E25F3B" w:rsidRDefault="00100274" w:rsidP="00586A9E">
            <w:pPr>
              <w:spacing w:before="0"/>
              <w:jc w:val="left"/>
              <w:rPr>
                <w:rFonts w:cs="Arial"/>
                <w:szCs w:val="22"/>
              </w:rPr>
            </w:pPr>
            <w:r>
              <w:rPr>
                <w:rFonts w:cs="Arial"/>
                <w:szCs w:val="22"/>
              </w:rPr>
              <w:t>Finanční manažer</w:t>
            </w:r>
          </w:p>
        </w:tc>
      </w:tr>
      <w:tr w:rsidR="000A4BE4" w:rsidRPr="00E25F3B" w:rsidTr="0021191C">
        <w:trPr>
          <w:trHeight w:val="454"/>
          <w:jc w:val="center"/>
        </w:trPr>
        <w:tc>
          <w:tcPr>
            <w:tcW w:w="1346" w:type="dxa"/>
            <w:vAlign w:val="center"/>
          </w:tcPr>
          <w:p w:rsidR="000A4BE4" w:rsidRPr="0061345B" w:rsidRDefault="000A4BE4" w:rsidP="000F14BA">
            <w:pPr>
              <w:jc w:val="right"/>
              <w:rPr>
                <w:rFonts w:cs="Arial"/>
                <w:szCs w:val="22"/>
              </w:rPr>
            </w:pPr>
            <w:r w:rsidRPr="00496FC2">
              <w:rPr>
                <w:rFonts w:cs="Arial"/>
                <w:szCs w:val="22"/>
              </w:rPr>
              <w:t>FÚ</w:t>
            </w:r>
          </w:p>
        </w:tc>
        <w:tc>
          <w:tcPr>
            <w:tcW w:w="9072" w:type="dxa"/>
            <w:vAlign w:val="center"/>
          </w:tcPr>
          <w:p w:rsidR="000A4BE4" w:rsidRPr="00496FC2" w:rsidRDefault="000A4BE4" w:rsidP="00193838">
            <w:pPr>
              <w:spacing w:before="0"/>
              <w:jc w:val="left"/>
              <w:rPr>
                <w:rFonts w:cs="Arial"/>
                <w:szCs w:val="22"/>
              </w:rPr>
            </w:pPr>
            <w:r w:rsidRPr="00496FC2">
              <w:rPr>
                <w:rFonts w:cs="Arial"/>
                <w:szCs w:val="22"/>
              </w:rPr>
              <w:t>Finanční útvar – odbor účetnictví a finančních služeb MMR</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sidRPr="00E25F3B">
              <w:rPr>
                <w:rFonts w:cs="Arial"/>
                <w:szCs w:val="22"/>
              </w:rPr>
              <w:t>FS</w:t>
            </w:r>
          </w:p>
        </w:tc>
        <w:tc>
          <w:tcPr>
            <w:tcW w:w="9072" w:type="dxa"/>
            <w:vAlign w:val="center"/>
          </w:tcPr>
          <w:p w:rsidR="000A4BE4" w:rsidRPr="00E25F3B" w:rsidRDefault="000A4BE4" w:rsidP="00586A9E">
            <w:pPr>
              <w:jc w:val="left"/>
              <w:rPr>
                <w:rFonts w:cs="Arial"/>
                <w:szCs w:val="22"/>
              </w:rPr>
            </w:pPr>
            <w:r w:rsidRPr="00E25F3B">
              <w:rPr>
                <w:rFonts w:cs="Arial"/>
                <w:szCs w:val="22"/>
              </w:rPr>
              <w:t>Fond soudržnosti</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sidRPr="00E25F3B">
              <w:rPr>
                <w:rFonts w:cs="Arial"/>
                <w:szCs w:val="22"/>
              </w:rPr>
              <w:t>HoP</w:t>
            </w:r>
          </w:p>
        </w:tc>
        <w:tc>
          <w:tcPr>
            <w:tcW w:w="9072" w:type="dxa"/>
            <w:vAlign w:val="center"/>
          </w:tcPr>
          <w:p w:rsidR="000A4BE4" w:rsidRPr="00E25F3B" w:rsidRDefault="000A4BE4" w:rsidP="00586A9E">
            <w:pPr>
              <w:jc w:val="left"/>
              <w:rPr>
                <w:rFonts w:cs="Arial"/>
                <w:szCs w:val="22"/>
              </w:rPr>
            </w:pPr>
            <w:r w:rsidRPr="00E25F3B">
              <w:rPr>
                <w:rFonts w:cs="Arial"/>
                <w:szCs w:val="22"/>
              </w:rPr>
              <w:t>Hlášení o pokroku</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Pr>
                <w:rFonts w:cs="Arial"/>
                <w:szCs w:val="22"/>
              </w:rPr>
              <w:t>IPRÚ</w:t>
            </w:r>
          </w:p>
        </w:tc>
        <w:tc>
          <w:tcPr>
            <w:tcW w:w="9072" w:type="dxa"/>
            <w:vAlign w:val="center"/>
          </w:tcPr>
          <w:p w:rsidR="000A4BE4" w:rsidRPr="00E25F3B" w:rsidRDefault="000A4BE4" w:rsidP="00586A9E">
            <w:pPr>
              <w:jc w:val="left"/>
              <w:rPr>
                <w:rFonts w:cs="Arial"/>
                <w:szCs w:val="22"/>
              </w:rPr>
            </w:pPr>
            <w:r>
              <w:rPr>
                <w:rFonts w:cs="Arial"/>
                <w:szCs w:val="22"/>
              </w:rPr>
              <w:t>Integrovaný plán rozvoje území</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sidRPr="00E25F3B">
              <w:rPr>
                <w:rFonts w:cs="Arial"/>
                <w:szCs w:val="22"/>
              </w:rPr>
              <w:t>IS</w:t>
            </w:r>
          </w:p>
        </w:tc>
        <w:tc>
          <w:tcPr>
            <w:tcW w:w="9072" w:type="dxa"/>
            <w:vAlign w:val="center"/>
          </w:tcPr>
          <w:p w:rsidR="000A4BE4" w:rsidRPr="00E25F3B" w:rsidRDefault="000A4BE4" w:rsidP="00586A9E">
            <w:pPr>
              <w:spacing w:before="0"/>
              <w:jc w:val="left"/>
              <w:rPr>
                <w:rFonts w:cs="Arial"/>
                <w:szCs w:val="22"/>
              </w:rPr>
            </w:pPr>
            <w:r w:rsidRPr="00E25F3B">
              <w:rPr>
                <w:rFonts w:cs="Arial"/>
              </w:rPr>
              <w:t>Informační systém</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IS KP14+</w:t>
            </w:r>
          </w:p>
        </w:tc>
        <w:tc>
          <w:tcPr>
            <w:tcW w:w="9072" w:type="dxa"/>
            <w:vAlign w:val="center"/>
          </w:tcPr>
          <w:p w:rsidR="009054D0" w:rsidRPr="00E25F3B" w:rsidRDefault="009054D0" w:rsidP="00586A9E">
            <w:pPr>
              <w:spacing w:before="0"/>
              <w:jc w:val="left"/>
              <w:rPr>
                <w:rFonts w:cs="Arial"/>
              </w:rPr>
            </w:pPr>
            <w:r>
              <w:rPr>
                <w:rFonts w:cs="Arial"/>
              </w:rPr>
              <w:t xml:space="preserve">Webový portál určený pro externí uživatele aplikace MS2014+(pro žadatele/příjemce pomoci) </w:t>
            </w:r>
          </w:p>
        </w:tc>
      </w:tr>
      <w:tr w:rsidR="009054D0" w:rsidRPr="00E25F3B" w:rsidTr="0021191C">
        <w:trPr>
          <w:trHeight w:val="454"/>
          <w:jc w:val="center"/>
        </w:trPr>
        <w:tc>
          <w:tcPr>
            <w:tcW w:w="1346" w:type="dxa"/>
            <w:vAlign w:val="center"/>
          </w:tcPr>
          <w:p w:rsidR="009054D0" w:rsidRPr="00E25F3B" w:rsidRDefault="009054D0" w:rsidP="00937CDB">
            <w:pPr>
              <w:jc w:val="right"/>
              <w:rPr>
                <w:rFonts w:cs="Arial"/>
                <w:szCs w:val="22"/>
              </w:rPr>
            </w:pPr>
            <w:r w:rsidRPr="00E25F3B">
              <w:rPr>
                <w:szCs w:val="22"/>
              </w:rPr>
              <w:t xml:space="preserve">IS VZ </w:t>
            </w:r>
          </w:p>
        </w:tc>
        <w:tc>
          <w:tcPr>
            <w:tcW w:w="9072" w:type="dxa"/>
            <w:vAlign w:val="center"/>
          </w:tcPr>
          <w:p w:rsidR="009054D0" w:rsidRPr="00E25F3B" w:rsidRDefault="009054D0" w:rsidP="00937CDB">
            <w:pPr>
              <w:spacing w:before="0"/>
              <w:jc w:val="left"/>
              <w:rPr>
                <w:rFonts w:cs="Arial"/>
              </w:rPr>
            </w:pPr>
            <w:r>
              <w:rPr>
                <w:rFonts w:cs="Arial"/>
              </w:rPr>
              <w:t xml:space="preserve">Informační systém o veřejných zakázkách </w:t>
            </w:r>
          </w:p>
        </w:tc>
      </w:tr>
      <w:tr w:rsidR="009054D0" w:rsidRPr="00E25F3B" w:rsidTr="0021191C">
        <w:trPr>
          <w:trHeight w:val="454"/>
          <w:jc w:val="center"/>
        </w:trPr>
        <w:tc>
          <w:tcPr>
            <w:tcW w:w="1346" w:type="dxa"/>
            <w:vAlign w:val="center"/>
          </w:tcPr>
          <w:p w:rsidR="009054D0" w:rsidRPr="00E25F3B" w:rsidRDefault="009054D0" w:rsidP="00586A9E">
            <w:pPr>
              <w:jc w:val="right"/>
              <w:rPr>
                <w:szCs w:val="22"/>
              </w:rPr>
            </w:pPr>
            <w:r>
              <w:rPr>
                <w:szCs w:val="22"/>
              </w:rPr>
              <w:t>ITI</w:t>
            </w:r>
          </w:p>
        </w:tc>
        <w:tc>
          <w:tcPr>
            <w:tcW w:w="9072" w:type="dxa"/>
            <w:vAlign w:val="center"/>
          </w:tcPr>
          <w:p w:rsidR="009054D0" w:rsidRDefault="009054D0" w:rsidP="00586A9E">
            <w:pPr>
              <w:spacing w:before="0"/>
              <w:jc w:val="left"/>
              <w:rPr>
                <w:rFonts w:cs="Arial"/>
              </w:rPr>
            </w:pPr>
            <w:r>
              <w:rPr>
                <w:rFonts w:cs="Arial"/>
              </w:rPr>
              <w:t>Integrované územní investice</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MF</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Ministerstvo financí </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MMR</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Ministerstvo pro místní rozvoj </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MMR-</w:t>
            </w:r>
            <w:r w:rsidRPr="00E25F3B">
              <w:rPr>
                <w:rFonts w:cs="Arial"/>
                <w:szCs w:val="22"/>
              </w:rPr>
              <w:t>NOK</w:t>
            </w:r>
          </w:p>
        </w:tc>
        <w:tc>
          <w:tcPr>
            <w:tcW w:w="9072" w:type="dxa"/>
            <w:vAlign w:val="center"/>
          </w:tcPr>
          <w:p w:rsidR="009054D0" w:rsidRPr="00E25F3B" w:rsidRDefault="009054D0" w:rsidP="00586A9E">
            <w:pPr>
              <w:jc w:val="left"/>
              <w:rPr>
                <w:rFonts w:cs="Arial"/>
                <w:szCs w:val="22"/>
              </w:rPr>
            </w:pPr>
            <w:r w:rsidRPr="00475C44">
              <w:rPr>
                <w:rFonts w:cs="Arial"/>
              </w:rPr>
              <w:t>Ministerstvo pro místní rozvoj – Národní orgán pro koordinaci a řízení Dohody o partnerství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MP</w:t>
            </w:r>
          </w:p>
        </w:tc>
        <w:tc>
          <w:tcPr>
            <w:tcW w:w="9072" w:type="dxa"/>
            <w:vAlign w:val="center"/>
          </w:tcPr>
          <w:p w:rsidR="009054D0" w:rsidRPr="00E25F3B" w:rsidRDefault="009054D0" w:rsidP="00586A9E">
            <w:pPr>
              <w:jc w:val="left"/>
              <w:rPr>
                <w:rFonts w:cs="Arial"/>
                <w:szCs w:val="22"/>
              </w:rPr>
            </w:pPr>
            <w:r w:rsidRPr="00E25F3B">
              <w:rPr>
                <w:rFonts w:cs="Arial"/>
                <w:szCs w:val="22"/>
              </w:rPr>
              <w:t>Metodický pokyn</w:t>
            </w:r>
          </w:p>
        </w:tc>
      </w:tr>
      <w:tr w:rsidR="00CE7D6E" w:rsidRPr="00E25F3B" w:rsidTr="0021191C">
        <w:trPr>
          <w:trHeight w:val="454"/>
          <w:jc w:val="center"/>
        </w:trPr>
        <w:tc>
          <w:tcPr>
            <w:tcW w:w="1346" w:type="dxa"/>
            <w:vAlign w:val="center"/>
          </w:tcPr>
          <w:p w:rsidR="00CE7D6E" w:rsidRPr="00E25F3B" w:rsidRDefault="00CE7D6E" w:rsidP="00586A9E">
            <w:pPr>
              <w:jc w:val="right"/>
              <w:rPr>
                <w:rFonts w:cs="Arial"/>
                <w:szCs w:val="22"/>
              </w:rPr>
            </w:pPr>
            <w:r>
              <w:rPr>
                <w:rFonts w:cs="Arial"/>
                <w:szCs w:val="22"/>
              </w:rPr>
              <w:t>MPFT</w:t>
            </w:r>
          </w:p>
        </w:tc>
        <w:tc>
          <w:tcPr>
            <w:tcW w:w="9072" w:type="dxa"/>
            <w:vAlign w:val="center"/>
          </w:tcPr>
          <w:p w:rsidR="00CE7D6E" w:rsidRPr="00E25F3B" w:rsidRDefault="00CE7D6E" w:rsidP="00193838">
            <w:pPr>
              <w:rPr>
                <w:rFonts w:cs="Arial"/>
                <w:szCs w:val="22"/>
              </w:rPr>
            </w:pPr>
            <w:r w:rsidRPr="00E25F3B">
              <w:rPr>
                <w:rFonts w:cs="Arial"/>
              </w:rPr>
              <w:t>Metodi</w:t>
            </w:r>
            <w:r>
              <w:rPr>
                <w:rFonts w:cs="Arial"/>
              </w:rPr>
              <w:t>cký pokyn</w:t>
            </w:r>
            <w:r w:rsidRPr="00E25F3B">
              <w:rPr>
                <w:rFonts w:cs="Arial"/>
              </w:rPr>
              <w:t xml:space="preserve"> finančních toků programů spolufinancovaných z</w:t>
            </w:r>
            <w:r>
              <w:rPr>
                <w:rFonts w:cs="Arial"/>
              </w:rPr>
              <w:t> Evropských</w:t>
            </w:r>
            <w:r w:rsidRPr="00E25F3B">
              <w:rPr>
                <w:rFonts w:cs="Arial"/>
              </w:rPr>
              <w:t xml:space="preserve"> strukturálních fondů</w:t>
            </w:r>
            <w:r>
              <w:rPr>
                <w:rFonts w:cs="Arial"/>
              </w:rPr>
              <w:t>,</w:t>
            </w:r>
            <w:r w:rsidRPr="00E25F3B">
              <w:rPr>
                <w:rFonts w:cs="Arial"/>
              </w:rPr>
              <w:t xml:space="preserve"> Fondu soudržnosti a Evropského</w:t>
            </w:r>
            <w:r>
              <w:rPr>
                <w:rFonts w:cs="Arial"/>
              </w:rPr>
              <w:t xml:space="preserve"> námořního a</w:t>
            </w:r>
            <w:r w:rsidRPr="00E25F3B">
              <w:rPr>
                <w:rFonts w:cs="Arial"/>
              </w:rPr>
              <w:t xml:space="preserve"> rybářského fondu na programové období 20</w:t>
            </w:r>
            <w:r>
              <w:rPr>
                <w:rFonts w:cs="Arial"/>
              </w:rPr>
              <w:t>14</w:t>
            </w:r>
            <w:r w:rsidRPr="00E25F3B">
              <w:rPr>
                <w:rFonts w:cs="Arial"/>
              </w:rPr>
              <w:t>–20</w:t>
            </w:r>
            <w:r>
              <w:rPr>
                <w:rFonts w:cs="Arial"/>
              </w:rPr>
              <w:t>20</w:t>
            </w:r>
          </w:p>
        </w:tc>
      </w:tr>
      <w:tr w:rsidR="00CE7D6E" w:rsidRPr="00E25F3B" w:rsidTr="0021191C">
        <w:trPr>
          <w:trHeight w:val="454"/>
          <w:jc w:val="center"/>
        </w:trPr>
        <w:tc>
          <w:tcPr>
            <w:tcW w:w="1346" w:type="dxa"/>
            <w:vAlign w:val="center"/>
          </w:tcPr>
          <w:p w:rsidR="00CE7D6E" w:rsidRDefault="00CE7D6E" w:rsidP="00586A9E">
            <w:pPr>
              <w:jc w:val="right"/>
              <w:rPr>
                <w:rFonts w:cs="Arial"/>
                <w:szCs w:val="22"/>
              </w:rPr>
            </w:pPr>
            <w:r>
              <w:rPr>
                <w:rFonts w:cs="Arial"/>
                <w:szCs w:val="22"/>
              </w:rPr>
              <w:t>MP RLZ</w:t>
            </w:r>
          </w:p>
        </w:tc>
        <w:tc>
          <w:tcPr>
            <w:tcW w:w="9072" w:type="dxa"/>
            <w:vAlign w:val="center"/>
          </w:tcPr>
          <w:p w:rsidR="00CE7D6E" w:rsidRPr="00E25F3B" w:rsidRDefault="00CE7D6E" w:rsidP="00586A9E">
            <w:pPr>
              <w:jc w:val="left"/>
              <w:rPr>
                <w:rFonts w:cs="Arial"/>
              </w:rPr>
            </w:pPr>
            <w:r>
              <w:rPr>
                <w:rFonts w:cs="Arial"/>
              </w:rPr>
              <w:t>Metodický pokyn k rozvoji lidských zdrojů v programovém období 2014-2020 a v programovém období 2007-2013.</w:t>
            </w:r>
          </w:p>
        </w:tc>
      </w:tr>
      <w:tr w:rsidR="00A534B7" w:rsidRPr="00E25F3B" w:rsidTr="0021191C">
        <w:trPr>
          <w:trHeight w:val="454"/>
          <w:jc w:val="center"/>
        </w:trPr>
        <w:tc>
          <w:tcPr>
            <w:tcW w:w="1346" w:type="dxa"/>
            <w:vAlign w:val="center"/>
          </w:tcPr>
          <w:p w:rsidR="00A534B7" w:rsidRPr="005D07B7" w:rsidRDefault="00A534B7" w:rsidP="00586A9E">
            <w:pPr>
              <w:jc w:val="right"/>
              <w:rPr>
                <w:rFonts w:cs="Arial"/>
                <w:szCs w:val="22"/>
              </w:rPr>
            </w:pPr>
            <w:r w:rsidRPr="000F325D">
              <w:rPr>
                <w:rFonts w:cs="Arial"/>
                <w:szCs w:val="22"/>
              </w:rPr>
              <w:t>MPZ</w:t>
            </w:r>
          </w:p>
        </w:tc>
        <w:tc>
          <w:tcPr>
            <w:tcW w:w="9072" w:type="dxa"/>
            <w:vAlign w:val="center"/>
          </w:tcPr>
          <w:p w:rsidR="00A534B7" w:rsidRPr="00812E9B" w:rsidRDefault="00A534B7" w:rsidP="00586A9E">
            <w:pPr>
              <w:jc w:val="left"/>
              <w:rPr>
                <w:rFonts w:cs="Arial"/>
              </w:rPr>
            </w:pPr>
            <w:r w:rsidRPr="003C01E7">
              <w:rPr>
                <w:rFonts w:cs="Arial"/>
              </w:rPr>
              <w:t>Metodický pokyn pro oblast zadávání zakázek pro programové období 2014-2020</w:t>
            </w:r>
          </w:p>
        </w:tc>
      </w:tr>
      <w:tr w:rsidR="009054D0" w:rsidRPr="00E25F3B" w:rsidTr="0021191C">
        <w:trPr>
          <w:trHeight w:val="454"/>
          <w:jc w:val="center"/>
        </w:trPr>
        <w:tc>
          <w:tcPr>
            <w:tcW w:w="1346" w:type="dxa"/>
            <w:vAlign w:val="center"/>
          </w:tcPr>
          <w:p w:rsidR="009054D0" w:rsidRPr="00C66558" w:rsidRDefault="009054D0" w:rsidP="00586A9E">
            <w:pPr>
              <w:jc w:val="right"/>
              <w:rPr>
                <w:rFonts w:cs="Arial"/>
                <w:szCs w:val="22"/>
              </w:rPr>
            </w:pPr>
            <w:r w:rsidRPr="00C66558">
              <w:rPr>
                <w:rFonts w:cs="Arial"/>
                <w:szCs w:val="22"/>
              </w:rPr>
              <w:t>MS2014+</w:t>
            </w:r>
          </w:p>
        </w:tc>
        <w:tc>
          <w:tcPr>
            <w:tcW w:w="9072" w:type="dxa"/>
            <w:vAlign w:val="center"/>
          </w:tcPr>
          <w:p w:rsidR="009054D0" w:rsidRPr="00C66558" w:rsidRDefault="009054D0" w:rsidP="00586A9E">
            <w:pPr>
              <w:jc w:val="left"/>
              <w:rPr>
                <w:rFonts w:cs="Arial"/>
                <w:szCs w:val="22"/>
              </w:rPr>
            </w:pPr>
            <w:r w:rsidRPr="0021191C">
              <w:rPr>
                <w:rFonts w:cs="Arial"/>
                <w:szCs w:val="22"/>
              </w:rPr>
              <w:t>Monitorovací systém pro programové období 2014–2020</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lastRenderedPageBreak/>
              <w:t>NF</w:t>
            </w:r>
          </w:p>
        </w:tc>
        <w:tc>
          <w:tcPr>
            <w:tcW w:w="9072" w:type="dxa"/>
            <w:vAlign w:val="center"/>
          </w:tcPr>
          <w:p w:rsidR="009054D0" w:rsidRPr="00E25F3B" w:rsidRDefault="009054D0" w:rsidP="00586A9E">
            <w:pPr>
              <w:jc w:val="left"/>
              <w:rPr>
                <w:rFonts w:cs="Arial"/>
                <w:szCs w:val="22"/>
              </w:rPr>
            </w:pPr>
            <w:r w:rsidRPr="00E25F3B">
              <w:rPr>
                <w:rFonts w:cs="Arial"/>
                <w:szCs w:val="22"/>
              </w:rPr>
              <w:t>Národní fond (odbor MF)</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NKÚ</w:t>
            </w:r>
          </w:p>
        </w:tc>
        <w:tc>
          <w:tcPr>
            <w:tcW w:w="9072" w:type="dxa"/>
            <w:vAlign w:val="center"/>
          </w:tcPr>
          <w:p w:rsidR="009054D0" w:rsidRPr="00E25F3B" w:rsidRDefault="009054D0" w:rsidP="00586A9E">
            <w:pPr>
              <w:jc w:val="left"/>
              <w:rPr>
                <w:rFonts w:cs="Arial"/>
                <w:szCs w:val="22"/>
              </w:rPr>
            </w:pPr>
            <w:r w:rsidRPr="00E25F3B">
              <w:rPr>
                <w:rFonts w:cs="Arial"/>
                <w:szCs w:val="22"/>
              </w:rPr>
              <w:t>Nejvyšší kontrolní úřad ČR</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r w:rsidRPr="0021191C">
              <w:rPr>
                <w:rFonts w:cs="Arial"/>
                <w:szCs w:val="22"/>
              </w:rPr>
              <w:t>OAP</w:t>
            </w:r>
          </w:p>
        </w:tc>
        <w:tc>
          <w:tcPr>
            <w:tcW w:w="9072" w:type="dxa"/>
            <w:vAlign w:val="center"/>
          </w:tcPr>
          <w:p w:rsidR="009054D0" w:rsidRPr="00475C44" w:rsidRDefault="009054D0" w:rsidP="00586A9E">
            <w:pPr>
              <w:spacing w:before="0"/>
              <w:jc w:val="left"/>
              <w:rPr>
                <w:rFonts w:cs="Arial"/>
              </w:rPr>
            </w:pPr>
            <w:r>
              <w:rPr>
                <w:rFonts w:cs="Arial"/>
              </w:rPr>
              <w:t>Oddělení administrace projektů</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OIA</w:t>
            </w:r>
          </w:p>
        </w:tc>
        <w:tc>
          <w:tcPr>
            <w:tcW w:w="9072" w:type="dxa"/>
            <w:vAlign w:val="center"/>
          </w:tcPr>
          <w:p w:rsidR="009054D0" w:rsidRPr="00E25F3B" w:rsidRDefault="00CE7D6E" w:rsidP="00CE7D6E">
            <w:pPr>
              <w:spacing w:before="0"/>
              <w:jc w:val="left"/>
              <w:rPr>
                <w:rFonts w:cs="Arial"/>
                <w:szCs w:val="22"/>
              </w:rPr>
            </w:pPr>
            <w:r>
              <w:rPr>
                <w:rFonts w:cs="Arial"/>
                <w:szCs w:val="22"/>
              </w:rPr>
              <w:t>O</w:t>
            </w:r>
            <w:r w:rsidR="009054D0">
              <w:rPr>
                <w:rFonts w:cs="Arial"/>
                <w:szCs w:val="22"/>
              </w:rPr>
              <w:t>ddělení interního auditu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OKE</w:t>
            </w:r>
          </w:p>
        </w:tc>
        <w:tc>
          <w:tcPr>
            <w:tcW w:w="9072" w:type="dxa"/>
            <w:vAlign w:val="center"/>
          </w:tcPr>
          <w:p w:rsidR="009054D0" w:rsidRPr="00475C44" w:rsidRDefault="009054D0" w:rsidP="0021191C">
            <w:pPr>
              <w:spacing w:line="360" w:lineRule="auto"/>
              <w:ind w:left="2124" w:hanging="2124"/>
              <w:jc w:val="left"/>
              <w:rPr>
                <w:rFonts w:cs="Arial"/>
              </w:rPr>
            </w:pPr>
            <w:r>
              <w:rPr>
                <w:rFonts w:cs="Arial"/>
              </w:rPr>
              <w:t>Oddělení kontrol a evaluací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OLAF</w:t>
            </w:r>
          </w:p>
        </w:tc>
        <w:tc>
          <w:tcPr>
            <w:tcW w:w="9072" w:type="dxa"/>
            <w:vAlign w:val="center"/>
          </w:tcPr>
          <w:p w:rsidR="009054D0" w:rsidRPr="00E25F3B" w:rsidRDefault="004146E5" w:rsidP="00586A9E">
            <w:pPr>
              <w:spacing w:before="0"/>
              <w:jc w:val="left"/>
              <w:rPr>
                <w:rFonts w:cs="Arial"/>
                <w:szCs w:val="22"/>
              </w:rPr>
            </w:pPr>
            <w:r>
              <w:rPr>
                <w:rFonts w:cs="Arial"/>
                <w:szCs w:val="22"/>
              </w:rPr>
              <w:t xml:space="preserve">Evropský úřad pro boj proti podvodům (European Anti </w:t>
            </w:r>
            <w:r w:rsidR="00100274">
              <w:rPr>
                <w:rFonts w:cs="Arial"/>
                <w:szCs w:val="22"/>
              </w:rPr>
              <w:t>–</w:t>
            </w:r>
            <w:r>
              <w:rPr>
                <w:rFonts w:cs="Arial"/>
                <w:szCs w:val="22"/>
              </w:rPr>
              <w:t xml:space="preserve"> Fraud Office)</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 xml:space="preserve">OM </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Operační manuál </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OP</w:t>
            </w:r>
          </w:p>
        </w:tc>
        <w:tc>
          <w:tcPr>
            <w:tcW w:w="9072" w:type="dxa"/>
            <w:vAlign w:val="center"/>
          </w:tcPr>
          <w:p w:rsidR="009054D0" w:rsidRPr="00E25F3B" w:rsidRDefault="009054D0" w:rsidP="00586A9E">
            <w:pPr>
              <w:spacing w:before="0"/>
              <w:jc w:val="left"/>
              <w:rPr>
                <w:rFonts w:cs="Arial"/>
                <w:szCs w:val="22"/>
              </w:rPr>
            </w:pPr>
            <w:r>
              <w:rPr>
                <w:rFonts w:cs="Arial"/>
                <w:szCs w:val="22"/>
              </w:rPr>
              <w:t>Operační program</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OPTP</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Operační program Technická pomoc</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OR</w:t>
            </w:r>
          </w:p>
        </w:tc>
        <w:tc>
          <w:tcPr>
            <w:tcW w:w="9072" w:type="dxa"/>
            <w:vAlign w:val="center"/>
          </w:tcPr>
          <w:p w:rsidR="009054D0" w:rsidRPr="00E25F3B" w:rsidRDefault="009054D0" w:rsidP="00586A9E">
            <w:pPr>
              <w:spacing w:before="0"/>
              <w:jc w:val="left"/>
              <w:rPr>
                <w:rFonts w:cs="Arial"/>
              </w:rPr>
            </w:pPr>
            <w:r w:rsidRPr="00E25F3B">
              <w:rPr>
                <w:rFonts w:cs="Arial"/>
                <w:szCs w:val="22"/>
              </w:rPr>
              <w:t>Odbor rozpočtu MMR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21191C">
              <w:rPr>
                <w:rFonts w:cs="Arial"/>
                <w:szCs w:val="22"/>
              </w:rPr>
              <w:t>OŘO OPTP</w:t>
            </w:r>
          </w:p>
        </w:tc>
        <w:tc>
          <w:tcPr>
            <w:tcW w:w="9072" w:type="dxa"/>
            <w:vAlign w:val="center"/>
          </w:tcPr>
          <w:p w:rsidR="009054D0" w:rsidRPr="00E25F3B" w:rsidRDefault="009054D0" w:rsidP="00586A9E">
            <w:pPr>
              <w:spacing w:before="0"/>
              <w:jc w:val="left"/>
              <w:rPr>
                <w:rFonts w:cs="Arial"/>
                <w:szCs w:val="22"/>
              </w:rPr>
            </w:pPr>
            <w:r>
              <w:rPr>
                <w:rFonts w:cs="Arial"/>
                <w:szCs w:val="22"/>
              </w:rPr>
              <w:t>Odbor Řídicího orgánu Operačního programu Technická pomoc</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21191C">
              <w:rPr>
                <w:rFonts w:cs="Arial"/>
                <w:szCs w:val="22"/>
              </w:rPr>
              <w:t>OŘMM</w:t>
            </w:r>
          </w:p>
        </w:tc>
        <w:tc>
          <w:tcPr>
            <w:tcW w:w="9072" w:type="dxa"/>
            <w:vAlign w:val="center"/>
          </w:tcPr>
          <w:p w:rsidR="009054D0" w:rsidRPr="00E25F3B" w:rsidRDefault="009054D0" w:rsidP="00586A9E">
            <w:pPr>
              <w:jc w:val="left"/>
              <w:rPr>
                <w:rFonts w:cs="Arial"/>
                <w:szCs w:val="22"/>
              </w:rPr>
            </w:pPr>
            <w:r>
              <w:rPr>
                <w:rFonts w:cs="Arial"/>
                <w:szCs w:val="22"/>
              </w:rPr>
              <w:t>Oddělení řízení, metodiky a monitorování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OSMS</w:t>
            </w:r>
          </w:p>
        </w:tc>
        <w:tc>
          <w:tcPr>
            <w:tcW w:w="9072" w:type="dxa"/>
            <w:vAlign w:val="center"/>
          </w:tcPr>
          <w:p w:rsidR="009054D0" w:rsidRPr="00E25F3B" w:rsidRDefault="009054D0" w:rsidP="00586A9E">
            <w:pPr>
              <w:jc w:val="left"/>
              <w:rPr>
                <w:rFonts w:cs="Arial"/>
                <w:szCs w:val="22"/>
              </w:rPr>
            </w:pPr>
            <w:r w:rsidRPr="00E25F3B">
              <w:rPr>
                <w:rFonts w:cs="Arial"/>
                <w:szCs w:val="22"/>
              </w:rPr>
              <w:t>Odbor správy monitorovacího systému MMR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OSS</w:t>
            </w:r>
          </w:p>
        </w:tc>
        <w:tc>
          <w:tcPr>
            <w:tcW w:w="9072" w:type="dxa"/>
            <w:vAlign w:val="center"/>
          </w:tcPr>
          <w:p w:rsidR="009054D0" w:rsidRPr="00E25F3B" w:rsidRDefault="009054D0" w:rsidP="00586A9E">
            <w:pPr>
              <w:jc w:val="left"/>
              <w:rPr>
                <w:rFonts w:cs="Arial"/>
                <w:szCs w:val="22"/>
              </w:rPr>
            </w:pPr>
            <w:r w:rsidRPr="00E25F3B">
              <w:rPr>
                <w:rFonts w:cs="Arial"/>
                <w:szCs w:val="22"/>
              </w:rPr>
              <w:t>Organizační složka státu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OÚFS</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Odbor účetnictví a finančních služeb MMR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PCO</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Platební a certifikační orgán </w:t>
            </w:r>
          </w:p>
        </w:tc>
      </w:tr>
      <w:tr w:rsidR="00100274" w:rsidRPr="00E25F3B" w:rsidTr="0021191C">
        <w:trPr>
          <w:trHeight w:val="454"/>
          <w:jc w:val="center"/>
        </w:trPr>
        <w:tc>
          <w:tcPr>
            <w:tcW w:w="1346" w:type="dxa"/>
            <w:vAlign w:val="center"/>
          </w:tcPr>
          <w:p w:rsidR="00100274" w:rsidRPr="00E25F3B" w:rsidRDefault="00100274" w:rsidP="00586A9E">
            <w:pPr>
              <w:jc w:val="right"/>
              <w:rPr>
                <w:rFonts w:cs="Arial"/>
                <w:szCs w:val="22"/>
              </w:rPr>
            </w:pPr>
            <w:r>
              <w:rPr>
                <w:rFonts w:cs="Arial"/>
                <w:szCs w:val="22"/>
              </w:rPr>
              <w:t>p.d</w:t>
            </w:r>
          </w:p>
        </w:tc>
        <w:tc>
          <w:tcPr>
            <w:tcW w:w="9072" w:type="dxa"/>
            <w:vAlign w:val="center"/>
          </w:tcPr>
          <w:p w:rsidR="00100274" w:rsidRPr="00E25F3B" w:rsidRDefault="00100274" w:rsidP="00100274">
            <w:pPr>
              <w:spacing w:before="0"/>
              <w:jc w:val="left"/>
              <w:rPr>
                <w:rFonts w:cs="Arial"/>
                <w:szCs w:val="22"/>
              </w:rPr>
            </w:pPr>
            <w:r>
              <w:rPr>
                <w:rFonts w:cs="Arial"/>
                <w:szCs w:val="22"/>
              </w:rPr>
              <w:t>Pracovní den</w:t>
            </w:r>
          </w:p>
        </w:tc>
      </w:tr>
      <w:tr w:rsidR="00100274" w:rsidRPr="00E25F3B" w:rsidTr="0021191C">
        <w:trPr>
          <w:trHeight w:val="454"/>
          <w:jc w:val="center"/>
        </w:trPr>
        <w:tc>
          <w:tcPr>
            <w:tcW w:w="1346" w:type="dxa"/>
            <w:vAlign w:val="center"/>
          </w:tcPr>
          <w:p w:rsidR="00100274" w:rsidRPr="00E25F3B" w:rsidRDefault="00100274" w:rsidP="00586A9E">
            <w:pPr>
              <w:jc w:val="right"/>
              <w:rPr>
                <w:rFonts w:cs="Arial"/>
                <w:szCs w:val="22"/>
              </w:rPr>
            </w:pPr>
            <w:r>
              <w:rPr>
                <w:rFonts w:cs="Arial"/>
                <w:szCs w:val="22"/>
              </w:rPr>
              <w:t>PM</w:t>
            </w:r>
          </w:p>
        </w:tc>
        <w:tc>
          <w:tcPr>
            <w:tcW w:w="9072" w:type="dxa"/>
            <w:vAlign w:val="center"/>
          </w:tcPr>
          <w:p w:rsidR="00100274" w:rsidRPr="00E25F3B" w:rsidRDefault="00100274" w:rsidP="00586A9E">
            <w:pPr>
              <w:spacing w:before="0"/>
              <w:jc w:val="left"/>
              <w:rPr>
                <w:rFonts w:cs="Arial"/>
                <w:szCs w:val="22"/>
              </w:rPr>
            </w:pPr>
            <w:r>
              <w:rPr>
                <w:rFonts w:cs="Arial"/>
                <w:szCs w:val="22"/>
              </w:rPr>
              <w:t>Projektový manažer</w:t>
            </w:r>
          </w:p>
        </w:tc>
      </w:tr>
      <w:tr w:rsidR="00883DBD" w:rsidRPr="00E25F3B" w:rsidTr="0021191C">
        <w:trPr>
          <w:trHeight w:val="454"/>
          <w:jc w:val="center"/>
        </w:trPr>
        <w:tc>
          <w:tcPr>
            <w:tcW w:w="1346" w:type="dxa"/>
            <w:vAlign w:val="center"/>
          </w:tcPr>
          <w:p w:rsidR="00883DBD" w:rsidRDefault="00883DBD" w:rsidP="00586A9E">
            <w:pPr>
              <w:jc w:val="right"/>
              <w:rPr>
                <w:rFonts w:cs="Arial"/>
                <w:szCs w:val="22"/>
              </w:rPr>
            </w:pPr>
            <w:r>
              <w:rPr>
                <w:rFonts w:cs="Arial"/>
                <w:szCs w:val="22"/>
              </w:rPr>
              <w:t>PS výzvy</w:t>
            </w:r>
          </w:p>
        </w:tc>
        <w:tc>
          <w:tcPr>
            <w:tcW w:w="9072" w:type="dxa"/>
            <w:vAlign w:val="center"/>
          </w:tcPr>
          <w:p w:rsidR="00883DBD" w:rsidRDefault="00883DBD" w:rsidP="00586A9E">
            <w:pPr>
              <w:spacing w:before="0"/>
              <w:jc w:val="left"/>
              <w:rPr>
                <w:rFonts w:cs="Arial"/>
                <w:szCs w:val="22"/>
              </w:rPr>
            </w:pPr>
            <w:r>
              <w:rPr>
                <w:rFonts w:cs="Arial"/>
                <w:szCs w:val="22"/>
              </w:rPr>
              <w:t>Pracovní skupina pro výzvy</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r>
              <w:rPr>
                <w:rFonts w:cs="Arial"/>
                <w:szCs w:val="22"/>
              </w:rPr>
              <w:t>PŽP</w:t>
            </w:r>
          </w:p>
        </w:tc>
        <w:tc>
          <w:tcPr>
            <w:tcW w:w="9072" w:type="dxa"/>
            <w:vAlign w:val="center"/>
          </w:tcPr>
          <w:p w:rsidR="009054D0" w:rsidRDefault="009054D0" w:rsidP="00586A9E">
            <w:pPr>
              <w:spacing w:before="0"/>
              <w:jc w:val="left"/>
              <w:rPr>
                <w:rFonts w:cs="Arial"/>
                <w:szCs w:val="22"/>
              </w:rPr>
            </w:pPr>
            <w:r>
              <w:rPr>
                <w:rFonts w:cs="Arial"/>
                <w:szCs w:val="22"/>
              </w:rPr>
              <w:t xml:space="preserve">Pravidla pro žadatele a příjemce </w:t>
            </w:r>
          </w:p>
        </w:tc>
      </w:tr>
      <w:tr w:rsidR="009054D0" w:rsidRPr="00E25F3B" w:rsidTr="0021191C">
        <w:trPr>
          <w:trHeight w:val="454"/>
          <w:jc w:val="center"/>
        </w:trPr>
        <w:tc>
          <w:tcPr>
            <w:tcW w:w="1346" w:type="dxa"/>
            <w:vAlign w:val="center"/>
          </w:tcPr>
          <w:p w:rsidR="009054D0" w:rsidRPr="00937CDB" w:rsidRDefault="009054D0" w:rsidP="00937CDB">
            <w:pPr>
              <w:jc w:val="right"/>
              <w:rPr>
                <w:rFonts w:cs="Arial"/>
                <w:szCs w:val="22"/>
              </w:rPr>
            </w:pPr>
            <w:r w:rsidRPr="0021191C">
              <w:rPr>
                <w:rFonts w:cs="Arial"/>
                <w:szCs w:val="22"/>
              </w:rPr>
              <w:t>RPD</w:t>
            </w:r>
          </w:p>
        </w:tc>
        <w:tc>
          <w:tcPr>
            <w:tcW w:w="9072" w:type="dxa"/>
            <w:vAlign w:val="center"/>
          </w:tcPr>
          <w:p w:rsidR="009054D0" w:rsidRPr="00365020" w:rsidRDefault="009054D0" w:rsidP="00586A9E">
            <w:pPr>
              <w:spacing w:before="0"/>
              <w:jc w:val="left"/>
              <w:rPr>
                <w:rFonts w:cs="Arial"/>
                <w:szCs w:val="22"/>
              </w:rPr>
            </w:pPr>
            <w:r w:rsidRPr="00365020">
              <w:rPr>
                <w:rFonts w:cs="Arial"/>
                <w:szCs w:val="22"/>
              </w:rPr>
              <w:t>Rozpočtová položka druhová</w:t>
            </w:r>
          </w:p>
        </w:tc>
      </w:tr>
      <w:tr w:rsidR="003121BB" w:rsidRPr="00E25F3B" w:rsidTr="0021191C">
        <w:trPr>
          <w:trHeight w:val="454"/>
          <w:jc w:val="center"/>
        </w:trPr>
        <w:tc>
          <w:tcPr>
            <w:tcW w:w="1346" w:type="dxa"/>
            <w:vAlign w:val="center"/>
          </w:tcPr>
          <w:p w:rsidR="003121BB" w:rsidRPr="0021191C" w:rsidRDefault="003121BB" w:rsidP="00937CDB">
            <w:pPr>
              <w:jc w:val="right"/>
              <w:rPr>
                <w:rFonts w:cs="Arial"/>
                <w:szCs w:val="22"/>
              </w:rPr>
            </w:pPr>
            <w:r>
              <w:rPr>
                <w:rFonts w:cs="Arial"/>
                <w:szCs w:val="22"/>
              </w:rPr>
              <w:t>RR</w:t>
            </w:r>
          </w:p>
        </w:tc>
        <w:tc>
          <w:tcPr>
            <w:tcW w:w="9072" w:type="dxa"/>
            <w:vAlign w:val="center"/>
          </w:tcPr>
          <w:p w:rsidR="003121BB" w:rsidRPr="00365020" w:rsidRDefault="003121BB" w:rsidP="00586A9E">
            <w:pPr>
              <w:spacing w:before="0"/>
              <w:jc w:val="left"/>
              <w:rPr>
                <w:rFonts w:cs="Arial"/>
                <w:szCs w:val="22"/>
              </w:rPr>
            </w:pPr>
            <w:r>
              <w:rPr>
                <w:rFonts w:cs="Arial"/>
                <w:szCs w:val="22"/>
              </w:rPr>
              <w:t>Regionální rada</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ŘO OPTP</w:t>
            </w:r>
          </w:p>
        </w:tc>
        <w:tc>
          <w:tcPr>
            <w:tcW w:w="9072" w:type="dxa"/>
            <w:vAlign w:val="center"/>
          </w:tcPr>
          <w:p w:rsidR="009054D0" w:rsidRPr="00E25F3B" w:rsidRDefault="009054D0" w:rsidP="0021191C">
            <w:pPr>
              <w:jc w:val="left"/>
              <w:rPr>
                <w:rFonts w:cs="Arial"/>
                <w:szCs w:val="22"/>
              </w:rPr>
            </w:pPr>
            <w:r w:rsidRPr="00E25F3B">
              <w:rPr>
                <w:rFonts w:cs="Arial"/>
                <w:szCs w:val="22"/>
              </w:rPr>
              <w:t>Říd</w:t>
            </w:r>
            <w:r>
              <w:rPr>
                <w:rFonts w:cs="Arial"/>
                <w:szCs w:val="22"/>
              </w:rPr>
              <w:t>i</w:t>
            </w:r>
            <w:r w:rsidRPr="00E25F3B">
              <w:rPr>
                <w:rFonts w:cs="Arial"/>
                <w:szCs w:val="22"/>
              </w:rPr>
              <w:t>cí orgán Operačního programu Technická pomoc</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SR</w:t>
            </w:r>
          </w:p>
        </w:tc>
        <w:tc>
          <w:tcPr>
            <w:tcW w:w="9072" w:type="dxa"/>
            <w:vAlign w:val="center"/>
          </w:tcPr>
          <w:p w:rsidR="009054D0" w:rsidRPr="00E25F3B" w:rsidRDefault="009054D0" w:rsidP="0021191C">
            <w:pPr>
              <w:jc w:val="left"/>
              <w:rPr>
                <w:rFonts w:cs="Arial"/>
                <w:szCs w:val="22"/>
              </w:rPr>
            </w:pPr>
            <w:r w:rsidRPr="00E25F3B">
              <w:rPr>
                <w:rFonts w:cs="Arial"/>
                <w:szCs w:val="22"/>
              </w:rPr>
              <w:t>Státní rozpočet</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r>
              <w:rPr>
                <w:rFonts w:cs="Arial"/>
                <w:szCs w:val="22"/>
              </w:rPr>
              <w:t>TC</w:t>
            </w:r>
          </w:p>
        </w:tc>
        <w:tc>
          <w:tcPr>
            <w:tcW w:w="9072" w:type="dxa"/>
            <w:vAlign w:val="center"/>
          </w:tcPr>
          <w:p w:rsidR="009054D0" w:rsidRDefault="009054D0" w:rsidP="0021191C">
            <w:pPr>
              <w:jc w:val="left"/>
              <w:rPr>
                <w:rFonts w:cs="Arial"/>
                <w:szCs w:val="22"/>
              </w:rPr>
            </w:pPr>
            <w:r>
              <w:rPr>
                <w:rFonts w:cs="Arial"/>
                <w:szCs w:val="22"/>
              </w:rPr>
              <w:t>Tematický cíl</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ÚOHS</w:t>
            </w:r>
          </w:p>
        </w:tc>
        <w:tc>
          <w:tcPr>
            <w:tcW w:w="9072" w:type="dxa"/>
            <w:vAlign w:val="center"/>
          </w:tcPr>
          <w:p w:rsidR="009054D0" w:rsidRPr="00E25F3B" w:rsidRDefault="009054D0" w:rsidP="0021191C">
            <w:pPr>
              <w:jc w:val="left"/>
              <w:rPr>
                <w:rFonts w:cs="Arial"/>
                <w:szCs w:val="22"/>
              </w:rPr>
            </w:pPr>
            <w:r>
              <w:rPr>
                <w:rFonts w:cs="Arial"/>
                <w:szCs w:val="22"/>
              </w:rPr>
              <w:t>Úřad pro ochranu hospodářské soutěže</w:t>
            </w:r>
          </w:p>
        </w:tc>
      </w:tr>
      <w:tr w:rsidR="00100274" w:rsidRPr="00E25F3B" w:rsidTr="0021191C">
        <w:trPr>
          <w:trHeight w:val="454"/>
          <w:jc w:val="center"/>
        </w:trPr>
        <w:tc>
          <w:tcPr>
            <w:tcW w:w="1346" w:type="dxa"/>
            <w:vAlign w:val="center"/>
          </w:tcPr>
          <w:p w:rsidR="00100274" w:rsidRDefault="00100274" w:rsidP="00586A9E">
            <w:pPr>
              <w:jc w:val="right"/>
              <w:rPr>
                <w:rFonts w:cs="Arial"/>
                <w:szCs w:val="22"/>
              </w:rPr>
            </w:pPr>
            <w:r>
              <w:rPr>
                <w:rFonts w:cs="Arial"/>
                <w:szCs w:val="22"/>
              </w:rPr>
              <w:t>VO</w:t>
            </w:r>
          </w:p>
        </w:tc>
        <w:tc>
          <w:tcPr>
            <w:tcW w:w="9072" w:type="dxa"/>
            <w:vAlign w:val="center"/>
          </w:tcPr>
          <w:p w:rsidR="00100274" w:rsidRDefault="00100274" w:rsidP="0021191C">
            <w:pPr>
              <w:jc w:val="left"/>
              <w:rPr>
                <w:rFonts w:cs="Arial"/>
                <w:szCs w:val="22"/>
              </w:rPr>
            </w:pPr>
            <w:r>
              <w:rPr>
                <w:rFonts w:cs="Arial"/>
                <w:szCs w:val="22"/>
              </w:rPr>
              <w:t>Vedoucí oddělení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VŘ</w:t>
            </w:r>
          </w:p>
        </w:tc>
        <w:tc>
          <w:tcPr>
            <w:tcW w:w="9072" w:type="dxa"/>
            <w:vAlign w:val="center"/>
          </w:tcPr>
          <w:p w:rsidR="009054D0" w:rsidRPr="00E25F3B" w:rsidRDefault="009054D0" w:rsidP="0021191C">
            <w:pPr>
              <w:jc w:val="left"/>
              <w:rPr>
                <w:rFonts w:cs="Arial"/>
                <w:szCs w:val="22"/>
              </w:rPr>
            </w:pPr>
            <w:r>
              <w:rPr>
                <w:rFonts w:cs="Arial"/>
                <w:szCs w:val="22"/>
              </w:rPr>
              <w:t>Výběrové řízení</w:t>
            </w:r>
            <w:r w:rsidR="003121BB">
              <w:rPr>
                <w:rFonts w:cs="Arial"/>
                <w:szCs w:val="22"/>
              </w:rPr>
              <w:t xml:space="preserve"> </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ZoR</w:t>
            </w:r>
            <w:r w:rsidR="00B80366">
              <w:rPr>
                <w:rFonts w:cs="Arial"/>
                <w:szCs w:val="22"/>
              </w:rPr>
              <w:t xml:space="preserve"> projektu</w:t>
            </w:r>
          </w:p>
        </w:tc>
        <w:tc>
          <w:tcPr>
            <w:tcW w:w="9072" w:type="dxa"/>
            <w:vAlign w:val="center"/>
          </w:tcPr>
          <w:p w:rsidR="009054D0" w:rsidRPr="00E25F3B" w:rsidRDefault="009054D0" w:rsidP="0021191C">
            <w:pPr>
              <w:jc w:val="left"/>
              <w:rPr>
                <w:rFonts w:cs="Arial"/>
                <w:szCs w:val="22"/>
              </w:rPr>
            </w:pPr>
            <w:r>
              <w:rPr>
                <w:rFonts w:cs="Arial"/>
                <w:szCs w:val="22"/>
              </w:rPr>
              <w:t>Zpráva o realizaci projektu</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r w:rsidRPr="00475C44">
              <w:rPr>
                <w:rFonts w:cs="Arial"/>
              </w:rPr>
              <w:lastRenderedPageBreak/>
              <w:t>ZoU</w:t>
            </w:r>
            <w:r w:rsidR="00B80366">
              <w:rPr>
                <w:rFonts w:cs="Arial"/>
              </w:rPr>
              <w:t xml:space="preserve"> projektu</w:t>
            </w:r>
          </w:p>
        </w:tc>
        <w:tc>
          <w:tcPr>
            <w:tcW w:w="9072" w:type="dxa"/>
            <w:vAlign w:val="center"/>
          </w:tcPr>
          <w:p w:rsidR="009054D0" w:rsidRDefault="009054D0" w:rsidP="0021191C">
            <w:pPr>
              <w:jc w:val="left"/>
              <w:rPr>
                <w:rFonts w:cs="Arial"/>
                <w:szCs w:val="22"/>
              </w:rPr>
            </w:pPr>
            <w:r w:rsidRPr="00475C44">
              <w:rPr>
                <w:rFonts w:cs="Arial"/>
              </w:rPr>
              <w:t>Zpráva o udržitelnosti</w:t>
            </w:r>
            <w:r>
              <w:rPr>
                <w:rFonts w:cs="Arial"/>
              </w:rPr>
              <w:t xml:space="preserve"> projektu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ZoK</w:t>
            </w:r>
          </w:p>
        </w:tc>
        <w:tc>
          <w:tcPr>
            <w:tcW w:w="9072" w:type="dxa"/>
            <w:vAlign w:val="center"/>
          </w:tcPr>
          <w:p w:rsidR="009054D0" w:rsidRPr="00E25F3B" w:rsidRDefault="009054D0" w:rsidP="0021191C">
            <w:pPr>
              <w:jc w:val="left"/>
              <w:rPr>
                <w:rFonts w:cs="Arial"/>
                <w:szCs w:val="22"/>
              </w:rPr>
            </w:pPr>
            <w:r>
              <w:rPr>
                <w:rFonts w:cs="Arial"/>
                <w:szCs w:val="22"/>
              </w:rPr>
              <w:t>Zákon o kontrole (kontrolní řád)</w:t>
            </w:r>
          </w:p>
        </w:tc>
      </w:tr>
      <w:tr w:rsidR="009054D0" w:rsidRPr="00E25F3B" w:rsidTr="0021191C">
        <w:trPr>
          <w:trHeight w:val="454"/>
          <w:jc w:val="center"/>
        </w:trPr>
        <w:tc>
          <w:tcPr>
            <w:tcW w:w="1346" w:type="dxa"/>
            <w:vAlign w:val="center"/>
          </w:tcPr>
          <w:p w:rsidR="009054D0" w:rsidRPr="00E25F3B" w:rsidRDefault="009054D0" w:rsidP="0021191C">
            <w:pPr>
              <w:jc w:val="right"/>
              <w:rPr>
                <w:rFonts w:cs="Arial"/>
                <w:szCs w:val="22"/>
              </w:rPr>
            </w:pPr>
            <w:r>
              <w:rPr>
                <w:rFonts w:cs="Arial"/>
                <w:szCs w:val="22"/>
              </w:rPr>
              <w:t>ZŘ</w:t>
            </w:r>
          </w:p>
        </w:tc>
        <w:tc>
          <w:tcPr>
            <w:tcW w:w="9072" w:type="dxa"/>
            <w:vAlign w:val="center"/>
          </w:tcPr>
          <w:p w:rsidR="009054D0" w:rsidRPr="00E25F3B" w:rsidRDefault="009054D0" w:rsidP="00586A9E">
            <w:pPr>
              <w:jc w:val="left"/>
              <w:rPr>
                <w:rFonts w:cs="Arial"/>
                <w:szCs w:val="22"/>
              </w:rPr>
            </w:pPr>
            <w:r>
              <w:rPr>
                <w:rFonts w:cs="Arial"/>
                <w:szCs w:val="22"/>
              </w:rPr>
              <w:t>Zadávací řízení</w:t>
            </w:r>
          </w:p>
        </w:tc>
      </w:tr>
      <w:tr w:rsidR="002900AB" w:rsidRPr="00E25F3B" w:rsidTr="0021191C">
        <w:trPr>
          <w:trHeight w:val="454"/>
          <w:jc w:val="center"/>
        </w:trPr>
        <w:tc>
          <w:tcPr>
            <w:tcW w:w="1346" w:type="dxa"/>
            <w:vAlign w:val="center"/>
          </w:tcPr>
          <w:p w:rsidR="002900AB" w:rsidRDefault="002900AB">
            <w:pPr>
              <w:jc w:val="right"/>
              <w:rPr>
                <w:rFonts w:cs="Arial"/>
                <w:szCs w:val="22"/>
              </w:rPr>
            </w:pPr>
            <w:r>
              <w:rPr>
                <w:rFonts w:cs="Arial"/>
                <w:szCs w:val="22"/>
              </w:rPr>
              <w:t>VZ</w:t>
            </w:r>
          </w:p>
        </w:tc>
        <w:tc>
          <w:tcPr>
            <w:tcW w:w="9072" w:type="dxa"/>
            <w:vAlign w:val="center"/>
          </w:tcPr>
          <w:p w:rsidR="002900AB" w:rsidRDefault="002900AB" w:rsidP="002900AB">
            <w:pPr>
              <w:jc w:val="left"/>
              <w:rPr>
                <w:rFonts w:cs="Arial"/>
                <w:szCs w:val="22"/>
              </w:rPr>
            </w:pPr>
            <w:r>
              <w:rPr>
                <w:rFonts w:cs="Arial"/>
                <w:szCs w:val="22"/>
              </w:rPr>
              <w:t>Veřejná zakázka</w:t>
            </w:r>
          </w:p>
        </w:tc>
      </w:tr>
      <w:tr w:rsidR="00394B33" w:rsidRPr="00E25F3B" w:rsidTr="0021191C">
        <w:trPr>
          <w:trHeight w:val="454"/>
          <w:jc w:val="center"/>
        </w:trPr>
        <w:tc>
          <w:tcPr>
            <w:tcW w:w="1346" w:type="dxa"/>
            <w:vAlign w:val="center"/>
          </w:tcPr>
          <w:p w:rsidR="00394B33" w:rsidRDefault="00394B33">
            <w:pPr>
              <w:jc w:val="right"/>
              <w:rPr>
                <w:rFonts w:cs="Arial"/>
                <w:szCs w:val="22"/>
              </w:rPr>
            </w:pPr>
            <w:r>
              <w:rPr>
                <w:rFonts w:cs="Arial"/>
                <w:szCs w:val="22"/>
              </w:rPr>
              <w:t>ZSS</w:t>
            </w:r>
          </w:p>
        </w:tc>
        <w:tc>
          <w:tcPr>
            <w:tcW w:w="9072" w:type="dxa"/>
            <w:vAlign w:val="center"/>
          </w:tcPr>
          <w:p w:rsidR="00394B33" w:rsidRDefault="00394B33" w:rsidP="002900AB">
            <w:pPr>
              <w:jc w:val="left"/>
              <w:rPr>
                <w:rFonts w:cs="Arial"/>
                <w:szCs w:val="22"/>
              </w:rPr>
            </w:pPr>
            <w:r>
              <w:rPr>
                <w:rFonts w:cs="Arial"/>
              </w:rPr>
              <w:t>Zákon č. 234/2014 Sb., o státní službě</w:t>
            </w:r>
          </w:p>
        </w:tc>
      </w:tr>
      <w:tr w:rsidR="00FA4EE8" w:rsidRPr="00E25F3B" w:rsidTr="0021191C">
        <w:trPr>
          <w:trHeight w:val="454"/>
          <w:jc w:val="center"/>
        </w:trPr>
        <w:tc>
          <w:tcPr>
            <w:tcW w:w="1346" w:type="dxa"/>
            <w:vAlign w:val="center"/>
          </w:tcPr>
          <w:p w:rsidR="00FA4EE8" w:rsidRDefault="00FA4EE8">
            <w:pPr>
              <w:jc w:val="right"/>
              <w:rPr>
                <w:rFonts w:cs="Arial"/>
                <w:szCs w:val="22"/>
              </w:rPr>
            </w:pPr>
            <w:r>
              <w:rPr>
                <w:rFonts w:cs="Arial"/>
                <w:szCs w:val="22"/>
              </w:rPr>
              <w:t>ZVA</w:t>
            </w:r>
          </w:p>
        </w:tc>
        <w:tc>
          <w:tcPr>
            <w:tcW w:w="9072" w:type="dxa"/>
            <w:vAlign w:val="center"/>
          </w:tcPr>
          <w:p w:rsidR="00FA4EE8" w:rsidRDefault="00FA4EE8" w:rsidP="002900AB">
            <w:pPr>
              <w:jc w:val="left"/>
              <w:rPr>
                <w:rFonts w:cs="Arial"/>
                <w:szCs w:val="22"/>
              </w:rPr>
            </w:pPr>
            <w:r>
              <w:rPr>
                <w:rFonts w:cs="Arial"/>
                <w:szCs w:val="22"/>
              </w:rPr>
              <w:t>Závěrečné vyhodnocení akce</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ZŽoP</w:t>
            </w:r>
          </w:p>
        </w:tc>
        <w:tc>
          <w:tcPr>
            <w:tcW w:w="9072" w:type="dxa"/>
            <w:vAlign w:val="center"/>
          </w:tcPr>
          <w:p w:rsidR="009054D0" w:rsidRPr="00E25F3B" w:rsidRDefault="009054D0" w:rsidP="0021191C">
            <w:pPr>
              <w:jc w:val="left"/>
              <w:rPr>
                <w:rFonts w:cs="Arial"/>
                <w:szCs w:val="22"/>
              </w:rPr>
            </w:pPr>
            <w:r w:rsidRPr="00E25F3B">
              <w:rPr>
                <w:rFonts w:cs="Arial"/>
                <w:szCs w:val="22"/>
              </w:rPr>
              <w:t>Zjednodušená žádost o platbu</w:t>
            </w:r>
          </w:p>
        </w:tc>
      </w:tr>
      <w:tr w:rsidR="007F0785" w:rsidRPr="00E25F3B" w:rsidTr="0021191C">
        <w:trPr>
          <w:trHeight w:val="454"/>
          <w:jc w:val="center"/>
        </w:trPr>
        <w:tc>
          <w:tcPr>
            <w:tcW w:w="1346" w:type="dxa"/>
            <w:vAlign w:val="center"/>
          </w:tcPr>
          <w:p w:rsidR="007F0785" w:rsidRPr="00E25F3B" w:rsidRDefault="007F0785" w:rsidP="00586A9E">
            <w:pPr>
              <w:jc w:val="right"/>
              <w:rPr>
                <w:rFonts w:cs="Arial"/>
                <w:szCs w:val="22"/>
              </w:rPr>
            </w:pPr>
            <w:r>
              <w:rPr>
                <w:rFonts w:cs="Arial"/>
                <w:szCs w:val="22"/>
              </w:rPr>
              <w:t>ZPC</w:t>
            </w:r>
          </w:p>
        </w:tc>
        <w:tc>
          <w:tcPr>
            <w:tcW w:w="9072" w:type="dxa"/>
            <w:vAlign w:val="center"/>
          </w:tcPr>
          <w:p w:rsidR="007F0785" w:rsidRPr="00E25F3B" w:rsidRDefault="007F0785" w:rsidP="0021191C">
            <w:pPr>
              <w:jc w:val="left"/>
              <w:rPr>
                <w:rFonts w:cs="Arial"/>
                <w:szCs w:val="22"/>
              </w:rPr>
            </w:pPr>
            <w:r>
              <w:rPr>
                <w:rFonts w:cs="Arial"/>
                <w:szCs w:val="22"/>
              </w:rPr>
              <w:t>Zahraniční pracovní cesta</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ŽoP</w:t>
            </w:r>
          </w:p>
        </w:tc>
        <w:tc>
          <w:tcPr>
            <w:tcW w:w="9072" w:type="dxa"/>
            <w:vAlign w:val="center"/>
          </w:tcPr>
          <w:p w:rsidR="009054D0" w:rsidRPr="00E25F3B" w:rsidRDefault="009054D0" w:rsidP="0021191C">
            <w:pPr>
              <w:jc w:val="left"/>
              <w:rPr>
                <w:rFonts w:cs="Arial"/>
                <w:szCs w:val="22"/>
              </w:rPr>
            </w:pPr>
            <w:r w:rsidRPr="00E25F3B">
              <w:rPr>
                <w:rFonts w:cs="Arial"/>
                <w:szCs w:val="22"/>
              </w:rPr>
              <w:t>Žádost o platbu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475C44">
              <w:rPr>
                <w:rFonts w:cs="Arial"/>
              </w:rPr>
              <w:t>ŽoZ</w:t>
            </w:r>
          </w:p>
        </w:tc>
        <w:tc>
          <w:tcPr>
            <w:tcW w:w="9072" w:type="dxa"/>
            <w:vAlign w:val="center"/>
          </w:tcPr>
          <w:p w:rsidR="009054D0" w:rsidRPr="00E25F3B" w:rsidRDefault="009054D0" w:rsidP="0021191C">
            <w:pPr>
              <w:jc w:val="left"/>
              <w:rPr>
                <w:rFonts w:cs="Arial"/>
                <w:szCs w:val="22"/>
              </w:rPr>
            </w:pPr>
            <w:r w:rsidRPr="00475C44">
              <w:rPr>
                <w:rFonts w:cs="Arial"/>
              </w:rPr>
              <w:t>Žádost o změnu</w:t>
            </w:r>
          </w:p>
        </w:tc>
      </w:tr>
    </w:tbl>
    <w:p w:rsidR="003D550E" w:rsidRPr="00E25F3B" w:rsidRDefault="003D550E" w:rsidP="007C0105">
      <w:pPr>
        <w:rPr>
          <w:rFonts w:cs="Arial"/>
          <w:lang w:eastAsia="en-US"/>
        </w:rPr>
        <w:sectPr w:rsidR="003D550E" w:rsidRPr="00E25F3B" w:rsidSect="00BE4F15">
          <w:headerReference w:type="even" r:id="rId10"/>
          <w:headerReference w:type="default" r:id="rId11"/>
          <w:footerReference w:type="even" r:id="rId12"/>
          <w:footerReference w:type="default" r:id="rId13"/>
          <w:headerReference w:type="first" r:id="rId14"/>
          <w:pgSz w:w="11907" w:h="16840" w:code="9"/>
          <w:pgMar w:top="1276" w:right="1418" w:bottom="1418" w:left="1418" w:header="709" w:footer="1180" w:gutter="0"/>
          <w:pgNumType w:start="1"/>
          <w:cols w:space="708"/>
          <w:titlePg/>
          <w:docGrid w:linePitch="360"/>
        </w:sectPr>
      </w:pPr>
    </w:p>
    <w:p w:rsidR="007F7268" w:rsidRDefault="007F7268" w:rsidP="004C364A">
      <w:pPr>
        <w:pStyle w:val="S1"/>
        <w:keepNext w:val="0"/>
        <w:tabs>
          <w:tab w:val="clear" w:pos="360"/>
        </w:tabs>
        <w:rPr>
          <w:rFonts w:cs="Arial"/>
        </w:rPr>
      </w:pPr>
      <w:bookmarkStart w:id="19" w:name="_Toc447547371"/>
      <w:bookmarkEnd w:id="7"/>
      <w:bookmarkEnd w:id="8"/>
      <w:bookmarkEnd w:id="9"/>
      <w:bookmarkEnd w:id="10"/>
      <w:r>
        <w:rPr>
          <w:rFonts w:cs="Arial"/>
        </w:rPr>
        <w:lastRenderedPageBreak/>
        <w:t>právní základ a další výchozí dokumentace</w:t>
      </w:r>
      <w:bookmarkEnd w:id="19"/>
    </w:p>
    <w:p w:rsidR="005113AE" w:rsidRPr="00511B3B" w:rsidRDefault="005113AE" w:rsidP="00511B3B">
      <w:pPr>
        <w:tabs>
          <w:tab w:val="left" w:pos="0"/>
        </w:tabs>
        <w:autoSpaceDE w:val="0"/>
        <w:autoSpaceDN w:val="0"/>
        <w:adjustRightInd w:val="0"/>
        <w:spacing w:after="120"/>
        <w:rPr>
          <w:rFonts w:cs="Arial"/>
          <w:b/>
        </w:rPr>
      </w:pPr>
      <w:bookmarkStart w:id="20" w:name="_Toc420589497"/>
      <w:r w:rsidRPr="00511B3B">
        <w:rPr>
          <w:rFonts w:cs="Arial"/>
          <w:b/>
        </w:rPr>
        <w:t>Dokumenty na úrovni EU:</w:t>
      </w:r>
      <w:bookmarkEnd w:id="20"/>
      <w:r w:rsidRPr="00511B3B">
        <w:rPr>
          <w:rFonts w:cs="Arial"/>
          <w:b/>
        </w:rPr>
        <w:t xml:space="preserve"> </w:t>
      </w:r>
    </w:p>
    <w:p w:rsidR="005113AE" w:rsidRPr="00997B5D" w:rsidRDefault="005113AE" w:rsidP="00511B3B">
      <w:pPr>
        <w:pStyle w:val="Odstavecseseznamem"/>
        <w:numPr>
          <w:ilvl w:val="0"/>
          <w:numId w:val="282"/>
        </w:numPr>
        <w:autoSpaceDE w:val="0"/>
        <w:autoSpaceDN w:val="0"/>
        <w:adjustRightInd w:val="0"/>
        <w:ind w:left="714" w:hanging="357"/>
        <w:rPr>
          <w:rFonts w:cs="Arial"/>
          <w:color w:val="000000"/>
          <w:szCs w:val="22"/>
        </w:rPr>
      </w:pPr>
      <w:r w:rsidRPr="00997B5D">
        <w:rPr>
          <w:rFonts w:cs="Arial"/>
          <w:color w:val="000000"/>
          <w:szCs w:val="22"/>
        </w:rPr>
        <w:t>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(dále „obecné nařízení“)</w:t>
      </w:r>
      <w:r>
        <w:rPr>
          <w:rFonts w:cs="Arial"/>
          <w:color w:val="000000"/>
          <w:szCs w:val="22"/>
        </w:rPr>
        <w:t>;</w:t>
      </w:r>
      <w:r w:rsidRPr="00997B5D">
        <w:rPr>
          <w:rFonts w:cs="Arial"/>
          <w:color w:val="000000"/>
          <w:szCs w:val="22"/>
        </w:rPr>
        <w:t xml:space="preserve"> </w:t>
      </w:r>
    </w:p>
    <w:p w:rsidR="005113AE" w:rsidRPr="00997B5D" w:rsidRDefault="005113AE" w:rsidP="00511B3B">
      <w:pPr>
        <w:pStyle w:val="Odstavecseseznamem"/>
        <w:numPr>
          <w:ilvl w:val="0"/>
          <w:numId w:val="282"/>
        </w:numPr>
        <w:autoSpaceDE w:val="0"/>
        <w:autoSpaceDN w:val="0"/>
        <w:adjustRightInd w:val="0"/>
        <w:spacing w:after="120"/>
        <w:contextualSpacing/>
        <w:rPr>
          <w:rFonts w:cs="Arial"/>
          <w:color w:val="000000"/>
          <w:szCs w:val="22"/>
        </w:rPr>
      </w:pPr>
      <w:r w:rsidRPr="00997B5D">
        <w:rPr>
          <w:rFonts w:cs="Arial"/>
          <w:color w:val="000000"/>
          <w:szCs w:val="22"/>
        </w:rPr>
        <w:t>Nařízení Evropského parlamentu a Rady (EU) č. 1301/2013 ze dne 17. prosince 2013 o Evropském fondu pro regionální rozvoj, o zvláštních ustanoveních týkajících se cíle Investice pro růst a zaměstnanost a o zrušení nařízení (ES) č. 1080/2006 (dále „nařízení o EFRR“)</w:t>
      </w:r>
      <w:r>
        <w:rPr>
          <w:rFonts w:cs="Arial"/>
          <w:color w:val="000000"/>
          <w:szCs w:val="22"/>
        </w:rPr>
        <w:t>;</w:t>
      </w:r>
      <w:r w:rsidRPr="00997B5D">
        <w:rPr>
          <w:rFonts w:cs="Arial"/>
          <w:color w:val="000000"/>
          <w:szCs w:val="22"/>
        </w:rPr>
        <w:t xml:space="preserve"> </w:t>
      </w:r>
    </w:p>
    <w:p w:rsidR="005113AE" w:rsidRPr="00997B5D" w:rsidRDefault="005113AE" w:rsidP="00511B3B">
      <w:pPr>
        <w:pStyle w:val="Odstavecseseznamem"/>
        <w:numPr>
          <w:ilvl w:val="0"/>
          <w:numId w:val="282"/>
        </w:numPr>
        <w:autoSpaceDE w:val="0"/>
        <w:autoSpaceDN w:val="0"/>
        <w:adjustRightInd w:val="0"/>
        <w:spacing w:after="120"/>
        <w:contextualSpacing/>
        <w:rPr>
          <w:rFonts w:ascii="Calibri" w:hAnsi="Calibri" w:cs="Arial"/>
          <w:color w:val="000000"/>
          <w:szCs w:val="22"/>
        </w:rPr>
      </w:pPr>
      <w:r w:rsidRPr="00997B5D">
        <w:rPr>
          <w:rFonts w:cs="Arial"/>
          <w:color w:val="000000"/>
          <w:szCs w:val="22"/>
        </w:rPr>
        <w:t>Nařízení Evropského parlamentu a Rady (EU) č. 1300/2013 ze dne 17. prosince 2013 o Fondu soudržnosti a o zrušení nařízení Rady (ES) č. 1084/2006 (dále „nařízení o FS“)</w:t>
      </w:r>
      <w:r>
        <w:rPr>
          <w:rFonts w:cs="Arial"/>
          <w:color w:val="000000"/>
          <w:szCs w:val="22"/>
        </w:rPr>
        <w:t>;</w:t>
      </w:r>
      <w:r w:rsidRPr="00997B5D">
        <w:rPr>
          <w:rFonts w:cs="Arial"/>
          <w:color w:val="000000"/>
          <w:szCs w:val="22"/>
        </w:rPr>
        <w:t xml:space="preserve"> </w:t>
      </w:r>
    </w:p>
    <w:p w:rsidR="005113AE" w:rsidRPr="00997B5D" w:rsidRDefault="005113AE" w:rsidP="00511B3B">
      <w:pPr>
        <w:pStyle w:val="Odstavecseseznamem"/>
        <w:numPr>
          <w:ilvl w:val="0"/>
          <w:numId w:val="282"/>
        </w:numPr>
        <w:autoSpaceDE w:val="0"/>
        <w:autoSpaceDN w:val="0"/>
        <w:adjustRightInd w:val="0"/>
        <w:spacing w:after="120"/>
        <w:contextualSpacing/>
        <w:rPr>
          <w:rFonts w:cs="Arial"/>
          <w:color w:val="000000"/>
          <w:szCs w:val="22"/>
        </w:rPr>
      </w:pPr>
      <w:r w:rsidRPr="00997B5D">
        <w:rPr>
          <w:rFonts w:cs="Arial"/>
          <w:color w:val="000000"/>
          <w:szCs w:val="22"/>
        </w:rPr>
        <w:t>Nařízení Evropského parlamentu a Rady (EU) č. 1299/2013 ze dne 17. prosince 2013 o zvláštních ustanoveních týkajících se podpory z Evropského fondu pro regionální rozvoj pro cíl Evropská územní spolupráce (dále „nařízení o EÚS“)</w:t>
      </w:r>
      <w:r>
        <w:rPr>
          <w:rFonts w:cs="Arial"/>
          <w:color w:val="000000"/>
          <w:szCs w:val="22"/>
        </w:rPr>
        <w:t>;</w:t>
      </w:r>
      <w:r w:rsidRPr="00997B5D">
        <w:rPr>
          <w:rFonts w:cs="Arial"/>
          <w:color w:val="000000"/>
          <w:szCs w:val="22"/>
        </w:rPr>
        <w:t xml:space="preserve"> </w:t>
      </w:r>
    </w:p>
    <w:p w:rsidR="005113AE" w:rsidRPr="0005586F" w:rsidRDefault="005113AE" w:rsidP="00511B3B">
      <w:pPr>
        <w:pStyle w:val="Odstavecseseznamem"/>
        <w:numPr>
          <w:ilvl w:val="0"/>
          <w:numId w:val="282"/>
        </w:numPr>
        <w:autoSpaceDE w:val="0"/>
        <w:autoSpaceDN w:val="0"/>
        <w:adjustRightInd w:val="0"/>
        <w:spacing w:after="120"/>
        <w:contextualSpacing/>
        <w:rPr>
          <w:rFonts w:cs="Arial"/>
          <w:color w:val="000000"/>
        </w:rPr>
      </w:pPr>
      <w:r w:rsidRPr="00511B3B">
        <w:rPr>
          <w:rFonts w:cs="Arial"/>
          <w:color w:val="000000"/>
          <w:szCs w:val="22"/>
        </w:rPr>
        <w:t>Nařízení Evropského parlamentu a Rady (EU) č. 1302/2013 ze dne 17. prosince 2013, kterým se mění nařízení (ES) č. 1082/2006 o evropském seskupení pro územní spolupráci (ESÚS), pokud jde o vyjasnění, zjednodušení a zlepšení zřizování a fungování takovýchto uskupení (dále „nařízení o ESÚS“)</w:t>
      </w:r>
      <w:r w:rsidRPr="009F24A6">
        <w:rPr>
          <w:rFonts w:cs="Arial"/>
          <w:color w:val="000000"/>
          <w:szCs w:val="22"/>
        </w:rPr>
        <w:t xml:space="preserve">. </w:t>
      </w:r>
    </w:p>
    <w:p w:rsidR="005113AE" w:rsidRPr="00997B5D" w:rsidRDefault="005113AE" w:rsidP="00511B3B">
      <w:pPr>
        <w:tabs>
          <w:tab w:val="left" w:pos="0"/>
        </w:tabs>
        <w:autoSpaceDE w:val="0"/>
        <w:autoSpaceDN w:val="0"/>
        <w:adjustRightInd w:val="0"/>
        <w:rPr>
          <w:rFonts w:cs="Arial"/>
          <w:b/>
        </w:rPr>
      </w:pPr>
      <w:r w:rsidRPr="00997B5D">
        <w:rPr>
          <w:rFonts w:cs="Arial"/>
          <w:b/>
        </w:rPr>
        <w:t>Dokumenty na úrovni ČR:</w:t>
      </w:r>
    </w:p>
    <w:p w:rsidR="005113AE" w:rsidRPr="009747E2" w:rsidRDefault="005113AE" w:rsidP="00511B3B">
      <w:pPr>
        <w:pStyle w:val="Odstavecseseznamem"/>
        <w:numPr>
          <w:ilvl w:val="0"/>
          <w:numId w:val="283"/>
        </w:numPr>
        <w:autoSpaceDE w:val="0"/>
        <w:autoSpaceDN w:val="0"/>
        <w:adjustRightInd w:val="0"/>
        <w:ind w:left="714" w:hanging="357"/>
        <w:rPr>
          <w:rFonts w:cs="Arial"/>
          <w:color w:val="000000"/>
        </w:rPr>
      </w:pPr>
      <w:r w:rsidRPr="00997B5D">
        <w:rPr>
          <w:rFonts w:cs="Arial"/>
          <w:color w:val="000000"/>
          <w:szCs w:val="22"/>
        </w:rPr>
        <w:t>Zákon č. 218/2000 Sb</w:t>
      </w:r>
      <w:r w:rsidR="00001889">
        <w:rPr>
          <w:rFonts w:cs="Arial"/>
          <w:color w:val="000000"/>
          <w:szCs w:val="22"/>
        </w:rPr>
        <w:t>.</w:t>
      </w:r>
      <w:r w:rsidRPr="00997B5D">
        <w:rPr>
          <w:rFonts w:cs="Arial"/>
          <w:color w:val="000000"/>
          <w:szCs w:val="22"/>
        </w:rPr>
        <w:t xml:space="preserve"> o rozpočtových pravidlech a o změně některých souvisejících zákonů (rozpočtová pravidla), ve znění pozdějších předpisů</w:t>
      </w:r>
      <w:r>
        <w:rPr>
          <w:rFonts w:cs="Arial"/>
          <w:color w:val="000000"/>
          <w:szCs w:val="22"/>
        </w:rPr>
        <w:t>;</w:t>
      </w:r>
      <w:r w:rsidRPr="00997B5D">
        <w:rPr>
          <w:rFonts w:cs="Arial"/>
          <w:color w:val="000000"/>
          <w:szCs w:val="22"/>
        </w:rPr>
        <w:t xml:space="preserve"> </w:t>
      </w:r>
    </w:p>
    <w:p w:rsidR="009747E2" w:rsidRPr="009747E2" w:rsidRDefault="009747E2" w:rsidP="00193838">
      <w:pPr>
        <w:pStyle w:val="Odstavecseseznamem"/>
        <w:numPr>
          <w:ilvl w:val="0"/>
          <w:numId w:val="283"/>
        </w:numPr>
        <w:autoSpaceDE w:val="0"/>
        <w:autoSpaceDN w:val="0"/>
        <w:adjustRightInd w:val="0"/>
        <w:spacing w:before="0" w:after="179"/>
        <w:contextualSpacing/>
        <w:rPr>
          <w:rFonts w:cs="Arial"/>
          <w:color w:val="000000"/>
          <w:szCs w:val="22"/>
        </w:rPr>
      </w:pPr>
      <w:r w:rsidRPr="00FC6229">
        <w:rPr>
          <w:rFonts w:cs="Arial"/>
          <w:color w:val="000000"/>
          <w:szCs w:val="22"/>
        </w:rPr>
        <w:t>Vyhláška Ministerstva financí</w:t>
      </w:r>
      <w:r w:rsidRPr="003F6CFE">
        <w:rPr>
          <w:rFonts w:cs="Arial"/>
          <w:color w:val="000000"/>
          <w:szCs w:val="22"/>
        </w:rPr>
        <w:t xml:space="preserve"> č. 560/200</w:t>
      </w:r>
      <w:r>
        <w:rPr>
          <w:rFonts w:cs="Arial"/>
          <w:color w:val="000000"/>
          <w:szCs w:val="22"/>
        </w:rPr>
        <w:t>6</w:t>
      </w:r>
      <w:r w:rsidRPr="00FC6229">
        <w:rPr>
          <w:rFonts w:cs="Arial"/>
          <w:color w:val="000000"/>
          <w:szCs w:val="22"/>
        </w:rPr>
        <w:t xml:space="preserve"> Sb., o účasti státního rozpočtu na financování programů reprodukce majetku;</w:t>
      </w:r>
    </w:p>
    <w:p w:rsidR="005113AE" w:rsidRPr="00997B5D" w:rsidRDefault="005113AE" w:rsidP="005113AE">
      <w:pPr>
        <w:pStyle w:val="Odstavecseseznamem"/>
        <w:numPr>
          <w:ilvl w:val="0"/>
          <w:numId w:val="283"/>
        </w:numPr>
        <w:autoSpaceDE w:val="0"/>
        <w:autoSpaceDN w:val="0"/>
        <w:adjustRightInd w:val="0"/>
        <w:spacing w:before="0" w:after="179"/>
        <w:contextualSpacing/>
        <w:rPr>
          <w:rFonts w:cs="Arial"/>
          <w:color w:val="000000"/>
        </w:rPr>
      </w:pPr>
      <w:r w:rsidRPr="00997B5D">
        <w:rPr>
          <w:rFonts w:cs="Arial"/>
          <w:color w:val="000000"/>
          <w:szCs w:val="22"/>
        </w:rPr>
        <w:t>Zákon č. 250/2000 Sb. o rozpočtových pravidlech územních rozpočtů, ve znění pozdějších předpisů</w:t>
      </w:r>
      <w:r>
        <w:rPr>
          <w:rFonts w:cs="Arial"/>
          <w:color w:val="000000"/>
          <w:szCs w:val="22"/>
        </w:rPr>
        <w:t>;</w:t>
      </w:r>
      <w:r w:rsidRPr="00997B5D">
        <w:rPr>
          <w:rFonts w:cs="Arial"/>
          <w:color w:val="000000"/>
          <w:szCs w:val="22"/>
        </w:rPr>
        <w:t xml:space="preserve"> </w:t>
      </w:r>
    </w:p>
    <w:p w:rsidR="005113AE" w:rsidRPr="00EC1B9A" w:rsidRDefault="005113AE" w:rsidP="005113AE">
      <w:pPr>
        <w:pStyle w:val="Odstavecseseznamem"/>
        <w:numPr>
          <w:ilvl w:val="0"/>
          <w:numId w:val="282"/>
        </w:numPr>
        <w:autoSpaceDE w:val="0"/>
        <w:autoSpaceDN w:val="0"/>
        <w:adjustRightInd w:val="0"/>
        <w:spacing w:before="0"/>
        <w:contextualSpacing/>
        <w:rPr>
          <w:rFonts w:cs="Arial"/>
          <w:color w:val="000000"/>
        </w:rPr>
      </w:pPr>
      <w:r w:rsidRPr="00997B5D">
        <w:rPr>
          <w:rFonts w:cs="Arial"/>
          <w:color w:val="000000"/>
          <w:szCs w:val="22"/>
        </w:rPr>
        <w:t>Zákon č. 320/2001 Sb. o finanční kontrole ve veřejné správě a o změně některých zákonů (zákon o finanční kontrole), ve znění pozdějších předpisů</w:t>
      </w:r>
      <w:r>
        <w:rPr>
          <w:rFonts w:cs="Arial"/>
          <w:color w:val="000000"/>
          <w:szCs w:val="22"/>
        </w:rPr>
        <w:t>;</w:t>
      </w:r>
    </w:p>
    <w:p w:rsidR="005113AE" w:rsidRPr="00394B33" w:rsidRDefault="005113AE" w:rsidP="005113AE">
      <w:pPr>
        <w:pStyle w:val="Odstavecseseznamem"/>
        <w:numPr>
          <w:ilvl w:val="0"/>
          <w:numId w:val="282"/>
        </w:numPr>
        <w:autoSpaceDE w:val="0"/>
        <w:autoSpaceDN w:val="0"/>
        <w:adjustRightInd w:val="0"/>
        <w:spacing w:before="0"/>
        <w:contextualSpacing/>
        <w:rPr>
          <w:rFonts w:cs="Arial"/>
          <w:color w:val="000000"/>
        </w:rPr>
      </w:pPr>
      <w:r w:rsidRPr="00997B5D">
        <w:rPr>
          <w:rFonts w:cs="Arial"/>
          <w:color w:val="000000"/>
          <w:szCs w:val="22"/>
        </w:rPr>
        <w:t xml:space="preserve">Zákon č. 137/2006 Sb., o veřejných zakázkách; </w:t>
      </w:r>
    </w:p>
    <w:p w:rsidR="00394B33" w:rsidRPr="006A6448" w:rsidRDefault="00394B33"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Zákon č. 234/2014 Sb., o státní službě;</w:t>
      </w:r>
    </w:p>
    <w:p w:rsidR="006A6448" w:rsidRPr="00997B5D" w:rsidRDefault="006A6448"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Zákon č. 312/2002 Sb., o úřednících územních samosprávných celků;</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31. srpna 2011 č. 650 a související materiál Souhrnný návrh zaměření budoucí kohezní politiky Evropské unie po roce 2013 v podmínkách České republiky, obsahující i návrh rozvojových priorit pro čerpání fondů Evropské unie po roce 2013, které mimo jiné pověřuje MMR přípravou a vyjednáváním Dohody o partnerství pro rozvoj a investice s EK a koordinací přípravy budoucích programových dokumentů</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8. září 2011 č. 664 k dalšímu postupu přípravy monitorovacího systému strukturálních fondů a Fondu soudržnosti na programové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21. března 2012 č. 184 o doporučeních ke zjednodušení administrativní zátěže pro žadatele a příjemce při čerpání finančních prostředků z fondů Evropské unie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22. srpna 2012 č. 610 k návrhu na snížení legislativních bariér pro implementaci strukturálních fondů a Fondu soudržnosti Evropské unie v programovém období let 2014 až 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lastRenderedPageBreak/>
        <w:t>Usnesení vlády ČR ze dne 28. listopadu 2012 č. 867 (dále „UV 867/2012“) a související materiál Podklad pro přípravu Dohody o partnerství pro programové období 2014–2020 - Vymezení programů a další postup při přípravě České republiky pro efektivní čerpání fondů Společného strategického rámce</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15. května 2013 č. 345 ke Koncepci jednotného metodického prostředí jako součást pro naplňování cílů Dohody o partnerství</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června 2013 č. 447 k Návrhu Dohody o partnerství pro programové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června 2013 č. 448 k Pravidlům řízení a koordinace Dohody o partnerství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9. srpna 2013 č. 597 k Souboru metodických dokumentů k oblastem evaluace, zásadám tvorby a používání indikátorů, způsobilosti výdajů a jejich vykazování a řízení rizik v programovém období let 2014 až 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23. října 2013 č. 809 k postupu přípravy programového období 2014–2020 na národní úrovni</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Usnesení vlády ČR ze dne 20. listopadu 2013 č. 873 k Metodickému pokynu pro řízení výzev, hodnocení a výběr projektů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15. ledna 2014 č. 44 k Souboru metodických dokumentů k oblastem monitorování, zadávání veřejných zakázek, publicity a komunikace a přípravě řídicí dokumentace programů v programovém období let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března 2014 č. 166 k Metodickému pokynu k revizi programů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9. dubna 2014 č. 242 k Dohodě o partnerství pro programové období let 2014 až 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Usnesení vlády ČR ze dne 16. června 2014 č. 444 o Metodickém pokynu k rozvoji lidských zdrojů v programovém období let 2014 až 2020 a v programovém období let 2007 až 2013</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Strategie pro boj s podvody a korupcí v rámci čerpání fondů SSR v období 2014-2020</w:t>
      </w:r>
      <w:r>
        <w:rPr>
          <w:rStyle w:val="Znakapoznpodarou"/>
          <w:color w:val="000000"/>
          <w:szCs w:val="22"/>
        </w:rPr>
        <w:footnoteReference w:id="5"/>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 xml:space="preserve">Strategie vlády v boji s korupcí 2013-2014. </w:t>
      </w:r>
    </w:p>
    <w:p w:rsidR="005113AE" w:rsidRPr="00997B5D" w:rsidRDefault="005113AE" w:rsidP="005113AE">
      <w:pPr>
        <w:autoSpaceDE w:val="0"/>
        <w:autoSpaceDN w:val="0"/>
        <w:adjustRightInd w:val="0"/>
        <w:rPr>
          <w:rFonts w:cs="Arial"/>
          <w:color w:val="000000"/>
        </w:rPr>
      </w:pPr>
    </w:p>
    <w:p w:rsidR="005113AE" w:rsidRDefault="005113AE" w:rsidP="005113AE">
      <w:pPr>
        <w:tabs>
          <w:tab w:val="left" w:pos="0"/>
        </w:tabs>
        <w:autoSpaceDE w:val="0"/>
        <w:autoSpaceDN w:val="0"/>
        <w:adjustRightInd w:val="0"/>
        <w:rPr>
          <w:rFonts w:cs="Arial"/>
        </w:rPr>
      </w:pPr>
      <w:r w:rsidRPr="00997B5D">
        <w:rPr>
          <w:rFonts w:cs="Arial"/>
          <w:b/>
        </w:rPr>
        <w:t>Metodické dokumenty</w:t>
      </w:r>
    </w:p>
    <w:p w:rsidR="005113AE" w:rsidRDefault="005113AE" w:rsidP="00511B3B">
      <w:pPr>
        <w:spacing w:after="120" w:line="300" w:lineRule="atLeast"/>
        <w:rPr>
          <w:rFonts w:cs="Arial"/>
          <w:color w:val="231F20"/>
          <w:u w:val="single"/>
        </w:rPr>
      </w:pPr>
      <w:r w:rsidRPr="00997B5D">
        <w:rPr>
          <w:rFonts w:cs="Arial"/>
          <w:color w:val="231F20"/>
          <w:u w:val="single"/>
        </w:rPr>
        <w:t>Metodické dokumenty Ministerstv</w:t>
      </w:r>
      <w:r>
        <w:rPr>
          <w:rFonts w:cs="Arial"/>
          <w:color w:val="231F20"/>
          <w:u w:val="single"/>
        </w:rPr>
        <w:t>a</w:t>
      </w:r>
      <w:r w:rsidRPr="00997B5D">
        <w:rPr>
          <w:rFonts w:cs="Arial"/>
          <w:color w:val="231F20"/>
          <w:u w:val="single"/>
        </w:rPr>
        <w:t xml:space="preserve"> pro místní rozvoj ČR: </w:t>
      </w:r>
    </w:p>
    <w:p w:rsidR="005113AE" w:rsidRPr="00905771" w:rsidRDefault="00BE4F15" w:rsidP="005113AE">
      <w:pPr>
        <w:pStyle w:val="Odstavecseseznamem"/>
        <w:numPr>
          <w:ilvl w:val="0"/>
          <w:numId w:val="282"/>
        </w:numPr>
        <w:autoSpaceDE w:val="0"/>
        <w:autoSpaceDN w:val="0"/>
        <w:adjustRightInd w:val="0"/>
        <w:spacing w:before="0" w:after="181"/>
        <w:contextualSpacing/>
        <w:rPr>
          <w:rFonts w:cs="Arial"/>
          <w:color w:val="000000"/>
        </w:rPr>
      </w:pPr>
      <w:hyperlink r:id="rId15" w:history="1">
        <w:r w:rsidR="005113AE" w:rsidRPr="00997B5D">
          <w:rPr>
            <w:color w:val="000000"/>
            <w:szCs w:val="22"/>
          </w:rPr>
          <w:t>Koncepce jednotného metodického prostředí</w:t>
        </w:r>
      </w:hyperlink>
      <w:r w:rsidR="005113AE">
        <w:rPr>
          <w:rFonts w:cs="Arial"/>
          <w:color w:val="000000"/>
          <w:szCs w:val="22"/>
        </w:rPr>
        <w:t xml:space="preserve"> jako součást pro naplňování cílů Dohody o partnerství (dále „JMP“);</w:t>
      </w:r>
    </w:p>
    <w:p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Metodický pokyn pro přípravu programových dokumentů pro programové období 2014-2020 (dále „MP pro přípravu PD“);</w:t>
      </w:r>
    </w:p>
    <w:p w:rsidR="005113AE" w:rsidRPr="00997B5D" w:rsidRDefault="00BE4F15"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6" w:history="1">
        <w:r w:rsidR="005113AE" w:rsidRPr="00997B5D">
          <w:rPr>
            <w:color w:val="000000"/>
            <w:szCs w:val="22"/>
          </w:rPr>
          <w:t>Metodický pokyn pro evaluace v programovém období 2014–2020</w:t>
        </w:r>
      </w:hyperlink>
      <w:r w:rsidR="005113AE">
        <w:rPr>
          <w:rFonts w:cs="Arial"/>
          <w:color w:val="000000"/>
          <w:szCs w:val="22"/>
        </w:rPr>
        <w:t xml:space="preserve"> (dále „MP evaluace“);</w:t>
      </w:r>
    </w:p>
    <w:p w:rsidR="005113AE" w:rsidRPr="00997B5D" w:rsidRDefault="00BE4F15"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7" w:history="1">
        <w:r w:rsidR="005113AE" w:rsidRPr="00997B5D">
          <w:rPr>
            <w:color w:val="000000"/>
            <w:szCs w:val="22"/>
          </w:rPr>
          <w:t>Metodický pokyn zásady tvorby a používání indikátorů v programovém období 2014–2020</w:t>
        </w:r>
      </w:hyperlink>
      <w:r w:rsidR="005113AE">
        <w:rPr>
          <w:rFonts w:cs="Arial"/>
          <w:color w:val="000000"/>
          <w:szCs w:val="22"/>
        </w:rPr>
        <w:t xml:space="preserve"> (dále „MP indikátory“);</w:t>
      </w:r>
    </w:p>
    <w:p w:rsidR="005113AE" w:rsidRPr="00997B5D" w:rsidRDefault="00BE4F15"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8" w:history="1">
        <w:r w:rsidR="005113AE" w:rsidRPr="00997B5D">
          <w:rPr>
            <w:color w:val="000000"/>
            <w:szCs w:val="22"/>
          </w:rPr>
          <w:t>Metodický pokyn pro způsobilost výdajů a jejich vykazování v programovém období 2014-2020</w:t>
        </w:r>
      </w:hyperlink>
      <w:r w:rsidR="005113AE">
        <w:rPr>
          <w:rFonts w:cs="Arial"/>
          <w:color w:val="000000"/>
          <w:szCs w:val="22"/>
        </w:rPr>
        <w:t xml:space="preserve"> (dále „MP způsobilost výdajů“);</w:t>
      </w:r>
    </w:p>
    <w:p w:rsidR="005113AE" w:rsidRPr="00997B5D" w:rsidRDefault="00BE4F15"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9" w:history="1">
        <w:r w:rsidR="005113AE" w:rsidRPr="00997B5D">
          <w:rPr>
            <w:color w:val="000000"/>
            <w:szCs w:val="22"/>
          </w:rPr>
          <w:t>Metodický pokyn pro řízení rizik ESI fondů v programovém období 2014–2020</w:t>
        </w:r>
      </w:hyperlink>
      <w:r w:rsidR="005113AE" w:rsidRPr="00997B5D">
        <w:rPr>
          <w:rFonts w:cs="Arial"/>
          <w:color w:val="000000"/>
          <w:szCs w:val="22"/>
        </w:rPr>
        <w:t xml:space="preserve"> (dále „MP rizika“);</w:t>
      </w:r>
    </w:p>
    <w:p w:rsidR="005113AE" w:rsidRDefault="00BE4F15"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0" w:history="1">
        <w:r w:rsidR="005113AE" w:rsidRPr="00997B5D">
          <w:rPr>
            <w:color w:val="000000"/>
            <w:szCs w:val="22"/>
          </w:rPr>
          <w:t>Metodický pokyn pro řízení výzev, hodnocení a výběr projektů v programovém období 2014–2020</w:t>
        </w:r>
      </w:hyperlink>
      <w:r w:rsidR="005113AE">
        <w:rPr>
          <w:rFonts w:cs="Arial"/>
          <w:color w:val="000000"/>
          <w:szCs w:val="22"/>
        </w:rPr>
        <w:t xml:space="preserve"> (dále „MP výzvy“);</w:t>
      </w:r>
    </w:p>
    <w:p w:rsidR="005113AE" w:rsidRPr="00997B5D" w:rsidRDefault="00BE4F15"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1" w:history="1">
        <w:r w:rsidR="005113AE" w:rsidRPr="00997B5D">
          <w:rPr>
            <w:color w:val="000000"/>
            <w:szCs w:val="22"/>
          </w:rPr>
          <w:t>Metodický pokyn pro oblast zadávání zakázek pro programové období 2014-2020</w:t>
        </w:r>
      </w:hyperlink>
      <w:r w:rsidR="005113AE">
        <w:rPr>
          <w:rFonts w:cs="Arial"/>
          <w:color w:val="000000"/>
          <w:szCs w:val="22"/>
        </w:rPr>
        <w:t xml:space="preserve"> (dále „MP zakázky“);</w:t>
      </w:r>
    </w:p>
    <w:p w:rsidR="005113AE" w:rsidRPr="00997B5D" w:rsidRDefault="00BE4F15"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2" w:history="1">
        <w:r w:rsidR="005113AE" w:rsidRPr="00997B5D">
          <w:rPr>
            <w:color w:val="000000"/>
            <w:szCs w:val="22"/>
          </w:rPr>
          <w:t xml:space="preserve">Metodický pokyn pro monitorování implementace </w:t>
        </w:r>
        <w:r w:rsidR="005113AE" w:rsidRPr="009961F8">
          <w:rPr>
            <w:color w:val="000000"/>
            <w:szCs w:val="22"/>
          </w:rPr>
          <w:t>evropských strukturálních a investičních</w:t>
        </w:r>
        <w:r w:rsidR="005113AE" w:rsidRPr="00997B5D">
          <w:rPr>
            <w:color w:val="000000"/>
            <w:szCs w:val="22"/>
          </w:rPr>
          <w:t xml:space="preserve"> fondů </w:t>
        </w:r>
        <w:r w:rsidR="005113AE">
          <w:rPr>
            <w:color w:val="000000"/>
            <w:szCs w:val="22"/>
          </w:rPr>
          <w:t xml:space="preserve">v České republice </w:t>
        </w:r>
        <w:r w:rsidR="005113AE" w:rsidRPr="00997B5D">
          <w:rPr>
            <w:color w:val="000000"/>
            <w:szCs w:val="22"/>
          </w:rPr>
          <w:t>v programovém období 2014-2020_1.část</w:t>
        </w:r>
      </w:hyperlink>
      <w:r w:rsidR="005113AE">
        <w:rPr>
          <w:rFonts w:cs="Arial"/>
          <w:color w:val="000000"/>
          <w:szCs w:val="22"/>
        </w:rPr>
        <w:t xml:space="preserve"> (dále „MP monitorování – 1. část“);</w:t>
      </w:r>
    </w:p>
    <w:p w:rsidR="005113AE" w:rsidRPr="00997B5D" w:rsidRDefault="00BE4F15"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3" w:history="1">
        <w:r w:rsidR="005113AE" w:rsidRPr="00997B5D">
          <w:rPr>
            <w:color w:val="000000"/>
            <w:szCs w:val="22"/>
          </w:rPr>
          <w:t xml:space="preserve">Metodický pokyn pro monitorování implementace </w:t>
        </w:r>
        <w:r w:rsidR="005113AE" w:rsidRPr="009961F8">
          <w:rPr>
            <w:color w:val="000000"/>
            <w:szCs w:val="22"/>
          </w:rPr>
          <w:t>evropských strukturálních a investičních</w:t>
        </w:r>
        <w:r w:rsidR="005113AE" w:rsidRPr="00997B5D">
          <w:rPr>
            <w:color w:val="000000"/>
            <w:szCs w:val="22"/>
          </w:rPr>
          <w:t xml:space="preserve"> fondů </w:t>
        </w:r>
        <w:r w:rsidR="005113AE">
          <w:rPr>
            <w:color w:val="000000"/>
            <w:szCs w:val="22"/>
          </w:rPr>
          <w:t xml:space="preserve">v </w:t>
        </w:r>
        <w:r w:rsidR="005113AE" w:rsidRPr="009961F8">
          <w:rPr>
            <w:color w:val="000000"/>
            <w:szCs w:val="22"/>
          </w:rPr>
          <w:t>České republice</w:t>
        </w:r>
        <w:r w:rsidR="005113AE" w:rsidRPr="00997B5D">
          <w:rPr>
            <w:color w:val="000000"/>
            <w:szCs w:val="22"/>
          </w:rPr>
          <w:t xml:space="preserve"> v programovém období 2014-2020_2.část</w:t>
        </w:r>
      </w:hyperlink>
      <w:r w:rsidR="005113AE">
        <w:rPr>
          <w:rFonts w:cs="Arial"/>
          <w:color w:val="000000"/>
          <w:szCs w:val="22"/>
        </w:rPr>
        <w:t xml:space="preserve"> </w:t>
      </w:r>
      <w:r w:rsidR="005113AE" w:rsidRPr="005D0B09">
        <w:rPr>
          <w:rFonts w:cs="Arial"/>
          <w:color w:val="000000"/>
          <w:szCs w:val="22"/>
        </w:rPr>
        <w:t>(dále „MP monitorování – 2. část“);</w:t>
      </w:r>
    </w:p>
    <w:p w:rsidR="005113AE" w:rsidRPr="00997B5D" w:rsidRDefault="00BE4F15"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4" w:history="1">
        <w:r w:rsidR="005113AE" w:rsidRPr="00997B5D">
          <w:rPr>
            <w:color w:val="000000"/>
            <w:szCs w:val="22"/>
          </w:rPr>
          <w:t>Metodický pokyn procesů řízení a monitorování ESI fondů v MS2014+_1.část</w:t>
        </w:r>
      </w:hyperlink>
      <w:r w:rsidR="005113AE">
        <w:rPr>
          <w:rFonts w:cs="Arial"/>
          <w:color w:val="000000"/>
          <w:szCs w:val="22"/>
        </w:rPr>
        <w:t xml:space="preserve"> </w:t>
      </w:r>
      <w:r w:rsidR="005113AE" w:rsidRPr="005D0B09">
        <w:rPr>
          <w:rFonts w:cs="Arial"/>
          <w:color w:val="000000"/>
          <w:szCs w:val="22"/>
        </w:rPr>
        <w:t>(dále „MP procesů řízení – 1. část“);</w:t>
      </w:r>
    </w:p>
    <w:p w:rsidR="005113AE" w:rsidRPr="00997B5D" w:rsidRDefault="00BE4F15"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5" w:history="1">
        <w:r w:rsidR="005113AE" w:rsidRPr="00997B5D">
          <w:rPr>
            <w:color w:val="000000"/>
            <w:szCs w:val="22"/>
          </w:rPr>
          <w:t>Metodický pokyn procesů řízení a monitorování ESI fondů v MS2014+_2.část</w:t>
        </w:r>
      </w:hyperlink>
      <w:r w:rsidR="005113AE">
        <w:rPr>
          <w:rFonts w:cs="Arial"/>
          <w:color w:val="000000"/>
          <w:szCs w:val="22"/>
        </w:rPr>
        <w:t xml:space="preserve"> </w:t>
      </w:r>
      <w:r w:rsidR="005113AE" w:rsidRPr="005D0B09">
        <w:rPr>
          <w:rFonts w:cs="Arial"/>
          <w:color w:val="000000"/>
          <w:szCs w:val="22"/>
        </w:rPr>
        <w:t xml:space="preserve">(dále „MP procesů řízení – </w:t>
      </w:r>
      <w:r w:rsidR="005113AE">
        <w:rPr>
          <w:rFonts w:cs="Arial"/>
          <w:color w:val="000000"/>
          <w:szCs w:val="22"/>
        </w:rPr>
        <w:t>2</w:t>
      </w:r>
      <w:r w:rsidR="005113AE" w:rsidRPr="005D0B09">
        <w:rPr>
          <w:rFonts w:cs="Arial"/>
          <w:color w:val="000000"/>
          <w:szCs w:val="22"/>
        </w:rPr>
        <w:t>. část“);</w:t>
      </w:r>
    </w:p>
    <w:p w:rsidR="005113AE" w:rsidRPr="00997B5D" w:rsidRDefault="00BE4F15"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6" w:history="1">
        <w:r w:rsidR="005113AE" w:rsidRPr="00997B5D">
          <w:rPr>
            <w:color w:val="000000"/>
            <w:szCs w:val="22"/>
          </w:rPr>
          <w:t>Metodický pokyn pro přípravu řídicí dokumentace programů v programovém období 2014-2020</w:t>
        </w:r>
      </w:hyperlink>
      <w:r w:rsidR="00342CCF">
        <w:rPr>
          <w:rFonts w:cs="Arial"/>
          <w:color w:val="000000"/>
          <w:szCs w:val="22"/>
        </w:rPr>
        <w:t xml:space="preserve"> (dále „MP řídi</w:t>
      </w:r>
      <w:r w:rsidR="005113AE">
        <w:rPr>
          <w:rFonts w:cs="Arial"/>
          <w:color w:val="000000"/>
          <w:szCs w:val="22"/>
        </w:rPr>
        <w:t xml:space="preserve">cí dokumentace“); </w:t>
      </w:r>
    </w:p>
    <w:p w:rsidR="005113AE" w:rsidRPr="00905771" w:rsidRDefault="00BE4F15" w:rsidP="005113AE">
      <w:pPr>
        <w:pStyle w:val="Odstavecseseznamem"/>
        <w:numPr>
          <w:ilvl w:val="0"/>
          <w:numId w:val="282"/>
        </w:numPr>
        <w:autoSpaceDE w:val="0"/>
        <w:autoSpaceDN w:val="0"/>
        <w:adjustRightInd w:val="0"/>
        <w:spacing w:before="0" w:after="181"/>
        <w:contextualSpacing/>
        <w:rPr>
          <w:rFonts w:cs="Arial"/>
          <w:color w:val="000000"/>
        </w:rPr>
      </w:pPr>
      <w:hyperlink r:id="rId27" w:history="1">
        <w:r w:rsidR="005113AE" w:rsidRPr="00997B5D">
          <w:rPr>
            <w:color w:val="000000"/>
            <w:szCs w:val="22"/>
          </w:rPr>
          <w:t xml:space="preserve">Metodický pokyn pro publicitu a komunikaci </w:t>
        </w:r>
        <w:r w:rsidR="005113AE" w:rsidRPr="002317A6">
          <w:rPr>
            <w:color w:val="000000"/>
            <w:szCs w:val="22"/>
          </w:rPr>
          <w:t xml:space="preserve">evropských strukturálních a investičních </w:t>
        </w:r>
        <w:r w:rsidR="005113AE" w:rsidRPr="00997B5D">
          <w:rPr>
            <w:color w:val="000000"/>
            <w:szCs w:val="22"/>
          </w:rPr>
          <w:t>fondů v programovém období 2014-2020</w:t>
        </w:r>
      </w:hyperlink>
      <w:r w:rsidR="005113AE">
        <w:rPr>
          <w:rFonts w:cs="Arial"/>
          <w:color w:val="000000"/>
          <w:szCs w:val="22"/>
        </w:rPr>
        <w:t xml:space="preserve"> (dále „MP publicita“);</w:t>
      </w:r>
    </w:p>
    <w:p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Metodický pokyn k revizi programů pro programové období 2014-2020 (dále „MP revize“);</w:t>
      </w:r>
    </w:p>
    <w:p w:rsidR="005113AE" w:rsidRPr="003A5EBE" w:rsidRDefault="00BE4F15" w:rsidP="005113AE">
      <w:pPr>
        <w:pStyle w:val="Odstavecseseznamem"/>
        <w:numPr>
          <w:ilvl w:val="0"/>
          <w:numId w:val="282"/>
        </w:numPr>
        <w:autoSpaceDE w:val="0"/>
        <w:autoSpaceDN w:val="0"/>
        <w:adjustRightInd w:val="0"/>
        <w:spacing w:before="0" w:after="181"/>
        <w:contextualSpacing/>
        <w:rPr>
          <w:rFonts w:cs="Arial"/>
          <w:color w:val="000000"/>
        </w:rPr>
      </w:pPr>
      <w:hyperlink r:id="rId28" w:history="1">
        <w:r w:rsidR="005113AE" w:rsidRPr="00997B5D">
          <w:rPr>
            <w:color w:val="000000"/>
            <w:szCs w:val="22"/>
          </w:rPr>
          <w:t>Metodický pokyn k rozvoji lidských zdrojů v programovém období 2014-2020 a v programovém období 2007-2013</w:t>
        </w:r>
      </w:hyperlink>
      <w:r w:rsidR="005113AE">
        <w:rPr>
          <w:rFonts w:cs="Arial"/>
          <w:color w:val="000000"/>
          <w:szCs w:val="22"/>
        </w:rPr>
        <w:t xml:space="preserve"> (dále „MP RLZ“);</w:t>
      </w:r>
    </w:p>
    <w:p w:rsidR="005113AE" w:rsidRPr="005113AE" w:rsidRDefault="005113AE" w:rsidP="00511B3B">
      <w:pPr>
        <w:pStyle w:val="Normlnweb"/>
        <w:numPr>
          <w:ilvl w:val="0"/>
          <w:numId w:val="0"/>
        </w:numPr>
        <w:spacing w:before="120" w:beforeAutospacing="0" w:after="120" w:afterAutospacing="0" w:line="300" w:lineRule="atLeast"/>
        <w:jc w:val="both"/>
        <w:rPr>
          <w:rFonts w:ascii="Arial" w:hAnsi="Arial" w:cs="Arial"/>
          <w:color w:val="231F20"/>
          <w:sz w:val="22"/>
          <w:szCs w:val="22"/>
          <w:u w:val="single"/>
        </w:rPr>
      </w:pPr>
      <w:r w:rsidRPr="00511B3B">
        <w:rPr>
          <w:rStyle w:val="Siln"/>
          <w:rFonts w:ascii="Arial" w:hAnsi="Arial" w:cs="Arial"/>
          <w:b w:val="0"/>
          <w:sz w:val="22"/>
          <w:szCs w:val="22"/>
          <w:u w:val="single"/>
        </w:rPr>
        <w:t>Metodické pokyny Ministerstva financí:</w:t>
      </w:r>
    </w:p>
    <w:p w:rsidR="005113AE" w:rsidRPr="00997B5D" w:rsidRDefault="00BE4F15" w:rsidP="005113AE">
      <w:pPr>
        <w:pStyle w:val="Odstavecseseznamem"/>
        <w:numPr>
          <w:ilvl w:val="0"/>
          <w:numId w:val="282"/>
        </w:numPr>
        <w:autoSpaceDE w:val="0"/>
        <w:autoSpaceDN w:val="0"/>
        <w:adjustRightInd w:val="0"/>
        <w:spacing w:before="0"/>
        <w:ind w:left="714" w:hanging="357"/>
        <w:rPr>
          <w:color w:val="000000"/>
          <w:szCs w:val="22"/>
        </w:rPr>
      </w:pPr>
      <w:hyperlink r:id="rId29" w:history="1">
        <w:r w:rsidR="005113AE" w:rsidRPr="00997B5D">
          <w:rPr>
            <w:color w:val="000000"/>
            <w:szCs w:val="22"/>
          </w:rPr>
          <w:t>Metodický pokyn pro auditní činnost Auditního orgánu pro programové období 2014-2020</w:t>
        </w:r>
      </w:hyperlink>
      <w:r w:rsidR="005113AE" w:rsidRPr="00997B5D">
        <w:rPr>
          <w:color w:val="000000"/>
          <w:szCs w:val="22"/>
        </w:rPr>
        <w:t xml:space="preserve"> (dále „MP auditní činnost“);</w:t>
      </w:r>
    </w:p>
    <w:p w:rsidR="005113AE" w:rsidRPr="00997B5D" w:rsidRDefault="00BE4F15" w:rsidP="005113AE">
      <w:pPr>
        <w:pStyle w:val="Odstavecseseznamem"/>
        <w:numPr>
          <w:ilvl w:val="0"/>
          <w:numId w:val="282"/>
        </w:numPr>
        <w:autoSpaceDE w:val="0"/>
        <w:autoSpaceDN w:val="0"/>
        <w:adjustRightInd w:val="0"/>
        <w:spacing w:before="0" w:after="181"/>
        <w:contextualSpacing/>
        <w:rPr>
          <w:color w:val="000000"/>
          <w:szCs w:val="22"/>
        </w:rPr>
      </w:pPr>
      <w:hyperlink r:id="rId30" w:history="1">
        <w:r w:rsidR="005113AE" w:rsidRPr="00997B5D">
          <w:rPr>
            <w:color w:val="000000"/>
            <w:szCs w:val="22"/>
          </w:rPr>
          <w:t>Metodický pokyn finančních toků programů spolufinancovaných z Evropských strukturálních fondů, Fondu soudržnosti a Evropského námořního a rybářského fondu na programové období 2014–2020</w:t>
        </w:r>
      </w:hyperlink>
      <w:r w:rsidR="005113AE">
        <w:rPr>
          <w:color w:val="000000"/>
          <w:szCs w:val="22"/>
        </w:rPr>
        <w:t xml:space="preserve"> (dále „MPFT“);</w:t>
      </w:r>
    </w:p>
    <w:p w:rsidR="005113AE" w:rsidRPr="003A5EBE" w:rsidRDefault="00BE4F15" w:rsidP="005113AE">
      <w:pPr>
        <w:pStyle w:val="Odstavecseseznamem"/>
        <w:numPr>
          <w:ilvl w:val="0"/>
          <w:numId w:val="282"/>
        </w:numPr>
        <w:autoSpaceDE w:val="0"/>
        <w:autoSpaceDN w:val="0"/>
        <w:adjustRightInd w:val="0"/>
        <w:spacing w:before="0" w:after="181"/>
        <w:contextualSpacing/>
        <w:rPr>
          <w:color w:val="000000"/>
        </w:rPr>
      </w:pPr>
      <w:hyperlink r:id="rId31" w:history="1">
        <w:r w:rsidR="005113AE" w:rsidRPr="00997B5D">
          <w:rPr>
            <w:color w:val="000000"/>
            <w:szCs w:val="22"/>
          </w:rPr>
          <w:t>Metodický pokyn pro výkon kontrol v odpovědnosti řídicích orgánů při implementaci Evropských strukturálních a investičních fondů pro období 2014 – 2020</w:t>
        </w:r>
      </w:hyperlink>
      <w:r w:rsidR="005113AE" w:rsidRPr="00997B5D">
        <w:rPr>
          <w:color w:val="000000"/>
          <w:szCs w:val="22"/>
        </w:rPr>
        <w:t xml:space="preserve"> (dále „MP kontroly“);</w:t>
      </w:r>
    </w:p>
    <w:p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sidRPr="00997B5D">
        <w:rPr>
          <w:color w:val="000000"/>
          <w:szCs w:val="22"/>
        </w:rPr>
        <w:t>Metodický pokyn certifikace výdajů pro programové období 2014–2020 (dále „MP certifikace“).</w:t>
      </w:r>
    </w:p>
    <w:p w:rsidR="005113AE" w:rsidRPr="00511B3B" w:rsidRDefault="005113AE" w:rsidP="00511B3B">
      <w:pPr>
        <w:tabs>
          <w:tab w:val="left" w:pos="0"/>
        </w:tabs>
        <w:autoSpaceDE w:val="0"/>
        <w:autoSpaceDN w:val="0"/>
        <w:adjustRightInd w:val="0"/>
        <w:spacing w:after="120"/>
        <w:rPr>
          <w:rFonts w:cs="Arial"/>
          <w:b/>
        </w:rPr>
      </w:pPr>
      <w:bookmarkStart w:id="21" w:name="_Toc420589498"/>
      <w:r w:rsidRPr="00511B3B">
        <w:rPr>
          <w:rFonts w:cs="Arial"/>
          <w:b/>
        </w:rPr>
        <w:t>Interní dokumenty</w:t>
      </w:r>
      <w:bookmarkEnd w:id="21"/>
      <w:r w:rsidRPr="00511B3B">
        <w:rPr>
          <w:rFonts w:cs="Arial"/>
          <w:b/>
        </w:rPr>
        <w:t xml:space="preserve"> </w:t>
      </w:r>
    </w:p>
    <w:p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sidRPr="00997B5D">
        <w:rPr>
          <w:color w:val="000000"/>
          <w:szCs w:val="22"/>
        </w:rPr>
        <w:t xml:space="preserve">RM č. 154/2014 o vydání Etického kodexu úředníků a zaměstnanců Ministerstva pro místní rozvoj ČR </w:t>
      </w:r>
    </w:p>
    <w:p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Pr>
          <w:color w:val="000000"/>
          <w:szCs w:val="22"/>
        </w:rPr>
        <w:t>RM č. 3/201</w:t>
      </w:r>
      <w:r w:rsidR="00342CCF">
        <w:rPr>
          <w:color w:val="000000"/>
          <w:szCs w:val="22"/>
        </w:rPr>
        <w:t>3 o pověření výkonem funkce řídi</w:t>
      </w:r>
      <w:r>
        <w:rPr>
          <w:color w:val="000000"/>
          <w:szCs w:val="22"/>
        </w:rPr>
        <w:t>cího orgánu Operačního programu Technická pomoc 2014-2020</w:t>
      </w:r>
    </w:p>
    <w:p w:rsidR="005113AE" w:rsidRPr="009C13A3" w:rsidRDefault="005113AE" w:rsidP="005113AE">
      <w:pPr>
        <w:pStyle w:val="Odstavecseseznamem"/>
        <w:numPr>
          <w:ilvl w:val="0"/>
          <w:numId w:val="282"/>
        </w:numPr>
        <w:autoSpaceDE w:val="0"/>
        <w:autoSpaceDN w:val="0"/>
        <w:adjustRightInd w:val="0"/>
        <w:spacing w:before="0" w:after="181"/>
        <w:contextualSpacing/>
        <w:rPr>
          <w:color w:val="000000"/>
        </w:rPr>
      </w:pPr>
      <w:r w:rsidRPr="00997B5D">
        <w:rPr>
          <w:color w:val="000000"/>
          <w:szCs w:val="22"/>
        </w:rPr>
        <w:t>RM č.</w:t>
      </w:r>
      <w:r>
        <w:rPr>
          <w:color w:val="000000"/>
          <w:szCs w:val="22"/>
        </w:rPr>
        <w:t>13</w:t>
      </w:r>
      <w:r w:rsidRPr="00997B5D">
        <w:rPr>
          <w:color w:val="000000"/>
          <w:szCs w:val="22"/>
        </w:rPr>
        <w:t>/201</w:t>
      </w:r>
      <w:r>
        <w:rPr>
          <w:color w:val="000000"/>
          <w:szCs w:val="22"/>
        </w:rPr>
        <w:t>5</w:t>
      </w:r>
      <w:r w:rsidRPr="00997B5D">
        <w:rPr>
          <w:color w:val="000000"/>
          <w:szCs w:val="22"/>
        </w:rPr>
        <w:t xml:space="preserve"> o vnitřních pravidlech Ministerstva pro místní rozvoj k postupu pro hrazení osobních nákladů zaměstnanců implementujících Dohodu o partnerství a Národní strategický referenční rámec v programovém období 2007-2013 a v programovém období 2014-2020</w:t>
      </w:r>
    </w:p>
    <w:p w:rsidR="009C13A3" w:rsidRPr="007C1FBC" w:rsidRDefault="009C13A3" w:rsidP="009C13A3">
      <w:pPr>
        <w:pStyle w:val="Odstavecseseznamem"/>
        <w:numPr>
          <w:ilvl w:val="0"/>
          <w:numId w:val="282"/>
        </w:numPr>
        <w:autoSpaceDE w:val="0"/>
        <w:autoSpaceDN w:val="0"/>
        <w:adjustRightInd w:val="0"/>
        <w:spacing w:before="0" w:after="181"/>
        <w:contextualSpacing/>
        <w:rPr>
          <w:color w:val="000000"/>
        </w:rPr>
      </w:pPr>
      <w:r w:rsidRPr="001F6DE9">
        <w:rPr>
          <w:color w:val="000000"/>
          <w:szCs w:val="22"/>
        </w:rPr>
        <w:t xml:space="preserve">RM </w:t>
      </w:r>
      <w:r w:rsidRPr="003E4D54">
        <w:rPr>
          <w:color w:val="000000"/>
          <w:szCs w:val="22"/>
        </w:rPr>
        <w:t xml:space="preserve">č. </w:t>
      </w:r>
      <w:r w:rsidR="00556C23">
        <w:rPr>
          <w:color w:val="000000"/>
          <w:szCs w:val="22"/>
        </w:rPr>
        <w:t>37</w:t>
      </w:r>
      <w:r w:rsidRPr="003E4D54">
        <w:rPr>
          <w:color w:val="000000"/>
          <w:szCs w:val="22"/>
        </w:rPr>
        <w:t>/201</w:t>
      </w:r>
      <w:r w:rsidR="00556C23">
        <w:rPr>
          <w:color w:val="000000"/>
          <w:szCs w:val="22"/>
        </w:rPr>
        <w:t>6</w:t>
      </w:r>
      <w:r w:rsidRPr="003E4D54">
        <w:rPr>
          <w:color w:val="000000"/>
          <w:szCs w:val="22"/>
        </w:rPr>
        <w:t xml:space="preserve"> o vydání Rezortního interního protikorupčního programu</w:t>
      </w:r>
    </w:p>
    <w:p w:rsidR="007C1FBC" w:rsidRPr="007C1FBC" w:rsidRDefault="007C1FBC" w:rsidP="007C1FBC">
      <w:pPr>
        <w:pStyle w:val="Odstavecseseznamem"/>
        <w:numPr>
          <w:ilvl w:val="0"/>
          <w:numId w:val="282"/>
        </w:numPr>
        <w:autoSpaceDE w:val="0"/>
        <w:autoSpaceDN w:val="0"/>
        <w:adjustRightInd w:val="0"/>
        <w:spacing w:before="0" w:after="181"/>
        <w:contextualSpacing/>
        <w:rPr>
          <w:color w:val="000000"/>
        </w:rPr>
      </w:pPr>
      <w:r w:rsidRPr="007C1FBC">
        <w:rPr>
          <w:color w:val="000000"/>
          <w:szCs w:val="22"/>
        </w:rPr>
        <w:t>RM č. 11/2016 o postupu při výkonu veřejnosprávních kontrol organizačními útvary Ministerstva pro místní rozvoj</w:t>
      </w:r>
    </w:p>
    <w:p w:rsidR="007F7268" w:rsidRDefault="007F7268" w:rsidP="008A3DA3">
      <w:pPr>
        <w:pStyle w:val="S1"/>
        <w:tabs>
          <w:tab w:val="clear" w:pos="360"/>
        </w:tabs>
        <w:rPr>
          <w:rFonts w:cs="Arial"/>
        </w:rPr>
      </w:pPr>
      <w:bookmarkStart w:id="22" w:name="_Toc447547372"/>
      <w:r>
        <w:rPr>
          <w:rFonts w:cs="Arial"/>
        </w:rPr>
        <w:lastRenderedPageBreak/>
        <w:t>Kontakty</w:t>
      </w:r>
      <w:bookmarkEnd w:id="22"/>
    </w:p>
    <w:p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Ministerstvo pro místní rozvoj ČR</w:t>
      </w:r>
    </w:p>
    <w:p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odbor Řídicího orgánu OPTP</w:t>
      </w:r>
    </w:p>
    <w:p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Staroměstské náměstí 6</w:t>
      </w:r>
    </w:p>
    <w:p w:rsidR="00B01BFE" w:rsidRDefault="00B01BFE" w:rsidP="008A3DA3">
      <w:pPr>
        <w:pStyle w:val="Prosttext"/>
        <w:keepNext/>
        <w:rPr>
          <w:rFonts w:ascii="Arial" w:hAnsi="Arial" w:cs="Arial"/>
          <w:sz w:val="22"/>
          <w:szCs w:val="22"/>
        </w:rPr>
      </w:pPr>
      <w:r w:rsidRPr="0021191C">
        <w:rPr>
          <w:rFonts w:ascii="Arial" w:hAnsi="Arial" w:cs="Arial"/>
          <w:sz w:val="22"/>
          <w:szCs w:val="22"/>
        </w:rPr>
        <w:t>110 15 Praha 1</w:t>
      </w:r>
    </w:p>
    <w:p w:rsidR="00F42EBB" w:rsidRDefault="00BE4F15" w:rsidP="008A3DA3">
      <w:pPr>
        <w:pStyle w:val="Prosttext"/>
        <w:keepNext/>
      </w:pPr>
      <w:hyperlink r:id="rId32" w:history="1">
        <w:r w:rsidR="00974340" w:rsidRPr="003B6594">
          <w:rPr>
            <w:rStyle w:val="Hypertextovodkaz"/>
            <w:lang w:val="fr-FR"/>
          </w:rPr>
          <w:t>http://www.</w:t>
        </w:r>
        <w:r w:rsidR="00974340" w:rsidRPr="00974340">
          <w:rPr>
            <w:rStyle w:val="Hypertextovodkaz"/>
            <w:lang w:val="fr-FR"/>
          </w:rPr>
          <w:t>dotaceEU</w:t>
        </w:r>
        <w:r w:rsidR="00974340" w:rsidRPr="003B6594">
          <w:rPr>
            <w:rStyle w:val="Hypertextovodkaz"/>
            <w:lang w:val="fr-FR"/>
          </w:rPr>
          <w:t>.cz</w:t>
        </w:r>
      </w:hyperlink>
    </w:p>
    <w:p w:rsidR="00B01BFE" w:rsidRPr="0021191C" w:rsidRDefault="00BE4F15" w:rsidP="00A27DD4">
      <w:pPr>
        <w:pStyle w:val="Prosttext"/>
        <w:keepNext/>
        <w:rPr>
          <w:rFonts w:ascii="Arial" w:hAnsi="Arial" w:cs="Arial"/>
          <w:sz w:val="22"/>
          <w:szCs w:val="22"/>
        </w:rPr>
      </w:pPr>
      <w:hyperlink r:id="rId33" w:history="1">
        <w:r w:rsidR="00B01BFE" w:rsidRPr="003B6594">
          <w:rPr>
            <w:rStyle w:val="Hypertextovodkaz"/>
            <w:lang w:val="fr-FR"/>
          </w:rPr>
          <w:t>www.mmr.cz</w:t>
        </w:r>
      </w:hyperlink>
    </w:p>
    <w:p w:rsidR="007F7268" w:rsidRPr="0021191C" w:rsidRDefault="007F7268" w:rsidP="0021191C">
      <w:pPr>
        <w:pStyle w:val="S2"/>
        <w:numPr>
          <w:ilvl w:val="0"/>
          <w:numId w:val="0"/>
        </w:numPr>
        <w:tabs>
          <w:tab w:val="clear" w:pos="567"/>
        </w:tabs>
        <w:rPr>
          <w:b w:val="0"/>
          <w:lang w:eastAsia="en-US"/>
        </w:rPr>
      </w:pPr>
      <w:r w:rsidRPr="0021191C">
        <w:rPr>
          <w:lang w:eastAsia="en-US"/>
        </w:rPr>
        <w:br w:type="page"/>
      </w:r>
    </w:p>
    <w:p w:rsidR="00A14C6B" w:rsidRPr="004C364A" w:rsidRDefault="00A14C6B" w:rsidP="0021191C">
      <w:pPr>
        <w:pStyle w:val="Nadpis1"/>
      </w:pPr>
      <w:bookmarkStart w:id="23" w:name="_Toc447547373"/>
      <w:r w:rsidRPr="004C364A">
        <w:lastRenderedPageBreak/>
        <w:t>Operační program Technická pomoc</w:t>
      </w:r>
      <w:bookmarkEnd w:id="23"/>
    </w:p>
    <w:p w:rsidR="00816537" w:rsidRDefault="00816537" w:rsidP="0021191C">
      <w:pPr>
        <w:spacing w:before="0"/>
        <w:rPr>
          <w:rFonts w:cs="Arial"/>
          <w:b/>
          <w:szCs w:val="22"/>
        </w:rPr>
      </w:pPr>
      <w:bookmarkStart w:id="24" w:name="_Toc243199645"/>
      <w:bookmarkStart w:id="25" w:name="_Toc190584471"/>
      <w:bookmarkStart w:id="26" w:name="_Toc190587020"/>
      <w:bookmarkStart w:id="27" w:name="_Toc190587089"/>
      <w:bookmarkStart w:id="28" w:name="_Toc204065672"/>
      <w:r w:rsidRPr="00BB459A">
        <w:rPr>
          <w:rFonts w:cs="Arial"/>
          <w:b/>
          <w:szCs w:val="22"/>
        </w:rPr>
        <w:t>Zaměření programu</w:t>
      </w:r>
      <w:bookmarkEnd w:id="24"/>
    </w:p>
    <w:p w:rsidR="000A4BE4" w:rsidRDefault="000A4BE4" w:rsidP="0021191C">
      <w:pPr>
        <w:rPr>
          <w:rFonts w:cs="Arial"/>
        </w:rPr>
      </w:pPr>
      <w:r w:rsidRPr="00AB59C5">
        <w:rPr>
          <w:rFonts w:cs="Arial"/>
        </w:rPr>
        <w:t>OPTP je svým charakterem podpůrný servisní program</w:t>
      </w:r>
      <w:r>
        <w:rPr>
          <w:rFonts w:cs="Arial"/>
        </w:rPr>
        <w:t xml:space="preserve"> </w:t>
      </w:r>
      <w:r w:rsidR="00365020">
        <w:rPr>
          <w:rFonts w:cs="Arial"/>
        </w:rPr>
        <w:t>poskytující</w:t>
      </w:r>
      <w:r>
        <w:rPr>
          <w:rFonts w:cs="Arial"/>
        </w:rPr>
        <w:t xml:space="preserve"> přímou podporu</w:t>
      </w:r>
      <w:r w:rsidRPr="00AB59C5">
        <w:rPr>
          <w:rFonts w:cs="Arial"/>
        </w:rPr>
        <w:t xml:space="preserve"> především pro </w:t>
      </w:r>
      <w:r>
        <w:rPr>
          <w:rFonts w:cs="Arial"/>
        </w:rPr>
        <w:t>ú</w:t>
      </w:r>
      <w:r>
        <w:t xml:space="preserve">střední </w:t>
      </w:r>
      <w:r w:rsidRPr="00A20299">
        <w:t xml:space="preserve">orgány </w:t>
      </w:r>
      <w:r w:rsidRPr="00816C00">
        <w:t xml:space="preserve">zajišťující institucionální </w:t>
      </w:r>
      <w:r>
        <w:t>koordinac</w:t>
      </w:r>
      <w:r w:rsidR="00365020">
        <w:t>i</w:t>
      </w:r>
      <w:r>
        <w:t xml:space="preserve"> a řízení DoP v ČR.</w:t>
      </w:r>
      <w:r>
        <w:rPr>
          <w:rFonts w:cs="Arial"/>
        </w:rPr>
        <w:t xml:space="preserve"> </w:t>
      </w:r>
      <w:r>
        <w:t>H</w:t>
      </w:r>
      <w:r w:rsidRPr="009C4C64">
        <w:t>lavním smyslem aktivit podporovaných v rámci OPTP je zajištění činností a nastavení procesů, které umožní implementovat ESI</w:t>
      </w:r>
      <w:r w:rsidR="005D3CAD">
        <w:t xml:space="preserve"> fondy</w:t>
      </w:r>
      <w:r w:rsidRPr="009C4C64">
        <w:t xml:space="preserve"> v ČR efektivněji a lépe</w:t>
      </w:r>
      <w:r>
        <w:t>,</w:t>
      </w:r>
      <w:r w:rsidRPr="009C4C64">
        <w:t xml:space="preserve"> než tomu bylo v programovém období 2007–2013.</w:t>
      </w:r>
    </w:p>
    <w:p w:rsidR="000A4BE4" w:rsidRPr="00AB59C5" w:rsidRDefault="000A4BE4" w:rsidP="0021191C">
      <w:pPr>
        <w:rPr>
          <w:rFonts w:cs="Arial"/>
        </w:rPr>
      </w:pPr>
      <w:r w:rsidRPr="00AB59C5">
        <w:rPr>
          <w:rFonts w:cs="Arial"/>
        </w:rPr>
        <w:t xml:space="preserve">OPTP nemá </w:t>
      </w:r>
      <w:r>
        <w:rPr>
          <w:rFonts w:cs="Arial"/>
        </w:rPr>
        <w:t xml:space="preserve">přímou </w:t>
      </w:r>
      <w:r w:rsidRPr="00AB59C5">
        <w:rPr>
          <w:rFonts w:cs="Arial"/>
        </w:rPr>
        <w:t>vazbu na žádný tematický cíl</w:t>
      </w:r>
      <w:r>
        <w:rPr>
          <w:rFonts w:cs="Arial"/>
        </w:rPr>
        <w:t xml:space="preserve"> </w:t>
      </w:r>
      <w:r w:rsidRPr="00AB59C5">
        <w:rPr>
          <w:rFonts w:cs="Arial"/>
        </w:rPr>
        <w:t>ani žádnou investiční prioritu. Svým charakterem a zaměřením má vliv na zlepšení fungování implementační struktury, která je součástí veřejné správy, což úzce souvisí s</w:t>
      </w:r>
      <w:r w:rsidR="000031BF">
        <w:rPr>
          <w:rFonts w:cs="Arial"/>
        </w:rPr>
        <w:t> t</w:t>
      </w:r>
      <w:r w:rsidR="00754612">
        <w:rPr>
          <w:rFonts w:cs="Arial"/>
        </w:rPr>
        <w:t>e</w:t>
      </w:r>
      <w:r w:rsidR="000031BF">
        <w:rPr>
          <w:rFonts w:cs="Arial"/>
        </w:rPr>
        <w:t>matickým cílem</w:t>
      </w:r>
      <w:r w:rsidRPr="00AB59C5">
        <w:rPr>
          <w:rFonts w:cs="Arial"/>
        </w:rPr>
        <w:t xml:space="preserve"> - posilování institucionální kapacity a účinné veřejné správy. </w:t>
      </w:r>
    </w:p>
    <w:bookmarkEnd w:id="25"/>
    <w:bookmarkEnd w:id="26"/>
    <w:bookmarkEnd w:id="27"/>
    <w:bookmarkEnd w:id="28"/>
    <w:p w:rsidR="00D74DFE" w:rsidRPr="00E25F3B" w:rsidRDefault="0066185E" w:rsidP="009907BE">
      <w:pPr>
        <w:rPr>
          <w:rFonts w:cs="Arial"/>
          <w:szCs w:val="22"/>
        </w:rPr>
      </w:pPr>
      <w:r w:rsidRPr="00E25F3B">
        <w:rPr>
          <w:rFonts w:cs="Arial"/>
          <w:b/>
          <w:szCs w:val="22"/>
        </w:rPr>
        <w:t>Prioritní osy a oblasti podpory</w:t>
      </w:r>
    </w:p>
    <w:p w:rsidR="001725BE" w:rsidRDefault="0066185E">
      <w:pPr>
        <w:rPr>
          <w:rFonts w:cs="Arial"/>
        </w:rPr>
      </w:pPr>
      <w:r w:rsidRPr="00FF4F71">
        <w:rPr>
          <w:rFonts w:cs="Arial"/>
        </w:rPr>
        <w:t>OPTP vymezuj</w:t>
      </w:r>
      <w:r w:rsidR="009F0856">
        <w:rPr>
          <w:rFonts w:cs="Arial"/>
        </w:rPr>
        <w:t>í</w:t>
      </w:r>
      <w:r w:rsidRPr="00FF4F71">
        <w:rPr>
          <w:rFonts w:cs="Arial"/>
        </w:rPr>
        <w:t xml:space="preserve"> </w:t>
      </w:r>
      <w:r w:rsidR="00442675">
        <w:rPr>
          <w:rFonts w:cs="Arial"/>
        </w:rPr>
        <w:t>dvě</w:t>
      </w:r>
      <w:r w:rsidR="00442675" w:rsidRPr="00FF4F71">
        <w:rPr>
          <w:rFonts w:cs="Arial"/>
        </w:rPr>
        <w:t xml:space="preserve"> </w:t>
      </w:r>
      <w:r w:rsidRPr="00FF4F71">
        <w:rPr>
          <w:rFonts w:cs="Arial"/>
        </w:rPr>
        <w:t xml:space="preserve">prioritní osy a </w:t>
      </w:r>
      <w:r w:rsidR="00442675">
        <w:rPr>
          <w:rFonts w:cs="Arial"/>
        </w:rPr>
        <w:t>v rámci nich pět specifických cílů</w:t>
      </w:r>
      <w:r w:rsidR="005B2BDC">
        <w:rPr>
          <w:rFonts w:cs="Arial"/>
        </w:rPr>
        <w:t xml:space="preserve">, jak je uvedeno </w:t>
      </w:r>
      <w:r w:rsidR="004B4502">
        <w:rPr>
          <w:rFonts w:cs="Arial"/>
        </w:rPr>
        <w:t>ve</w:t>
      </w:r>
      <w:r w:rsidR="005B2BDC">
        <w:rPr>
          <w:rFonts w:cs="Arial"/>
        </w:rPr>
        <w:t xml:space="preserve"> </w:t>
      </w:r>
      <w:r w:rsidR="00086DD5">
        <w:rPr>
          <w:rFonts w:cs="Arial"/>
        </w:rPr>
        <w:t>schématu</w:t>
      </w:r>
      <w:r w:rsidR="005B2BDC">
        <w:rPr>
          <w:rFonts w:cs="Arial"/>
        </w:rPr>
        <w:t xml:space="preserve"> č. </w:t>
      </w:r>
      <w:r w:rsidR="00086DD5">
        <w:rPr>
          <w:rFonts w:cs="Arial"/>
        </w:rPr>
        <w:t>2</w:t>
      </w:r>
      <w:r w:rsidR="00442675">
        <w:rPr>
          <w:rFonts w:cs="Arial"/>
        </w:rPr>
        <w:t>.</w:t>
      </w:r>
    </w:p>
    <w:p w:rsidR="001725BE" w:rsidRDefault="00D44B73">
      <w:pPr>
        <w:rPr>
          <w:rFonts w:cs="Arial"/>
        </w:rPr>
      </w:pPr>
      <w:r w:rsidRPr="00D44B73">
        <w:rPr>
          <w:rFonts w:cs="Arial"/>
        </w:rPr>
        <w:t>Na základě výzvy k předkládá</w:t>
      </w:r>
      <w:r w:rsidR="006B2427" w:rsidRPr="006B2427">
        <w:rPr>
          <w:rFonts w:cs="Arial"/>
        </w:rPr>
        <w:t>ní žádostí o podporu mohou subjekty uvedené jako příjemci podpory pro dan</w:t>
      </w:r>
      <w:r w:rsidR="00442675">
        <w:rPr>
          <w:rFonts w:cs="Arial"/>
        </w:rPr>
        <w:t>ý</w:t>
      </w:r>
      <w:r w:rsidR="006B2427" w:rsidRPr="006B2427">
        <w:rPr>
          <w:rFonts w:cs="Arial"/>
        </w:rPr>
        <w:t xml:space="preserve"> </w:t>
      </w:r>
      <w:r w:rsidR="00442675">
        <w:rPr>
          <w:rFonts w:cs="Arial"/>
        </w:rPr>
        <w:t>specifický cíl</w:t>
      </w:r>
      <w:r w:rsidR="006B2427" w:rsidRPr="006B2427">
        <w:rPr>
          <w:rFonts w:cs="Arial"/>
        </w:rPr>
        <w:t xml:space="preserve"> předkládat návrhy svých projektů.</w:t>
      </w:r>
    </w:p>
    <w:p w:rsidR="009907BE" w:rsidRPr="00E25F3B" w:rsidRDefault="009907BE" w:rsidP="00FF4F71">
      <w:pPr>
        <w:rPr>
          <w:rFonts w:cs="Arial"/>
        </w:rPr>
      </w:pPr>
      <w:r w:rsidRPr="00E25F3B">
        <w:rPr>
          <w:rFonts w:cs="Arial"/>
        </w:rPr>
        <w:t>Jeden projekt může být podpořen pouze jedenkrát z veřejných prostředků (EU a z</w:t>
      </w:r>
      <w:r w:rsidR="00F759F8">
        <w:rPr>
          <w:rFonts w:cs="Arial"/>
        </w:rPr>
        <w:t>e</w:t>
      </w:r>
      <w:r w:rsidRPr="00E25F3B">
        <w:rPr>
          <w:rFonts w:cs="Arial"/>
        </w:rPr>
        <w:t>  státního rozpočtu</w:t>
      </w:r>
      <w:r w:rsidR="00F759F8">
        <w:rPr>
          <w:rFonts w:cs="Arial"/>
        </w:rPr>
        <w:t xml:space="preserve"> ČR</w:t>
      </w:r>
      <w:r w:rsidRPr="00E25F3B">
        <w:rPr>
          <w:rFonts w:cs="Arial"/>
        </w:rPr>
        <w:t>). To znamená, že žadatel nemůže přijmout finanční podporu na identické projekty z </w:t>
      </w:r>
      <w:r w:rsidR="00F759F8">
        <w:rPr>
          <w:rFonts w:cs="Arial"/>
        </w:rPr>
        <w:t>OPTP</w:t>
      </w:r>
      <w:r w:rsidRPr="00E25F3B">
        <w:rPr>
          <w:rFonts w:cs="Arial"/>
        </w:rPr>
        <w:t xml:space="preserve"> a současně z jiného </w:t>
      </w:r>
      <w:r w:rsidR="00F759F8">
        <w:rPr>
          <w:rFonts w:cs="Arial"/>
        </w:rPr>
        <w:t>OP</w:t>
      </w:r>
      <w:r w:rsidRPr="00E25F3B">
        <w:rPr>
          <w:rFonts w:cs="Arial"/>
        </w:rPr>
        <w:t xml:space="preserve"> nebo z jiných dotačních titulů.</w:t>
      </w:r>
    </w:p>
    <w:p w:rsidR="00AE73BB" w:rsidRPr="00E25F3B" w:rsidRDefault="00AE73BB" w:rsidP="00AE73BB">
      <w:pPr>
        <w:rPr>
          <w:rFonts w:cs="Arial"/>
        </w:rPr>
      </w:pPr>
    </w:p>
    <w:p w:rsidR="00AE73BB" w:rsidRPr="00E25F3B" w:rsidRDefault="00A05D0C" w:rsidP="00AE73BB">
      <w:pPr>
        <w:pStyle w:val="Style3Char"/>
        <w:numPr>
          <w:ilvl w:val="0"/>
          <w:numId w:val="0"/>
        </w:numPr>
        <w:rPr>
          <w:b/>
        </w:rPr>
      </w:pPr>
      <w:r>
        <w:rPr>
          <w:b/>
        </w:rPr>
        <w:t>S</w:t>
      </w:r>
      <w:r w:rsidR="00D74DFE" w:rsidRPr="00E25F3B">
        <w:rPr>
          <w:b/>
        </w:rPr>
        <w:t>truktura</w:t>
      </w:r>
      <w:r w:rsidR="0004068E" w:rsidRPr="00E25F3B">
        <w:rPr>
          <w:b/>
        </w:rPr>
        <w:t xml:space="preserve"> </w:t>
      </w:r>
      <w:r>
        <w:rPr>
          <w:b/>
        </w:rPr>
        <w:t xml:space="preserve">řízení </w:t>
      </w:r>
      <w:r w:rsidR="0004068E" w:rsidRPr="00E25F3B">
        <w:rPr>
          <w:b/>
        </w:rPr>
        <w:t>OPTP</w:t>
      </w:r>
    </w:p>
    <w:p w:rsidR="00D74DFE" w:rsidRPr="00E25F3B" w:rsidRDefault="00D74DFE" w:rsidP="004B4D5B">
      <w:pPr>
        <w:pStyle w:val="Style3Char"/>
        <w:numPr>
          <w:ilvl w:val="0"/>
          <w:numId w:val="0"/>
        </w:numPr>
        <w:spacing w:before="120"/>
      </w:pPr>
      <w:r w:rsidRPr="00E25F3B">
        <w:t>Říd</w:t>
      </w:r>
      <w:r w:rsidR="00BA4CD9">
        <w:t>i</w:t>
      </w:r>
      <w:r w:rsidRPr="00E25F3B">
        <w:t>cí orgán odpovídá za správné a efektivní řízení programu a provádění pomoci z </w:t>
      </w:r>
      <w:r w:rsidR="00920629">
        <w:t>FS</w:t>
      </w:r>
      <w:r w:rsidR="00920629" w:rsidRPr="00E25F3B">
        <w:t xml:space="preserve"> </w:t>
      </w:r>
      <w:r w:rsidRPr="00E25F3B">
        <w:t xml:space="preserve">v souladu s předpisy </w:t>
      </w:r>
      <w:r w:rsidR="00EC0736">
        <w:t>EU</w:t>
      </w:r>
      <w:r w:rsidRPr="00E25F3B">
        <w:t xml:space="preserve"> a národní legislativou.</w:t>
      </w:r>
    </w:p>
    <w:p w:rsidR="00631706" w:rsidRPr="00E25F3B" w:rsidRDefault="00631706" w:rsidP="00AE73BB">
      <w:pPr>
        <w:pStyle w:val="Style3Char"/>
        <w:numPr>
          <w:ilvl w:val="0"/>
          <w:numId w:val="0"/>
        </w:numPr>
      </w:pPr>
    </w:p>
    <w:p w:rsidR="00412F7E" w:rsidRDefault="00D74DFE" w:rsidP="00A831B6">
      <w:pPr>
        <w:pStyle w:val="Style3Char"/>
        <w:numPr>
          <w:ilvl w:val="0"/>
          <w:numId w:val="37"/>
        </w:numPr>
      </w:pPr>
      <w:r w:rsidRPr="00EA4573">
        <w:t>Říd</w:t>
      </w:r>
      <w:r w:rsidR="00BA4CD9">
        <w:t>i</w:t>
      </w:r>
      <w:r w:rsidRPr="00EA4573">
        <w:t>cí</w:t>
      </w:r>
      <w:r w:rsidR="00EC0736" w:rsidRPr="00EA4573">
        <w:t>m</w:t>
      </w:r>
      <w:r w:rsidRPr="00EA4573">
        <w:t xml:space="preserve"> </w:t>
      </w:r>
      <w:r w:rsidR="00631706" w:rsidRPr="00EA4573">
        <w:t>orgán</w:t>
      </w:r>
      <w:r w:rsidR="00EC0736" w:rsidRPr="00EA4573">
        <w:t>em</w:t>
      </w:r>
      <w:r w:rsidR="00631706" w:rsidRPr="00EA4573">
        <w:t xml:space="preserve"> OPTP je Ministerstvo pro místní rozvoj, odbor Říd</w:t>
      </w:r>
      <w:r w:rsidR="00BA4CD9">
        <w:t>i</w:t>
      </w:r>
      <w:r w:rsidR="00631706" w:rsidRPr="00EA4573">
        <w:t>cího orgánu OPTP</w:t>
      </w:r>
      <w:r w:rsidR="00567E74" w:rsidRPr="00EA4573">
        <w:t xml:space="preserve"> (dále</w:t>
      </w:r>
      <w:r w:rsidR="007B3B70" w:rsidRPr="00EA4573">
        <w:t xml:space="preserve"> </w:t>
      </w:r>
      <w:r w:rsidR="00752F7E">
        <w:t>„</w:t>
      </w:r>
      <w:r w:rsidR="00CE7D6E">
        <w:t>O</w:t>
      </w:r>
      <w:r w:rsidR="00567E74" w:rsidRPr="00EA4573">
        <w:t>ŘO OPTP“)</w:t>
      </w:r>
      <w:r w:rsidR="00631706" w:rsidRPr="00EA4573">
        <w:t>, který je odpovědný především za řízení, monitorování, hodnocení a kontrolu činností v rámci OPTP, za koordinaci implementační</w:t>
      </w:r>
      <w:r w:rsidR="0004068E" w:rsidRPr="00EA4573">
        <w:t>ch</w:t>
      </w:r>
      <w:r w:rsidR="00631706" w:rsidRPr="00EA4573">
        <w:t xml:space="preserve"> struktur a za zajištění informovanosti a publicity. </w:t>
      </w:r>
      <w:r w:rsidR="00EC0736" w:rsidRPr="00EA4573">
        <w:t>ŘO</w:t>
      </w:r>
      <w:r w:rsidR="00631706" w:rsidRPr="00EA4573">
        <w:t xml:space="preserve"> </w:t>
      </w:r>
      <w:r w:rsidR="00567E74" w:rsidRPr="00EA4573">
        <w:t xml:space="preserve">OPTP </w:t>
      </w:r>
      <w:r w:rsidR="00631706" w:rsidRPr="00EA4573">
        <w:t>je vyhlašovatelem výzev pro celý OPTP</w:t>
      </w:r>
      <w:r w:rsidR="004F266F">
        <w:t xml:space="preserve">, podílí se na </w:t>
      </w:r>
      <w:r w:rsidR="004F266F" w:rsidRPr="00EA4573">
        <w:t>administr</w:t>
      </w:r>
      <w:r w:rsidR="004F266F">
        <w:t>aci</w:t>
      </w:r>
      <w:r w:rsidR="004F266F" w:rsidRPr="00EA4573">
        <w:t xml:space="preserve"> zjednodušené žádosti o platbu</w:t>
      </w:r>
      <w:r w:rsidR="004F266F">
        <w:t xml:space="preserve"> apod</w:t>
      </w:r>
      <w:r w:rsidR="00631706" w:rsidRPr="00EA4573">
        <w:t>.</w:t>
      </w:r>
      <w:r w:rsidR="00984348" w:rsidRPr="00EA4573">
        <w:t xml:space="preserve"> </w:t>
      </w:r>
    </w:p>
    <w:p w:rsidR="00412F7E" w:rsidRDefault="005B2BDC" w:rsidP="0021191C">
      <w:pPr>
        <w:pStyle w:val="Titulek"/>
        <w:keepNext/>
        <w:rPr>
          <w:rFonts w:cs="Arial"/>
        </w:rPr>
      </w:pPr>
      <w:r>
        <w:t xml:space="preserve">Schéma </w:t>
      </w:r>
      <w:fldSimple w:instr=" SEQ Schéma_ \* ARABIC ">
        <w:r w:rsidR="00D726D9">
          <w:rPr>
            <w:noProof/>
          </w:rPr>
          <w:t>1</w:t>
        </w:r>
      </w:fldSimple>
      <w:r>
        <w:t xml:space="preserve"> </w:t>
      </w:r>
      <w:r w:rsidR="00412F7E" w:rsidRPr="00CF4E0D">
        <w:rPr>
          <w:rFonts w:cs="Arial"/>
        </w:rPr>
        <w:t>Organizační struktura ŘO OPTP</w:t>
      </w:r>
    </w:p>
    <w:p w:rsidR="00AC5D38" w:rsidRPr="00AC5D38" w:rsidRDefault="00AC5D38" w:rsidP="0021191C"/>
    <w:p w:rsidR="00412F7E" w:rsidRPr="00412F7E" w:rsidRDefault="00D92B4F" w:rsidP="0021191C">
      <w:pPr>
        <w:ind w:left="360"/>
        <w:rPr>
          <w:rFonts w:cs="Arial"/>
        </w:rPr>
      </w:pPr>
      <w:r>
        <w:rPr>
          <w:noProof/>
        </w:rPr>
        <mc:AlternateContent>
          <mc:Choice Requires="wps">
            <w:drawing>
              <wp:anchor distT="0" distB="0" distL="114300" distR="114300" simplePos="0" relativeHeight="251662848" behindDoc="0" locked="0" layoutInCell="1" allowOverlap="1" wp14:anchorId="4BBF7214" wp14:editId="0A884FEC">
                <wp:simplePos x="0" y="0"/>
                <wp:positionH relativeFrom="column">
                  <wp:posOffset>3862070</wp:posOffset>
                </wp:positionH>
                <wp:positionV relativeFrom="paragraph">
                  <wp:posOffset>88900</wp:posOffset>
                </wp:positionV>
                <wp:extent cx="1525508" cy="733425"/>
                <wp:effectExtent l="0" t="0" r="17780" b="28575"/>
                <wp:wrapNone/>
                <wp:docPr id="4" name="Zaoblený obdélník 2"/>
                <wp:cNvGraphicFramePr/>
                <a:graphic xmlns:a="http://schemas.openxmlformats.org/drawingml/2006/main">
                  <a:graphicData uri="http://schemas.microsoft.com/office/word/2010/wordprocessingShape">
                    <wps:wsp>
                      <wps:cNvSpPr/>
                      <wps:spPr>
                        <a:xfrm>
                          <a:off x="0" y="0"/>
                          <a:ext cx="1525508" cy="733425"/>
                        </a:xfrm>
                        <a:prstGeom prst="roundRect">
                          <a:avLst/>
                        </a:prstGeom>
                        <a:solidFill>
                          <a:srgbClr val="F79646"/>
                        </a:solidFill>
                        <a:ln w="25400" cap="flat" cmpd="sng" algn="ctr">
                          <a:solidFill>
                            <a:sysClr val="windowText" lastClr="000000">
                              <a:lumMod val="75000"/>
                              <a:lumOff val="25000"/>
                            </a:sysClr>
                          </a:solidFill>
                          <a:prstDash val="solid"/>
                        </a:ln>
                        <a:effectLst/>
                      </wps:spPr>
                      <wps:txbx>
                        <w:txbxContent>
                          <w:p w:rsidR="00C82137" w:rsidRDefault="00C82137" w:rsidP="00D92B4F">
                            <w:pPr>
                              <w:pStyle w:val="Normlnweb"/>
                              <w:keepLines/>
                              <w:numPr>
                                <w:ilvl w:val="0"/>
                                <w:numId w:val="0"/>
                              </w:numPr>
                              <w:spacing w:before="0" w:beforeAutospacing="0" w:after="0" w:afterAutospacing="0"/>
                              <w:jc w:val="center"/>
                            </w:pPr>
                            <w:r w:rsidRPr="003E23E8">
                              <w:rPr>
                                <w:rFonts w:ascii="Calibri" w:hAnsi="Calibri"/>
                                <w:b/>
                                <w:bCs/>
                                <w:color w:val="000000"/>
                                <w:kern w:val="24"/>
                              </w:rPr>
                              <w:t xml:space="preserve">ODBOR </w:t>
                            </w:r>
                            <w:r>
                              <w:rPr>
                                <w:rFonts w:ascii="Calibri" w:hAnsi="Calibri"/>
                                <w:b/>
                                <w:bCs/>
                                <w:color w:val="000000"/>
                                <w:kern w:val="24"/>
                              </w:rPr>
                              <w:t xml:space="preserve">ROZPOČTU MMR - odd. 913 </w:t>
                            </w:r>
                          </w:p>
                        </w:txbxContent>
                      </wps:txbx>
                      <wps:bodyPr rtlCol="0" anchor="ctr">
                        <a:noAutofit/>
                      </wps:bodyPr>
                    </wps:wsp>
                  </a:graphicData>
                </a:graphic>
                <wp14:sizeRelV relativeFrom="margin">
                  <wp14:pctHeight>0</wp14:pctHeight>
                </wp14:sizeRelV>
              </wp:anchor>
            </w:drawing>
          </mc:Choice>
          <mc:Fallback>
            <w:pict>
              <v:roundrect id="Zaoblený obdélník 2" o:spid="_x0000_s1026" style="position:absolute;left:0;text-align:left;margin-left:304.1pt;margin-top:7pt;width:120.1pt;height:57.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" fillcolor="#f79646" strokecolor="#404040" strokeweight="2pt">
                <v:textbox>
                  <w:txbxContent>
                    <w:p w:rsidR="00C82137" w:rsidRDefault="00C82137" w:rsidP="00D92B4F">
                      <w:pPr>
                        <w:pStyle w:val="Normlnweb"/>
                        <w:keepLines/>
                        <w:numPr>
                          <w:ilvl w:val="0"/>
                          <w:numId w:val="0"/>
                        </w:numPr>
                        <w:spacing w:before="0" w:beforeAutospacing="0" w:after="0" w:afterAutospacing="0"/>
                        <w:jc w:val="center"/>
                      </w:pPr>
                      <w:r w:rsidRPr="003E23E8">
                        <w:rPr>
                          <w:rFonts w:ascii="Calibri" w:hAnsi="Calibri"/>
                          <w:b/>
                          <w:bCs/>
                          <w:color w:val="000000"/>
                          <w:kern w:val="24"/>
                        </w:rPr>
                        <w:t xml:space="preserve">ODBOR </w:t>
                      </w:r>
                      <w:r>
                        <w:rPr>
                          <w:rFonts w:ascii="Calibri" w:hAnsi="Calibri"/>
                          <w:b/>
                          <w:bCs/>
                          <w:color w:val="000000"/>
                          <w:kern w:val="24"/>
                        </w:rPr>
                        <w:t xml:space="preserve">ROZPOČTU MMR - odd. 913 </w:t>
                      </w:r>
                    </w:p>
                  </w:txbxContent>
                </v:textbox>
              </v:roundrect>
            </w:pict>
          </mc:Fallback>
        </mc:AlternateContent>
      </w:r>
      <w:r w:rsidR="00412F7E" w:rsidRPr="00475C44">
        <w:rPr>
          <w:noProof/>
        </w:rPr>
        <mc:AlternateContent>
          <mc:Choice Requires="wpg">
            <w:drawing>
              <wp:anchor distT="0" distB="0" distL="114300" distR="114300" simplePos="0" relativeHeight="251660800" behindDoc="0" locked="0" layoutInCell="1" allowOverlap="1" wp14:anchorId="2A6EBE5E" wp14:editId="7589E760">
                <wp:simplePos x="0" y="0"/>
                <wp:positionH relativeFrom="column">
                  <wp:posOffset>176530</wp:posOffset>
                </wp:positionH>
                <wp:positionV relativeFrom="paragraph">
                  <wp:posOffset>64770</wp:posOffset>
                </wp:positionV>
                <wp:extent cx="5440680" cy="1762125"/>
                <wp:effectExtent l="0" t="0" r="26670" b="28575"/>
                <wp:wrapNone/>
                <wp:docPr id="38" name="Skupin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0680" cy="1762125"/>
                          <a:chOff x="0" y="0"/>
                          <a:chExt cx="5617501" cy="1728192"/>
                        </a:xfrm>
                      </wpg:grpSpPr>
                      <wps:wsp>
                        <wps:cNvPr id="39" name="Zaoblený obdélník 2"/>
                        <wps:cNvSpPr/>
                        <wps:spPr>
                          <a:xfrm>
                            <a:off x="2006261" y="0"/>
                            <a:ext cx="1575087" cy="803792"/>
                          </a:xfrm>
                          <a:prstGeom prst="roundRect">
                            <a:avLst/>
                          </a:prstGeom>
                          <a:solidFill>
                            <a:srgbClr val="F79646"/>
                          </a:solidFill>
                          <a:ln w="25400" cap="flat" cmpd="sng" algn="ctr">
                            <a:solidFill>
                              <a:sysClr val="windowText" lastClr="000000">
                                <a:lumMod val="75000"/>
                                <a:lumOff val="25000"/>
                              </a:sysClr>
                            </a:solidFill>
                            <a:prstDash val="solid"/>
                          </a:ln>
                          <a:effectLst/>
                        </wps:spPr>
                        <wps:txbx>
                          <w:txbxContent>
                            <w:p w:rsidR="00C82137" w:rsidRDefault="00C82137" w:rsidP="0021191C">
                              <w:pPr>
                                <w:pStyle w:val="Normlnweb"/>
                                <w:keepLines/>
                                <w:numPr>
                                  <w:ilvl w:val="0"/>
                                  <w:numId w:val="0"/>
                                </w:numPr>
                                <w:spacing w:before="0" w:beforeAutospacing="0" w:after="0" w:afterAutospacing="0"/>
                                <w:jc w:val="center"/>
                              </w:pPr>
                              <w:r w:rsidRPr="003E23E8">
                                <w:rPr>
                                  <w:rFonts w:ascii="Calibri" w:hAnsi="Calibri"/>
                                  <w:b/>
                                  <w:bCs/>
                                  <w:color w:val="000000"/>
                                  <w:kern w:val="24"/>
                                </w:rPr>
                                <w:t>ODBOR ŘÍD</w:t>
                              </w:r>
                              <w:r>
                                <w:rPr>
                                  <w:rFonts w:ascii="Calibri" w:hAnsi="Calibri"/>
                                  <w:b/>
                                  <w:bCs/>
                                  <w:color w:val="000000"/>
                                  <w:kern w:val="24"/>
                                </w:rPr>
                                <w:t>I</w:t>
                              </w:r>
                              <w:r w:rsidRPr="003E23E8">
                                <w:rPr>
                                  <w:rFonts w:ascii="Calibri" w:hAnsi="Calibri"/>
                                  <w:b/>
                                  <w:bCs/>
                                  <w:color w:val="000000"/>
                                  <w:kern w:val="24"/>
                                </w:rPr>
                                <w:t xml:space="preserve">CÍHO ORGÁNU OPTP </w:t>
                              </w:r>
                              <w:r w:rsidRPr="003E23E8">
                                <w:rPr>
                                  <w:rFonts w:ascii="Calibri" w:hAnsi="Calibri"/>
                                  <w:b/>
                                  <w:bCs/>
                                  <w:color w:val="000000"/>
                                  <w:kern w:val="24"/>
                                </w:rPr>
                                <w:br/>
                                <w:t>(OŘO OPTP)</w:t>
                              </w:r>
                            </w:p>
                          </w:txbxContent>
                        </wps:txbx>
                        <wps:bodyPr rtlCol="0" anchor="ctr"/>
                      </wps:wsp>
                      <wps:wsp>
                        <wps:cNvPr id="40" name="Zaoblený obdélník 3"/>
                        <wps:cNvSpPr/>
                        <wps:spPr>
                          <a:xfrm>
                            <a:off x="0" y="1081508"/>
                            <a:ext cx="1793850"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rsidR="00C82137" w:rsidRDefault="00C82137"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administrace projektů </w:t>
                              </w:r>
                            </w:p>
                            <w:p w:rsidR="00C82137" w:rsidRDefault="00C82137"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(OAP)</w:t>
                              </w:r>
                            </w:p>
                          </w:txbxContent>
                        </wps:txbx>
                        <wps:bodyPr rtlCol="0" anchor="t"/>
                      </wps:wsp>
                      <wps:wsp>
                        <wps:cNvPr id="41" name="Zaoblený obdélník 4"/>
                        <wps:cNvSpPr/>
                        <wps:spPr>
                          <a:xfrm>
                            <a:off x="1937866" y="1081508"/>
                            <a:ext cx="1731806"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rsidR="00C82137" w:rsidRDefault="00C82137"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kontrol a evaluací </w:t>
                              </w:r>
                            </w:p>
                            <w:p w:rsidR="00C82137" w:rsidRDefault="00C82137"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(OKE)</w:t>
                              </w:r>
                            </w:p>
                          </w:txbxContent>
                        </wps:txbx>
                        <wps:bodyPr rtlCol="0" anchor="t"/>
                      </wps:wsp>
                      <wps:wsp>
                        <wps:cNvPr id="42" name="Zaoblený obdélník 5"/>
                        <wps:cNvSpPr/>
                        <wps:spPr>
                          <a:xfrm>
                            <a:off x="3882082" y="1081508"/>
                            <a:ext cx="1735419"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rsidR="00C82137" w:rsidRDefault="00C82137"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Oddělení řízení, metodiky a monitorování</w:t>
                              </w:r>
                            </w:p>
                            <w:p w:rsidR="00C82137" w:rsidRDefault="00C82137"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(OŘMM)</w:t>
                              </w:r>
                            </w:p>
                          </w:txbxContent>
                        </wps:txbx>
                        <wps:bodyPr rtlCol="0" anchor="t"/>
                      </wps:wsp>
                      <wps:wsp>
                        <wps:cNvPr id="43" name="Pravoúhlá spojovací čára 6"/>
                        <wps:cNvCnPr/>
                        <wps:spPr>
                          <a:xfrm rot="5400000">
                            <a:off x="1706507" y="-5790"/>
                            <a:ext cx="277716" cy="1896880"/>
                          </a:xfrm>
                          <a:prstGeom prst="bentConnector3">
                            <a:avLst>
                              <a:gd name="adj1" fmla="val 50000"/>
                            </a:avLst>
                          </a:prstGeom>
                          <a:noFill/>
                          <a:ln w="19050" cap="flat" cmpd="sng" algn="ctr">
                            <a:solidFill>
                              <a:sysClr val="windowText" lastClr="000000"/>
                            </a:solidFill>
                            <a:prstDash val="solid"/>
                            <a:tailEnd type="arrow"/>
                          </a:ln>
                          <a:effectLst/>
                        </wps:spPr>
                        <wps:bodyPr/>
                      </wps:wsp>
                      <wps:wsp>
                        <wps:cNvPr id="44" name="Pravoúhlá spojovací čára 8"/>
                        <wps:cNvCnPr/>
                        <wps:spPr>
                          <a:xfrm rot="16200000" flipH="1">
                            <a:off x="3632940" y="-35344"/>
                            <a:ext cx="277716" cy="1955987"/>
                          </a:xfrm>
                          <a:prstGeom prst="bentConnector3">
                            <a:avLst>
                              <a:gd name="adj1" fmla="val 50000"/>
                            </a:avLst>
                          </a:prstGeom>
                          <a:noFill/>
                          <a:ln w="19050" cap="flat" cmpd="sng" algn="ctr">
                            <a:solidFill>
                              <a:sysClr val="windowText" lastClr="000000"/>
                            </a:solidFill>
                            <a:prstDash val="solid"/>
                            <a:tailEnd type="arrow"/>
                          </a:ln>
                          <a:effectLst/>
                        </wps:spPr>
                        <wps:bodyPr/>
                      </wps:wsp>
                      <wps:wsp>
                        <wps:cNvPr id="45" name="Přímá spojovací šipka 10"/>
                        <wps:cNvCnPr/>
                        <wps:spPr>
                          <a:xfrm>
                            <a:off x="2793805" y="803792"/>
                            <a:ext cx="9964" cy="277716"/>
                          </a:xfrm>
                          <a:prstGeom prst="straightConnector1">
                            <a:avLst/>
                          </a:prstGeom>
                          <a:noFill/>
                          <a:ln w="19050" cap="flat" cmpd="sng" algn="ctr">
                            <a:solidFill>
                              <a:sysClr val="windowText" lastClr="000000"/>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id="Skupina 12" o:spid="_x0000_s1027" style="position:absolute;left:0;text-align:left;margin-left:13.9pt;margin-top:5.1pt;width:428.4pt;height:138.75pt;z-index:251660800" coordsize="56175,1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">
                <v:roundrect id="_x0000_s1028" style="position:absolute;left:20062;width:15751;height:80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OcMQA&#10;AADbAAAADwAAAGRycy9kb3ducmV2LnhtbESPQWvCQBSE74L/YXlCb7rRgjTRjYhUKC09NFXPj+wz&#10;G5J9m2a3mvz7bqHQ4zAz3zDb3WBbcaPe144VLBcJCOLS6ZorBafP4/wJhA/IGlvHpGAkD7t8Otli&#10;pt2dP+hWhEpECPsMFZgQukxKXxqy6BeuI47e1fUWQ5R9JXWP9wi3rVwlyVparDkuGOzoYKhsim+r&#10;QKbl13GkV7O6PDf4fq7Gt3UolHqYDfsNiEBD+A//tV+0gscU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DnDEAAAA2wAAAA8AAAAAAAAAAAAAAAAAmAIAAGRycy9k&#10;b3ducmV2LnhtbFBLBQYAAAAABAAEAPUAAACJAwAAAAA=&#10;" fillcolor="#f79646" strokecolor="#404040" strokeweight="2pt">
                  <v:textbox>
                    <w:txbxContent>
                      <w:p w:rsidR="00C82137" w:rsidRDefault="00C82137" w:rsidP="0021191C">
                        <w:pPr>
                          <w:pStyle w:val="Normlnweb"/>
                          <w:keepLines/>
                          <w:numPr>
                            <w:ilvl w:val="0"/>
                            <w:numId w:val="0"/>
                          </w:numPr>
                          <w:spacing w:before="0" w:beforeAutospacing="0" w:after="0" w:afterAutospacing="0"/>
                          <w:jc w:val="center"/>
                        </w:pPr>
                        <w:r w:rsidRPr="003E23E8">
                          <w:rPr>
                            <w:rFonts w:ascii="Calibri" w:hAnsi="Calibri"/>
                            <w:b/>
                            <w:bCs/>
                            <w:color w:val="000000"/>
                            <w:kern w:val="24"/>
                          </w:rPr>
                          <w:t>ODBOR ŘÍD</w:t>
                        </w:r>
                        <w:r>
                          <w:rPr>
                            <w:rFonts w:ascii="Calibri" w:hAnsi="Calibri"/>
                            <w:b/>
                            <w:bCs/>
                            <w:color w:val="000000"/>
                            <w:kern w:val="24"/>
                          </w:rPr>
                          <w:t>I</w:t>
                        </w:r>
                        <w:r w:rsidRPr="003E23E8">
                          <w:rPr>
                            <w:rFonts w:ascii="Calibri" w:hAnsi="Calibri"/>
                            <w:b/>
                            <w:bCs/>
                            <w:color w:val="000000"/>
                            <w:kern w:val="24"/>
                          </w:rPr>
                          <w:t xml:space="preserve">CÍHO ORGÁNU OPTP </w:t>
                        </w:r>
                        <w:r w:rsidRPr="003E23E8">
                          <w:rPr>
                            <w:rFonts w:ascii="Calibri" w:hAnsi="Calibri"/>
                            <w:b/>
                            <w:bCs/>
                            <w:color w:val="000000"/>
                            <w:kern w:val="24"/>
                          </w:rPr>
                          <w:br/>
                          <w:t>(OŘO OPTP)</w:t>
                        </w:r>
                      </w:p>
                    </w:txbxContent>
                  </v:textbox>
                </v:roundrect>
                <v:roundrect id="Zaoblený obdélník 3" o:spid="_x0000_s1029" style="position:absolute;top:10815;width:17938;height:64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OgL8A&#10;AADbAAAADwAAAGRycy9kb3ducmV2LnhtbERPy4rCMBTdC/5DuII7TRUR6RhlEEQ3gtYZcXknuX0w&#10;zU1pota/NwvB5eG8l+vO1uJOra8cK5iMExDE2pmKCwU/5+1oAcIHZIO1Y1LwJA/rVb+3xNS4B5/o&#10;noVCxBD2KSooQ2hSKb0uyaIfu4Y4crlrLYYI20KaFh8x3NZymiRzabHi2FBiQ5uS9H92swqyp75k&#10;eDjern+T/Nfud1Wh841Sw0H3/QUiUBc+4rd7bxTM4vr4Jf4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0E6AvwAAANsAAAAPAAAAAAAAAAAAAAAAAJgCAABkcnMvZG93bnJl&#10;di54bWxQSwUGAAAAAAQABAD1AAAAhAMAAAAA&#10;" fillcolor="#fac090" strokecolor="#404040" strokeweight="2pt">
                  <v:textbox>
                    <w:txbxContent>
                      <w:p w:rsidR="00C82137" w:rsidRDefault="00C82137"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administrace projektů </w:t>
                        </w:r>
                      </w:p>
                      <w:p w:rsidR="00C82137" w:rsidRDefault="00C82137"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(OAP)</w:t>
                        </w:r>
                      </w:p>
                    </w:txbxContent>
                  </v:textbox>
                </v:roundrect>
                <v:roundrect id="Zaoblený obdélník 4" o:spid="_x0000_s1030" style="position:absolute;left:19378;top:10815;width:17318;height:64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rG8QA&#10;AADbAAAADwAAAGRycy9kb3ducmV2LnhtbESPT2vCQBTE7wW/w/KE3uompZQSXYMEpF4Kbari8bn7&#10;8gezb0N21fjtuwXB4zAzv2EW+Wg7caHBt44VpLMEBLF2puVawfZ3/fIBwgdkg51jUnAjD/ly8rTA&#10;zLgr/9ClDLWIEPYZKmhC6DMpvW7Iop+5njh6lRsshiiHWpoBrxFuO/maJO/SYstxocGeiob0qTxb&#10;BeVN70v8+j4fjmm1s5vPttZVodTzdFzNQQQawyN8b2+Mgrc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c6xvEAAAA2wAAAA8AAAAAAAAAAAAAAAAAmAIAAGRycy9k&#10;b3ducmV2LnhtbFBLBQYAAAAABAAEAPUAAACJAwAAAAA=&#10;" fillcolor="#fac090" strokecolor="#404040" strokeweight="2pt">
                  <v:textbox>
                    <w:txbxContent>
                      <w:p w:rsidR="00C82137" w:rsidRDefault="00C82137"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kontrol a evaluací </w:t>
                        </w:r>
                      </w:p>
                      <w:p w:rsidR="00C82137" w:rsidRDefault="00C82137"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(OKE)</w:t>
                        </w:r>
                      </w:p>
                    </w:txbxContent>
                  </v:textbox>
                </v:roundrect>
                <v:roundrect id="Zaoblený obdélník 5" o:spid="_x0000_s1031" style="position:absolute;left:38820;top:10815;width:17355;height:64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1bMMA&#10;AADbAAAADwAAAGRycy9kb3ducmV2LnhtbESPzYoCMRCE78K+Q+gFb5pRRGQ0igjLehHcUZc9tknP&#10;D046wyTq+PYbQfBYVNVX1GLV2VrcqPWVYwWjYQKCWDtTcaHgePgazED4gGywdkwKHuRhtfzoLTA1&#10;7s4/dMtCISKEfYoKyhCaVEqvS7Loh64hjl7uWoshyraQpsV7hNtajpNkKi1WHBdKbGhTkr5kV6sg&#10;e+jfDHf76995lJ/s9rsqdL5Rqv/ZrecgAnXhHX61t0bBZAz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51bMMAAADbAAAADwAAAAAAAAAAAAAAAACYAgAAZHJzL2Rv&#10;d25yZXYueG1sUEsFBgAAAAAEAAQA9QAAAIgDAAAAAA==&#10;" fillcolor="#fac090" strokecolor="#404040" strokeweight="2pt">
                  <v:textbox>
                    <w:txbxContent>
                      <w:p w:rsidR="00C82137" w:rsidRDefault="00C82137"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Oddělení řízení, metodiky a monitorování</w:t>
                        </w:r>
                      </w:p>
                      <w:p w:rsidR="00C82137" w:rsidRDefault="00C82137"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(OŘMM)</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ovací čára 6" o:spid="_x0000_s1032" type="#_x0000_t34" style="position:absolute;left:17065;top:-59;width:2778;height:1896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8Ay8QAAADbAAAADwAAAGRycy9kb3ducmV2LnhtbESPQWvCQBSE7wX/w/IEb3VjLEWiq9hC&#10;IAcvTXvp7ZF9JsHs27i7mphf3y0Uehxm5htmdxhNJ+7kfGtZwWqZgCCurG65VvD1mT9vQPiArLGz&#10;TAoe5OGwnz3tMNN24A+6l6EWEcI+QwVNCH0mpa8aMuiXtieO3tk6gyFKV0vtcIhw08k0SV6lwZbj&#10;QoM9vTdUXcqbUXDLJ32V38f01OElxen85qZiVGoxH49bEIHG8B/+axdawcsafr/EH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HwDLxAAAANsAAAAPAAAAAAAAAAAA&#10;AAAAAKECAABkcnMvZG93bnJldi54bWxQSwUGAAAAAAQABAD5AAAAkgMAAAAA&#10;" strokecolor="windowText" strokeweight="1.5pt">
                  <v:stroke endarrow="open"/>
                </v:shape>
                <v:shape id="Pravoúhlá spojovací čára 8" o:spid="_x0000_s1033" type="#_x0000_t34" style="position:absolute;left:36329;top:-354;width:2778;height:1955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KmKsUAAADbAAAADwAAAGRycy9kb3ducmV2LnhtbESP3WoCMRSE74W+QziCd5pVbJHVKP1B&#10;aUEt1RZ6edgcN4ubkyWJur59UxC8HGbmG2a2aG0tzuRD5VjBcJCBIC6crrhU8L1f9icgQkTWWDsm&#10;BVcKsJg/dGaYa3fhLzrvYikShEOOCkyMTS5lKAxZDAPXECfv4LzFmKQvpfZ4SXBby1GWPUmLFacF&#10;gw29GiqOu5NVEK8f7aM5bkbZdvXmm5/P9cvhd61Ur9s+T0FEauM9fGu/awXjMfx/S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KmKsUAAADbAAAADwAAAAAAAAAA&#10;AAAAAAChAgAAZHJzL2Rvd25yZXYueG1sUEsFBgAAAAAEAAQA+QAAAJMDAAAAAA==&#10;" strokecolor="windowText" strokeweight="1.5pt">
                  <v:stroke endarrow="open"/>
                </v:shape>
                <v:shapetype id="_x0000_t32" coordsize="21600,21600" o:spt="32" o:oned="t" path="m,l21600,21600e" filled="f">
                  <v:path arrowok="t" fillok="f" o:connecttype="none"/>
                  <o:lock v:ext="edit" shapetype="t"/>
                </v:shapetype>
                <v:shape id="Přímá spojovací šipka 10" o:spid="_x0000_s1034" type="#_x0000_t32" style="position:absolute;left:27938;top:8037;width:99;height:2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RBrcgAAADbAAAADwAAAGRycy9kb3ducmV2LnhtbESPT2vCQBTE74LfYXlCL6KbltZK6iq2&#10;kFrUQ/1z6PGRfSbR7NuY3Wrqp3cLgsdhZn7DjCaNKcWJaldYVvDYj0AQp1YXnCnYbpLeEITzyBpL&#10;y6TgjxxMxu3WCGNtz7yi09pnIkDYxagg976KpXRpTgZd31bEwdvZ2qAPss6krvEc4KaUT1E0kAYL&#10;Dgs5VvSRU3pY/xoF78m8u/h5ncnjcrEfbhN3+Zx9b5R66DTTNxCeGn8P39pfWsHzC/x/CT9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RBrcgAAADbAAAADwAAAAAA&#10;AAAAAAAAAAChAgAAZHJzL2Rvd25yZXYueG1sUEsFBgAAAAAEAAQA+QAAAJYDAAAAAA==&#10;" strokecolor="windowText" strokeweight="1.5pt">
                  <v:stroke endarrow="open"/>
                </v:shape>
              </v:group>
            </w:pict>
          </mc:Fallback>
        </mc:AlternateContent>
      </w:r>
    </w:p>
    <w:p w:rsidR="00412F7E" w:rsidRPr="00412F7E" w:rsidRDefault="00412F7E" w:rsidP="003B6594">
      <w:pPr>
        <w:spacing w:after="60"/>
        <w:ind w:left="6032" w:firstLine="349"/>
        <w:rPr>
          <w:rFonts w:cs="Arial"/>
          <w:noProof/>
        </w:rPr>
      </w:pPr>
    </w:p>
    <w:p w:rsidR="00412F7E" w:rsidRPr="00412F7E" w:rsidRDefault="00412F7E" w:rsidP="0021191C">
      <w:pPr>
        <w:spacing w:after="60"/>
        <w:ind w:left="360"/>
        <w:rPr>
          <w:rFonts w:cs="Arial"/>
          <w:noProof/>
        </w:rPr>
      </w:pPr>
    </w:p>
    <w:p w:rsidR="00412F7E" w:rsidRPr="00412F7E" w:rsidRDefault="00412F7E" w:rsidP="0021191C">
      <w:pPr>
        <w:spacing w:after="60"/>
        <w:ind w:left="360"/>
        <w:rPr>
          <w:rFonts w:cs="Arial"/>
        </w:rPr>
      </w:pPr>
    </w:p>
    <w:p w:rsidR="00412F7E" w:rsidRPr="00412F7E" w:rsidRDefault="00412F7E" w:rsidP="0021191C">
      <w:pPr>
        <w:spacing w:after="60"/>
        <w:ind w:left="360"/>
        <w:rPr>
          <w:rFonts w:cs="Arial"/>
        </w:rPr>
      </w:pPr>
    </w:p>
    <w:p w:rsidR="00412F7E" w:rsidRPr="00412F7E" w:rsidRDefault="00412F7E" w:rsidP="003B6594">
      <w:pPr>
        <w:pStyle w:val="Odstavecseseznamem"/>
        <w:spacing w:after="60"/>
        <w:ind w:left="720"/>
        <w:rPr>
          <w:rFonts w:cs="Arial"/>
        </w:rPr>
      </w:pPr>
    </w:p>
    <w:p w:rsidR="00412F7E" w:rsidRPr="00412F7E" w:rsidRDefault="00412F7E" w:rsidP="003B6594">
      <w:pPr>
        <w:pStyle w:val="Odstavecseseznamem"/>
        <w:spacing w:after="60"/>
        <w:ind w:left="720"/>
        <w:rPr>
          <w:rFonts w:cs="Arial"/>
          <w:b/>
        </w:rPr>
      </w:pPr>
    </w:p>
    <w:p w:rsidR="00412F7E" w:rsidRPr="0021191C" w:rsidRDefault="00412F7E" w:rsidP="0021191C">
      <w:pPr>
        <w:spacing w:after="60"/>
        <w:ind w:left="360"/>
        <w:rPr>
          <w:rFonts w:cs="Arial"/>
          <w:b/>
        </w:rPr>
      </w:pPr>
    </w:p>
    <w:p w:rsidR="00412F7E" w:rsidRPr="0021191C" w:rsidRDefault="00412F7E" w:rsidP="0021191C">
      <w:pPr>
        <w:spacing w:after="60"/>
        <w:ind w:left="360"/>
        <w:rPr>
          <w:rFonts w:cs="Arial"/>
          <w:b/>
        </w:rPr>
      </w:pPr>
    </w:p>
    <w:p w:rsidR="004F135E" w:rsidRPr="00365020" w:rsidRDefault="00412F7E" w:rsidP="0021191C">
      <w:pPr>
        <w:pStyle w:val="Style3Char"/>
        <w:numPr>
          <w:ilvl w:val="0"/>
          <w:numId w:val="0"/>
        </w:numPr>
        <w:spacing w:before="120"/>
        <w:ind w:left="703" w:hanging="346"/>
      </w:pPr>
      <w:r w:rsidRPr="0021191C">
        <w:t xml:space="preserve">2 </w:t>
      </w:r>
      <w:r w:rsidRPr="0021191C">
        <w:tab/>
      </w:r>
      <w:r w:rsidR="00EA74B9" w:rsidRPr="00EA4573">
        <w:t xml:space="preserve">Finanční řízení projektů OPTP zajišťuje </w:t>
      </w:r>
      <w:r w:rsidR="00EA74B9">
        <w:t>o</w:t>
      </w:r>
      <w:r w:rsidR="00EA74B9" w:rsidRPr="00E25F3B">
        <w:t>dbor rozpočtu MMR</w:t>
      </w:r>
      <w:r w:rsidR="005046F1">
        <w:t xml:space="preserve"> (dále „OR“)</w:t>
      </w:r>
      <w:r w:rsidR="00EA74B9">
        <w:t xml:space="preserve"> </w:t>
      </w:r>
      <w:r w:rsidR="000F14BA">
        <w:t xml:space="preserve">- </w:t>
      </w:r>
      <w:r w:rsidR="003121BB">
        <w:t>odd. 913</w:t>
      </w:r>
      <w:r w:rsidR="00EA74B9" w:rsidRPr="00EA4573">
        <w:t>, jehož funkci vykonává OR. OR např. připravuje říd</w:t>
      </w:r>
      <w:r w:rsidR="00EA74B9">
        <w:t>i</w:t>
      </w:r>
      <w:r w:rsidR="00EA74B9" w:rsidRPr="00EA4573">
        <w:t>cí dokumenty, připravuje návrh Podmínek</w:t>
      </w:r>
      <w:r w:rsidR="004F266F">
        <w:t xml:space="preserve"> </w:t>
      </w:r>
      <w:r w:rsidR="00CE7D6E">
        <w:t xml:space="preserve">realizace projektu </w:t>
      </w:r>
      <w:r w:rsidR="00EA74B9" w:rsidRPr="00EA4573">
        <w:t xml:space="preserve">apod. </w:t>
      </w:r>
      <w:r w:rsidR="004F135E" w:rsidRPr="00365020">
        <w:t xml:space="preserve">Platební a účetní operace v rámci projektů MMR zajišťuje </w:t>
      </w:r>
      <w:r w:rsidR="003121BB">
        <w:t>finanční útvar (dále „</w:t>
      </w:r>
      <w:r w:rsidR="00772867" w:rsidRPr="00365020">
        <w:t>F</w:t>
      </w:r>
      <w:r w:rsidR="009747E2">
        <w:t>Ú</w:t>
      </w:r>
      <w:r w:rsidR="003121BB">
        <w:t>“</w:t>
      </w:r>
      <w:r w:rsidR="009747E2">
        <w:t>)</w:t>
      </w:r>
      <w:r w:rsidR="004F135E" w:rsidRPr="00365020">
        <w:t xml:space="preserve">, jehož funkci vykonává </w:t>
      </w:r>
      <w:r w:rsidR="00EA4573" w:rsidRPr="00365020">
        <w:t>o</w:t>
      </w:r>
      <w:r w:rsidR="004F135E" w:rsidRPr="00365020">
        <w:t xml:space="preserve">dbor </w:t>
      </w:r>
      <w:r w:rsidR="004F135E" w:rsidRPr="00365020">
        <w:lastRenderedPageBreak/>
        <w:t xml:space="preserve">účetnictví a finančních služeb (dále </w:t>
      </w:r>
      <w:r w:rsidR="00EC0736" w:rsidRPr="00365020">
        <w:t>„</w:t>
      </w:r>
      <w:r w:rsidR="004F135E" w:rsidRPr="00365020">
        <w:t>OÚFS</w:t>
      </w:r>
      <w:r w:rsidR="00EC0736" w:rsidRPr="00365020">
        <w:t>“</w:t>
      </w:r>
      <w:r w:rsidR="004F135E" w:rsidRPr="00365020">
        <w:t>). OÚFS také zpracovává např. přehledy uskutečněných plateb a výpisy z účetní evidence k jednotlivým projektům</w:t>
      </w:r>
      <w:r w:rsidR="00EB39E8" w:rsidRPr="00365020">
        <w:t>, kde je příjemcem MMR</w:t>
      </w:r>
      <w:r w:rsidR="004F135E" w:rsidRPr="00365020">
        <w:t xml:space="preserve">. </w:t>
      </w:r>
    </w:p>
    <w:p w:rsidR="00631706" w:rsidRPr="00EA4573" w:rsidRDefault="007B3B70" w:rsidP="0021191C">
      <w:pPr>
        <w:pStyle w:val="Style3Char"/>
        <w:numPr>
          <w:ilvl w:val="0"/>
          <w:numId w:val="83"/>
        </w:numPr>
        <w:spacing w:before="120"/>
        <w:ind w:left="714" w:hanging="357"/>
      </w:pPr>
      <w:r w:rsidRPr="00EA4573">
        <w:t xml:space="preserve">Další součástí </w:t>
      </w:r>
      <w:r w:rsidR="00191BEE">
        <w:t xml:space="preserve">struktury řízení </w:t>
      </w:r>
      <w:r w:rsidRPr="00EA4573">
        <w:t xml:space="preserve">je </w:t>
      </w:r>
      <w:r w:rsidR="00631706" w:rsidRPr="00EA4573">
        <w:t>Platební a certifikační orgán (</w:t>
      </w:r>
      <w:r w:rsidRPr="00EA4573">
        <w:t>dále „</w:t>
      </w:r>
      <w:r w:rsidR="00631706" w:rsidRPr="00EA4573">
        <w:t>PCO</w:t>
      </w:r>
      <w:r w:rsidRPr="00EA4573">
        <w:t>“</w:t>
      </w:r>
      <w:r w:rsidR="00631706" w:rsidRPr="00EA4573">
        <w:t>)</w:t>
      </w:r>
      <w:r w:rsidR="00D6332E">
        <w:t>.</w:t>
      </w:r>
      <w:r w:rsidR="00EC0736" w:rsidRPr="00EA4573">
        <w:t xml:space="preserve"> </w:t>
      </w:r>
      <w:r w:rsidR="00D6332E" w:rsidRPr="00193838">
        <w:t xml:space="preserve">Vláda ČR </w:t>
      </w:r>
      <w:r w:rsidR="00D6332E" w:rsidRPr="00D6332E">
        <w:t>svým</w:t>
      </w:r>
      <w:r w:rsidR="00D6332E" w:rsidRPr="00193838">
        <w:t xml:space="preserve"> usnesením č. 448 </w:t>
      </w:r>
      <w:r w:rsidR="00D6332E" w:rsidRPr="00D6332E">
        <w:t>ze dne</w:t>
      </w:r>
      <w:r w:rsidR="00D6332E" w:rsidRPr="00193838">
        <w:t xml:space="preserve"> 12. června 2013 </w:t>
      </w:r>
      <w:r w:rsidR="00D6332E" w:rsidRPr="00D6332E">
        <w:t xml:space="preserve">a </w:t>
      </w:r>
      <w:r w:rsidR="00D6332E" w:rsidRPr="00193838">
        <w:t xml:space="preserve">č. 535 </w:t>
      </w:r>
      <w:r w:rsidR="00D6332E" w:rsidRPr="00D6332E">
        <w:t>ze dne</w:t>
      </w:r>
      <w:r w:rsidR="00D6332E" w:rsidRPr="00193838">
        <w:t xml:space="preserve"> 9. července 2014</w:t>
      </w:r>
      <w:r w:rsidR="00D6332E" w:rsidRPr="00D6332E">
        <w:t xml:space="preserve"> rozhodla, že v ČR bude v programovém období 2014–2020 zřízen </w:t>
      </w:r>
      <w:r w:rsidR="00D6332E" w:rsidRPr="00193838">
        <w:t>Platební a certifikační orgán v rámci organizační struktury MF</w:t>
      </w:r>
      <w:r w:rsidR="00D6332E" w:rsidRPr="00D6332E">
        <w:t>.</w:t>
      </w:r>
    </w:p>
    <w:p w:rsidR="002E6C6C" w:rsidRDefault="0042380A" w:rsidP="003B6594">
      <w:pPr>
        <w:pStyle w:val="Odstavecseseznamem"/>
        <w:numPr>
          <w:ilvl w:val="0"/>
          <w:numId w:val="274"/>
        </w:numPr>
      </w:pPr>
      <w:r w:rsidRPr="00410DCA">
        <w:rPr>
          <w:rFonts w:cs="Arial"/>
          <w:szCs w:val="22"/>
        </w:rPr>
        <w:t>Příje</w:t>
      </w:r>
      <w:r w:rsidRPr="00E25F3B">
        <w:t>mci jsou subjekty, které přímo realizují individuální projekty a přijímají finanční prostředky z OPTP.</w:t>
      </w:r>
      <w:r w:rsidR="00D415FF">
        <w:t xml:space="preserve"> </w:t>
      </w:r>
    </w:p>
    <w:p w:rsidR="002E6C6C" w:rsidRDefault="00D415FF" w:rsidP="0021191C">
      <w:pPr>
        <w:spacing w:after="120"/>
        <w:ind w:left="709"/>
        <w:rPr>
          <w:szCs w:val="22"/>
        </w:rPr>
      </w:pPr>
      <w:r w:rsidRPr="0021191C">
        <w:rPr>
          <w:szCs w:val="22"/>
        </w:rPr>
        <w:t>Jsou jimi</w:t>
      </w:r>
      <w:r>
        <w:t>:</w:t>
      </w:r>
      <w:r w:rsidRPr="0021191C">
        <w:rPr>
          <w:szCs w:val="22"/>
        </w:rPr>
        <w:t xml:space="preserve"> </w:t>
      </w:r>
    </w:p>
    <w:p w:rsidR="002E6C6C" w:rsidRPr="004B4D5B" w:rsidRDefault="00D415FF" w:rsidP="003F6AC7">
      <w:pPr>
        <w:pStyle w:val="Odstavecseseznamem"/>
        <w:numPr>
          <w:ilvl w:val="0"/>
          <w:numId w:val="81"/>
        </w:numPr>
        <w:spacing w:before="0"/>
        <w:rPr>
          <w:szCs w:val="22"/>
        </w:rPr>
      </w:pPr>
      <w:r w:rsidRPr="0021191C">
        <w:rPr>
          <w:szCs w:val="22"/>
        </w:rPr>
        <w:t>Ústřední orgány zajišťující institucionální koordinac</w:t>
      </w:r>
      <w:r w:rsidR="00C827FA">
        <w:rPr>
          <w:szCs w:val="22"/>
        </w:rPr>
        <w:t>i</w:t>
      </w:r>
      <w:r w:rsidRPr="0021191C">
        <w:rPr>
          <w:szCs w:val="22"/>
        </w:rPr>
        <w:t xml:space="preserve"> a řízení </w:t>
      </w:r>
      <w:r w:rsidR="00715DD0">
        <w:rPr>
          <w:szCs w:val="22"/>
        </w:rPr>
        <w:t>Dohody o partnerství (dále</w:t>
      </w:r>
      <w:r w:rsidR="000031BF">
        <w:rPr>
          <w:szCs w:val="22"/>
        </w:rPr>
        <w:t xml:space="preserve"> „</w:t>
      </w:r>
      <w:r w:rsidRPr="0021191C">
        <w:rPr>
          <w:szCs w:val="22"/>
        </w:rPr>
        <w:t>DoP</w:t>
      </w:r>
      <w:r w:rsidR="00715DD0">
        <w:rPr>
          <w:szCs w:val="22"/>
        </w:rPr>
        <w:t>“)</w:t>
      </w:r>
      <w:r w:rsidRPr="0021191C">
        <w:rPr>
          <w:szCs w:val="22"/>
        </w:rPr>
        <w:t xml:space="preserve"> </w:t>
      </w:r>
      <w:r w:rsidR="003F6AC7" w:rsidRPr="003F6AC7">
        <w:rPr>
          <w:szCs w:val="22"/>
        </w:rPr>
        <w:t>a implementa</w:t>
      </w:r>
      <w:r w:rsidR="00C827FA">
        <w:rPr>
          <w:szCs w:val="22"/>
        </w:rPr>
        <w:t>ci</w:t>
      </w:r>
      <w:r w:rsidR="003F6AC7" w:rsidRPr="003F6AC7">
        <w:rPr>
          <w:szCs w:val="22"/>
        </w:rPr>
        <w:t xml:space="preserve"> protikoru</w:t>
      </w:r>
      <w:r w:rsidR="003F6AC7">
        <w:rPr>
          <w:szCs w:val="22"/>
        </w:rPr>
        <w:t>pční strategie v rámci ESI</w:t>
      </w:r>
      <w:r w:rsidR="0084445D">
        <w:rPr>
          <w:szCs w:val="22"/>
        </w:rPr>
        <w:t xml:space="preserve"> fondů</w:t>
      </w:r>
      <w:r w:rsidR="003F6AC7">
        <w:rPr>
          <w:szCs w:val="22"/>
        </w:rPr>
        <w:t xml:space="preserve"> </w:t>
      </w:r>
      <w:r w:rsidRPr="0021191C">
        <w:rPr>
          <w:szCs w:val="22"/>
        </w:rPr>
        <w:t>v</w:t>
      </w:r>
      <w:r w:rsidR="002E6C6C" w:rsidRPr="0084445D">
        <w:rPr>
          <w:szCs w:val="22"/>
        </w:rPr>
        <w:t> </w:t>
      </w:r>
      <w:r w:rsidRPr="0021191C">
        <w:rPr>
          <w:szCs w:val="22"/>
        </w:rPr>
        <w:t>ČR</w:t>
      </w:r>
      <w:r w:rsidR="003F6AC7" w:rsidRPr="0084445D">
        <w:rPr>
          <w:szCs w:val="22"/>
        </w:rPr>
        <w:t>;</w:t>
      </w:r>
      <w:r w:rsidR="002E6C6C" w:rsidRPr="0084445D">
        <w:rPr>
          <w:szCs w:val="22"/>
        </w:rPr>
        <w:t xml:space="preserve"> </w:t>
      </w:r>
    </w:p>
    <w:p w:rsidR="002E6C6C" w:rsidRDefault="002E6C6C" w:rsidP="0021191C">
      <w:pPr>
        <w:pStyle w:val="Odstavecseseznamem"/>
        <w:numPr>
          <w:ilvl w:val="0"/>
          <w:numId w:val="81"/>
        </w:numPr>
        <w:spacing w:before="0"/>
        <w:ind w:hanging="357"/>
        <w:rPr>
          <w:szCs w:val="22"/>
        </w:rPr>
      </w:pPr>
      <w:r w:rsidRPr="002E6C6C">
        <w:rPr>
          <w:szCs w:val="22"/>
        </w:rPr>
        <w:t>CRR</w:t>
      </w:r>
      <w:r w:rsidR="003F6AC7">
        <w:rPr>
          <w:szCs w:val="22"/>
        </w:rPr>
        <w:t xml:space="preserve"> ČR (aktivity pro ukončování období 2007–2013);</w:t>
      </w:r>
      <w:r w:rsidRPr="002E6C6C">
        <w:rPr>
          <w:szCs w:val="22"/>
        </w:rPr>
        <w:t xml:space="preserve"> </w:t>
      </w:r>
    </w:p>
    <w:p w:rsidR="003F6AC7" w:rsidRDefault="003F6AC7" w:rsidP="003F6AC7">
      <w:pPr>
        <w:pStyle w:val="Odstavecseseznamem"/>
        <w:numPr>
          <w:ilvl w:val="0"/>
          <w:numId w:val="81"/>
        </w:numPr>
        <w:spacing w:before="0"/>
        <w:rPr>
          <w:szCs w:val="22"/>
        </w:rPr>
      </w:pPr>
      <w:r w:rsidRPr="003F6AC7">
        <w:rPr>
          <w:szCs w:val="22"/>
        </w:rPr>
        <w:t>Úřad vlády ČR;</w:t>
      </w:r>
    </w:p>
    <w:p w:rsidR="003F6AC7" w:rsidRDefault="003F6AC7" w:rsidP="003F6AC7">
      <w:pPr>
        <w:pStyle w:val="Odstavecseseznamem"/>
        <w:numPr>
          <w:ilvl w:val="0"/>
          <w:numId w:val="81"/>
        </w:numPr>
        <w:spacing w:before="0"/>
        <w:rPr>
          <w:szCs w:val="22"/>
        </w:rPr>
      </w:pPr>
      <w:r w:rsidRPr="003F6AC7">
        <w:rPr>
          <w:szCs w:val="22"/>
        </w:rPr>
        <w:t>Gestoři obecných předběžných podmínek;</w:t>
      </w:r>
    </w:p>
    <w:p w:rsidR="003F6AC7" w:rsidRDefault="003F6AC7" w:rsidP="003F6AC7">
      <w:pPr>
        <w:pStyle w:val="Odstavecseseznamem"/>
        <w:numPr>
          <w:ilvl w:val="0"/>
          <w:numId w:val="81"/>
        </w:numPr>
        <w:spacing w:before="0"/>
        <w:rPr>
          <w:szCs w:val="22"/>
        </w:rPr>
      </w:pPr>
      <w:r w:rsidRPr="003F6AC7">
        <w:rPr>
          <w:szCs w:val="22"/>
        </w:rPr>
        <w:t>Gestoři koordinace a monitorování finančních nástrojů</w:t>
      </w:r>
      <w:r>
        <w:rPr>
          <w:szCs w:val="22"/>
        </w:rPr>
        <w:t>;</w:t>
      </w:r>
    </w:p>
    <w:p w:rsidR="003F6AC7" w:rsidRDefault="003F6AC7" w:rsidP="003F6AC7">
      <w:pPr>
        <w:pStyle w:val="Odstavecseseznamem"/>
        <w:numPr>
          <w:ilvl w:val="0"/>
          <w:numId w:val="81"/>
        </w:numPr>
        <w:spacing w:before="0"/>
        <w:rPr>
          <w:szCs w:val="22"/>
        </w:rPr>
      </w:pPr>
      <w:r>
        <w:rPr>
          <w:szCs w:val="22"/>
        </w:rPr>
        <w:t>Ministerstvo financí – Auditní orgán;</w:t>
      </w:r>
    </w:p>
    <w:p w:rsidR="003F6AC7" w:rsidRDefault="003F6AC7" w:rsidP="003F6AC7">
      <w:pPr>
        <w:pStyle w:val="Odstavecseseznamem"/>
        <w:numPr>
          <w:ilvl w:val="0"/>
          <w:numId w:val="81"/>
        </w:numPr>
        <w:spacing w:before="0"/>
        <w:rPr>
          <w:szCs w:val="22"/>
        </w:rPr>
      </w:pPr>
      <w:r w:rsidRPr="003F6AC7">
        <w:rPr>
          <w:szCs w:val="22"/>
        </w:rPr>
        <w:t>Ministerstvo práce a sociálních věcí</w:t>
      </w:r>
      <w:r>
        <w:rPr>
          <w:szCs w:val="22"/>
        </w:rPr>
        <w:t>;</w:t>
      </w:r>
    </w:p>
    <w:p w:rsidR="002E6C6C" w:rsidRDefault="00D10BA5" w:rsidP="0021191C">
      <w:pPr>
        <w:pStyle w:val="Odstavecseseznamem"/>
        <w:numPr>
          <w:ilvl w:val="0"/>
          <w:numId w:val="81"/>
        </w:numPr>
        <w:spacing w:before="0"/>
        <w:ind w:hanging="357"/>
        <w:rPr>
          <w:szCs w:val="22"/>
        </w:rPr>
      </w:pPr>
      <w:r w:rsidRPr="00997B5D">
        <w:rPr>
          <w:rFonts w:cs="Arial"/>
          <w:szCs w:val="22"/>
        </w:rPr>
        <w:t xml:space="preserve">Nositelé integrovaných nástrojů </w:t>
      </w:r>
      <w:r>
        <w:rPr>
          <w:rFonts w:cs="Arial"/>
          <w:szCs w:val="22"/>
        </w:rPr>
        <w:t>(</w:t>
      </w:r>
      <w:r w:rsidR="002E6C6C" w:rsidRPr="002E6C6C">
        <w:rPr>
          <w:szCs w:val="22"/>
        </w:rPr>
        <w:t>ITI</w:t>
      </w:r>
      <w:r>
        <w:rPr>
          <w:szCs w:val="22"/>
        </w:rPr>
        <w:t>)</w:t>
      </w:r>
      <w:r w:rsidR="003F6AC7">
        <w:rPr>
          <w:szCs w:val="22"/>
        </w:rPr>
        <w:t>;</w:t>
      </w:r>
      <w:r w:rsidR="002E6C6C" w:rsidRPr="002E6C6C">
        <w:rPr>
          <w:szCs w:val="22"/>
        </w:rPr>
        <w:t xml:space="preserve"> </w:t>
      </w:r>
    </w:p>
    <w:p w:rsidR="002E6C6C" w:rsidRDefault="00D10BA5" w:rsidP="0021191C">
      <w:pPr>
        <w:pStyle w:val="Odstavecseseznamem"/>
        <w:numPr>
          <w:ilvl w:val="0"/>
          <w:numId w:val="81"/>
        </w:numPr>
        <w:spacing w:before="0"/>
        <w:ind w:hanging="357"/>
        <w:rPr>
          <w:szCs w:val="22"/>
        </w:rPr>
      </w:pPr>
      <w:r>
        <w:rPr>
          <w:szCs w:val="22"/>
        </w:rPr>
        <w:t>O</w:t>
      </w:r>
      <w:r w:rsidR="002E6C6C" w:rsidRPr="002E6C6C">
        <w:rPr>
          <w:szCs w:val="22"/>
        </w:rPr>
        <w:t>rganizace zajišťující činnosti sekretariátu Regionální stále konference</w:t>
      </w:r>
      <w:r w:rsidR="003F6AC7">
        <w:rPr>
          <w:szCs w:val="22"/>
        </w:rPr>
        <w:t>;</w:t>
      </w:r>
      <w:r w:rsidR="002E6C6C" w:rsidRPr="002E6C6C">
        <w:rPr>
          <w:szCs w:val="22"/>
        </w:rPr>
        <w:t xml:space="preserve"> </w:t>
      </w:r>
    </w:p>
    <w:p w:rsidR="002E6C6C" w:rsidRDefault="002E6C6C" w:rsidP="0021191C">
      <w:pPr>
        <w:pStyle w:val="Odstavecseseznamem"/>
        <w:numPr>
          <w:ilvl w:val="0"/>
          <w:numId w:val="81"/>
        </w:numPr>
        <w:spacing w:before="0"/>
        <w:ind w:hanging="357"/>
        <w:rPr>
          <w:szCs w:val="22"/>
        </w:rPr>
      </w:pPr>
      <w:r w:rsidRPr="002E6C6C">
        <w:rPr>
          <w:szCs w:val="22"/>
        </w:rPr>
        <w:t>Ř</w:t>
      </w:r>
      <w:r w:rsidR="00D10BA5">
        <w:rPr>
          <w:szCs w:val="22"/>
        </w:rPr>
        <w:t xml:space="preserve">ídicí orgány </w:t>
      </w:r>
      <w:r w:rsidRPr="002E6C6C">
        <w:rPr>
          <w:szCs w:val="22"/>
        </w:rPr>
        <w:t>ROP 2007-2013</w:t>
      </w:r>
      <w:r w:rsidR="003F6AC7">
        <w:rPr>
          <w:szCs w:val="22"/>
        </w:rPr>
        <w:t>;</w:t>
      </w:r>
      <w:r w:rsidRPr="002E6C6C">
        <w:rPr>
          <w:szCs w:val="22"/>
        </w:rPr>
        <w:t xml:space="preserve"> </w:t>
      </w:r>
    </w:p>
    <w:p w:rsidR="002E6C6C" w:rsidRDefault="002E6C6C" w:rsidP="0021191C">
      <w:pPr>
        <w:pStyle w:val="Odstavecseseznamem"/>
        <w:numPr>
          <w:ilvl w:val="0"/>
          <w:numId w:val="81"/>
        </w:numPr>
        <w:spacing w:before="0"/>
        <w:ind w:hanging="357"/>
        <w:rPr>
          <w:szCs w:val="22"/>
        </w:rPr>
      </w:pPr>
      <w:r w:rsidRPr="003F6AC7">
        <w:rPr>
          <w:szCs w:val="22"/>
        </w:rPr>
        <w:t>vybrané sítě NNO určené k podpoře systému ESI</w:t>
      </w:r>
      <w:r w:rsidR="005D3CAD" w:rsidRPr="003F6AC7">
        <w:rPr>
          <w:szCs w:val="22"/>
        </w:rPr>
        <w:t xml:space="preserve"> fondů</w:t>
      </w:r>
      <w:r w:rsidRPr="003F6AC7">
        <w:rPr>
          <w:szCs w:val="22"/>
        </w:rPr>
        <w:t xml:space="preserve"> v ČR</w:t>
      </w:r>
      <w:r>
        <w:rPr>
          <w:szCs w:val="22"/>
        </w:rPr>
        <w:t>.</w:t>
      </w:r>
    </w:p>
    <w:p w:rsidR="00C6428A" w:rsidRPr="00C6428A" w:rsidRDefault="00C6428A" w:rsidP="003B6594">
      <w:pPr>
        <w:spacing w:before="0"/>
        <w:ind w:left="709"/>
        <w:rPr>
          <w:szCs w:val="22"/>
        </w:rPr>
      </w:pPr>
    </w:p>
    <w:p w:rsidR="007D345B" w:rsidRDefault="00FA04F3" w:rsidP="003B6594">
      <w:pPr>
        <w:pStyle w:val="Style3Char"/>
        <w:numPr>
          <w:ilvl w:val="0"/>
          <w:numId w:val="274"/>
        </w:numPr>
        <w:spacing w:before="120"/>
      </w:pPr>
      <w:r w:rsidRPr="00EA4573">
        <w:t>Dalšími útvary</w:t>
      </w:r>
      <w:r>
        <w:t>, které vstupují do</w:t>
      </w:r>
      <w:r w:rsidRPr="00EA4573">
        <w:t xml:space="preserve"> </w:t>
      </w:r>
      <w:r>
        <w:t>řízení</w:t>
      </w:r>
      <w:r w:rsidRPr="00EA4573">
        <w:t xml:space="preserve"> </w:t>
      </w:r>
      <w:r>
        <w:t>programu,</w:t>
      </w:r>
      <w:r w:rsidRPr="00EA4573">
        <w:t xml:space="preserve"> jsou</w:t>
      </w:r>
      <w:r w:rsidR="007D345B">
        <w:t>:</w:t>
      </w:r>
    </w:p>
    <w:p w:rsidR="007D345B" w:rsidRDefault="00736A9B" w:rsidP="003B6594">
      <w:pPr>
        <w:pStyle w:val="Style3Char"/>
        <w:numPr>
          <w:ilvl w:val="1"/>
          <w:numId w:val="274"/>
        </w:numPr>
        <w:spacing w:before="120"/>
      </w:pPr>
      <w:r>
        <w:t>A</w:t>
      </w:r>
      <w:r w:rsidR="00FA04F3" w:rsidRPr="00EA4573">
        <w:t xml:space="preserve">uditní orgán (dále „AO“), </w:t>
      </w:r>
      <w:r w:rsidR="007D345B">
        <w:t xml:space="preserve">který je </w:t>
      </w:r>
      <w:r w:rsidR="007D345B" w:rsidRPr="00685B57">
        <w:t>zodpovědný za zajištění provádění auditů za účelem ověření účinného fungování řídicího a kontrolního systému programu</w:t>
      </w:r>
      <w:r w:rsidR="0084445D">
        <w:t>.</w:t>
      </w:r>
    </w:p>
    <w:p w:rsidR="007D345B" w:rsidRDefault="00FA04F3" w:rsidP="003B6594">
      <w:pPr>
        <w:pStyle w:val="Style3Char"/>
        <w:numPr>
          <w:ilvl w:val="1"/>
          <w:numId w:val="274"/>
        </w:numPr>
        <w:spacing w:before="120"/>
      </w:pPr>
      <w:r w:rsidRPr="00EA4573">
        <w:t>Národní orgán pro koordinaci (dále „</w:t>
      </w:r>
      <w:r w:rsidR="002E6C6C">
        <w:t>MMR-</w:t>
      </w:r>
      <w:r w:rsidRPr="00EA4573">
        <w:t>NOK“)</w:t>
      </w:r>
      <w:r w:rsidR="007F0FB3">
        <w:t>,</w:t>
      </w:r>
      <w:r w:rsidRPr="00EA4573">
        <w:t xml:space="preserve"> </w:t>
      </w:r>
      <w:r w:rsidR="007F0FB3">
        <w:t xml:space="preserve">který je </w:t>
      </w:r>
      <w:r w:rsidR="007F0FB3" w:rsidRPr="00543B25">
        <w:t>centrální</w:t>
      </w:r>
      <w:r w:rsidR="007F0FB3">
        <w:t>m</w:t>
      </w:r>
      <w:r w:rsidR="007F0FB3" w:rsidRPr="00543B25">
        <w:t xml:space="preserve"> metodický</w:t>
      </w:r>
      <w:r w:rsidR="007F0FB3">
        <w:t>m</w:t>
      </w:r>
      <w:r w:rsidR="007F0FB3" w:rsidRPr="00543B25">
        <w:t xml:space="preserve"> a koordinační</w:t>
      </w:r>
      <w:r w:rsidR="007F0FB3">
        <w:t>m</w:t>
      </w:r>
      <w:r w:rsidR="007F0FB3" w:rsidRPr="00543B25">
        <w:t xml:space="preserve"> orgán</w:t>
      </w:r>
      <w:r w:rsidR="007F0FB3">
        <w:t>em</w:t>
      </w:r>
      <w:r w:rsidR="007F0FB3" w:rsidRPr="00543B25">
        <w:t xml:space="preserve"> pro implementaci programů spolufinancovaných z ESI fondů v České republice </w:t>
      </w:r>
      <w:r w:rsidR="007E758E">
        <w:t xml:space="preserve">v programovém období 2014-2020 a </w:t>
      </w:r>
      <w:r w:rsidR="007F0FB3" w:rsidRPr="00543B25">
        <w:t>centrálním orgánem pro oblast publicity.</w:t>
      </w:r>
    </w:p>
    <w:p w:rsidR="007D345B" w:rsidRDefault="00F445CC" w:rsidP="003B6594">
      <w:pPr>
        <w:pStyle w:val="Style3Char"/>
        <w:numPr>
          <w:ilvl w:val="1"/>
          <w:numId w:val="274"/>
        </w:numPr>
        <w:spacing w:before="120"/>
      </w:pPr>
      <w:r>
        <w:t>M</w:t>
      </w:r>
      <w:r w:rsidR="00FA04F3" w:rsidRPr="00EA4573">
        <w:t xml:space="preserve">onitorovací výbor </w:t>
      </w:r>
      <w:r w:rsidR="00463F6F">
        <w:t xml:space="preserve">OPTP </w:t>
      </w:r>
      <w:r w:rsidR="00FA04F3" w:rsidRPr="00EA4573">
        <w:t>(dále „MV</w:t>
      </w:r>
      <w:r w:rsidR="00463F6F">
        <w:t xml:space="preserve"> OPTP</w:t>
      </w:r>
      <w:r w:rsidR="00FA04F3" w:rsidRPr="00EA4573">
        <w:t>“),</w:t>
      </w:r>
      <w:r w:rsidR="007E758E">
        <w:t xml:space="preserve"> </w:t>
      </w:r>
      <w:r w:rsidR="007E758E" w:rsidRPr="00543B25">
        <w:t>jehož úkolem je posuzovat provádění programu</w:t>
      </w:r>
      <w:r w:rsidR="007E758E">
        <w:t>.</w:t>
      </w:r>
      <w:r w:rsidR="00FA04F3" w:rsidRPr="00EA4573">
        <w:t xml:space="preserve"> </w:t>
      </w:r>
    </w:p>
    <w:p w:rsidR="007D345B" w:rsidRDefault="007D345B" w:rsidP="003B6594">
      <w:pPr>
        <w:pStyle w:val="Style3Char"/>
        <w:numPr>
          <w:ilvl w:val="0"/>
          <w:numId w:val="0"/>
        </w:numPr>
        <w:spacing w:before="120"/>
        <w:ind w:left="1080"/>
      </w:pPr>
    </w:p>
    <w:p w:rsidR="007D345B" w:rsidRDefault="007D345B" w:rsidP="003B6594">
      <w:pPr>
        <w:pStyle w:val="Style3Char"/>
        <w:numPr>
          <w:ilvl w:val="0"/>
          <w:numId w:val="0"/>
        </w:numPr>
        <w:spacing w:before="120"/>
        <w:ind w:left="1080"/>
      </w:pPr>
    </w:p>
    <w:p w:rsidR="00AE73BB" w:rsidRPr="00E25F3B" w:rsidRDefault="005B2BDC" w:rsidP="0021191C">
      <w:pPr>
        <w:pStyle w:val="Titulek"/>
        <w:keepNext/>
      </w:pPr>
      <w:r>
        <w:lastRenderedPageBreak/>
        <w:t xml:space="preserve">Schéma  </w:t>
      </w:r>
      <w:fldSimple w:instr=" SEQ Schéma_ \* ARABIC ">
        <w:r w:rsidR="00D726D9">
          <w:rPr>
            <w:noProof/>
          </w:rPr>
          <w:t>2</w:t>
        </w:r>
      </w:fldSimple>
      <w:r w:rsidR="00AC5D38">
        <w:t xml:space="preserve"> Prioritní osy a specifické cíle OPTP </w:t>
      </w:r>
    </w:p>
    <w:p w:rsidR="00DA5289" w:rsidRPr="00E25F3B" w:rsidRDefault="00463F6F" w:rsidP="007C0105">
      <w:pPr>
        <w:rPr>
          <w:rFonts w:cs="Arial"/>
          <w:b/>
          <w:snapToGrid w:val="0"/>
        </w:rPr>
      </w:pPr>
      <w:r w:rsidRPr="004A11D7">
        <w:rPr>
          <w:rFonts w:cs="Arial"/>
        </w:rPr>
        <w:object w:dxaOrig="6367" w:dyaOrig="10275">
          <v:shape id="_x0000_i1027" type="#_x0000_t75" style="width:280.5pt;height:450.75pt" o:ole="">
            <v:imagedata r:id="rId34" o:title=""/>
          </v:shape>
          <o:OLEObject Type="Embed" ProgID="Visio.Drawing.11" ShapeID="_x0000_i1027" DrawAspect="Content" ObjectID="_1521289336" r:id="rId35"/>
        </w:object>
      </w:r>
    </w:p>
    <w:p w:rsidR="00D23BC7" w:rsidRPr="00E25F3B" w:rsidRDefault="00D23BC7" w:rsidP="007C0105">
      <w:pPr>
        <w:rPr>
          <w:rFonts w:cs="Arial"/>
          <w:b/>
          <w:snapToGrid w:val="0"/>
        </w:rPr>
      </w:pPr>
    </w:p>
    <w:p w:rsidR="00053BA2" w:rsidRDefault="00053BA2">
      <w:pPr>
        <w:spacing w:before="0"/>
        <w:jc w:val="left"/>
        <w:rPr>
          <w:b/>
          <w:smallCaps/>
          <w:kern w:val="28"/>
          <w:sz w:val="28"/>
        </w:rPr>
      </w:pPr>
      <w:r>
        <w:br w:type="page"/>
      </w:r>
    </w:p>
    <w:p w:rsidR="00FF179D" w:rsidRPr="00B11D1C" w:rsidRDefault="00FF179D" w:rsidP="0021191C">
      <w:pPr>
        <w:pStyle w:val="Nadpis1"/>
      </w:pPr>
      <w:bookmarkStart w:id="29" w:name="_Toc447547374"/>
      <w:r w:rsidRPr="00B11D1C">
        <w:lastRenderedPageBreak/>
        <w:t>Příprava projektu</w:t>
      </w:r>
      <w:bookmarkEnd w:id="29"/>
      <w:r w:rsidR="0023760E" w:rsidRPr="00B11D1C">
        <w:t xml:space="preserve"> </w:t>
      </w:r>
    </w:p>
    <w:p w:rsidR="00FF179D" w:rsidRPr="00E25F3B" w:rsidRDefault="00FF179D" w:rsidP="00895C19">
      <w:pPr>
        <w:pStyle w:val="Style3Char"/>
        <w:numPr>
          <w:ilvl w:val="0"/>
          <w:numId w:val="0"/>
        </w:numPr>
        <w:spacing w:before="120"/>
        <w:rPr>
          <w:rFonts w:cs="Times New Roman"/>
          <w:snapToGrid w:val="0"/>
        </w:rPr>
      </w:pPr>
      <w:r w:rsidRPr="00E25F3B">
        <w:rPr>
          <w:rFonts w:cs="Times New Roman"/>
          <w:snapToGrid w:val="0"/>
        </w:rPr>
        <w:t>Při přípravě projektu je důležité vycházet z identifikovaných potřeb cílových skupin a zároveň mít na mysli soulad s</w:t>
      </w:r>
      <w:r w:rsidR="00185857">
        <w:rPr>
          <w:rFonts w:cs="Times New Roman"/>
          <w:snapToGrid w:val="0"/>
        </w:rPr>
        <w:t> </w:t>
      </w:r>
      <w:r w:rsidR="00185857" w:rsidRPr="00E25F3B">
        <w:rPr>
          <w:rFonts w:cs="Times New Roman"/>
          <w:snapToGrid w:val="0"/>
        </w:rPr>
        <w:t>dan</w:t>
      </w:r>
      <w:r w:rsidR="00185857">
        <w:rPr>
          <w:rFonts w:cs="Times New Roman"/>
          <w:snapToGrid w:val="0"/>
        </w:rPr>
        <w:t>ým specifickým cílem</w:t>
      </w:r>
      <w:r w:rsidRPr="00E25F3B">
        <w:rPr>
          <w:rFonts w:cs="Times New Roman"/>
          <w:snapToGrid w:val="0"/>
        </w:rPr>
        <w:t>, resp. s</w:t>
      </w:r>
      <w:r w:rsidR="00DC0271" w:rsidRPr="00E25F3B">
        <w:rPr>
          <w:rFonts w:cs="Times New Roman"/>
          <w:snapToGrid w:val="0"/>
        </w:rPr>
        <w:t> </w:t>
      </w:r>
      <w:r w:rsidRPr="00E25F3B">
        <w:rPr>
          <w:rFonts w:cs="Times New Roman"/>
          <w:snapToGrid w:val="0"/>
        </w:rPr>
        <w:t>výzvou</w:t>
      </w:r>
      <w:r w:rsidR="00DC0271" w:rsidRPr="00E25F3B">
        <w:rPr>
          <w:rFonts w:cs="Times New Roman"/>
          <w:snapToGrid w:val="0"/>
        </w:rPr>
        <w:t xml:space="preserve"> </w:t>
      </w:r>
      <w:r w:rsidRPr="00E25F3B">
        <w:rPr>
          <w:rFonts w:cs="Times New Roman"/>
          <w:snapToGrid w:val="0"/>
        </w:rPr>
        <w:t>k předkládání žádostí o podporu.</w:t>
      </w:r>
    </w:p>
    <w:p w:rsidR="00FF179D" w:rsidRDefault="00FF179D" w:rsidP="007C0105">
      <w:pPr>
        <w:pStyle w:val="Style3Char"/>
        <w:numPr>
          <w:ilvl w:val="0"/>
          <w:numId w:val="0"/>
        </w:numPr>
        <w:rPr>
          <w:rFonts w:cs="Times New Roman"/>
          <w:snapToGrid w:val="0"/>
        </w:rPr>
      </w:pPr>
      <w:r w:rsidRPr="00E25F3B">
        <w:rPr>
          <w:rFonts w:cs="Times New Roman"/>
          <w:snapToGrid w:val="0"/>
        </w:rPr>
        <w:t xml:space="preserve">Každý žadatel může v rámci OPTP připravit, podat i realizovat </w:t>
      </w:r>
      <w:r w:rsidR="00E15B75" w:rsidRPr="00E25F3B">
        <w:rPr>
          <w:rFonts w:cs="Times New Roman"/>
          <w:snapToGrid w:val="0"/>
        </w:rPr>
        <w:t>více různých projektů</w:t>
      </w:r>
      <w:r w:rsidR="00A42462" w:rsidRPr="00E25F3B">
        <w:rPr>
          <w:rFonts w:cs="Times New Roman"/>
          <w:snapToGrid w:val="0"/>
        </w:rPr>
        <w:t xml:space="preserve">, které však musí být věcně </w:t>
      </w:r>
      <w:r w:rsidR="00BF02EA">
        <w:rPr>
          <w:rFonts w:cs="Times New Roman"/>
          <w:snapToGrid w:val="0"/>
        </w:rPr>
        <w:t xml:space="preserve">a/nebo časově </w:t>
      </w:r>
      <w:r w:rsidR="00A42462" w:rsidRPr="00E25F3B">
        <w:rPr>
          <w:rFonts w:cs="Times New Roman"/>
          <w:snapToGrid w:val="0"/>
        </w:rPr>
        <w:t>odlišné</w:t>
      </w:r>
      <w:r w:rsidR="00E15B75" w:rsidRPr="00E25F3B">
        <w:rPr>
          <w:rFonts w:cs="Times New Roman"/>
          <w:snapToGrid w:val="0"/>
        </w:rPr>
        <w:t>.</w:t>
      </w:r>
    </w:p>
    <w:p w:rsidR="00300B34" w:rsidRDefault="00300B34" w:rsidP="00300B34">
      <w:pPr>
        <w:pStyle w:val="Style3Char"/>
        <w:numPr>
          <w:ilvl w:val="0"/>
          <w:numId w:val="0"/>
        </w:numPr>
        <w:rPr>
          <w:rFonts w:cs="Times New Roman"/>
          <w:snapToGrid w:val="0"/>
        </w:rPr>
      </w:pPr>
      <w:r w:rsidRPr="00300B34">
        <w:rPr>
          <w:rFonts w:cs="Times New Roman"/>
          <w:snapToGrid w:val="0"/>
        </w:rPr>
        <w:t xml:space="preserve">V rámci přípravy projektu je třeba zvážit i možnost využívání služeb externích dodavatelů </w:t>
      </w:r>
      <w:r w:rsidR="0082455A">
        <w:rPr>
          <w:rFonts w:cs="Times New Roman"/>
          <w:snapToGrid w:val="0"/>
        </w:rPr>
        <w:t xml:space="preserve">(outsourcingu) </w:t>
      </w:r>
      <w:r w:rsidRPr="00300B34">
        <w:rPr>
          <w:rFonts w:cs="Times New Roman"/>
          <w:snapToGrid w:val="0"/>
        </w:rPr>
        <w:t xml:space="preserve">hrazených z prostředků technické pomoci operačních programů a </w:t>
      </w:r>
      <w:r w:rsidR="0082455A">
        <w:rPr>
          <w:rFonts w:cs="Times New Roman"/>
          <w:snapToGrid w:val="0"/>
        </w:rPr>
        <w:t>OPTP</w:t>
      </w:r>
      <w:r w:rsidRPr="00300B34">
        <w:rPr>
          <w:rFonts w:cs="Times New Roman"/>
          <w:snapToGrid w:val="0"/>
        </w:rPr>
        <w:t xml:space="preserve"> v souladu s </w:t>
      </w:r>
      <w:r w:rsidRPr="00086DD5">
        <w:rPr>
          <w:rFonts w:cs="Times New Roman"/>
          <w:snapToGrid w:val="0"/>
        </w:rPr>
        <w:t>Metodickým pokynem k</w:t>
      </w:r>
      <w:r w:rsidR="00185857" w:rsidRPr="0021191C">
        <w:rPr>
          <w:rFonts w:cs="Times New Roman"/>
          <w:snapToGrid w:val="0"/>
        </w:rPr>
        <w:t> </w:t>
      </w:r>
      <w:r w:rsidR="00185857">
        <w:rPr>
          <w:rFonts w:cs="Times New Roman"/>
          <w:snapToGrid w:val="0"/>
        </w:rPr>
        <w:t>rozvoji lidských zdrojů v programovém období 2014-2020 a v programovém období 2007-2013</w:t>
      </w:r>
      <w:r w:rsidR="0082455A">
        <w:rPr>
          <w:rFonts w:cs="Times New Roman"/>
          <w:snapToGrid w:val="0"/>
        </w:rPr>
        <w:t xml:space="preserve"> (dále „MP RLZ“)</w:t>
      </w:r>
      <w:r w:rsidR="00816C00">
        <w:rPr>
          <w:rFonts w:cs="Times New Roman"/>
          <w:snapToGrid w:val="0"/>
        </w:rPr>
        <w:t>.</w:t>
      </w:r>
      <w:r w:rsidRPr="00300B34">
        <w:rPr>
          <w:rFonts w:cs="Times New Roman"/>
          <w:snapToGrid w:val="0"/>
        </w:rPr>
        <w:t xml:space="preserve"> V případě </w:t>
      </w:r>
      <w:r w:rsidR="00DB0614">
        <w:rPr>
          <w:rFonts w:cs="Times New Roman"/>
          <w:snapToGrid w:val="0"/>
        </w:rPr>
        <w:t>nedodržování</w:t>
      </w:r>
      <w:r w:rsidRPr="00300B34">
        <w:rPr>
          <w:rFonts w:cs="Times New Roman"/>
          <w:snapToGrid w:val="0"/>
        </w:rPr>
        <w:t xml:space="preserve"> těchto postupů</w:t>
      </w:r>
      <w:r w:rsidR="00DB0614">
        <w:rPr>
          <w:rFonts w:cs="Times New Roman"/>
          <w:snapToGrid w:val="0"/>
        </w:rPr>
        <w:t>, které budou předmětem kontrol,</w:t>
      </w:r>
      <w:r w:rsidRPr="00300B34">
        <w:rPr>
          <w:rFonts w:cs="Times New Roman"/>
          <w:snapToGrid w:val="0"/>
        </w:rPr>
        <w:t xml:space="preserve"> budou výdaje vynaložené na outsourcované služby považovány za nezpůsobilé.</w:t>
      </w:r>
    </w:p>
    <w:p w:rsidR="00A42462" w:rsidRPr="008A3DA3" w:rsidRDefault="00030457" w:rsidP="008A3DA3">
      <w:pPr>
        <w:pStyle w:val="Style3Char"/>
        <w:numPr>
          <w:ilvl w:val="0"/>
          <w:numId w:val="0"/>
        </w:numPr>
        <w:spacing w:before="120"/>
        <w:rPr>
          <w:rFonts w:cs="Times New Roman"/>
          <w:b/>
          <w:snapToGrid w:val="0"/>
        </w:rPr>
      </w:pPr>
      <w:r>
        <w:rPr>
          <w:rFonts w:cs="Times New Roman"/>
          <w:b/>
          <w:snapToGrid w:val="0"/>
        </w:rPr>
        <w:t xml:space="preserve">Veškerá komunikace mezi žadatelem / příjemcem </w:t>
      </w:r>
      <w:r w:rsidR="00A351E3">
        <w:rPr>
          <w:rFonts w:cs="Times New Roman"/>
          <w:b/>
          <w:snapToGrid w:val="0"/>
        </w:rPr>
        <w:t xml:space="preserve">a ŘO OPTP </w:t>
      </w:r>
      <w:r>
        <w:rPr>
          <w:rFonts w:cs="Times New Roman"/>
          <w:b/>
          <w:snapToGrid w:val="0"/>
        </w:rPr>
        <w:t xml:space="preserve">probíhá </w:t>
      </w:r>
      <w:r w:rsidR="000A0CAC">
        <w:rPr>
          <w:rFonts w:cs="Times New Roman"/>
          <w:b/>
          <w:snapToGrid w:val="0"/>
        </w:rPr>
        <w:t>přes MS</w:t>
      </w:r>
      <w:r>
        <w:rPr>
          <w:rFonts w:cs="Times New Roman"/>
          <w:b/>
          <w:snapToGrid w:val="0"/>
        </w:rPr>
        <w:t>2014+. Žadatel / p</w:t>
      </w:r>
      <w:r w:rsidR="00342CCF" w:rsidRPr="008A3DA3">
        <w:rPr>
          <w:rFonts w:cs="Times New Roman"/>
          <w:b/>
          <w:snapToGrid w:val="0"/>
        </w:rPr>
        <w:t xml:space="preserve">říjemce je </w:t>
      </w:r>
      <w:r>
        <w:rPr>
          <w:rFonts w:cs="Times New Roman"/>
          <w:b/>
          <w:snapToGrid w:val="0"/>
        </w:rPr>
        <w:t xml:space="preserve">zároveň </w:t>
      </w:r>
      <w:r w:rsidR="00342CCF" w:rsidRPr="008A3DA3">
        <w:rPr>
          <w:rFonts w:cs="Times New Roman"/>
          <w:b/>
          <w:snapToGrid w:val="0"/>
        </w:rPr>
        <w:t>povinen sledovat vývoj své</w:t>
      </w:r>
      <w:r w:rsidR="009A47F8" w:rsidRPr="008A3DA3">
        <w:rPr>
          <w:rFonts w:cs="Times New Roman"/>
          <w:b/>
          <w:snapToGrid w:val="0"/>
        </w:rPr>
        <w:t xml:space="preserve">ho </w:t>
      </w:r>
      <w:r w:rsidR="00342CCF" w:rsidRPr="008A3DA3">
        <w:rPr>
          <w:rFonts w:cs="Times New Roman"/>
          <w:b/>
          <w:snapToGrid w:val="0"/>
        </w:rPr>
        <w:t>projektu</w:t>
      </w:r>
      <w:r w:rsidR="009A47F8" w:rsidRPr="008A3DA3">
        <w:rPr>
          <w:rFonts w:cs="Times New Roman"/>
          <w:b/>
          <w:snapToGrid w:val="0"/>
        </w:rPr>
        <w:t xml:space="preserve"> / žádosti o podporu v </w:t>
      </w:r>
      <w:r w:rsidR="000A0CAC" w:rsidRPr="000A0CAC">
        <w:rPr>
          <w:rFonts w:cs="Times New Roman"/>
          <w:b/>
          <w:snapToGrid w:val="0"/>
        </w:rPr>
        <w:t>MS</w:t>
      </w:r>
      <w:r w:rsidR="009A47F8" w:rsidRPr="008A3DA3">
        <w:rPr>
          <w:rFonts w:cs="Times New Roman"/>
          <w:b/>
          <w:snapToGrid w:val="0"/>
        </w:rPr>
        <w:t>2014+.</w:t>
      </w:r>
    </w:p>
    <w:p w:rsidR="00A42462" w:rsidRPr="00AF5447" w:rsidRDefault="00A42462" w:rsidP="0021191C">
      <w:pPr>
        <w:pStyle w:val="S2"/>
        <w:rPr>
          <w:lang w:eastAsia="en-US"/>
        </w:rPr>
      </w:pPr>
      <w:bookmarkStart w:id="30" w:name="_Toc447547375"/>
      <w:r w:rsidRPr="00AF5447">
        <w:rPr>
          <w:lang w:eastAsia="en-US"/>
        </w:rPr>
        <w:t>Záměr projektu</w:t>
      </w:r>
      <w:bookmarkEnd w:id="30"/>
    </w:p>
    <w:p w:rsidR="00E15B75" w:rsidRDefault="00A42462" w:rsidP="007C0105">
      <w:pPr>
        <w:pStyle w:val="Style3Char"/>
        <w:numPr>
          <w:ilvl w:val="0"/>
          <w:numId w:val="0"/>
        </w:numPr>
        <w:rPr>
          <w:rFonts w:cs="Times New Roman"/>
          <w:snapToGrid w:val="0"/>
        </w:rPr>
      </w:pPr>
      <w:r w:rsidRPr="00E25F3B">
        <w:rPr>
          <w:rFonts w:cs="Times New Roman"/>
          <w:snapToGrid w:val="0"/>
        </w:rPr>
        <w:t>Jedná se o první fázi přípravy. Může být výsledkem analýzy nebo studie identifikující nějaký problém či nedostatek, potřebu</w:t>
      </w:r>
      <w:r w:rsidR="009A0F00">
        <w:rPr>
          <w:rFonts w:cs="Times New Roman"/>
          <w:snapToGrid w:val="0"/>
        </w:rPr>
        <w:t xml:space="preserve"> identifikovanou např. v rámci pracovní skupiny zřízené pro </w:t>
      </w:r>
      <w:r w:rsidR="00001889">
        <w:rPr>
          <w:rFonts w:cs="Times New Roman"/>
          <w:snapToGrid w:val="0"/>
        </w:rPr>
        <w:t>daný specifický cíl</w:t>
      </w:r>
      <w:r w:rsidRPr="00E25F3B">
        <w:rPr>
          <w:rFonts w:cs="Times New Roman"/>
          <w:snapToGrid w:val="0"/>
        </w:rPr>
        <w:t xml:space="preserve"> nebo zájem, pro jehož řešení či naplnění by </w:t>
      </w:r>
      <w:r w:rsidR="005B5F1F" w:rsidRPr="00E25F3B">
        <w:rPr>
          <w:rFonts w:cs="Times New Roman"/>
          <w:snapToGrid w:val="0"/>
        </w:rPr>
        <w:t>byla realizace projektu vhodná.</w:t>
      </w:r>
      <w:r w:rsidR="00EC0736">
        <w:rPr>
          <w:rFonts w:cs="Times New Roman"/>
          <w:snapToGrid w:val="0"/>
        </w:rPr>
        <w:t xml:space="preserve"> </w:t>
      </w:r>
    </w:p>
    <w:p w:rsidR="005B5F1F" w:rsidRPr="00E25F3B" w:rsidRDefault="005B5F1F" w:rsidP="004B4D5B">
      <w:pPr>
        <w:pStyle w:val="Style3Char"/>
        <w:numPr>
          <w:ilvl w:val="0"/>
          <w:numId w:val="0"/>
        </w:numPr>
        <w:spacing w:before="120" w:after="120"/>
        <w:rPr>
          <w:rFonts w:cs="Times New Roman"/>
          <w:snapToGrid w:val="0"/>
        </w:rPr>
      </w:pPr>
      <w:r w:rsidRPr="00E25F3B">
        <w:rPr>
          <w:rFonts w:cs="Times New Roman"/>
          <w:snapToGrid w:val="0"/>
        </w:rPr>
        <w:t>Žadatel by s</w:t>
      </w:r>
      <w:r w:rsidR="007D47D6" w:rsidRPr="00E25F3B">
        <w:rPr>
          <w:rFonts w:cs="Times New Roman"/>
          <w:snapToGrid w:val="0"/>
        </w:rPr>
        <w:t>i</w:t>
      </w:r>
      <w:r w:rsidRPr="00E25F3B">
        <w:rPr>
          <w:rFonts w:cs="Times New Roman"/>
          <w:snapToGrid w:val="0"/>
        </w:rPr>
        <w:t xml:space="preserve"> měl položit </w:t>
      </w:r>
      <w:r w:rsidR="008168A5">
        <w:rPr>
          <w:rFonts w:cs="Times New Roman"/>
          <w:snapToGrid w:val="0"/>
        </w:rPr>
        <w:t>následující</w:t>
      </w:r>
      <w:r w:rsidR="008168A5" w:rsidRPr="00E25F3B">
        <w:rPr>
          <w:rFonts w:cs="Times New Roman"/>
          <w:snapToGrid w:val="0"/>
        </w:rPr>
        <w:t xml:space="preserve"> </w:t>
      </w:r>
      <w:r w:rsidRPr="00E25F3B">
        <w:rPr>
          <w:rFonts w:cs="Times New Roman"/>
          <w:snapToGrid w:val="0"/>
        </w:rPr>
        <w:t>otázk</w:t>
      </w:r>
      <w:r w:rsidR="0083636E" w:rsidRPr="00E25F3B">
        <w:rPr>
          <w:rFonts w:cs="Times New Roman"/>
          <w:snapToGrid w:val="0"/>
        </w:rPr>
        <w:t>y</w:t>
      </w:r>
      <w:r w:rsidRPr="00E25F3B">
        <w:rPr>
          <w:rFonts w:cs="Times New Roman"/>
          <w:snapToGrid w:val="0"/>
        </w:rPr>
        <w:t>:</w:t>
      </w:r>
    </w:p>
    <w:p w:rsidR="005B5F1F" w:rsidRPr="00E25F3B" w:rsidRDefault="00C46EB4" w:rsidP="00A831B6">
      <w:pPr>
        <w:pStyle w:val="Style3Char"/>
        <w:numPr>
          <w:ilvl w:val="0"/>
          <w:numId w:val="38"/>
        </w:numPr>
        <w:rPr>
          <w:rFonts w:cs="Times New Roman"/>
          <w:snapToGrid w:val="0"/>
        </w:rPr>
      </w:pPr>
      <w:r>
        <w:rPr>
          <w:rFonts w:cs="Times New Roman"/>
          <w:snapToGrid w:val="0"/>
        </w:rPr>
        <w:t xml:space="preserve">Jaký problém projekt řeší? Co je cílem projektu? </w:t>
      </w:r>
      <w:r w:rsidR="005B5F1F" w:rsidRPr="00E25F3B">
        <w:rPr>
          <w:rFonts w:cs="Times New Roman"/>
          <w:snapToGrid w:val="0"/>
        </w:rPr>
        <w:t>–</w:t>
      </w:r>
      <w:r w:rsidR="00001889">
        <w:rPr>
          <w:rFonts w:cs="Times New Roman"/>
          <w:snapToGrid w:val="0"/>
        </w:rPr>
        <w:t xml:space="preserve"> </w:t>
      </w:r>
      <w:r w:rsidR="005B5F1F" w:rsidRPr="00E25F3B">
        <w:rPr>
          <w:rFonts w:cs="Times New Roman"/>
          <w:snapToGrid w:val="0"/>
        </w:rPr>
        <w:t>charakteristika problému, který bude projekt řešit;</w:t>
      </w:r>
    </w:p>
    <w:p w:rsidR="005B5F1F" w:rsidRPr="00E25F3B" w:rsidRDefault="008168A5" w:rsidP="00A831B6">
      <w:pPr>
        <w:pStyle w:val="Style3Char"/>
        <w:numPr>
          <w:ilvl w:val="0"/>
          <w:numId w:val="38"/>
        </w:numPr>
        <w:rPr>
          <w:rFonts w:cs="Times New Roman"/>
          <w:snapToGrid w:val="0"/>
        </w:rPr>
      </w:pPr>
      <w:r>
        <w:rPr>
          <w:rFonts w:cs="Times New Roman"/>
          <w:snapToGrid w:val="0"/>
        </w:rPr>
        <w:t xml:space="preserve">Co je cílem projektu z hlediska cílové skupiny? </w:t>
      </w:r>
      <w:r w:rsidR="005B5F1F" w:rsidRPr="00E25F3B">
        <w:rPr>
          <w:rFonts w:cs="Times New Roman"/>
          <w:snapToGrid w:val="0"/>
        </w:rPr>
        <w:t>– výběr a charakteristika cílové skupiny;</w:t>
      </w:r>
    </w:p>
    <w:p w:rsidR="005B5F1F" w:rsidRPr="00E25F3B" w:rsidRDefault="00C46EB4" w:rsidP="00A831B6">
      <w:pPr>
        <w:pStyle w:val="Style3Char"/>
        <w:numPr>
          <w:ilvl w:val="0"/>
          <w:numId w:val="38"/>
        </w:numPr>
        <w:rPr>
          <w:rFonts w:cs="Times New Roman"/>
          <w:snapToGrid w:val="0"/>
        </w:rPr>
      </w:pPr>
      <w:r>
        <w:rPr>
          <w:rFonts w:cs="Times New Roman"/>
          <w:snapToGrid w:val="0"/>
        </w:rPr>
        <w:t xml:space="preserve">Jaké změny jsou v důsledku projektu očekávány? </w:t>
      </w:r>
      <w:r w:rsidR="008168A5">
        <w:rPr>
          <w:rFonts w:cs="Times New Roman"/>
          <w:snapToGrid w:val="0"/>
        </w:rPr>
        <w:t xml:space="preserve">Jaká existují rizika projektu? </w:t>
      </w:r>
      <w:r w:rsidR="005B5F1F" w:rsidRPr="00E25F3B">
        <w:rPr>
          <w:rFonts w:cs="Times New Roman"/>
          <w:snapToGrid w:val="0"/>
        </w:rPr>
        <w:t>– identifikace cílů projektu, tj. co bude výsledkem, čeho by chtěl dosáhnout;</w:t>
      </w:r>
      <w:r w:rsidR="008168A5">
        <w:rPr>
          <w:rFonts w:cs="Times New Roman"/>
          <w:snapToGrid w:val="0"/>
        </w:rPr>
        <w:t xml:space="preserve"> </w:t>
      </w:r>
    </w:p>
    <w:p w:rsidR="005B5F1F" w:rsidRDefault="00C46EB4" w:rsidP="00A831B6">
      <w:pPr>
        <w:pStyle w:val="Style3Char"/>
        <w:numPr>
          <w:ilvl w:val="0"/>
          <w:numId w:val="38"/>
        </w:numPr>
        <w:rPr>
          <w:rFonts w:cs="Times New Roman"/>
          <w:snapToGrid w:val="0"/>
        </w:rPr>
      </w:pPr>
      <w:r>
        <w:rPr>
          <w:rFonts w:cs="Times New Roman"/>
          <w:snapToGrid w:val="0"/>
        </w:rPr>
        <w:t>Jaké aktivity budou v projektu realizovány?</w:t>
      </w:r>
      <w:r w:rsidR="005B5F1F" w:rsidRPr="00E25F3B">
        <w:rPr>
          <w:rFonts w:cs="Times New Roman"/>
          <w:snapToGrid w:val="0"/>
        </w:rPr>
        <w:t xml:space="preserve"> – popis aktivit, postupů a metod, které povedou k dosažení cíle.</w:t>
      </w:r>
    </w:p>
    <w:p w:rsidR="008E3A39" w:rsidRDefault="008E3A39" w:rsidP="008E3A39">
      <w:pPr>
        <w:pStyle w:val="Style3Char"/>
        <w:numPr>
          <w:ilvl w:val="0"/>
          <w:numId w:val="0"/>
        </w:numPr>
        <w:ind w:left="360"/>
        <w:rPr>
          <w:rFonts w:cs="Times New Roman"/>
          <w:snapToGrid w:val="0"/>
        </w:rPr>
      </w:pPr>
    </w:p>
    <w:p w:rsidR="008E3A39" w:rsidRPr="00E25F3B" w:rsidRDefault="008E3A39" w:rsidP="008E3A39">
      <w:pPr>
        <w:pStyle w:val="Style3Char"/>
        <w:numPr>
          <w:ilvl w:val="0"/>
          <w:numId w:val="0"/>
        </w:numPr>
        <w:rPr>
          <w:rFonts w:cs="Times New Roman"/>
          <w:snapToGrid w:val="0"/>
        </w:rPr>
      </w:pPr>
      <w:r>
        <w:rPr>
          <w:rFonts w:cs="Times New Roman"/>
          <w:snapToGrid w:val="0"/>
        </w:rPr>
        <w:t xml:space="preserve">Žadatel také musí mít dostatečné </w:t>
      </w:r>
      <w:r w:rsidR="00270473">
        <w:rPr>
          <w:rFonts w:cs="Times New Roman"/>
          <w:snapToGrid w:val="0"/>
        </w:rPr>
        <w:t xml:space="preserve">personální a materiální </w:t>
      </w:r>
      <w:r>
        <w:rPr>
          <w:rFonts w:cs="Times New Roman"/>
          <w:snapToGrid w:val="0"/>
        </w:rPr>
        <w:t>kapacity na řízení a administraci projektu během celého jeho cyklu. V projektové žádosti po</w:t>
      </w:r>
      <w:r w:rsidR="00270473">
        <w:rPr>
          <w:rFonts w:cs="Times New Roman"/>
          <w:snapToGrid w:val="0"/>
        </w:rPr>
        <w:t>píše</w:t>
      </w:r>
      <w:r w:rsidR="00CF7C83">
        <w:rPr>
          <w:rFonts w:cs="Times New Roman"/>
          <w:snapToGrid w:val="0"/>
        </w:rPr>
        <w:t>, jak bude vypadat realizační tým včetně odpovědností jednotlivých členů.</w:t>
      </w:r>
      <w:r>
        <w:rPr>
          <w:rFonts w:cs="Times New Roman"/>
          <w:snapToGrid w:val="0"/>
        </w:rPr>
        <w:t xml:space="preserve"> </w:t>
      </w:r>
    </w:p>
    <w:p w:rsidR="005B5F1F" w:rsidRPr="00E25F3B" w:rsidRDefault="005B5F1F" w:rsidP="005B5F1F">
      <w:pPr>
        <w:pStyle w:val="Style3Char"/>
        <w:numPr>
          <w:ilvl w:val="0"/>
          <w:numId w:val="0"/>
        </w:numPr>
        <w:rPr>
          <w:rFonts w:cs="Times New Roman"/>
          <w:snapToGrid w:val="0"/>
        </w:rPr>
      </w:pPr>
    </w:p>
    <w:p w:rsidR="00AE2D92" w:rsidRPr="00AF5447" w:rsidRDefault="00005BBA" w:rsidP="00AE2D92">
      <w:pPr>
        <w:pStyle w:val="S2"/>
        <w:rPr>
          <w:lang w:eastAsia="en-US"/>
        </w:rPr>
      </w:pPr>
      <w:bookmarkStart w:id="31" w:name="_Toc447547376"/>
      <w:r w:rsidRPr="00AF5447">
        <w:rPr>
          <w:lang w:eastAsia="en-US"/>
        </w:rPr>
        <w:t>Publicita</w:t>
      </w:r>
      <w:bookmarkEnd w:id="31"/>
    </w:p>
    <w:p w:rsidR="00AE2D92" w:rsidRPr="00AE2D92" w:rsidRDefault="00AE2D92" w:rsidP="00AE2D92">
      <w:pPr>
        <w:spacing w:after="120"/>
        <w:rPr>
          <w:snapToGrid w:val="0"/>
        </w:rPr>
      </w:pPr>
      <w:r w:rsidRPr="00AE2D92">
        <w:rPr>
          <w:snapToGrid w:val="0"/>
        </w:rPr>
        <w:t xml:space="preserve">Základní povinnosti příjemců v oblasti publicity stanovuje čl. 2, bod 2.2, přílohy č. XII Nařízení Evropského parlamentu a Rady (EU) č. 1303/2013. Tyto povinnosti budou naplňovány v souladu s kap. </w:t>
      </w:r>
      <w:r w:rsidR="007A10EB">
        <w:rPr>
          <w:snapToGrid w:val="0"/>
        </w:rPr>
        <w:t>5.6, 5.7</w:t>
      </w:r>
      <w:r w:rsidRPr="00AE2D92">
        <w:rPr>
          <w:snapToGrid w:val="0"/>
        </w:rPr>
        <w:t xml:space="preserve"> Metodického pokynu pro publicitu a komunikaci Evropských strukturálních a investičních fondů v Programovém období 2014-2020</w:t>
      </w:r>
      <w:r w:rsidR="00BC446E">
        <w:rPr>
          <w:snapToGrid w:val="0"/>
        </w:rPr>
        <w:t xml:space="preserve"> (dále „MP Publicita“)</w:t>
      </w:r>
      <w:r w:rsidR="00711CE7">
        <w:rPr>
          <w:snapToGrid w:val="0"/>
        </w:rPr>
        <w:t>,</w:t>
      </w:r>
      <w:r w:rsidRPr="00AE2D92">
        <w:rPr>
          <w:snapToGrid w:val="0"/>
        </w:rPr>
        <w:t xml:space="preserve"> v souladu s Manuálem jednotného vizuálního stylu ESI fondů v</w:t>
      </w:r>
      <w:r w:rsidR="006D11E8">
        <w:rPr>
          <w:snapToGrid w:val="0"/>
        </w:rPr>
        <w:t> </w:t>
      </w:r>
      <w:r w:rsidRPr="00AE2D92">
        <w:rPr>
          <w:snapToGrid w:val="0"/>
        </w:rPr>
        <w:t xml:space="preserve">programovém období 2014-2020 </w:t>
      </w:r>
      <w:r w:rsidR="00711CE7">
        <w:rPr>
          <w:snapToGrid w:val="0"/>
        </w:rPr>
        <w:t>a v souladu s Přílohou č. 7 PŽP takto</w:t>
      </w:r>
      <w:r w:rsidRPr="00AE2D92">
        <w:rPr>
          <w:snapToGrid w:val="0"/>
        </w:rPr>
        <w:t xml:space="preserve">: </w:t>
      </w:r>
    </w:p>
    <w:p w:rsidR="00E23C8B" w:rsidRDefault="00AE2D92" w:rsidP="004D7A37">
      <w:pPr>
        <w:spacing w:after="120"/>
        <w:rPr>
          <w:snapToGrid w:val="0"/>
        </w:rPr>
      </w:pPr>
      <w:r w:rsidRPr="00AE2D92">
        <w:rPr>
          <w:snapToGrid w:val="0"/>
        </w:rPr>
        <w:t>1.</w:t>
      </w:r>
      <w:r w:rsidRPr="00AE2D92">
        <w:rPr>
          <w:snapToGrid w:val="0"/>
        </w:rPr>
        <w:tab/>
        <w:t xml:space="preserve">V rámci všech informačních a komunikačních opatření dává příjemce najevo podporu na operaci z ESI fondů tím, že zobrazuje </w:t>
      </w:r>
      <w:r w:rsidRPr="003B6594">
        <w:rPr>
          <w:b/>
          <w:snapToGrid w:val="0"/>
        </w:rPr>
        <w:t>znak Unie</w:t>
      </w:r>
      <w:r w:rsidRPr="00AE2D92">
        <w:rPr>
          <w:snapToGrid w:val="0"/>
        </w:rPr>
        <w:t xml:space="preserve">, </w:t>
      </w:r>
      <w:r w:rsidRPr="003B6594">
        <w:rPr>
          <w:b/>
          <w:snapToGrid w:val="0"/>
        </w:rPr>
        <w:t>odkaz na Unii</w:t>
      </w:r>
      <w:r w:rsidRPr="00AE2D92">
        <w:rPr>
          <w:snapToGrid w:val="0"/>
        </w:rPr>
        <w:t xml:space="preserve"> a </w:t>
      </w:r>
      <w:r w:rsidRPr="003B6594">
        <w:rPr>
          <w:b/>
          <w:snapToGrid w:val="0"/>
        </w:rPr>
        <w:t>odkaz na fond</w:t>
      </w:r>
      <w:r w:rsidRPr="00AE2D92">
        <w:rPr>
          <w:snapToGrid w:val="0"/>
        </w:rPr>
        <w:t xml:space="preserve"> nebo fondy, z nichž je operace podporována. Vztahuje-li se informační nebo komunikační opatření k jedné nebo několika operacím spolufinancovaným z více než jednoho fondu, nebo aktivitám multifondových programů, lze odkaz nahradit </w:t>
      </w:r>
      <w:r w:rsidRPr="003B6594">
        <w:rPr>
          <w:b/>
          <w:snapToGrid w:val="0"/>
        </w:rPr>
        <w:t>odkazem na ESI</w:t>
      </w:r>
      <w:r w:rsidR="005D3CAD">
        <w:rPr>
          <w:b/>
          <w:snapToGrid w:val="0"/>
        </w:rPr>
        <w:t xml:space="preserve"> fondy</w:t>
      </w:r>
      <w:r w:rsidRPr="00AE2D92">
        <w:rPr>
          <w:snapToGrid w:val="0"/>
        </w:rPr>
        <w:t>.</w:t>
      </w:r>
    </w:p>
    <w:p w:rsidR="00AE2D92" w:rsidRPr="00AE2D92" w:rsidRDefault="00AE2D92" w:rsidP="00AE2D92">
      <w:pPr>
        <w:spacing w:after="120"/>
        <w:rPr>
          <w:snapToGrid w:val="0"/>
        </w:rPr>
      </w:pPr>
      <w:r w:rsidRPr="00AE2D92">
        <w:rPr>
          <w:snapToGrid w:val="0"/>
        </w:rPr>
        <w:t>2.</w:t>
      </w:r>
      <w:r w:rsidRPr="00AE2D92">
        <w:rPr>
          <w:snapToGrid w:val="0"/>
        </w:rPr>
        <w:tab/>
        <w:t xml:space="preserve">Během provádění operace je </w:t>
      </w:r>
      <w:r w:rsidRPr="00193838">
        <w:rPr>
          <w:b/>
          <w:snapToGrid w:val="0"/>
        </w:rPr>
        <w:t>příjemce povinen informovat veřejnost</w:t>
      </w:r>
      <w:r w:rsidRPr="00AE2D92">
        <w:rPr>
          <w:snapToGrid w:val="0"/>
        </w:rPr>
        <w:t xml:space="preserve"> o podpoře získané z fondů tím, že: </w:t>
      </w:r>
    </w:p>
    <w:p w:rsidR="00AE2D92" w:rsidRPr="00AE2D92" w:rsidRDefault="00AE2D92" w:rsidP="00AE2D92">
      <w:pPr>
        <w:spacing w:after="120"/>
        <w:rPr>
          <w:snapToGrid w:val="0"/>
        </w:rPr>
      </w:pPr>
      <w:r w:rsidRPr="00AE2D92">
        <w:rPr>
          <w:snapToGrid w:val="0"/>
        </w:rPr>
        <w:lastRenderedPageBreak/>
        <w:t>a) zveřejní na své internetové stránce</w:t>
      </w:r>
      <w:r w:rsidR="007A10EB">
        <w:rPr>
          <w:snapToGrid w:val="0"/>
        </w:rPr>
        <w:t>, pokud taková stránka existuje,</w:t>
      </w:r>
      <w:r w:rsidRPr="00AE2D92">
        <w:rPr>
          <w:snapToGrid w:val="0"/>
        </w:rPr>
        <w:t xml:space="preserve"> stručný popis operace, včetně jejích cílů a výsledků a zdůrazní, že je na danou operaci poskytována finanční podpora od Unie; </w:t>
      </w:r>
    </w:p>
    <w:p w:rsidR="00AE2D92" w:rsidRDefault="00AE2D92" w:rsidP="00AE2D92">
      <w:pPr>
        <w:spacing w:after="120"/>
        <w:rPr>
          <w:snapToGrid w:val="0"/>
        </w:rPr>
      </w:pPr>
      <w:r w:rsidRPr="00AE2D92">
        <w:rPr>
          <w:snapToGrid w:val="0"/>
        </w:rPr>
        <w:t>b) umístí po zahájení realizace projektu alespoň jeden plakát s informacemi o projektu (minimální velikost A3)</w:t>
      </w:r>
      <w:r w:rsidR="00A4664A">
        <w:rPr>
          <w:rStyle w:val="Znakapoznpodarou"/>
          <w:snapToGrid w:val="0"/>
        </w:rPr>
        <w:footnoteReference w:id="6"/>
      </w:r>
      <w:r w:rsidRPr="00AE2D92">
        <w:rPr>
          <w:snapToGrid w:val="0"/>
        </w:rPr>
        <w:t xml:space="preserve">, </w:t>
      </w:r>
      <w:r w:rsidRPr="002E61B7">
        <w:rPr>
          <w:snapToGrid w:val="0"/>
        </w:rPr>
        <w:t>včetně finanční podpory od Unie</w:t>
      </w:r>
      <w:r w:rsidRPr="00AE2D92">
        <w:rPr>
          <w:snapToGrid w:val="0"/>
        </w:rPr>
        <w:t>, na místě snadno viditelném pro veřejnost, jako jsou např. vstupní prostory budovy. Pokud příjemce realizuje více pro</w:t>
      </w:r>
      <w:r>
        <w:rPr>
          <w:snapToGrid w:val="0"/>
        </w:rPr>
        <w:t>jektů v jednom místě</w:t>
      </w:r>
      <w:r w:rsidRPr="00AE2D92">
        <w:rPr>
          <w:snapToGrid w:val="0"/>
        </w:rPr>
        <w:t xml:space="preserve"> z jednoho programu, je možné pro všechny tyto projekty umístit pouze jeden plakát o min. velikosti A3. </w:t>
      </w:r>
    </w:p>
    <w:p w:rsidR="003E7A8D" w:rsidRDefault="003E7A8D" w:rsidP="00193838">
      <w:pPr>
        <w:spacing w:before="0"/>
        <w:ind w:right="176"/>
        <w:rPr>
          <w:iCs/>
          <w:szCs w:val="22"/>
        </w:rPr>
      </w:pPr>
      <w:r w:rsidRPr="00193838">
        <w:rPr>
          <w:iCs/>
          <w:szCs w:val="22"/>
        </w:rPr>
        <w:t>Plaká</w:t>
      </w:r>
      <w:r w:rsidR="00531F46" w:rsidRPr="00531F46">
        <w:rPr>
          <w:iCs/>
          <w:szCs w:val="22"/>
        </w:rPr>
        <w:t>t se umisťuje v případě operací</w:t>
      </w:r>
      <w:r w:rsidR="00531F46">
        <w:rPr>
          <w:iCs/>
          <w:szCs w:val="22"/>
        </w:rPr>
        <w:t xml:space="preserve">, </w:t>
      </w:r>
      <w:r w:rsidRPr="00193838">
        <w:rPr>
          <w:iCs/>
          <w:szCs w:val="22"/>
        </w:rPr>
        <w:t>které jsou financovány z  FS, jejichž</w:t>
      </w:r>
      <w:r w:rsidR="003E1BD9">
        <w:rPr>
          <w:iCs/>
          <w:szCs w:val="22"/>
        </w:rPr>
        <w:t xml:space="preserve"> </w:t>
      </w:r>
      <w:r w:rsidRPr="00193838">
        <w:rPr>
          <w:iCs/>
          <w:szCs w:val="22"/>
        </w:rPr>
        <w:t>celková výše podpory nepřesáhla 500 000 EUR</w:t>
      </w:r>
      <w:r w:rsidR="0084777F">
        <w:rPr>
          <w:iCs/>
          <w:szCs w:val="22"/>
        </w:rPr>
        <w:t xml:space="preserve"> a dále</w:t>
      </w:r>
      <w:r w:rsidR="00837B90">
        <w:rPr>
          <w:iCs/>
          <w:szCs w:val="22"/>
        </w:rPr>
        <w:t xml:space="preserve"> </w:t>
      </w:r>
      <w:r w:rsidR="0084777F">
        <w:rPr>
          <w:iCs/>
          <w:szCs w:val="22"/>
        </w:rPr>
        <w:t>v</w:t>
      </w:r>
      <w:r w:rsidR="007A10EB">
        <w:rPr>
          <w:iCs/>
          <w:szCs w:val="22"/>
        </w:rPr>
        <w:t> případě operací, jejichž celková výše podpory přesáhla 500 000 EUR a ope</w:t>
      </w:r>
      <w:r w:rsidR="00837B90">
        <w:rPr>
          <w:iCs/>
          <w:szCs w:val="22"/>
        </w:rPr>
        <w:t>r</w:t>
      </w:r>
      <w:r w:rsidR="007A10EB">
        <w:rPr>
          <w:iCs/>
          <w:szCs w:val="22"/>
        </w:rPr>
        <w:t>ace nespočívala v nákupu hmotného předmětu nebo ve financování infrasktrukury či stavebních prací.</w:t>
      </w:r>
      <w:r w:rsidRPr="00193838">
        <w:rPr>
          <w:iCs/>
          <w:szCs w:val="22"/>
        </w:rPr>
        <w:t xml:space="preserve"> </w:t>
      </w:r>
    </w:p>
    <w:p w:rsidR="00AE2D92" w:rsidRPr="00AE2D92" w:rsidRDefault="00A4664A" w:rsidP="004B4D5B">
      <w:pPr>
        <w:spacing w:before="240" w:after="120"/>
        <w:rPr>
          <w:snapToGrid w:val="0"/>
        </w:rPr>
      </w:pPr>
      <w:r>
        <w:rPr>
          <w:snapToGrid w:val="0"/>
        </w:rPr>
        <w:t>c)</w:t>
      </w:r>
      <w:r w:rsidR="00AE2D92" w:rsidRPr="00AE2D92">
        <w:rPr>
          <w:snapToGrid w:val="0"/>
        </w:rPr>
        <w:t xml:space="preserve"> </w:t>
      </w:r>
      <w:r>
        <w:rPr>
          <w:snapToGrid w:val="0"/>
        </w:rPr>
        <w:t>v</w:t>
      </w:r>
      <w:r w:rsidR="00AE2D92">
        <w:rPr>
          <w:snapToGrid w:val="0"/>
        </w:rPr>
        <w:t>e vhodných případech</w:t>
      </w:r>
      <w:r w:rsidR="00A8615B" w:rsidRPr="00193838">
        <w:rPr>
          <w:vertAlign w:val="superscript"/>
        </w:rPr>
        <w:footnoteReference w:id="7"/>
      </w:r>
      <w:r w:rsidR="00AE2D92" w:rsidRPr="00AE2D92">
        <w:rPr>
          <w:snapToGrid w:val="0"/>
        </w:rPr>
        <w:t xml:space="preserve"> operací podporovaných z</w:t>
      </w:r>
      <w:r w:rsidR="0082455A">
        <w:rPr>
          <w:snapToGrid w:val="0"/>
        </w:rPr>
        <w:t> F</w:t>
      </w:r>
      <w:r w:rsidR="0084777F">
        <w:rPr>
          <w:snapToGrid w:val="0"/>
        </w:rPr>
        <w:t>S</w:t>
      </w:r>
      <w:r w:rsidR="00AE2D92" w:rsidRPr="00AE2D92">
        <w:rPr>
          <w:snapToGrid w:val="0"/>
        </w:rPr>
        <w:t xml:space="preserve"> </w:t>
      </w:r>
      <w:r w:rsidR="00AE2D92" w:rsidRPr="00193838">
        <w:rPr>
          <w:b/>
          <w:snapToGrid w:val="0"/>
        </w:rPr>
        <w:t>příjemce zajistí, aby subjekty, které se na operaci podílí, byly o tomto financování informovány</w:t>
      </w:r>
      <w:r w:rsidR="00AE2D92" w:rsidRPr="00AE2D92">
        <w:rPr>
          <w:snapToGrid w:val="0"/>
        </w:rPr>
        <w:t>.</w:t>
      </w:r>
    </w:p>
    <w:p w:rsidR="00AE2D92" w:rsidRDefault="00AE2D92" w:rsidP="00BE4F15">
      <w:pPr>
        <w:spacing w:after="60"/>
        <w:rPr>
          <w:snapToGrid w:val="0"/>
        </w:rPr>
      </w:pPr>
      <w:r w:rsidRPr="00AE2D92">
        <w:rPr>
          <w:snapToGrid w:val="0"/>
        </w:rPr>
        <w:t xml:space="preserve">Každý dokument týkající se provádění operace, jenž je použit pro informování veřejnosti nebo pro cílové skupiny o podpořené operaci nebo její části, včetně jakéhokoliv potvrzení účasti nebo jiného potvrzení, musí obsahovat prohlášení o tom, že program byl podporován z </w:t>
      </w:r>
      <w:r w:rsidR="008866BA">
        <w:rPr>
          <w:snapToGrid w:val="0"/>
        </w:rPr>
        <w:t>FS</w:t>
      </w:r>
      <w:r w:rsidRPr="00AE2D92">
        <w:rPr>
          <w:snapToGrid w:val="0"/>
        </w:rPr>
        <w:t xml:space="preserve">. Tato povinnost je zcela splněna tím, že příjemce bude o podpořené operaci referovat zobrazením znaku EU spolu s názvem </w:t>
      </w:r>
      <w:r w:rsidR="003B0A81">
        <w:rPr>
          <w:snapToGrid w:val="0"/>
        </w:rPr>
        <w:t>F</w:t>
      </w:r>
      <w:r w:rsidR="0082455A">
        <w:rPr>
          <w:snapToGrid w:val="0"/>
        </w:rPr>
        <w:t>S</w:t>
      </w:r>
      <w:r w:rsidRPr="00AE2D92">
        <w:rPr>
          <w:snapToGrid w:val="0"/>
        </w:rPr>
        <w:t xml:space="preserve"> a </w:t>
      </w:r>
      <w:r w:rsidR="008866BA">
        <w:rPr>
          <w:snapToGrid w:val="0"/>
        </w:rPr>
        <w:t>OPTP</w:t>
      </w:r>
      <w:r w:rsidR="003068D2">
        <w:rPr>
          <w:snapToGrid w:val="0"/>
        </w:rPr>
        <w:t>.</w:t>
      </w:r>
    </w:p>
    <w:p w:rsidR="00AE2D92" w:rsidRDefault="008013BA" w:rsidP="004B4D5B">
      <w:pPr>
        <w:keepNext/>
        <w:spacing w:before="240" w:after="120"/>
        <w:rPr>
          <w:snapToGrid w:val="0"/>
        </w:rPr>
      </w:pPr>
      <w:r>
        <w:rPr>
          <w:snapToGrid w:val="0"/>
        </w:rPr>
        <w:t>3.</w:t>
      </w:r>
      <w:r w:rsidR="00136FBA">
        <w:rPr>
          <w:snapToGrid w:val="0"/>
        </w:rPr>
        <w:t xml:space="preserve">. </w:t>
      </w:r>
      <w:r w:rsidR="003E7A8D">
        <w:rPr>
          <w:snapToGrid w:val="0"/>
        </w:rPr>
        <w:tab/>
      </w:r>
      <w:r w:rsidR="00136FBA">
        <w:rPr>
          <w:snapToGrid w:val="0"/>
        </w:rPr>
        <w:t>Použití loga</w:t>
      </w:r>
    </w:p>
    <w:p w:rsidR="009A77F2" w:rsidRDefault="00343F19" w:rsidP="00193838">
      <w:pPr>
        <w:keepNext/>
        <w:spacing w:after="120"/>
        <w:rPr>
          <w:snapToGrid w:val="0"/>
        </w:rPr>
      </w:pPr>
      <w:r>
        <w:rPr>
          <w:snapToGrid w:val="0"/>
        </w:rPr>
        <w:t xml:space="preserve">Loga </w:t>
      </w:r>
      <w:r w:rsidRPr="008A3DA3">
        <w:rPr>
          <w:b/>
          <w:snapToGrid w:val="0"/>
        </w:rPr>
        <w:t>používáme</w:t>
      </w:r>
      <w:r>
        <w:rPr>
          <w:snapToGrid w:val="0"/>
        </w:rPr>
        <w:t xml:space="preserve"> na komunikační nástroje, které jsou určeny jako hlavní nosiče informace pro da</w:t>
      </w:r>
      <w:r w:rsidR="00C57B4B">
        <w:rPr>
          <w:snapToGrid w:val="0"/>
        </w:rPr>
        <w:t>né cílové skupiny, např. se jedná o banner, billboard, CLV, prezenční listinu, webové stránky, tiskoviny (publikace, časopisy, plakáty), apod.</w:t>
      </w:r>
    </w:p>
    <w:p w:rsidR="00C57B4B" w:rsidRDefault="00C57B4B" w:rsidP="00193838">
      <w:pPr>
        <w:keepNext/>
        <w:spacing w:after="120"/>
        <w:rPr>
          <w:snapToGrid w:val="0"/>
        </w:rPr>
      </w:pPr>
      <w:r>
        <w:rPr>
          <w:snapToGrid w:val="0"/>
        </w:rPr>
        <w:t xml:space="preserve">Loga </w:t>
      </w:r>
      <w:r w:rsidRPr="008A3DA3">
        <w:rPr>
          <w:b/>
          <w:snapToGrid w:val="0"/>
        </w:rPr>
        <w:t>nepoužíváme</w:t>
      </w:r>
      <w:r>
        <w:rPr>
          <w:snapToGrid w:val="0"/>
        </w:rPr>
        <w:t xml:space="preserve"> na technické dokumenty, které nejsou primárně určeny pro hlavní cílové skupiny projektu, např. se jedná o objednávku, fakturu, smlouvu, interní sdělení, pracovní materiály, materiály vztahující se k veřejným zakázkám, apod.</w:t>
      </w:r>
    </w:p>
    <w:p w:rsidR="009A77F2" w:rsidRDefault="009A77F2" w:rsidP="00690F5B">
      <w:pPr>
        <w:spacing w:after="120"/>
        <w:rPr>
          <w:snapToGrid w:val="0"/>
        </w:rPr>
      </w:pPr>
    </w:p>
    <w:p w:rsidR="002B2EE4" w:rsidRDefault="000876D2" w:rsidP="000876D2">
      <w:pPr>
        <w:spacing w:after="120"/>
        <w:rPr>
          <w:rFonts w:cs="Arial"/>
          <w:b/>
          <w:i/>
        </w:rPr>
      </w:pPr>
      <w:r w:rsidRPr="00E25F3B">
        <w:rPr>
          <w:rFonts w:cs="Arial"/>
          <w:b/>
          <w:i/>
        </w:rPr>
        <w:t>Příklady grafického řešení</w:t>
      </w:r>
      <w:r w:rsidR="002B2EE4" w:rsidRPr="00E25F3B">
        <w:rPr>
          <w:rFonts w:cs="Arial"/>
          <w:b/>
          <w:i/>
        </w:rPr>
        <w:t xml:space="preserve"> </w:t>
      </w:r>
      <w:r w:rsidR="002B2EE4" w:rsidRPr="00E25F3B">
        <w:rPr>
          <w:rFonts w:cs="Arial"/>
        </w:rPr>
        <w:t>(barevná a černobílá varianta)</w:t>
      </w:r>
      <w:r w:rsidRPr="00E25F3B">
        <w:rPr>
          <w:rFonts w:cs="Arial"/>
          <w:b/>
          <w:i/>
        </w:rPr>
        <w:t>:</w:t>
      </w:r>
    </w:p>
    <w:p w:rsidR="00DA650E" w:rsidRDefault="000B2CA7" w:rsidP="00A07ABF">
      <w:pPr>
        <w:spacing w:after="120"/>
      </w:pPr>
      <w:r>
        <w:rPr>
          <w:noProof/>
        </w:rPr>
        <w:drawing>
          <wp:anchor distT="0" distB="0" distL="114300" distR="114300" simplePos="0" relativeHeight="251657728" behindDoc="0" locked="0" layoutInCell="1" allowOverlap="1" wp14:anchorId="467E35CD" wp14:editId="72E2D0E9">
            <wp:simplePos x="0" y="0"/>
            <wp:positionH relativeFrom="column">
              <wp:posOffset>4445</wp:posOffset>
            </wp:positionH>
            <wp:positionV relativeFrom="paragraph">
              <wp:posOffset>1031875</wp:posOffset>
            </wp:positionV>
            <wp:extent cx="5222240" cy="899795"/>
            <wp:effectExtent l="0" t="0" r="0" b="0"/>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222240" cy="899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262E4" w:rsidRPr="003B6594">
        <w:rPr>
          <w:rFonts w:cs="Arial"/>
          <w:b/>
          <w:i/>
          <w:noProof/>
        </w:rPr>
        <w:drawing>
          <wp:inline distT="0" distB="0" distL="0" distR="0" wp14:anchorId="027579E0" wp14:editId="6FD14A55">
            <wp:extent cx="5218537" cy="900000"/>
            <wp:effectExtent l="0" t="0" r="127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218537" cy="900000"/>
                    </a:xfrm>
                    <a:prstGeom prst="rect">
                      <a:avLst/>
                    </a:prstGeom>
                    <a:noFill/>
                    <a:ln>
                      <a:noFill/>
                    </a:ln>
                  </pic:spPr>
                </pic:pic>
              </a:graphicData>
            </a:graphic>
          </wp:inline>
        </w:drawing>
      </w:r>
      <w:r w:rsidR="000876D2" w:rsidRPr="00E92C31">
        <w:t>Podrobná pravidla pro používání log v rámci projektů OPTP jsou uvedena v</w:t>
      </w:r>
      <w:r w:rsidR="00A8615B">
        <w:t xml:space="preserve"> příloze </w:t>
      </w:r>
      <w:r w:rsidR="0082455A">
        <w:t xml:space="preserve">PŽP </w:t>
      </w:r>
      <w:r w:rsidR="00A8615B">
        <w:t>č. 7 Logo manuálu OPTP,</w:t>
      </w:r>
      <w:r w:rsidR="000876D2" w:rsidRPr="00E25F3B">
        <w:t xml:space="preserve"> který je k dispozici na webových stránkách</w:t>
      </w:r>
      <w:r w:rsidR="00A8615B">
        <w:t xml:space="preserve"> OPTP: </w:t>
      </w:r>
      <w:hyperlink r:id="rId38" w:history="1">
        <w:r w:rsidR="00A8615B" w:rsidRPr="00A8615B">
          <w:rPr>
            <w:rStyle w:val="Hypertextovodkaz"/>
            <w:rFonts w:ascii="Arial" w:hAnsi="Arial"/>
            <w:lang w:val="cs-CZ" w:eastAsia="cs-CZ"/>
          </w:rPr>
          <w:t>http://www.strukturalni-fondy.cz/cs/Microsites/op-technicka-pomoc/OPTP-2014-2020/Dokumenty</w:t>
        </w:r>
      </w:hyperlink>
      <w:r w:rsidR="0072157E">
        <w:t>.</w:t>
      </w:r>
    </w:p>
    <w:p w:rsidR="00136FBA" w:rsidRDefault="008D3AC0" w:rsidP="00136FBA">
      <w:pPr>
        <w:spacing w:after="120"/>
        <w:rPr>
          <w:rFonts w:cs="Arial"/>
          <w:szCs w:val="22"/>
        </w:rPr>
      </w:pPr>
      <w:r w:rsidRPr="008D3AC0">
        <w:rPr>
          <w:rFonts w:cs="Arial"/>
          <w:szCs w:val="22"/>
          <w:u w:val="single"/>
        </w:rPr>
        <w:lastRenderedPageBreak/>
        <w:t>Výjimka:</w:t>
      </w:r>
      <w:r>
        <w:rPr>
          <w:rFonts w:cs="Arial"/>
          <w:szCs w:val="22"/>
        </w:rPr>
        <w:t xml:space="preserve"> </w:t>
      </w:r>
      <w:r w:rsidR="00DD4C7E" w:rsidRPr="00DD4C7E">
        <w:rPr>
          <w:rFonts w:cs="Arial"/>
          <w:szCs w:val="22"/>
        </w:rPr>
        <w:t xml:space="preserve">V případě komunikačních aktivit realizovaných pouze z </w:t>
      </w:r>
      <w:r w:rsidR="0082455A">
        <w:rPr>
          <w:rFonts w:cs="Arial"/>
          <w:szCs w:val="22"/>
        </w:rPr>
        <w:t>OPTP</w:t>
      </w:r>
      <w:r w:rsidR="00DD4C7E" w:rsidRPr="00DD4C7E">
        <w:rPr>
          <w:rFonts w:cs="Arial"/>
          <w:szCs w:val="22"/>
        </w:rPr>
        <w:t>, je možné uplatnit výjimku, kdy se aktivita neodkazuje na program, avšak obecně na „Evropské strukturální a investiční fondy“</w:t>
      </w:r>
      <w:r w:rsidR="003E7A8D">
        <w:rPr>
          <w:rFonts w:cs="Arial"/>
          <w:szCs w:val="22"/>
        </w:rPr>
        <w:t>.</w:t>
      </w:r>
    </w:p>
    <w:p w:rsidR="00A86483" w:rsidRDefault="00A86483" w:rsidP="00136FBA">
      <w:pPr>
        <w:spacing w:after="120"/>
        <w:rPr>
          <w:rFonts w:cs="Arial"/>
          <w:szCs w:val="22"/>
        </w:rPr>
      </w:pPr>
    </w:p>
    <w:p w:rsidR="00C5568F" w:rsidRPr="00193838" w:rsidRDefault="00C5568F" w:rsidP="00136FBA">
      <w:pPr>
        <w:spacing w:after="120"/>
        <w:rPr>
          <w:rFonts w:cs="Arial"/>
          <w:b/>
          <w:szCs w:val="22"/>
        </w:rPr>
      </w:pPr>
      <w:r w:rsidRPr="00193838">
        <w:rPr>
          <w:b/>
          <w:snapToGrid w:val="0"/>
        </w:rPr>
        <w:t>Sankce</w:t>
      </w:r>
    </w:p>
    <w:p w:rsidR="009166D9" w:rsidRDefault="009166D9" w:rsidP="009166D9">
      <w:pPr>
        <w:spacing w:after="120"/>
        <w:rPr>
          <w:rFonts w:cs="Arial"/>
          <w:szCs w:val="22"/>
        </w:rPr>
      </w:pPr>
      <w:r>
        <w:rPr>
          <w:rFonts w:cs="Arial"/>
          <w:szCs w:val="22"/>
        </w:rPr>
        <w:t>U všech pochybení v oblasti publicity platí následující pravidla:</w:t>
      </w:r>
    </w:p>
    <w:p w:rsidR="00136FBA" w:rsidRDefault="00136FBA" w:rsidP="00193838">
      <w:pPr>
        <w:pStyle w:val="Odstavecseseznamem"/>
        <w:numPr>
          <w:ilvl w:val="0"/>
          <w:numId w:val="281"/>
        </w:numPr>
        <w:spacing w:after="120"/>
        <w:rPr>
          <w:rFonts w:cs="Arial"/>
          <w:szCs w:val="22"/>
        </w:rPr>
      </w:pPr>
      <w:r>
        <w:rPr>
          <w:rFonts w:cs="Arial"/>
          <w:szCs w:val="22"/>
        </w:rPr>
        <w:t>Jakékoli pochybení podléhající finanční korekci musí být viditelné /rozpoznatelné pouhým okem (případné nedostatky, které nejsou pouhým okem rozpoznatelné, nejsou sankcionovány);</w:t>
      </w:r>
    </w:p>
    <w:p w:rsidR="00136FBA" w:rsidRDefault="00136FBA" w:rsidP="00193838">
      <w:pPr>
        <w:pStyle w:val="Odstavecseseznamem"/>
        <w:numPr>
          <w:ilvl w:val="0"/>
          <w:numId w:val="281"/>
        </w:numPr>
        <w:spacing w:after="120"/>
        <w:rPr>
          <w:rFonts w:cs="Arial"/>
          <w:szCs w:val="22"/>
        </w:rPr>
      </w:pPr>
      <w:r>
        <w:rPr>
          <w:rFonts w:cs="Arial"/>
          <w:szCs w:val="22"/>
        </w:rPr>
        <w:t>K nápravě je vždy stanovena přiměřená lhůta;</w:t>
      </w:r>
    </w:p>
    <w:p w:rsidR="00136FBA" w:rsidRDefault="00136FBA" w:rsidP="00193838">
      <w:pPr>
        <w:pStyle w:val="Odstavecseseznamem"/>
        <w:numPr>
          <w:ilvl w:val="0"/>
          <w:numId w:val="281"/>
        </w:numPr>
        <w:spacing w:after="120"/>
        <w:rPr>
          <w:rFonts w:cs="Arial"/>
          <w:szCs w:val="22"/>
        </w:rPr>
      </w:pPr>
      <w:r>
        <w:rPr>
          <w:rFonts w:cs="Arial"/>
          <w:szCs w:val="22"/>
        </w:rPr>
        <w:t>Maximální výše všech sankcí tý</w:t>
      </w:r>
      <w:r w:rsidR="00BB2F7D">
        <w:rPr>
          <w:rFonts w:cs="Arial"/>
          <w:szCs w:val="22"/>
        </w:rPr>
        <w:t>kající</w:t>
      </w:r>
      <w:r w:rsidR="00706408">
        <w:rPr>
          <w:rFonts w:cs="Arial"/>
          <w:szCs w:val="22"/>
        </w:rPr>
        <w:t xml:space="preserve"> se pochybení v oblasti publicity na jednu operaci/projekt je 1 000 000 Kč;</w:t>
      </w:r>
    </w:p>
    <w:p w:rsidR="00706408" w:rsidRDefault="00706408" w:rsidP="00193838">
      <w:pPr>
        <w:pStyle w:val="Odstavecseseznamem"/>
        <w:numPr>
          <w:ilvl w:val="0"/>
          <w:numId w:val="281"/>
        </w:numPr>
        <w:spacing w:after="120"/>
        <w:rPr>
          <w:rFonts w:cs="Arial"/>
          <w:szCs w:val="22"/>
        </w:rPr>
      </w:pPr>
      <w:r>
        <w:rPr>
          <w:rFonts w:cs="Arial"/>
          <w:szCs w:val="22"/>
        </w:rPr>
        <w:t xml:space="preserve">Vyměření sankcí je vyměřeno procentem. Procento je vyměřeno </w:t>
      </w:r>
      <w:r w:rsidRPr="004B4D5B">
        <w:rPr>
          <w:rFonts w:cs="Arial"/>
          <w:b/>
          <w:szCs w:val="22"/>
        </w:rPr>
        <w:t>z celkové částky podpory</w:t>
      </w:r>
      <w:r>
        <w:rPr>
          <w:rFonts w:cs="Arial"/>
          <w:szCs w:val="22"/>
        </w:rPr>
        <w:t xml:space="preserve">, která je na realizaci projektu přidělena v rámci právního aktu o poskytnutí dotace, a sice v její </w:t>
      </w:r>
      <w:r w:rsidRPr="004B4D5B">
        <w:rPr>
          <w:rFonts w:cs="Arial"/>
          <w:b/>
          <w:szCs w:val="22"/>
        </w:rPr>
        <w:t>aktuální výši</w:t>
      </w:r>
      <w:r>
        <w:rPr>
          <w:rFonts w:cs="Arial"/>
          <w:szCs w:val="22"/>
        </w:rPr>
        <w:t xml:space="preserve"> v době udělení sankce;</w:t>
      </w:r>
    </w:p>
    <w:p w:rsidR="00706408" w:rsidRDefault="00706408" w:rsidP="00193838">
      <w:pPr>
        <w:pStyle w:val="Odstavecseseznamem"/>
        <w:numPr>
          <w:ilvl w:val="0"/>
          <w:numId w:val="281"/>
        </w:numPr>
        <w:spacing w:after="120"/>
        <w:rPr>
          <w:rFonts w:cs="Arial"/>
          <w:szCs w:val="22"/>
        </w:rPr>
      </w:pPr>
      <w:r>
        <w:rPr>
          <w:rFonts w:cs="Arial"/>
          <w:szCs w:val="22"/>
        </w:rPr>
        <w:t>Veškerá dokumentace (výzvy k nápravě, sděle</w:t>
      </w:r>
      <w:r w:rsidR="00BB2F7D">
        <w:rPr>
          <w:rFonts w:cs="Arial"/>
          <w:szCs w:val="22"/>
        </w:rPr>
        <w:t>ní</w:t>
      </w:r>
      <w:r>
        <w:rPr>
          <w:rFonts w:cs="Arial"/>
          <w:szCs w:val="22"/>
        </w:rPr>
        <w:t xml:space="preserve"> pochybení apod.)</w:t>
      </w:r>
      <w:r w:rsidR="00BB2F7D">
        <w:rPr>
          <w:rFonts w:cs="Arial"/>
          <w:szCs w:val="22"/>
        </w:rPr>
        <w:t xml:space="preserve"> bude komunikována prostřednictvím MS2014+</w:t>
      </w:r>
      <w:r w:rsidR="00123A69">
        <w:rPr>
          <w:rFonts w:cs="Arial"/>
          <w:szCs w:val="22"/>
        </w:rPr>
        <w:t>.</w:t>
      </w:r>
    </w:p>
    <w:p w:rsidR="00A86483" w:rsidRPr="00B0473F" w:rsidRDefault="00A86483" w:rsidP="00BB2F7D">
      <w:pPr>
        <w:spacing w:after="120"/>
        <w:rPr>
          <w:rFonts w:cs="Arial"/>
          <w:b/>
          <w:szCs w:val="22"/>
        </w:rPr>
      </w:pPr>
    </w:p>
    <w:p w:rsidR="00A86483" w:rsidRPr="00F51D15" w:rsidRDefault="00A86483" w:rsidP="00A86483">
      <w:pPr>
        <w:spacing w:after="120"/>
        <w:rPr>
          <w:rFonts w:cs="Arial"/>
          <w:b/>
          <w:szCs w:val="22"/>
        </w:rPr>
      </w:pPr>
      <w:r w:rsidRPr="00F51D15">
        <w:rPr>
          <w:rFonts w:cs="Arial"/>
          <w:b/>
          <w:szCs w:val="22"/>
        </w:rPr>
        <w:t>Povinné nástroje</w:t>
      </w:r>
    </w:p>
    <w:p w:rsidR="00A86483" w:rsidRPr="00193838" w:rsidRDefault="00A86483" w:rsidP="00A86483">
      <w:pPr>
        <w:spacing w:after="120"/>
        <w:rPr>
          <w:rFonts w:cs="Arial"/>
          <w:color w:val="000000"/>
          <w:szCs w:val="22"/>
        </w:rPr>
      </w:pPr>
      <w:r w:rsidRPr="00190D13">
        <w:rPr>
          <w:rFonts w:cs="Arial"/>
          <w:szCs w:val="22"/>
        </w:rPr>
        <w:t xml:space="preserve">Povinným nástrojem pro příjemce v OPTP je </w:t>
      </w:r>
      <w:r w:rsidRPr="00190D13">
        <w:rPr>
          <w:rFonts w:cs="Arial"/>
          <w:b/>
          <w:szCs w:val="22"/>
        </w:rPr>
        <w:t>plakát minimální velikosti A3</w:t>
      </w:r>
      <w:r w:rsidRPr="00190D13">
        <w:rPr>
          <w:rFonts w:cs="Arial"/>
          <w:szCs w:val="22"/>
        </w:rPr>
        <w:t>.</w:t>
      </w:r>
      <w:r w:rsidRPr="00B0473F">
        <w:rPr>
          <w:rFonts w:cs="Arial"/>
          <w:szCs w:val="22"/>
        </w:rPr>
        <w:t xml:space="preserve"> </w:t>
      </w:r>
      <w:r w:rsidR="007D2B0B" w:rsidRPr="00B0473F">
        <w:rPr>
          <w:rFonts w:cs="Arial"/>
          <w:szCs w:val="22"/>
        </w:rPr>
        <w:br/>
      </w:r>
      <w:r w:rsidRPr="00193838">
        <w:rPr>
          <w:rFonts w:cs="Arial"/>
          <w:color w:val="000000"/>
          <w:szCs w:val="22"/>
        </w:rPr>
        <w:t xml:space="preserve">U povinných nástrojů budou použita </w:t>
      </w:r>
      <w:r w:rsidRPr="00193838">
        <w:rPr>
          <w:rFonts w:cs="Arial"/>
          <w:b/>
          <w:color w:val="000000"/>
          <w:szCs w:val="22"/>
        </w:rPr>
        <w:t>nejvýše</w:t>
      </w:r>
      <w:r w:rsidRPr="00193838">
        <w:rPr>
          <w:rFonts w:cs="Arial"/>
          <w:color w:val="000000"/>
          <w:szCs w:val="22"/>
        </w:rPr>
        <w:t xml:space="preserve"> </w:t>
      </w:r>
      <w:r w:rsidRPr="00193838">
        <w:rPr>
          <w:rFonts w:cs="Arial"/>
          <w:b/>
          <w:color w:val="000000"/>
          <w:szCs w:val="22"/>
        </w:rPr>
        <w:t xml:space="preserve">dvě </w:t>
      </w:r>
      <w:r w:rsidR="002F03C7">
        <w:rPr>
          <w:rFonts w:cs="Arial"/>
          <w:b/>
          <w:color w:val="000000"/>
          <w:szCs w:val="22"/>
        </w:rPr>
        <w:t xml:space="preserve">uvedená </w:t>
      </w:r>
      <w:r w:rsidRPr="00193838">
        <w:rPr>
          <w:rFonts w:cs="Arial"/>
          <w:b/>
          <w:color w:val="000000"/>
          <w:szCs w:val="22"/>
        </w:rPr>
        <w:t>loga</w:t>
      </w:r>
      <w:r w:rsidRPr="00193838">
        <w:rPr>
          <w:rFonts w:cs="Arial"/>
          <w:color w:val="000000"/>
          <w:szCs w:val="22"/>
        </w:rPr>
        <w:t xml:space="preserve">: </w:t>
      </w:r>
    </w:p>
    <w:p w:rsidR="00A86483" w:rsidRPr="00193838" w:rsidRDefault="00A86483" w:rsidP="00193838">
      <w:pPr>
        <w:pStyle w:val="Odstavecseseznamem"/>
        <w:keepNext/>
        <w:keepLines/>
        <w:numPr>
          <w:ilvl w:val="0"/>
          <w:numId w:val="292"/>
        </w:numPr>
        <w:autoSpaceDE w:val="0"/>
        <w:autoSpaceDN w:val="0"/>
        <w:adjustRightInd w:val="0"/>
        <w:spacing w:before="0" w:after="52"/>
        <w:ind w:left="709"/>
        <w:rPr>
          <w:rFonts w:cs="Arial"/>
          <w:color w:val="000000"/>
          <w:szCs w:val="22"/>
        </w:rPr>
      </w:pPr>
      <w:r w:rsidRPr="00193838">
        <w:rPr>
          <w:rFonts w:cs="Arial"/>
          <w:color w:val="000000"/>
          <w:szCs w:val="22"/>
        </w:rPr>
        <w:t xml:space="preserve">Logo EU; </w:t>
      </w:r>
    </w:p>
    <w:p w:rsidR="00A86483" w:rsidRPr="00193838" w:rsidRDefault="003E60F6" w:rsidP="00193838">
      <w:pPr>
        <w:pStyle w:val="Odstavecseseznamem"/>
        <w:keepNext/>
        <w:keepLines/>
        <w:numPr>
          <w:ilvl w:val="0"/>
          <w:numId w:val="292"/>
        </w:numPr>
        <w:autoSpaceDE w:val="0"/>
        <w:autoSpaceDN w:val="0"/>
        <w:adjustRightInd w:val="0"/>
        <w:spacing w:before="0" w:after="52"/>
        <w:ind w:left="709"/>
        <w:rPr>
          <w:rFonts w:cs="Arial"/>
          <w:color w:val="000000"/>
          <w:szCs w:val="22"/>
        </w:rPr>
      </w:pPr>
      <w:r>
        <w:rPr>
          <w:rFonts w:cs="Arial"/>
          <w:color w:val="000000"/>
          <w:szCs w:val="22"/>
        </w:rPr>
        <w:t>L</w:t>
      </w:r>
      <w:r w:rsidR="00A86483" w:rsidRPr="00193838">
        <w:rPr>
          <w:rFonts w:cs="Arial"/>
          <w:color w:val="000000"/>
          <w:szCs w:val="22"/>
        </w:rPr>
        <w:t xml:space="preserve">ogo </w:t>
      </w:r>
      <w:r>
        <w:rPr>
          <w:rFonts w:cs="Arial"/>
          <w:color w:val="000000"/>
          <w:szCs w:val="22"/>
        </w:rPr>
        <w:t>MMR.</w:t>
      </w:r>
    </w:p>
    <w:p w:rsidR="00A86483" w:rsidRPr="00193838" w:rsidRDefault="00A86483" w:rsidP="00A86483">
      <w:pPr>
        <w:spacing w:after="120"/>
        <w:rPr>
          <w:rFonts w:cs="Arial"/>
          <w:szCs w:val="22"/>
        </w:rPr>
      </w:pPr>
      <w:r w:rsidRPr="00193838">
        <w:rPr>
          <w:rFonts w:cs="Arial"/>
          <w:szCs w:val="22"/>
        </w:rPr>
        <w:t xml:space="preserve">Nikde na nástroji nebude možné použít další loga. Tato povinnost platí pro všechny subjekty (Národní orgán pro koordinaci, řídicí orgány i příjemce). Uveden bude také odkaz na EU, </w:t>
      </w:r>
      <w:r w:rsidR="008866BA">
        <w:rPr>
          <w:rFonts w:cs="Arial"/>
          <w:szCs w:val="22"/>
        </w:rPr>
        <w:t>FS</w:t>
      </w:r>
      <w:r w:rsidR="008866BA" w:rsidRPr="00193838">
        <w:rPr>
          <w:rFonts w:cs="Arial"/>
          <w:szCs w:val="22"/>
        </w:rPr>
        <w:t xml:space="preserve"> </w:t>
      </w:r>
      <w:r w:rsidRPr="00193838">
        <w:rPr>
          <w:rFonts w:cs="Arial"/>
          <w:szCs w:val="22"/>
        </w:rPr>
        <w:t xml:space="preserve">a </w:t>
      </w:r>
      <w:r w:rsidR="008866BA">
        <w:rPr>
          <w:rFonts w:cs="Arial"/>
          <w:szCs w:val="22"/>
        </w:rPr>
        <w:t>OPTP</w:t>
      </w:r>
      <w:r w:rsidRPr="00193838">
        <w:rPr>
          <w:rFonts w:cs="Arial"/>
          <w:szCs w:val="22"/>
        </w:rPr>
        <w:t>. Tyto informace budou již součástí loga EU</w:t>
      </w:r>
      <w:r w:rsidR="00346A35" w:rsidRPr="00193838">
        <w:rPr>
          <w:rFonts w:cs="Arial"/>
          <w:szCs w:val="22"/>
        </w:rPr>
        <w:t>.</w:t>
      </w:r>
    </w:p>
    <w:p w:rsidR="00BB2F7D" w:rsidRPr="00193838" w:rsidRDefault="00BB2F7D" w:rsidP="00A27DD4">
      <w:pPr>
        <w:keepNext/>
        <w:spacing w:before="240" w:after="120"/>
        <w:rPr>
          <w:rFonts w:cs="Arial"/>
          <w:b/>
          <w:szCs w:val="22"/>
        </w:rPr>
      </w:pPr>
      <w:r w:rsidRPr="00193838">
        <w:rPr>
          <w:rFonts w:cs="Arial"/>
          <w:b/>
          <w:szCs w:val="22"/>
        </w:rPr>
        <w:t>Pravidla uplatňování sankcí u povinných nástrojů</w:t>
      </w:r>
    </w:p>
    <w:p w:rsidR="00BB2F7D" w:rsidRDefault="00617E95" w:rsidP="00193838">
      <w:pPr>
        <w:keepNext/>
        <w:spacing w:after="120"/>
        <w:rPr>
          <w:rFonts w:cs="Arial"/>
          <w:szCs w:val="22"/>
        </w:rPr>
      </w:pPr>
      <w:r>
        <w:rPr>
          <w:rFonts w:cs="Arial"/>
          <w:szCs w:val="22"/>
        </w:rPr>
        <w:t xml:space="preserve">Při zjištění, že příjemce porušil konkrétní pravidlo v oblasti publicity na některém z povinných nástrojů, bude příjemce vyzván k nápravě ve lhůtě </w:t>
      </w:r>
      <w:r w:rsidRPr="004B4D5B">
        <w:rPr>
          <w:rFonts w:cs="Arial"/>
          <w:b/>
          <w:szCs w:val="22"/>
        </w:rPr>
        <w:t xml:space="preserve">5 </w:t>
      </w:r>
      <w:r w:rsidR="0082455A" w:rsidRPr="004B4D5B">
        <w:rPr>
          <w:rFonts w:cs="Arial"/>
          <w:b/>
          <w:szCs w:val="22"/>
        </w:rPr>
        <w:t>p.d</w:t>
      </w:r>
      <w:r>
        <w:rPr>
          <w:rFonts w:cs="Arial"/>
          <w:szCs w:val="22"/>
        </w:rPr>
        <w:t>. Poté bude uplatněn následující postup:</w:t>
      </w:r>
    </w:p>
    <w:p w:rsidR="00617E95" w:rsidRDefault="00617E95" w:rsidP="00193838">
      <w:pPr>
        <w:pStyle w:val="Odstavecseseznamem"/>
        <w:numPr>
          <w:ilvl w:val="0"/>
          <w:numId w:val="294"/>
        </w:numPr>
        <w:spacing w:after="120"/>
        <w:rPr>
          <w:rFonts w:cs="Arial"/>
          <w:szCs w:val="22"/>
        </w:rPr>
      </w:pPr>
      <w:r>
        <w:rPr>
          <w:rFonts w:cs="Arial"/>
          <w:szCs w:val="22"/>
        </w:rPr>
        <w:t>Příjemce nápravu ve stanovené lhůtě učiní – není mu uložena žádná sankce;</w:t>
      </w:r>
    </w:p>
    <w:p w:rsidR="00617E95" w:rsidRDefault="00617E95" w:rsidP="00193838">
      <w:pPr>
        <w:pStyle w:val="Odstavecseseznamem"/>
        <w:numPr>
          <w:ilvl w:val="0"/>
          <w:numId w:val="294"/>
        </w:numPr>
        <w:spacing w:after="120"/>
        <w:rPr>
          <w:rFonts w:cs="Arial"/>
          <w:szCs w:val="22"/>
        </w:rPr>
      </w:pPr>
      <w:r>
        <w:rPr>
          <w:rFonts w:cs="Arial"/>
          <w:szCs w:val="22"/>
        </w:rPr>
        <w:t xml:space="preserve">Příjemce nápravu ve stanovené lhůtě neučiní </w:t>
      </w:r>
      <w:r w:rsidR="0083595B">
        <w:rPr>
          <w:rFonts w:cs="Arial"/>
          <w:szCs w:val="22"/>
        </w:rPr>
        <w:t>nebo ji učiní chybně – bude přistoupeno k sankci za pochybení podle tabulky č. 1 a poté bude znovu vyzván k nápravě. K této nápravě ŘO OPTP stanoví přiměřenou lhůtu;</w:t>
      </w:r>
    </w:p>
    <w:p w:rsidR="0083595B" w:rsidRDefault="0083595B" w:rsidP="00193838">
      <w:pPr>
        <w:pStyle w:val="Odstavecseseznamem"/>
        <w:numPr>
          <w:ilvl w:val="0"/>
          <w:numId w:val="294"/>
        </w:numPr>
        <w:spacing w:after="120"/>
        <w:rPr>
          <w:rFonts w:cs="Arial"/>
          <w:szCs w:val="22"/>
        </w:rPr>
      </w:pPr>
      <w:r>
        <w:rPr>
          <w:rFonts w:cs="Arial"/>
          <w:szCs w:val="22"/>
        </w:rPr>
        <w:t xml:space="preserve">Pokud příjemce ani poté nápravu neučiní, bude mu uložena sankce za nerespektování výzvy poskytovatele ve stejné výši, v jaké byla uložena při zjištění pochybení dle tabulky č. 1. </w:t>
      </w:r>
      <w:r w:rsidR="004E7A38">
        <w:rPr>
          <w:rFonts w:cs="Arial"/>
          <w:szCs w:val="22"/>
        </w:rPr>
        <w:t xml:space="preserve">Nezajištění nápravy ve stanoveném termínu a stanoveným způsobem, představuje porušení podmínek poskytnutí </w:t>
      </w:r>
      <w:r w:rsidR="00BB1C85">
        <w:rPr>
          <w:rFonts w:cs="Arial"/>
          <w:szCs w:val="22"/>
        </w:rPr>
        <w:t>dotace</w:t>
      </w:r>
      <w:r w:rsidR="004E7A38">
        <w:rPr>
          <w:rFonts w:cs="Arial"/>
          <w:szCs w:val="22"/>
        </w:rPr>
        <w:t xml:space="preserve">, a dále, že sankcionováno je každé nezajištění, tj. každá nesplněná výzva k nápravě představuje jedno porušení podmínek poskytnutí dotace. K udělení sankce za nerespektování výzvy poskytovatele </w:t>
      </w:r>
      <w:r w:rsidR="00D36E05">
        <w:rPr>
          <w:rFonts w:cs="Arial"/>
          <w:szCs w:val="22"/>
        </w:rPr>
        <w:t>může dojít několikrát, není-li náprava zjednána ve lhůtě stanovené ve výzvě, až do zajištění nápravy. V případě povinných nástrojů musí být pochybení odstraněno vždy.</w:t>
      </w:r>
    </w:p>
    <w:p w:rsidR="00C40254" w:rsidRDefault="00C40254" w:rsidP="003B6594">
      <w:pPr>
        <w:pStyle w:val="Odstavecseseznamem"/>
        <w:spacing w:after="120"/>
        <w:ind w:left="720"/>
        <w:rPr>
          <w:rFonts w:cs="Arial"/>
          <w:szCs w:val="22"/>
        </w:rPr>
      </w:pPr>
    </w:p>
    <w:p w:rsidR="00C40254" w:rsidRDefault="00C40254" w:rsidP="003B6594">
      <w:pPr>
        <w:pStyle w:val="Odstavecseseznamem"/>
        <w:spacing w:after="120"/>
        <w:ind w:left="720"/>
        <w:rPr>
          <w:rFonts w:cs="Arial"/>
          <w:szCs w:val="22"/>
        </w:rPr>
      </w:pPr>
    </w:p>
    <w:p w:rsidR="00D36E05" w:rsidRDefault="009D0763" w:rsidP="003B6594">
      <w:pPr>
        <w:pStyle w:val="Odstavecseseznamem"/>
        <w:spacing w:after="120"/>
        <w:ind w:left="720"/>
        <w:rPr>
          <w:rFonts w:cs="Arial"/>
          <w:szCs w:val="22"/>
        </w:rPr>
      </w:pPr>
      <w:r>
        <w:rPr>
          <w:rFonts w:cs="Arial"/>
          <w:szCs w:val="22"/>
        </w:rPr>
        <w:lastRenderedPageBreak/>
        <w:t>Tabulka č. 1</w:t>
      </w:r>
    </w:p>
    <w:bookmarkStart w:id="32" w:name="_MON_1495627478"/>
    <w:bookmarkEnd w:id="32"/>
    <w:p w:rsidR="00D36E05" w:rsidRPr="00617E95" w:rsidRDefault="00BB1C85" w:rsidP="003B6594">
      <w:pPr>
        <w:pStyle w:val="Odstavecseseznamem"/>
        <w:spacing w:after="120"/>
        <w:ind w:left="720"/>
        <w:rPr>
          <w:rFonts w:cs="Arial"/>
          <w:szCs w:val="22"/>
        </w:rPr>
      </w:pPr>
      <w:r>
        <w:rPr>
          <w:rFonts w:cs="Arial"/>
          <w:szCs w:val="22"/>
        </w:rPr>
        <w:object w:dxaOrig="7269" w:dyaOrig="3135">
          <v:shape id="_x0000_i1028" type="#_x0000_t75" style="width:366pt;height:156pt" o:ole="">
            <v:imagedata r:id="rId39" o:title=""/>
          </v:shape>
          <o:OLEObject Type="Embed" ProgID="Excel.Sheet.12" ShapeID="_x0000_i1028" DrawAspect="Content" ObjectID="_1521289337" r:id="rId40"/>
        </w:object>
      </w:r>
    </w:p>
    <w:p w:rsidR="00A86483" w:rsidRDefault="00A86483" w:rsidP="00A86483">
      <w:pPr>
        <w:spacing w:after="120"/>
        <w:rPr>
          <w:rFonts w:cs="Arial"/>
          <w:b/>
          <w:szCs w:val="22"/>
        </w:rPr>
      </w:pPr>
    </w:p>
    <w:p w:rsidR="00A86483" w:rsidRPr="00B0473F" w:rsidRDefault="00A86483" w:rsidP="00A86483">
      <w:pPr>
        <w:spacing w:after="120"/>
        <w:rPr>
          <w:rFonts w:cs="Arial"/>
          <w:b/>
          <w:szCs w:val="22"/>
        </w:rPr>
      </w:pPr>
      <w:r w:rsidRPr="00B0473F">
        <w:rPr>
          <w:rFonts w:cs="Arial"/>
          <w:b/>
          <w:szCs w:val="22"/>
        </w:rPr>
        <w:t>Nepovinné nástroje</w:t>
      </w:r>
    </w:p>
    <w:p w:rsidR="00855C71" w:rsidRPr="00193838" w:rsidRDefault="00A86483" w:rsidP="00193838">
      <w:pPr>
        <w:spacing w:after="120"/>
        <w:rPr>
          <w:rFonts w:cs="Arial"/>
          <w:szCs w:val="22"/>
        </w:rPr>
      </w:pPr>
      <w:r w:rsidRPr="00193838">
        <w:rPr>
          <w:rFonts w:cs="Arial"/>
          <w:szCs w:val="22"/>
        </w:rPr>
        <w:t>U nepovinných nástrojů budou v zóně určené pro povinnou publicitu</w:t>
      </w:r>
      <w:r w:rsidRPr="00193838">
        <w:rPr>
          <w:rFonts w:cs="Arial"/>
          <w:szCs w:val="22"/>
          <w:vertAlign w:val="superscript"/>
        </w:rPr>
        <w:footnoteReference w:id="8"/>
      </w:r>
      <w:r w:rsidRPr="00193838">
        <w:rPr>
          <w:rFonts w:cs="Arial"/>
          <w:szCs w:val="22"/>
          <w:vertAlign w:val="superscript"/>
        </w:rPr>
        <w:t xml:space="preserve"> </w:t>
      </w:r>
      <w:r w:rsidRPr="00193838">
        <w:rPr>
          <w:rFonts w:cs="Arial"/>
          <w:szCs w:val="22"/>
        </w:rPr>
        <w:t xml:space="preserve">použita </w:t>
      </w:r>
      <w:r w:rsidRPr="00193838">
        <w:rPr>
          <w:rFonts w:cs="Arial"/>
          <w:b/>
          <w:szCs w:val="22"/>
        </w:rPr>
        <w:t>nanejvýše dvě loga</w:t>
      </w:r>
      <w:r w:rsidRPr="00193838">
        <w:rPr>
          <w:rFonts w:cs="Arial"/>
          <w:szCs w:val="22"/>
        </w:rPr>
        <w:t>:</w:t>
      </w:r>
    </w:p>
    <w:p w:rsidR="00A86483" w:rsidRPr="00193838" w:rsidRDefault="00A86483" w:rsidP="00193838">
      <w:pPr>
        <w:pStyle w:val="Odstavecseseznamem"/>
        <w:keepNext/>
        <w:keepLines/>
        <w:numPr>
          <w:ilvl w:val="0"/>
          <w:numId w:val="293"/>
        </w:numPr>
        <w:autoSpaceDE w:val="0"/>
        <w:autoSpaceDN w:val="0"/>
        <w:adjustRightInd w:val="0"/>
        <w:spacing w:before="0" w:after="52"/>
        <w:ind w:left="709" w:hanging="283"/>
        <w:rPr>
          <w:rFonts w:cs="Arial"/>
          <w:color w:val="000000"/>
          <w:szCs w:val="22"/>
        </w:rPr>
      </w:pPr>
      <w:r w:rsidRPr="00193838">
        <w:rPr>
          <w:rFonts w:cs="Arial"/>
          <w:color w:val="000000"/>
          <w:szCs w:val="22"/>
        </w:rPr>
        <w:t xml:space="preserve">Logo EU; </w:t>
      </w:r>
    </w:p>
    <w:p w:rsidR="00A86483" w:rsidRPr="00193838" w:rsidRDefault="003E60F6" w:rsidP="00193838">
      <w:pPr>
        <w:pStyle w:val="Odstavecseseznamem"/>
        <w:keepNext/>
        <w:keepLines/>
        <w:numPr>
          <w:ilvl w:val="0"/>
          <w:numId w:val="293"/>
        </w:numPr>
        <w:autoSpaceDE w:val="0"/>
        <w:autoSpaceDN w:val="0"/>
        <w:adjustRightInd w:val="0"/>
        <w:spacing w:before="0" w:after="52"/>
        <w:ind w:left="709" w:hanging="283"/>
        <w:rPr>
          <w:rFonts w:cs="Arial"/>
          <w:color w:val="000000"/>
          <w:szCs w:val="22"/>
        </w:rPr>
      </w:pPr>
      <w:r>
        <w:rPr>
          <w:rFonts w:cs="Arial"/>
          <w:color w:val="000000"/>
          <w:szCs w:val="22"/>
        </w:rPr>
        <w:t>L</w:t>
      </w:r>
      <w:r w:rsidR="00A86483" w:rsidRPr="00193838">
        <w:rPr>
          <w:rFonts w:cs="Arial"/>
          <w:color w:val="000000"/>
          <w:szCs w:val="22"/>
        </w:rPr>
        <w:t xml:space="preserve">ogo </w:t>
      </w:r>
      <w:r>
        <w:rPr>
          <w:rFonts w:cs="Arial"/>
          <w:color w:val="000000"/>
          <w:szCs w:val="22"/>
        </w:rPr>
        <w:t>MMR</w:t>
      </w:r>
      <w:r w:rsidR="00A86483" w:rsidRPr="00193838">
        <w:rPr>
          <w:rFonts w:cs="Arial"/>
          <w:color w:val="000000"/>
          <w:szCs w:val="22"/>
        </w:rPr>
        <w:t xml:space="preserve">. </w:t>
      </w:r>
    </w:p>
    <w:p w:rsidR="00346A35" w:rsidRPr="00193838" w:rsidRDefault="00346A35" w:rsidP="00193838">
      <w:pPr>
        <w:spacing w:after="120"/>
        <w:rPr>
          <w:szCs w:val="22"/>
        </w:rPr>
      </w:pPr>
      <w:r w:rsidRPr="00193838">
        <w:rPr>
          <w:szCs w:val="22"/>
        </w:rPr>
        <w:t>Mimo zónu určenou pro povinnou publicitu je možné umístit i jiná loga (v souladu s prováděcím nařízením však musí mít znak Unie nejméně stejnou velikost jako všechn</w:t>
      </w:r>
      <w:r w:rsidR="00BC446E">
        <w:rPr>
          <w:szCs w:val="22"/>
        </w:rPr>
        <w:t>a</w:t>
      </w:r>
      <w:r w:rsidRPr="00193838">
        <w:rPr>
          <w:szCs w:val="22"/>
        </w:rPr>
        <w:t xml:space="preserve"> ostatní použitá loga). Uveden bude také odkaz na EU, fond a operační program. Tyto informace budou již součástí loga EU. </w:t>
      </w:r>
    </w:p>
    <w:p w:rsidR="00855C71" w:rsidRDefault="00855C71" w:rsidP="00A27DD4">
      <w:pPr>
        <w:keepNext/>
        <w:spacing w:before="240"/>
        <w:rPr>
          <w:rFonts w:cs="Arial"/>
          <w:b/>
        </w:rPr>
      </w:pPr>
      <w:r w:rsidRPr="00132411">
        <w:rPr>
          <w:rFonts w:cs="Arial"/>
          <w:b/>
        </w:rPr>
        <w:t xml:space="preserve">Pravidla uplatňování sankcí u </w:t>
      </w:r>
      <w:r w:rsidR="00463F6F">
        <w:rPr>
          <w:rFonts w:cs="Arial"/>
          <w:b/>
        </w:rPr>
        <w:t>ne</w:t>
      </w:r>
      <w:r w:rsidRPr="00132411">
        <w:rPr>
          <w:rFonts w:cs="Arial"/>
          <w:b/>
        </w:rPr>
        <w:t>povinných nástrojů</w:t>
      </w:r>
    </w:p>
    <w:p w:rsidR="00855C71" w:rsidRDefault="00855C71" w:rsidP="00193838">
      <w:pPr>
        <w:keepNext/>
        <w:rPr>
          <w:rFonts w:cs="Arial"/>
        </w:rPr>
      </w:pPr>
      <w:r w:rsidRPr="00132411">
        <w:rPr>
          <w:rFonts w:cs="Arial"/>
        </w:rPr>
        <w:t xml:space="preserve">Při zjištění, že příjemce porušil konkrétní pravidlo v oblasti publicity na některém </w:t>
      </w:r>
      <w:r w:rsidRPr="00132411">
        <w:rPr>
          <w:rFonts w:cs="Arial"/>
        </w:rPr>
        <w:br/>
        <w:t xml:space="preserve">z nepovinných nástrojů, bude příjemce písemně vyzván k nápravě ve lhůtě stanovené kontrolním subjektem (lhůta musí být přizpůsobena době nezbytně nutné na zajištění nápravy). Poté bude uplatněn následující postup: </w:t>
      </w:r>
    </w:p>
    <w:p w:rsidR="00855C71" w:rsidRPr="00855C71" w:rsidRDefault="00855C71" w:rsidP="00193838">
      <w:pPr>
        <w:pStyle w:val="Odstavecseseznamem"/>
        <w:numPr>
          <w:ilvl w:val="0"/>
          <w:numId w:val="286"/>
        </w:numPr>
        <w:spacing w:after="120"/>
        <w:rPr>
          <w:rFonts w:cs="Arial"/>
          <w:szCs w:val="22"/>
        </w:rPr>
      </w:pPr>
      <w:r w:rsidRPr="00855C71">
        <w:rPr>
          <w:rFonts w:cs="Arial"/>
          <w:szCs w:val="22"/>
        </w:rPr>
        <w:t xml:space="preserve">Pokud náprava možná je a příjemce nápravu ve stanovené lhůtě učiní, není mu uložena žádná sankce; </w:t>
      </w:r>
    </w:p>
    <w:p w:rsidR="00855C71" w:rsidRPr="00997CBE" w:rsidRDefault="00855C71" w:rsidP="00193838">
      <w:pPr>
        <w:pStyle w:val="Odstavecseseznamem"/>
        <w:numPr>
          <w:ilvl w:val="0"/>
          <w:numId w:val="286"/>
        </w:numPr>
        <w:spacing w:after="120"/>
        <w:rPr>
          <w:rFonts w:cs="Arial"/>
          <w:szCs w:val="22"/>
        </w:rPr>
      </w:pPr>
      <w:r w:rsidRPr="00997CBE">
        <w:rPr>
          <w:rFonts w:cs="Arial"/>
          <w:szCs w:val="22"/>
        </w:rPr>
        <w:t>Pokud náprava možná není (např. není možná z technických důvodů, neměla by smysl, případně by byla ekonomicky nevýhodná</w:t>
      </w:r>
      <w:r w:rsidRPr="00193838">
        <w:rPr>
          <w:rFonts w:cs="Arial"/>
          <w:szCs w:val="22"/>
          <w:vertAlign w:val="superscript"/>
        </w:rPr>
        <w:footnoteReference w:id="9"/>
      </w:r>
      <w:r w:rsidRPr="00855C71">
        <w:rPr>
          <w:rFonts w:cs="Arial"/>
          <w:szCs w:val="22"/>
        </w:rPr>
        <w:t xml:space="preserve">), bude příjemci udělena výtka </w:t>
      </w:r>
      <w:r>
        <w:rPr>
          <w:rFonts w:cs="Arial"/>
          <w:szCs w:val="22"/>
        </w:rPr>
        <w:br/>
      </w:r>
      <w:r w:rsidRPr="00855C71">
        <w:rPr>
          <w:rFonts w:cs="Arial"/>
          <w:szCs w:val="22"/>
        </w:rPr>
        <w:t xml:space="preserve">č. 1 v kategorii A nebo B dle tabulky č. 2 níže a sankce se neuděluje. Pokud se stejný nedostatek na nějakém jiném nástroji / nosiči opakuje při další kontrole, je příjemci udělena výtka č. 2 v kategorii A nebo B dle tabulky č. </w:t>
      </w:r>
      <w:r w:rsidRPr="00997CBE">
        <w:rPr>
          <w:rFonts w:cs="Arial"/>
          <w:szCs w:val="22"/>
        </w:rPr>
        <w:t xml:space="preserve">2 níže a sankce se neuděluje. Sankce je udělena v případě, že příjemce při </w:t>
      </w:r>
      <w:r w:rsidRPr="004D7A37">
        <w:rPr>
          <w:rFonts w:cs="Arial"/>
          <w:szCs w:val="22"/>
        </w:rPr>
        <w:t>třetí kontrole dostane výtku č. 3, za třetí pochybení ve stejné kategorii (A nebo B) na jakémkoli nepovinném nástroji.</w:t>
      </w:r>
      <w:r w:rsidRPr="00193838">
        <w:rPr>
          <w:rFonts w:cs="Arial"/>
          <w:szCs w:val="22"/>
          <w:vertAlign w:val="superscript"/>
        </w:rPr>
        <w:footnoteReference w:id="10"/>
      </w:r>
      <w:r w:rsidRPr="00855C71">
        <w:rPr>
          <w:rFonts w:cs="Arial"/>
          <w:szCs w:val="22"/>
        </w:rPr>
        <w:t xml:space="preserve"> Stejná sankce je udělena v případech, kdy se vyskytne čtvrté a další pochybení ve stejné kategorii (A nebo B). </w:t>
      </w:r>
    </w:p>
    <w:p w:rsidR="00855C71" w:rsidRPr="00BB2A70" w:rsidRDefault="00855C71" w:rsidP="00193838">
      <w:pPr>
        <w:pStyle w:val="Odstavecseseznamem"/>
        <w:numPr>
          <w:ilvl w:val="0"/>
          <w:numId w:val="286"/>
        </w:numPr>
        <w:spacing w:after="120"/>
        <w:rPr>
          <w:rFonts w:cs="Arial"/>
          <w:szCs w:val="22"/>
        </w:rPr>
      </w:pPr>
      <w:r w:rsidRPr="004D7A37">
        <w:rPr>
          <w:rFonts w:cs="Arial"/>
          <w:szCs w:val="22"/>
        </w:rPr>
        <w:t xml:space="preserve">Pokud náprava možná je a příjemce nápravu ve stanovené lhůtě neučiní, bude uložena sankce ve výši dle tabulky č. 2. </w:t>
      </w:r>
    </w:p>
    <w:p w:rsidR="00855C71" w:rsidRPr="00346A35" w:rsidRDefault="00346A35" w:rsidP="004B4D5B">
      <w:pPr>
        <w:keepNext/>
        <w:spacing w:before="240" w:after="120"/>
        <w:rPr>
          <w:rFonts w:cs="Arial"/>
          <w:szCs w:val="22"/>
        </w:rPr>
      </w:pPr>
      <w:r>
        <w:rPr>
          <w:rFonts w:cs="Arial"/>
          <w:szCs w:val="22"/>
        </w:rPr>
        <w:lastRenderedPageBreak/>
        <w:t xml:space="preserve">   </w:t>
      </w:r>
      <w:r w:rsidR="00855C71" w:rsidRPr="00346A35">
        <w:rPr>
          <w:rFonts w:cs="Arial"/>
          <w:szCs w:val="22"/>
        </w:rPr>
        <w:t>Tabulka č. 2: Nepovinné nástroje / volitelná publicita</w:t>
      </w:r>
    </w:p>
    <w:tbl>
      <w:tblPr>
        <w:tblW w:w="8225" w:type="dxa"/>
        <w:jc w:val="center"/>
        <w:tblCellMar>
          <w:left w:w="70" w:type="dxa"/>
          <w:right w:w="70" w:type="dxa"/>
        </w:tblCellMar>
        <w:tblLook w:val="04A0" w:firstRow="1" w:lastRow="0" w:firstColumn="1" w:lastColumn="0" w:noHBand="0" w:noVBand="1"/>
      </w:tblPr>
      <w:tblGrid>
        <w:gridCol w:w="2106"/>
        <w:gridCol w:w="1155"/>
        <w:gridCol w:w="2263"/>
        <w:gridCol w:w="1807"/>
        <w:gridCol w:w="894"/>
      </w:tblGrid>
      <w:tr w:rsidR="00855C71" w:rsidRPr="00155775" w:rsidTr="00A016D1">
        <w:trPr>
          <w:trHeight w:val="576"/>
          <w:jc w:val="center"/>
        </w:trPr>
        <w:tc>
          <w:tcPr>
            <w:tcW w:w="2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C71" w:rsidRPr="00155775" w:rsidRDefault="00855C71" w:rsidP="00997CBE">
            <w:pPr>
              <w:keepNext/>
              <w:keepLines/>
              <w:jc w:val="left"/>
              <w:rPr>
                <w:rFonts w:cs="Arial"/>
                <w:b/>
                <w:bCs/>
                <w:color w:val="000000"/>
              </w:rPr>
            </w:pPr>
            <w:r w:rsidRPr="00155775">
              <w:rPr>
                <w:rFonts w:cs="Arial"/>
                <w:b/>
                <w:bCs/>
                <w:color w:val="000000"/>
              </w:rPr>
              <w:t>Nástroj publicity</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Kategorie</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Pochybení</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Úroveň pochybení</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Výše sankce</w:t>
            </w:r>
          </w:p>
        </w:tc>
      </w:tr>
      <w:tr w:rsidR="00855C71" w:rsidRPr="00155775" w:rsidTr="00A016D1">
        <w:trPr>
          <w:trHeight w:val="1110"/>
          <w:jc w:val="center"/>
        </w:trPr>
        <w:tc>
          <w:tcPr>
            <w:tcW w:w="2106" w:type="dxa"/>
            <w:vMerge w:val="restart"/>
            <w:tcBorders>
              <w:top w:val="nil"/>
              <w:left w:val="single" w:sz="4" w:space="0" w:color="auto"/>
              <w:bottom w:val="nil"/>
              <w:right w:val="single" w:sz="4" w:space="0" w:color="auto"/>
            </w:tcBorders>
            <w:shd w:val="clear" w:color="auto" w:fill="auto"/>
            <w:vAlign w:val="center"/>
            <w:hideMark/>
          </w:tcPr>
          <w:p w:rsidR="00855C71" w:rsidRPr="00155775" w:rsidRDefault="00855C71" w:rsidP="00997CBE">
            <w:pPr>
              <w:keepNext/>
              <w:keepLines/>
              <w:jc w:val="left"/>
              <w:rPr>
                <w:rFonts w:cs="Arial"/>
                <w:b/>
                <w:bCs/>
                <w:color w:val="000000"/>
              </w:rPr>
            </w:pPr>
            <w:r w:rsidRPr="00155775">
              <w:rPr>
                <w:rFonts w:cs="Arial"/>
                <w:b/>
                <w:bCs/>
                <w:color w:val="000000"/>
              </w:rPr>
              <w:t>Nepovinné nástroje / volitelná publicita</w:t>
            </w:r>
          </w:p>
        </w:tc>
        <w:tc>
          <w:tcPr>
            <w:tcW w:w="1155"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A</w:t>
            </w:r>
          </w:p>
        </w:tc>
        <w:tc>
          <w:tcPr>
            <w:tcW w:w="2263"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 xml:space="preserve">Logo EU </w:t>
            </w:r>
            <w:r w:rsidRPr="00155775">
              <w:rPr>
                <w:rFonts w:cs="Arial"/>
                <w:color w:val="000000"/>
              </w:rPr>
              <w:br/>
              <w:t>(znak EU včetně všech povinných odkazů / textů)</w:t>
            </w:r>
          </w:p>
        </w:tc>
        <w:tc>
          <w:tcPr>
            <w:tcW w:w="1807"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chybí zcela</w:t>
            </w:r>
          </w:p>
        </w:tc>
        <w:tc>
          <w:tcPr>
            <w:tcW w:w="894"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0,6%</w:t>
            </w:r>
          </w:p>
        </w:tc>
      </w:tr>
      <w:tr w:rsidR="00855C71" w:rsidRPr="00155775" w:rsidTr="00A016D1">
        <w:trPr>
          <w:trHeight w:val="2349"/>
          <w:jc w:val="center"/>
        </w:trPr>
        <w:tc>
          <w:tcPr>
            <w:tcW w:w="2106" w:type="dxa"/>
            <w:vMerge/>
            <w:tcBorders>
              <w:top w:val="nil"/>
              <w:left w:val="single" w:sz="4" w:space="0" w:color="auto"/>
              <w:bottom w:val="single" w:sz="4" w:space="0" w:color="auto"/>
              <w:right w:val="single" w:sz="4" w:space="0" w:color="auto"/>
            </w:tcBorders>
            <w:vAlign w:val="center"/>
            <w:hideMark/>
          </w:tcPr>
          <w:p w:rsidR="00855C71" w:rsidRPr="00155775" w:rsidRDefault="00855C71">
            <w:pPr>
              <w:keepNext/>
              <w:keepLines/>
              <w:jc w:val="left"/>
              <w:rPr>
                <w:rFonts w:cs="Arial"/>
                <w:b/>
                <w:bCs/>
                <w:color w:val="000000"/>
              </w:rPr>
            </w:pPr>
          </w:p>
        </w:tc>
        <w:tc>
          <w:tcPr>
            <w:tcW w:w="1155"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B</w:t>
            </w:r>
          </w:p>
        </w:tc>
        <w:tc>
          <w:tcPr>
            <w:tcW w:w="2263"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Logo EU (znak EU včetně všech povinných odkazů / textů)</w:t>
            </w:r>
            <w:r w:rsidRPr="00155775">
              <w:rPr>
                <w:rFonts w:cs="Arial"/>
                <w:color w:val="000000"/>
              </w:rPr>
              <w:br/>
            </w:r>
            <w:r w:rsidRPr="00155775">
              <w:rPr>
                <w:rFonts w:cs="Arial"/>
                <w:color w:val="000000"/>
              </w:rPr>
              <w:br/>
              <w:t>informace na internetové stránce, pokud taková existuje</w:t>
            </w:r>
            <w:r w:rsidRPr="00155775">
              <w:rPr>
                <w:rStyle w:val="Znakapoznpodarou"/>
                <w:rFonts w:cs="Arial"/>
                <w:color w:val="000000"/>
              </w:rPr>
              <w:footnoteReference w:id="11"/>
            </w:r>
          </w:p>
        </w:tc>
        <w:tc>
          <w:tcPr>
            <w:tcW w:w="1807" w:type="dxa"/>
            <w:tcBorders>
              <w:top w:val="nil"/>
              <w:left w:val="nil"/>
              <w:bottom w:val="single" w:sz="4" w:space="0" w:color="auto"/>
              <w:right w:val="single" w:sz="4" w:space="0" w:color="auto"/>
            </w:tcBorders>
            <w:shd w:val="clear" w:color="auto" w:fill="auto"/>
            <w:vAlign w:val="center"/>
            <w:hideMark/>
          </w:tcPr>
          <w:p w:rsidR="00855C71" w:rsidRDefault="00855C71">
            <w:pPr>
              <w:keepNext/>
              <w:keepLines/>
              <w:jc w:val="left"/>
              <w:rPr>
                <w:rFonts w:cs="Arial"/>
                <w:color w:val="000000"/>
              </w:rPr>
            </w:pPr>
            <w:r w:rsidRPr="00155775">
              <w:rPr>
                <w:rFonts w:cs="Arial"/>
                <w:color w:val="000000"/>
              </w:rPr>
              <w:t>je uveden chybně</w:t>
            </w:r>
          </w:p>
          <w:p w:rsidR="00855C71" w:rsidRDefault="00855C71">
            <w:pPr>
              <w:keepNext/>
              <w:keepLines/>
              <w:jc w:val="left"/>
              <w:rPr>
                <w:rFonts w:cs="Arial"/>
                <w:color w:val="000000"/>
              </w:rPr>
            </w:pPr>
          </w:p>
          <w:p w:rsidR="00855C71" w:rsidRPr="00155775" w:rsidRDefault="00855C71">
            <w:pPr>
              <w:keepNext/>
              <w:keepLines/>
              <w:jc w:val="left"/>
              <w:rPr>
                <w:rFonts w:cs="Arial"/>
                <w:color w:val="000000"/>
              </w:rPr>
            </w:pPr>
            <w:r w:rsidRPr="00155775">
              <w:rPr>
                <w:rFonts w:cs="Arial"/>
                <w:color w:val="000000"/>
              </w:rPr>
              <w:br/>
            </w:r>
            <w:r w:rsidRPr="00155775">
              <w:rPr>
                <w:rFonts w:cs="Arial"/>
                <w:color w:val="000000"/>
              </w:rPr>
              <w:br/>
            </w:r>
            <w:r w:rsidRPr="00155775">
              <w:rPr>
                <w:rFonts w:cs="Arial"/>
                <w:color w:val="000000"/>
              </w:rPr>
              <w:br/>
              <w:t>chybí zcela / je uveden chybně</w:t>
            </w:r>
          </w:p>
        </w:tc>
        <w:tc>
          <w:tcPr>
            <w:tcW w:w="894"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0,4%</w:t>
            </w:r>
          </w:p>
        </w:tc>
      </w:tr>
    </w:tbl>
    <w:p w:rsidR="00855C71" w:rsidRPr="00A21829" w:rsidRDefault="00855C71" w:rsidP="00855C71">
      <w:pPr>
        <w:keepNext/>
        <w:keepLines/>
        <w:ind w:firstLine="709"/>
        <w:rPr>
          <w:rFonts w:cs="Arial"/>
          <w:b/>
          <w:sz w:val="24"/>
          <w:szCs w:val="24"/>
        </w:rPr>
      </w:pPr>
    </w:p>
    <w:p w:rsidR="008D3AC0" w:rsidRDefault="0082455A" w:rsidP="008A3DA3">
      <w:pPr>
        <w:spacing w:after="120"/>
        <w:rPr>
          <w:rFonts w:cs="Arial"/>
          <w:szCs w:val="22"/>
        </w:rPr>
      </w:pPr>
      <w:r w:rsidRPr="0082455A">
        <w:rPr>
          <w:rFonts w:cs="Arial"/>
          <w:szCs w:val="22"/>
        </w:rPr>
        <w:t>Informace týkající se sankcí jsou zároveň uvedeny v Podmínkách.</w:t>
      </w:r>
    </w:p>
    <w:p w:rsidR="00895C19" w:rsidRPr="0082455A" w:rsidRDefault="00895C19" w:rsidP="008A3DA3">
      <w:pPr>
        <w:spacing w:after="120"/>
        <w:rPr>
          <w:rFonts w:cs="Arial"/>
          <w:szCs w:val="22"/>
        </w:rPr>
      </w:pPr>
    </w:p>
    <w:p w:rsidR="00B6252C" w:rsidRDefault="00B6252C" w:rsidP="0021191C">
      <w:pPr>
        <w:pStyle w:val="S2"/>
        <w:rPr>
          <w:lang w:eastAsia="en-US"/>
        </w:rPr>
      </w:pPr>
      <w:bookmarkStart w:id="33" w:name="_Toc415490081"/>
      <w:bookmarkStart w:id="34" w:name="_Toc415490197"/>
      <w:bookmarkStart w:id="35" w:name="_Toc415568414"/>
      <w:bookmarkStart w:id="36" w:name="_Toc243199646"/>
      <w:bookmarkStart w:id="37" w:name="_Toc447547377"/>
      <w:bookmarkEnd w:id="33"/>
      <w:bookmarkEnd w:id="34"/>
      <w:bookmarkEnd w:id="35"/>
      <w:r w:rsidRPr="00AF5447">
        <w:rPr>
          <w:lang w:eastAsia="en-US"/>
        </w:rPr>
        <w:t>Způsobilost výdajů</w:t>
      </w:r>
      <w:bookmarkEnd w:id="36"/>
      <w:bookmarkEnd w:id="37"/>
      <w:r w:rsidRPr="00AF5447">
        <w:rPr>
          <w:lang w:eastAsia="en-US"/>
        </w:rPr>
        <w:t xml:space="preserve"> </w:t>
      </w:r>
    </w:p>
    <w:p w:rsidR="00CD7A28" w:rsidRPr="003B6594" w:rsidRDefault="008827BA" w:rsidP="0021191C">
      <w:pPr>
        <w:pStyle w:val="Zkladntext"/>
        <w:spacing w:before="120" w:after="0"/>
        <w:rPr>
          <w:rFonts w:cs="Arial"/>
          <w:szCs w:val="22"/>
          <w:lang w:val="cs-CZ"/>
        </w:rPr>
      </w:pPr>
      <w:r>
        <w:rPr>
          <w:rFonts w:cs="Arial"/>
        </w:rPr>
        <w:t>Informace týkající se způsobilosti výdajů</w:t>
      </w:r>
      <w:r w:rsidR="00CC6512">
        <w:rPr>
          <w:rFonts w:cs="Arial"/>
        </w:rPr>
        <w:t xml:space="preserve"> a jejich dokladování</w:t>
      </w:r>
      <w:r>
        <w:rPr>
          <w:rFonts w:cs="Arial"/>
        </w:rPr>
        <w:t xml:space="preserve"> jsou uvedeny v </w:t>
      </w:r>
      <w:r>
        <w:rPr>
          <w:rFonts w:cs="Arial"/>
          <w:szCs w:val="22"/>
          <w:lang w:val="cs-CZ" w:eastAsia="cs-CZ"/>
        </w:rPr>
        <w:t>p</w:t>
      </w:r>
      <w:r w:rsidR="002E0D68">
        <w:rPr>
          <w:rFonts w:cs="Arial"/>
          <w:szCs w:val="22"/>
          <w:lang w:val="cs-CZ" w:eastAsia="cs-CZ"/>
        </w:rPr>
        <w:t>řílo</w:t>
      </w:r>
      <w:r>
        <w:rPr>
          <w:rFonts w:cs="Arial"/>
          <w:szCs w:val="22"/>
          <w:lang w:val="cs-CZ" w:eastAsia="cs-CZ"/>
        </w:rPr>
        <w:t>ze</w:t>
      </w:r>
      <w:r w:rsidR="002E0D68">
        <w:rPr>
          <w:rFonts w:cs="Arial"/>
          <w:szCs w:val="22"/>
          <w:lang w:val="cs-CZ" w:eastAsia="cs-CZ"/>
        </w:rPr>
        <w:t xml:space="preserve"> </w:t>
      </w:r>
      <w:r w:rsidR="0082455A">
        <w:rPr>
          <w:rFonts w:cs="Arial"/>
          <w:szCs w:val="22"/>
          <w:lang w:val="cs-CZ" w:eastAsia="cs-CZ"/>
        </w:rPr>
        <w:t xml:space="preserve">PŽP </w:t>
      </w:r>
      <w:r w:rsidR="00D847BC" w:rsidRPr="008827BA">
        <w:rPr>
          <w:rFonts w:cs="Arial"/>
          <w:szCs w:val="22"/>
          <w:lang w:val="cs-CZ" w:eastAsia="cs-CZ"/>
        </w:rPr>
        <w:t>č.</w:t>
      </w:r>
      <w:r w:rsidR="00522BAF" w:rsidRPr="008827BA">
        <w:rPr>
          <w:rFonts w:cs="Arial"/>
          <w:szCs w:val="22"/>
          <w:lang w:val="cs-CZ" w:eastAsia="cs-CZ"/>
        </w:rPr>
        <w:t xml:space="preserve"> </w:t>
      </w:r>
      <w:r w:rsidR="006D11E8" w:rsidRPr="006E1927">
        <w:rPr>
          <w:rFonts w:cs="Arial"/>
          <w:szCs w:val="22"/>
          <w:lang w:val="cs-CZ" w:eastAsia="cs-CZ"/>
        </w:rPr>
        <w:t>1</w:t>
      </w:r>
      <w:r w:rsidR="00CC6512">
        <w:rPr>
          <w:rFonts w:cs="Arial"/>
          <w:szCs w:val="22"/>
          <w:lang w:val="cs-CZ" w:eastAsia="cs-CZ"/>
        </w:rPr>
        <w:t>1</w:t>
      </w:r>
      <w:r w:rsidR="008F632E" w:rsidRPr="008827BA">
        <w:rPr>
          <w:rFonts w:cs="Arial"/>
          <w:szCs w:val="22"/>
          <w:lang w:val="cs-CZ" w:eastAsia="cs-CZ"/>
        </w:rPr>
        <w:t xml:space="preserve"> </w:t>
      </w:r>
      <w:r>
        <w:rPr>
          <w:rFonts w:cs="Arial"/>
          <w:szCs w:val="22"/>
          <w:lang w:val="cs-CZ" w:eastAsia="cs-CZ"/>
        </w:rPr>
        <w:t>Pravidla způsobilosti výdajů</w:t>
      </w:r>
      <w:r w:rsidR="00AB7A90">
        <w:rPr>
          <w:rFonts w:cs="Arial"/>
          <w:szCs w:val="22"/>
          <w:lang w:val="cs-CZ" w:eastAsia="cs-CZ"/>
        </w:rPr>
        <w:t xml:space="preserve"> a dokladování</w:t>
      </w:r>
      <w:r w:rsidR="006D11E8">
        <w:rPr>
          <w:rFonts w:cs="Arial"/>
          <w:szCs w:val="22"/>
          <w:lang w:val="cs-CZ" w:eastAsia="cs-CZ"/>
        </w:rPr>
        <w:t>.</w:t>
      </w:r>
    </w:p>
    <w:p w:rsidR="00FF179D" w:rsidRDefault="003E541D" w:rsidP="0021191C">
      <w:pPr>
        <w:pStyle w:val="S2"/>
        <w:rPr>
          <w:lang w:eastAsia="en-US"/>
        </w:rPr>
      </w:pPr>
      <w:bookmarkStart w:id="38" w:name="_Toc415490083"/>
      <w:bookmarkStart w:id="39" w:name="_Toc415490199"/>
      <w:bookmarkStart w:id="40" w:name="_Toc415568416"/>
      <w:bookmarkStart w:id="41" w:name="_Toc415490084"/>
      <w:bookmarkStart w:id="42" w:name="_Toc415490200"/>
      <w:bookmarkStart w:id="43" w:name="_Toc415568417"/>
      <w:bookmarkStart w:id="44" w:name="_Toc415490085"/>
      <w:bookmarkStart w:id="45" w:name="_Toc415490201"/>
      <w:bookmarkStart w:id="46" w:name="_Toc415568418"/>
      <w:bookmarkStart w:id="47" w:name="_Toc447547378"/>
      <w:bookmarkEnd w:id="38"/>
      <w:bookmarkEnd w:id="39"/>
      <w:bookmarkEnd w:id="40"/>
      <w:bookmarkEnd w:id="41"/>
      <w:bookmarkEnd w:id="42"/>
      <w:bookmarkEnd w:id="43"/>
      <w:bookmarkEnd w:id="44"/>
      <w:bookmarkEnd w:id="45"/>
      <w:bookmarkEnd w:id="46"/>
      <w:r w:rsidRPr="00AF5447">
        <w:rPr>
          <w:lang w:eastAsia="en-US"/>
        </w:rPr>
        <w:t>Rozpočet projektu</w:t>
      </w:r>
      <w:bookmarkEnd w:id="47"/>
    </w:p>
    <w:p w:rsidR="001D3AF3" w:rsidRDefault="001D3AF3" w:rsidP="0021191C">
      <w:pPr>
        <w:pStyle w:val="Zkladntext"/>
        <w:spacing w:before="120" w:after="0"/>
        <w:rPr>
          <w:rFonts w:cs="Arial"/>
          <w:szCs w:val="22"/>
          <w:lang w:val="cs-CZ" w:eastAsia="cs-CZ"/>
        </w:rPr>
      </w:pPr>
      <w:r w:rsidRPr="00310E8A">
        <w:rPr>
          <w:rFonts w:cs="Arial"/>
          <w:szCs w:val="22"/>
          <w:lang w:val="cs-CZ" w:eastAsia="cs-CZ"/>
        </w:rPr>
        <w:t>Vstupní finanční</w:t>
      </w:r>
      <w:r>
        <w:rPr>
          <w:rFonts w:cs="Arial"/>
          <w:szCs w:val="22"/>
          <w:lang w:val="cs-CZ" w:eastAsia="cs-CZ"/>
        </w:rPr>
        <w:t xml:space="preserve"> data </w:t>
      </w:r>
      <w:r w:rsidR="001D1B1B">
        <w:rPr>
          <w:rFonts w:cs="Arial"/>
          <w:szCs w:val="22"/>
          <w:lang w:val="cs-CZ" w:eastAsia="cs-CZ"/>
        </w:rPr>
        <w:t>pr</w:t>
      </w:r>
      <w:r>
        <w:rPr>
          <w:rFonts w:cs="Arial"/>
          <w:szCs w:val="22"/>
          <w:lang w:val="cs-CZ" w:eastAsia="cs-CZ"/>
        </w:rPr>
        <w:t>o</w:t>
      </w:r>
      <w:r w:rsidRPr="00310E8A">
        <w:rPr>
          <w:rFonts w:cs="Arial"/>
          <w:szCs w:val="22"/>
          <w:lang w:val="cs-CZ" w:eastAsia="cs-CZ"/>
        </w:rPr>
        <w:t xml:space="preserve"> rozpoč</w:t>
      </w:r>
      <w:r w:rsidR="001D1B1B">
        <w:rPr>
          <w:rFonts w:cs="Arial"/>
          <w:szCs w:val="22"/>
          <w:lang w:val="cs-CZ" w:eastAsia="cs-CZ"/>
        </w:rPr>
        <w:t>e</w:t>
      </w:r>
      <w:r w:rsidRPr="00310E8A">
        <w:rPr>
          <w:rFonts w:cs="Arial"/>
          <w:szCs w:val="22"/>
          <w:lang w:val="cs-CZ" w:eastAsia="cs-CZ"/>
        </w:rPr>
        <w:t>t</w:t>
      </w:r>
      <w:r>
        <w:rPr>
          <w:rFonts w:cs="Arial"/>
          <w:szCs w:val="22"/>
          <w:lang w:val="cs-CZ" w:eastAsia="cs-CZ"/>
        </w:rPr>
        <w:t xml:space="preserve"> projektu</w:t>
      </w:r>
      <w:r w:rsidR="00263FB8">
        <w:rPr>
          <w:rFonts w:cs="Arial"/>
          <w:szCs w:val="22"/>
          <w:lang w:val="cs-CZ" w:eastAsia="cs-CZ"/>
        </w:rPr>
        <w:t xml:space="preserve"> </w:t>
      </w:r>
      <w:r w:rsidRPr="00310E8A">
        <w:rPr>
          <w:rFonts w:cs="Arial"/>
          <w:szCs w:val="22"/>
          <w:lang w:val="cs-CZ" w:eastAsia="cs-CZ"/>
        </w:rPr>
        <w:t>jsou</w:t>
      </w:r>
      <w:r>
        <w:rPr>
          <w:rFonts w:cs="Arial"/>
          <w:szCs w:val="22"/>
          <w:lang w:val="cs-CZ" w:eastAsia="cs-CZ"/>
        </w:rPr>
        <w:t xml:space="preserve"> </w:t>
      </w:r>
      <w:r w:rsidR="001D1B1B">
        <w:rPr>
          <w:rFonts w:cs="Arial"/>
          <w:szCs w:val="22"/>
          <w:lang w:val="cs-CZ" w:eastAsia="cs-CZ"/>
        </w:rPr>
        <w:t xml:space="preserve">generována </w:t>
      </w:r>
      <w:r w:rsidRPr="00310E8A">
        <w:rPr>
          <w:rFonts w:cs="Arial"/>
          <w:szCs w:val="22"/>
          <w:lang w:val="cs-CZ" w:eastAsia="cs-CZ"/>
        </w:rPr>
        <w:t>v IS KP14+</w:t>
      </w:r>
      <w:r>
        <w:rPr>
          <w:rFonts w:cs="Arial"/>
          <w:szCs w:val="22"/>
          <w:lang w:val="cs-CZ" w:eastAsia="cs-CZ"/>
        </w:rPr>
        <w:t xml:space="preserve">. </w:t>
      </w:r>
    </w:p>
    <w:p w:rsidR="00104A5D" w:rsidRPr="00310E8A" w:rsidRDefault="00104A5D" w:rsidP="0021191C">
      <w:pPr>
        <w:pStyle w:val="Zkladntext"/>
        <w:spacing w:before="120" w:after="0"/>
        <w:rPr>
          <w:rFonts w:cs="Arial"/>
          <w:szCs w:val="22"/>
          <w:lang w:val="cs-CZ" w:eastAsia="cs-CZ"/>
        </w:rPr>
      </w:pPr>
      <w:r w:rsidRPr="00310E8A">
        <w:rPr>
          <w:rFonts w:cs="Arial"/>
          <w:szCs w:val="22"/>
          <w:lang w:val="cs-CZ" w:eastAsia="cs-CZ"/>
        </w:rPr>
        <w:t>Každý právní akt o poskytnutí</w:t>
      </w:r>
      <w:r>
        <w:rPr>
          <w:rFonts w:cs="Arial"/>
          <w:szCs w:val="22"/>
          <w:lang w:val="cs-CZ" w:eastAsia="cs-CZ"/>
        </w:rPr>
        <w:t xml:space="preserve"> </w:t>
      </w:r>
      <w:r w:rsidRPr="00310E8A">
        <w:rPr>
          <w:rFonts w:cs="Arial"/>
          <w:szCs w:val="22"/>
          <w:lang w:val="cs-CZ" w:eastAsia="cs-CZ"/>
        </w:rPr>
        <w:t xml:space="preserve">podpory nebo jeho </w:t>
      </w:r>
      <w:r w:rsidR="00515DB1">
        <w:rPr>
          <w:rFonts w:cs="Arial"/>
          <w:szCs w:val="22"/>
          <w:lang w:val="cs-CZ" w:eastAsia="cs-CZ"/>
        </w:rPr>
        <w:t>změnová verze</w:t>
      </w:r>
      <w:r w:rsidR="00515DB1" w:rsidRPr="00310E8A">
        <w:rPr>
          <w:rFonts w:cs="Arial"/>
          <w:szCs w:val="22"/>
          <w:lang w:val="cs-CZ" w:eastAsia="cs-CZ"/>
        </w:rPr>
        <w:t xml:space="preserve"> </w:t>
      </w:r>
      <w:r w:rsidRPr="00310E8A">
        <w:rPr>
          <w:rFonts w:cs="Arial"/>
          <w:szCs w:val="22"/>
          <w:lang w:val="cs-CZ" w:eastAsia="cs-CZ"/>
        </w:rPr>
        <w:t>je vázán</w:t>
      </w:r>
      <w:r w:rsidR="004A6931">
        <w:rPr>
          <w:rFonts w:cs="Arial"/>
          <w:szCs w:val="22"/>
          <w:lang w:val="cs-CZ" w:eastAsia="cs-CZ"/>
        </w:rPr>
        <w:t>a</w:t>
      </w:r>
      <w:r w:rsidRPr="00310E8A">
        <w:rPr>
          <w:rFonts w:cs="Arial"/>
          <w:szCs w:val="22"/>
          <w:lang w:val="cs-CZ" w:eastAsia="cs-CZ"/>
        </w:rPr>
        <w:t xml:space="preserve"> na konkrétní verzi</w:t>
      </w:r>
      <w:r w:rsidR="00263FB8">
        <w:rPr>
          <w:rFonts w:cs="Arial"/>
          <w:szCs w:val="22"/>
          <w:lang w:val="cs-CZ" w:eastAsia="cs-CZ"/>
        </w:rPr>
        <w:t xml:space="preserve"> </w:t>
      </w:r>
      <w:r w:rsidRPr="00310E8A">
        <w:rPr>
          <w:rFonts w:cs="Arial"/>
          <w:szCs w:val="22"/>
          <w:lang w:val="cs-CZ" w:eastAsia="cs-CZ"/>
        </w:rPr>
        <w:t>rozpočtu. Při finalizaci právního aktu je automaticky finalizován i příslušný rozpočet – není možná jeho editace.</w:t>
      </w:r>
    </w:p>
    <w:p w:rsidR="00104A5D" w:rsidRPr="0021191C" w:rsidRDefault="00104A5D" w:rsidP="0023631D">
      <w:pPr>
        <w:autoSpaceDE w:val="0"/>
        <w:autoSpaceDN w:val="0"/>
        <w:adjustRightInd w:val="0"/>
        <w:spacing w:after="120"/>
        <w:jc w:val="left"/>
        <w:rPr>
          <w:rFonts w:cs="Arial"/>
          <w:i/>
          <w:szCs w:val="22"/>
        </w:rPr>
      </w:pPr>
      <w:r w:rsidRPr="0021191C">
        <w:rPr>
          <w:rFonts w:cs="Arial"/>
          <w:i/>
          <w:szCs w:val="22"/>
        </w:rPr>
        <w:t xml:space="preserve">Rozpočet je evidován v následujících fázích implementace projektu: </w:t>
      </w:r>
    </w:p>
    <w:p w:rsidR="00104A5D" w:rsidRPr="00F46FD9" w:rsidRDefault="00104A5D" w:rsidP="0023631D">
      <w:pPr>
        <w:pStyle w:val="Odstavecseseznamem"/>
        <w:numPr>
          <w:ilvl w:val="0"/>
          <w:numId w:val="172"/>
        </w:numPr>
        <w:autoSpaceDE w:val="0"/>
        <w:autoSpaceDN w:val="0"/>
        <w:adjustRightInd w:val="0"/>
        <w:spacing w:before="0"/>
        <w:ind w:left="714" w:hanging="357"/>
        <w:rPr>
          <w:rFonts w:cs="Arial"/>
          <w:szCs w:val="22"/>
        </w:rPr>
      </w:pPr>
      <w:r w:rsidRPr="00F46FD9">
        <w:rPr>
          <w:rFonts w:cs="Arial"/>
          <w:szCs w:val="22"/>
        </w:rPr>
        <w:t>Žádost o podporu (rozpočet platný k datu podání žádosti o podporu)</w:t>
      </w:r>
      <w:r w:rsidR="00463F6F">
        <w:rPr>
          <w:rFonts w:cs="Arial"/>
          <w:szCs w:val="22"/>
        </w:rPr>
        <w:t>,</w:t>
      </w:r>
      <w:r w:rsidRPr="00F46FD9">
        <w:rPr>
          <w:rFonts w:cs="Arial"/>
          <w:szCs w:val="22"/>
        </w:rPr>
        <w:t xml:space="preserve"> </w:t>
      </w:r>
    </w:p>
    <w:p w:rsidR="00104A5D" w:rsidRDefault="00104A5D" w:rsidP="0023631D">
      <w:pPr>
        <w:pStyle w:val="Odstavecseseznamem"/>
        <w:numPr>
          <w:ilvl w:val="0"/>
          <w:numId w:val="172"/>
        </w:numPr>
        <w:autoSpaceDE w:val="0"/>
        <w:autoSpaceDN w:val="0"/>
        <w:adjustRightInd w:val="0"/>
        <w:spacing w:before="0"/>
        <w:ind w:left="714" w:hanging="357"/>
        <w:rPr>
          <w:rFonts w:cs="Arial"/>
          <w:szCs w:val="22"/>
        </w:rPr>
      </w:pPr>
      <w:r w:rsidRPr="00310E8A">
        <w:rPr>
          <w:rFonts w:cs="Arial"/>
          <w:szCs w:val="22"/>
        </w:rPr>
        <w:t>Žádost o podporu, změna (zde je evidován rozpočet po případných úpravách ze strany žadatele v případě, že byla žádost o podporu vrácena z ŘO žadateli k úpravě před uzavřením p</w:t>
      </w:r>
      <w:r w:rsidRPr="00C7552F">
        <w:rPr>
          <w:rFonts w:cs="Arial"/>
          <w:szCs w:val="22"/>
        </w:rPr>
        <w:t>rávního aktu poskytnutí</w:t>
      </w:r>
      <w:r>
        <w:rPr>
          <w:rFonts w:cs="Arial"/>
          <w:szCs w:val="22"/>
        </w:rPr>
        <w:t xml:space="preserve"> </w:t>
      </w:r>
      <w:r w:rsidRPr="00310E8A">
        <w:rPr>
          <w:rFonts w:cs="Arial"/>
          <w:szCs w:val="22"/>
        </w:rPr>
        <w:t>podpory</w:t>
      </w:r>
      <w:r w:rsidR="004A6931">
        <w:rPr>
          <w:rFonts w:cs="Arial"/>
          <w:szCs w:val="22"/>
        </w:rPr>
        <w:t>)</w:t>
      </w:r>
      <w:r w:rsidR="00463F6F">
        <w:rPr>
          <w:rFonts w:cs="Arial"/>
          <w:szCs w:val="22"/>
        </w:rPr>
        <w:t>,</w:t>
      </w:r>
      <w:r w:rsidRPr="00310E8A">
        <w:rPr>
          <w:rFonts w:cs="Arial"/>
          <w:szCs w:val="22"/>
        </w:rPr>
        <w:t xml:space="preserve"> </w:t>
      </w:r>
    </w:p>
    <w:p w:rsidR="004A6931" w:rsidRPr="00515DB1" w:rsidRDefault="004A6931" w:rsidP="004A6931">
      <w:pPr>
        <w:pStyle w:val="Odstavecseseznamem"/>
        <w:numPr>
          <w:ilvl w:val="0"/>
          <w:numId w:val="172"/>
        </w:numPr>
        <w:autoSpaceDE w:val="0"/>
        <w:autoSpaceDN w:val="0"/>
        <w:adjustRightInd w:val="0"/>
        <w:spacing w:before="0"/>
        <w:ind w:left="714" w:hanging="357"/>
        <w:rPr>
          <w:rFonts w:cs="Arial"/>
          <w:szCs w:val="22"/>
        </w:rPr>
      </w:pPr>
      <w:r w:rsidRPr="00515DB1">
        <w:rPr>
          <w:rFonts w:cs="Arial"/>
          <w:szCs w:val="22"/>
        </w:rPr>
        <w:t>Právní akt o poskytnutí podpory (rozpočet platný k evidovanému právnímu aktu o poskytnutí podpory),</w:t>
      </w:r>
    </w:p>
    <w:p w:rsidR="00104A5D" w:rsidRDefault="0077724E" w:rsidP="0023631D">
      <w:pPr>
        <w:pStyle w:val="Odstavecseseznamem"/>
        <w:numPr>
          <w:ilvl w:val="0"/>
          <w:numId w:val="172"/>
        </w:numPr>
        <w:autoSpaceDE w:val="0"/>
        <w:autoSpaceDN w:val="0"/>
        <w:adjustRightInd w:val="0"/>
        <w:spacing w:before="0"/>
        <w:ind w:left="714" w:hanging="357"/>
        <w:rPr>
          <w:rFonts w:cs="Arial"/>
          <w:szCs w:val="22"/>
        </w:rPr>
      </w:pPr>
      <w:r>
        <w:rPr>
          <w:rFonts w:cs="Arial"/>
          <w:szCs w:val="22"/>
        </w:rPr>
        <w:t>Změnov</w:t>
      </w:r>
      <w:r w:rsidR="004A6931">
        <w:rPr>
          <w:rFonts w:cs="Arial"/>
          <w:szCs w:val="22"/>
        </w:rPr>
        <w:t>á</w:t>
      </w:r>
      <w:r>
        <w:rPr>
          <w:rFonts w:cs="Arial"/>
          <w:szCs w:val="22"/>
        </w:rPr>
        <w:t xml:space="preserve"> </w:t>
      </w:r>
      <w:r w:rsidR="004A6931">
        <w:rPr>
          <w:rFonts w:cs="Arial"/>
          <w:szCs w:val="22"/>
        </w:rPr>
        <w:t xml:space="preserve">verze právního aktu o poskytnutí podpory </w:t>
      </w:r>
      <w:r w:rsidR="00104A5D" w:rsidRPr="00310E8A">
        <w:rPr>
          <w:rFonts w:cs="Arial"/>
          <w:szCs w:val="22"/>
        </w:rPr>
        <w:t>(rozpočet platný k uzavřené</w:t>
      </w:r>
      <w:r w:rsidR="00104A5D" w:rsidRPr="00C7552F">
        <w:rPr>
          <w:rFonts w:cs="Arial"/>
          <w:szCs w:val="22"/>
        </w:rPr>
        <w:t xml:space="preserve">mu </w:t>
      </w:r>
      <w:r>
        <w:rPr>
          <w:rFonts w:cs="Arial"/>
          <w:szCs w:val="22"/>
        </w:rPr>
        <w:t xml:space="preserve">Změnovému </w:t>
      </w:r>
      <w:r w:rsidR="004A6931">
        <w:rPr>
          <w:rFonts w:cs="Arial"/>
          <w:szCs w:val="22"/>
        </w:rPr>
        <w:t>právnímu aktu</w:t>
      </w:r>
      <w:r w:rsidRPr="00C7552F">
        <w:rPr>
          <w:rFonts w:cs="Arial"/>
          <w:szCs w:val="22"/>
        </w:rPr>
        <w:t xml:space="preserve"> </w:t>
      </w:r>
      <w:r w:rsidR="00104A5D" w:rsidRPr="00C7552F">
        <w:rPr>
          <w:rFonts w:cs="Arial"/>
          <w:szCs w:val="22"/>
        </w:rPr>
        <w:t>o poskytnutí</w:t>
      </w:r>
      <w:r w:rsidR="00104A5D">
        <w:rPr>
          <w:rFonts w:cs="Arial"/>
          <w:szCs w:val="22"/>
        </w:rPr>
        <w:t xml:space="preserve"> </w:t>
      </w:r>
      <w:r w:rsidR="00104A5D" w:rsidRPr="00310E8A">
        <w:rPr>
          <w:rFonts w:cs="Arial"/>
          <w:szCs w:val="22"/>
        </w:rPr>
        <w:t>podpory)</w:t>
      </w:r>
      <w:r w:rsidR="00463F6F">
        <w:rPr>
          <w:rFonts w:cs="Arial"/>
          <w:szCs w:val="22"/>
        </w:rPr>
        <w:t>,</w:t>
      </w:r>
      <w:r w:rsidR="00104A5D" w:rsidRPr="00310E8A">
        <w:rPr>
          <w:rFonts w:cs="Arial"/>
          <w:szCs w:val="22"/>
        </w:rPr>
        <w:t xml:space="preserve"> </w:t>
      </w:r>
    </w:p>
    <w:p w:rsidR="00104A5D" w:rsidRPr="004A6931" w:rsidRDefault="00104A5D" w:rsidP="004A6931">
      <w:pPr>
        <w:pStyle w:val="Odstavecseseznamem"/>
        <w:numPr>
          <w:ilvl w:val="0"/>
          <w:numId w:val="172"/>
        </w:numPr>
        <w:autoSpaceDE w:val="0"/>
        <w:autoSpaceDN w:val="0"/>
        <w:adjustRightInd w:val="0"/>
        <w:spacing w:before="0"/>
        <w:ind w:left="714" w:hanging="357"/>
        <w:rPr>
          <w:rFonts w:cs="Arial"/>
          <w:szCs w:val="22"/>
        </w:rPr>
      </w:pPr>
      <w:r w:rsidRPr="004A6931">
        <w:rPr>
          <w:rFonts w:cs="Arial"/>
          <w:szCs w:val="22"/>
        </w:rPr>
        <w:t xml:space="preserve">Změnový </w:t>
      </w:r>
      <w:r w:rsidR="00AF21EB">
        <w:rPr>
          <w:rFonts w:cs="Arial"/>
          <w:szCs w:val="22"/>
        </w:rPr>
        <w:t>rozpočet</w:t>
      </w:r>
      <w:r w:rsidR="00096227" w:rsidRPr="004A6931">
        <w:rPr>
          <w:rFonts w:cs="Arial"/>
          <w:szCs w:val="22"/>
        </w:rPr>
        <w:t xml:space="preserve"> </w:t>
      </w:r>
      <w:r w:rsidRPr="004A6931">
        <w:rPr>
          <w:rFonts w:cs="Arial"/>
          <w:szCs w:val="22"/>
        </w:rPr>
        <w:t xml:space="preserve">(rozpočet, který byl příjemcem zpracován v rámci změnového řízení a schválen ŘO). </w:t>
      </w:r>
    </w:p>
    <w:p w:rsidR="009D22F8" w:rsidRDefault="009D22F8" w:rsidP="00193838">
      <w:pPr>
        <w:keepNext/>
        <w:autoSpaceDE w:val="0"/>
        <w:autoSpaceDN w:val="0"/>
        <w:adjustRightInd w:val="0"/>
        <w:jc w:val="left"/>
        <w:rPr>
          <w:b/>
          <w:bCs/>
          <w:i/>
          <w:iCs/>
        </w:rPr>
      </w:pPr>
      <w:r>
        <w:rPr>
          <w:b/>
          <w:bCs/>
          <w:i/>
          <w:iCs/>
        </w:rPr>
        <w:lastRenderedPageBreak/>
        <w:t>UPOZORNĚNÍ pro příjemce</w:t>
      </w:r>
    </w:p>
    <w:p w:rsidR="009D22F8" w:rsidRDefault="009D22F8" w:rsidP="00193838">
      <w:pPr>
        <w:keepNext/>
        <w:autoSpaceDE w:val="0"/>
        <w:autoSpaceDN w:val="0"/>
        <w:adjustRightInd w:val="0"/>
        <w:jc w:val="left"/>
        <w:rPr>
          <w:b/>
          <w:bCs/>
          <w:i/>
          <w:iCs/>
        </w:rPr>
      </w:pPr>
      <w:r>
        <w:rPr>
          <w:b/>
          <w:bCs/>
          <w:i/>
          <w:iCs/>
        </w:rPr>
        <w:t>Financování ex-post</w:t>
      </w:r>
    </w:p>
    <w:p w:rsidR="002507AD" w:rsidRDefault="009D22F8" w:rsidP="002507AD">
      <w:r>
        <w:t>V</w:t>
      </w:r>
      <w:r w:rsidR="0063490D">
        <w:t> </w:t>
      </w:r>
      <w:r w:rsidR="002507AD">
        <w:t>případě</w:t>
      </w:r>
      <w:r w:rsidR="0063490D">
        <w:t xml:space="preserve"> ukončení projektu/etapy</w:t>
      </w:r>
      <w:r w:rsidR="002507AD">
        <w:t xml:space="preserve"> do 30. 9. roku n, dojde k proplacení </w:t>
      </w:r>
      <w:r w:rsidR="0063490D">
        <w:t xml:space="preserve">žádosti o platbu </w:t>
      </w:r>
      <w:r w:rsidR="002507AD">
        <w:t>pravděpodob</w:t>
      </w:r>
      <w:r w:rsidR="0063490D">
        <w:t>n</w:t>
      </w:r>
      <w:r w:rsidR="00A12FF4">
        <w:t>ě</w:t>
      </w:r>
      <w:r w:rsidR="002507AD">
        <w:t xml:space="preserve"> v daném roce. Pokud</w:t>
      </w:r>
      <w:r w:rsidR="0063490D">
        <w:t xml:space="preserve"> však etapa/projekt skončí </w:t>
      </w:r>
      <w:r w:rsidR="002507AD">
        <w:t xml:space="preserve"> </w:t>
      </w:r>
      <w:r w:rsidR="0063490D">
        <w:t xml:space="preserve">po </w:t>
      </w:r>
      <w:r w:rsidR="002507AD">
        <w:t>30. 9. roku n, dojde k</w:t>
      </w:r>
      <w:r w:rsidR="0063490D">
        <w:t> </w:t>
      </w:r>
      <w:r w:rsidR="002507AD">
        <w:t>proplacení</w:t>
      </w:r>
      <w:r w:rsidR="0063490D">
        <w:t xml:space="preserve"> žádosti o platbu</w:t>
      </w:r>
      <w:r w:rsidR="002507AD">
        <w:t xml:space="preserve"> až v </w:t>
      </w:r>
      <w:r w:rsidR="0063490D">
        <w:t>následujícím</w:t>
      </w:r>
      <w:r w:rsidR="002507AD">
        <w:t xml:space="preserve"> roce. </w:t>
      </w:r>
    </w:p>
    <w:p w:rsidR="00104A5D" w:rsidRPr="0021191C" w:rsidRDefault="00104A5D" w:rsidP="00BE4F15">
      <w:pPr>
        <w:keepNext/>
        <w:autoSpaceDE w:val="0"/>
        <w:autoSpaceDN w:val="0"/>
        <w:adjustRightInd w:val="0"/>
        <w:spacing w:before="240"/>
        <w:jc w:val="left"/>
        <w:rPr>
          <w:rFonts w:cs="Arial"/>
          <w:b/>
          <w:szCs w:val="22"/>
        </w:rPr>
      </w:pPr>
      <w:r w:rsidRPr="0021191C">
        <w:rPr>
          <w:rFonts w:cs="Arial"/>
          <w:b/>
          <w:szCs w:val="22"/>
        </w:rPr>
        <w:t xml:space="preserve">Pravidla pro změnová řízení rozpočtu: </w:t>
      </w:r>
    </w:p>
    <w:p w:rsidR="00104A5D" w:rsidRDefault="00104A5D" w:rsidP="00193838">
      <w:pPr>
        <w:pStyle w:val="Zkladntext"/>
        <w:keepNext/>
        <w:spacing w:before="120" w:after="0"/>
        <w:rPr>
          <w:rFonts w:cs="Arial"/>
          <w:szCs w:val="22"/>
          <w:lang w:val="cs-CZ" w:eastAsia="cs-CZ"/>
        </w:rPr>
      </w:pPr>
      <w:r w:rsidRPr="00310E8A">
        <w:rPr>
          <w:rFonts w:cs="Arial"/>
          <w:szCs w:val="22"/>
          <w:lang w:val="cs-CZ" w:eastAsia="cs-CZ"/>
        </w:rPr>
        <w:t>Úpravy platného rozpočtu, který je označen jako aktuální</w:t>
      </w:r>
      <w:r w:rsidR="00926C84">
        <w:rPr>
          <w:rFonts w:cs="Arial"/>
          <w:szCs w:val="22"/>
          <w:lang w:val="cs-CZ" w:eastAsia="cs-CZ"/>
        </w:rPr>
        <w:t>,</w:t>
      </w:r>
      <w:r w:rsidRPr="00310E8A">
        <w:rPr>
          <w:rFonts w:cs="Arial"/>
          <w:szCs w:val="22"/>
          <w:lang w:val="cs-CZ" w:eastAsia="cs-CZ"/>
        </w:rPr>
        <w:t xml:space="preserve"> je možné provádět pouze z</w:t>
      </w:r>
      <w:r w:rsidR="006D11E8">
        <w:rPr>
          <w:rFonts w:cs="Arial"/>
          <w:szCs w:val="22"/>
          <w:lang w:val="cs-CZ" w:eastAsia="cs-CZ"/>
        </w:rPr>
        <w:t> </w:t>
      </w:r>
      <w:r w:rsidRPr="00310E8A">
        <w:rPr>
          <w:rFonts w:cs="Arial"/>
          <w:szCs w:val="22"/>
          <w:lang w:val="cs-CZ" w:eastAsia="cs-CZ"/>
        </w:rPr>
        <w:t>úrovně žadatele</w:t>
      </w:r>
      <w:r w:rsidR="00263FB8">
        <w:rPr>
          <w:rFonts w:cs="Arial"/>
          <w:szCs w:val="22"/>
          <w:lang w:val="cs-CZ" w:eastAsia="cs-CZ"/>
        </w:rPr>
        <w:t xml:space="preserve"> </w:t>
      </w:r>
      <w:r w:rsidRPr="00310E8A">
        <w:rPr>
          <w:rFonts w:cs="Arial"/>
          <w:szCs w:val="22"/>
          <w:lang w:val="cs-CZ" w:eastAsia="cs-CZ"/>
        </w:rPr>
        <w:t>/</w:t>
      </w:r>
      <w:r w:rsidR="00263FB8">
        <w:rPr>
          <w:rFonts w:cs="Arial"/>
          <w:szCs w:val="22"/>
          <w:lang w:val="cs-CZ" w:eastAsia="cs-CZ"/>
        </w:rPr>
        <w:t xml:space="preserve"> </w:t>
      </w:r>
      <w:r w:rsidRPr="00310E8A">
        <w:rPr>
          <w:rFonts w:cs="Arial"/>
          <w:szCs w:val="22"/>
          <w:lang w:val="cs-CZ" w:eastAsia="cs-CZ"/>
        </w:rPr>
        <w:t>příjemce. Podnět pro ú</w:t>
      </w:r>
      <w:r w:rsidRPr="007A7FEC">
        <w:rPr>
          <w:rFonts w:cs="Arial"/>
          <w:szCs w:val="22"/>
          <w:lang w:val="cs-CZ" w:eastAsia="cs-CZ"/>
        </w:rPr>
        <w:t>prav</w:t>
      </w:r>
      <w:r>
        <w:rPr>
          <w:rFonts w:cs="Arial"/>
          <w:szCs w:val="22"/>
          <w:lang w:val="cs-CZ" w:eastAsia="cs-CZ"/>
        </w:rPr>
        <w:t>u</w:t>
      </w:r>
      <w:r w:rsidRPr="00310E8A">
        <w:rPr>
          <w:rFonts w:cs="Arial"/>
          <w:szCs w:val="22"/>
          <w:lang w:val="cs-CZ" w:eastAsia="cs-CZ"/>
        </w:rPr>
        <w:t xml:space="preserve"> však může být iniciován </w:t>
      </w:r>
      <w:r w:rsidR="00D326AC">
        <w:rPr>
          <w:rFonts w:cs="Arial"/>
          <w:szCs w:val="22"/>
          <w:lang w:val="cs-CZ" w:eastAsia="cs-CZ"/>
        </w:rPr>
        <w:t xml:space="preserve">i </w:t>
      </w:r>
      <w:r w:rsidRPr="00310E8A">
        <w:rPr>
          <w:rFonts w:cs="Arial"/>
          <w:szCs w:val="22"/>
          <w:lang w:val="cs-CZ" w:eastAsia="cs-CZ"/>
        </w:rPr>
        <w:t>ze strany Ř</w:t>
      </w:r>
      <w:r w:rsidRPr="007A7FEC">
        <w:rPr>
          <w:rFonts w:cs="Arial"/>
          <w:szCs w:val="22"/>
          <w:lang w:val="cs-CZ" w:eastAsia="cs-CZ"/>
        </w:rPr>
        <w:t>O</w:t>
      </w:r>
      <w:r w:rsidR="00463F6F">
        <w:rPr>
          <w:rFonts w:cs="Arial"/>
          <w:szCs w:val="22"/>
          <w:lang w:val="cs-CZ" w:eastAsia="cs-CZ"/>
        </w:rPr>
        <w:t xml:space="preserve"> OPTP</w:t>
      </w:r>
      <w:r w:rsidRPr="00310E8A">
        <w:rPr>
          <w:rFonts w:cs="Arial"/>
          <w:szCs w:val="22"/>
          <w:lang w:val="cs-CZ" w:eastAsia="cs-CZ"/>
        </w:rPr>
        <w:t>. Do formuláře žádosti o podporu (pokud je vr</w:t>
      </w:r>
      <w:r w:rsidR="00463F6F">
        <w:rPr>
          <w:rFonts w:cs="Arial"/>
          <w:szCs w:val="22"/>
          <w:lang w:val="cs-CZ" w:eastAsia="cs-CZ"/>
        </w:rPr>
        <w:t>á</w:t>
      </w:r>
      <w:r w:rsidRPr="00310E8A">
        <w:rPr>
          <w:rFonts w:cs="Arial"/>
          <w:szCs w:val="22"/>
          <w:lang w:val="cs-CZ" w:eastAsia="cs-CZ"/>
        </w:rPr>
        <w:t xml:space="preserve">cen k doplnění ještě před uzavřením </w:t>
      </w:r>
      <w:r w:rsidR="002B68E4" w:rsidRPr="00A27DD4">
        <w:rPr>
          <w:rFonts w:cs="Arial"/>
          <w:lang w:val="cs-CZ"/>
        </w:rPr>
        <w:t>Rozhodnutí/Stanovení výdajů/Dopisu</w:t>
      </w:r>
      <w:r w:rsidRPr="00310E8A">
        <w:rPr>
          <w:rFonts w:cs="Arial"/>
          <w:szCs w:val="22"/>
          <w:lang w:val="cs-CZ" w:eastAsia="cs-CZ"/>
        </w:rPr>
        <w:t>) nebo do formuláře změnového řízení je zkopírována aktuální verze rozpočtu</w:t>
      </w:r>
      <w:r>
        <w:rPr>
          <w:rFonts w:cs="Arial"/>
          <w:szCs w:val="22"/>
          <w:lang w:val="cs-CZ" w:eastAsia="cs-CZ"/>
        </w:rPr>
        <w:t>.</w:t>
      </w:r>
    </w:p>
    <w:p w:rsidR="001D3AF3" w:rsidRPr="003B6594" w:rsidRDefault="00104A5D" w:rsidP="0021191C">
      <w:pPr>
        <w:pStyle w:val="Zkladntext"/>
        <w:spacing w:before="120" w:after="0"/>
        <w:rPr>
          <w:rFonts w:cs="Arial"/>
          <w:szCs w:val="22"/>
          <w:lang w:val="cs-CZ" w:eastAsia="cs-CZ"/>
        </w:rPr>
      </w:pPr>
      <w:r w:rsidRPr="00310E8A">
        <w:rPr>
          <w:rFonts w:cs="Arial"/>
          <w:szCs w:val="22"/>
          <w:lang w:val="cs-CZ" w:eastAsia="cs-CZ"/>
        </w:rPr>
        <w:t xml:space="preserve">Po schválení žádosti o změnu je rozpočet projektu zkopírován na projekt a </w:t>
      </w:r>
      <w:r w:rsidR="00CF54E2">
        <w:rPr>
          <w:rFonts w:cs="Arial"/>
          <w:szCs w:val="22"/>
          <w:lang w:val="cs-CZ" w:eastAsia="cs-CZ"/>
        </w:rPr>
        <w:t xml:space="preserve">FM ho </w:t>
      </w:r>
      <w:r w:rsidRPr="00310E8A">
        <w:rPr>
          <w:rFonts w:cs="Arial"/>
          <w:szCs w:val="22"/>
          <w:lang w:val="cs-CZ" w:eastAsia="cs-CZ"/>
        </w:rPr>
        <w:t>označ</w:t>
      </w:r>
      <w:r w:rsidR="00CF54E2">
        <w:rPr>
          <w:rFonts w:cs="Arial"/>
          <w:szCs w:val="22"/>
          <w:lang w:val="cs-CZ" w:eastAsia="cs-CZ"/>
        </w:rPr>
        <w:t>í</w:t>
      </w:r>
      <w:r w:rsidRPr="00310E8A">
        <w:rPr>
          <w:rFonts w:cs="Arial"/>
          <w:szCs w:val="22"/>
          <w:lang w:val="cs-CZ" w:eastAsia="cs-CZ"/>
        </w:rPr>
        <w:t xml:space="preserve"> jako aktuální</w:t>
      </w:r>
      <w:r>
        <w:rPr>
          <w:rFonts w:cs="Arial"/>
          <w:szCs w:val="22"/>
          <w:lang w:val="cs-CZ" w:eastAsia="cs-CZ"/>
        </w:rPr>
        <w:t>.</w:t>
      </w:r>
    </w:p>
    <w:p w:rsidR="005530FA" w:rsidRDefault="005530FA" w:rsidP="005530FA">
      <w:r w:rsidRPr="00914730">
        <w:t xml:space="preserve">OSS je </w:t>
      </w:r>
      <w:r w:rsidRPr="0077022A">
        <w:t>povinna vázat prostředky státního rozpočtu podle § 25 od</w:t>
      </w:r>
      <w:r w:rsidRPr="00CA6A71">
        <w:t xml:space="preserve">st.1e) zákona </w:t>
      </w:r>
      <w:r w:rsidR="00275BDB">
        <w:t xml:space="preserve">č. 218/2000 Sb, </w:t>
      </w:r>
      <w:r w:rsidRPr="00CA6A71">
        <w:t>o</w:t>
      </w:r>
      <w:r w:rsidR="006D11E8">
        <w:t> </w:t>
      </w:r>
      <w:r w:rsidRPr="00CA6A71">
        <w:t>rozpočtových pravidlech v případě dodatečného rozhodnutí správce kapitoly o tom, že projekty spolufina</w:t>
      </w:r>
      <w:r w:rsidRPr="00350FB3">
        <w:t>ncované z rozpočtu EU</w:t>
      </w:r>
      <w:r w:rsidRPr="008218C5">
        <w:t xml:space="preserve"> budou financovány pouze ze státního rozpočtu. Vázání se provede ve výši, která odpovídá částce vynaložené na financ</w:t>
      </w:r>
      <w:r w:rsidRPr="00914730">
        <w:t xml:space="preserve">ování daného projektu jako podíl spolufinancovaný z rozpočtu EU, snížené o výdaje, které byly převedeny </w:t>
      </w:r>
      <w:r w:rsidR="00FE0A42" w:rsidRPr="00914730">
        <w:t>NF</w:t>
      </w:r>
      <w:r w:rsidRPr="00914730">
        <w:t xml:space="preserve"> podle § 7 odst. 4</w:t>
      </w:r>
      <w:r w:rsidR="00275BDB">
        <w:t xml:space="preserve"> zákona č. 218/2000 Sb., o rozpočtových pravidlech</w:t>
      </w:r>
      <w:r w:rsidRPr="00914730">
        <w:t>.</w:t>
      </w:r>
      <w:r>
        <w:t xml:space="preserve"> </w:t>
      </w:r>
    </w:p>
    <w:p w:rsidR="000F5FF1" w:rsidRPr="007D3745" w:rsidRDefault="00500DB7" w:rsidP="000F5FF1">
      <w:pPr>
        <w:rPr>
          <w:rFonts w:cs="Arial"/>
          <w:szCs w:val="22"/>
        </w:rPr>
      </w:pPr>
      <w:r>
        <w:rPr>
          <w:rFonts w:cs="Arial"/>
          <w:szCs w:val="22"/>
        </w:rPr>
        <w:t>P</w:t>
      </w:r>
      <w:r w:rsidR="007D3745" w:rsidRPr="007D3745">
        <w:rPr>
          <w:rFonts w:cs="Arial"/>
          <w:szCs w:val="22"/>
        </w:rPr>
        <w:t xml:space="preserve">ro příjemce </w:t>
      </w:r>
      <w:r w:rsidR="00696B38">
        <w:rPr>
          <w:rFonts w:cs="Arial"/>
          <w:szCs w:val="22"/>
        </w:rPr>
        <w:t>financovaného z kapitoly MMR</w:t>
      </w:r>
      <w:r w:rsidR="007D3745" w:rsidRPr="007D3745">
        <w:rPr>
          <w:rFonts w:cs="Arial"/>
          <w:szCs w:val="22"/>
        </w:rPr>
        <w:t xml:space="preserve"> platí povinnost</w:t>
      </w:r>
      <w:r w:rsidR="008B2A83" w:rsidRPr="008B2A83">
        <w:t xml:space="preserve"> ov</w:t>
      </w:r>
      <w:r w:rsidR="008B2A83" w:rsidRPr="008B2A83">
        <w:rPr>
          <w:rFonts w:hint="eastAsia"/>
        </w:rPr>
        <w:t>ěř</w:t>
      </w:r>
      <w:r w:rsidR="008B2A83" w:rsidRPr="008B2A83">
        <w:t>it si, zda suma prost</w:t>
      </w:r>
      <w:r w:rsidR="008B2A83" w:rsidRPr="008B2A83">
        <w:rPr>
          <w:rFonts w:hint="eastAsia"/>
        </w:rPr>
        <w:t>ř</w:t>
      </w:r>
      <w:r w:rsidR="008B2A83" w:rsidRPr="008B2A83">
        <w:t>edk</w:t>
      </w:r>
      <w:r w:rsidR="008B2A83" w:rsidRPr="008B2A83">
        <w:rPr>
          <w:rFonts w:hint="eastAsia"/>
        </w:rPr>
        <w:t>ů</w:t>
      </w:r>
      <w:r w:rsidR="008B2A83" w:rsidRPr="008B2A83">
        <w:t xml:space="preserve"> narozpo</w:t>
      </w:r>
      <w:r w:rsidR="008B2A83" w:rsidRPr="008B2A83">
        <w:rPr>
          <w:rFonts w:hint="eastAsia"/>
        </w:rPr>
        <w:t>č</w:t>
      </w:r>
      <w:r w:rsidR="008B2A83" w:rsidRPr="008B2A83">
        <w:t>tovaných pro jeho odbor v rámci OPTP je dosta</w:t>
      </w:r>
      <w:r w:rsidR="008B2A83" w:rsidRPr="008B2A83">
        <w:rPr>
          <w:rFonts w:hint="eastAsia"/>
        </w:rPr>
        <w:t>č</w:t>
      </w:r>
      <w:r w:rsidR="008B2A83" w:rsidRPr="008B2A83">
        <w:t>ující na realizaci nov</w:t>
      </w:r>
      <w:r w:rsidR="008B2A83" w:rsidRPr="008B2A83">
        <w:rPr>
          <w:rFonts w:hint="eastAsia"/>
        </w:rPr>
        <w:t>ě</w:t>
      </w:r>
      <w:r w:rsidR="008B2A83" w:rsidRPr="008B2A83">
        <w:t xml:space="preserve"> schválených projekt</w:t>
      </w:r>
      <w:r w:rsidR="008B2A83" w:rsidRPr="008B2A83">
        <w:rPr>
          <w:rFonts w:hint="eastAsia"/>
        </w:rPr>
        <w:t>ů</w:t>
      </w:r>
      <w:r w:rsidR="008B2A83" w:rsidRPr="008B2A83">
        <w:t xml:space="preserve">. </w:t>
      </w:r>
    </w:p>
    <w:p w:rsidR="000D00DD" w:rsidRPr="00AF5447" w:rsidRDefault="000D00DD" w:rsidP="00193838">
      <w:pPr>
        <w:pStyle w:val="S2"/>
        <w:rPr>
          <w:lang w:eastAsia="en-US"/>
        </w:rPr>
      </w:pPr>
      <w:bookmarkStart w:id="48" w:name="_Toc427243728"/>
      <w:bookmarkStart w:id="49" w:name="_Toc447547379"/>
      <w:bookmarkEnd w:id="48"/>
      <w:r w:rsidRPr="00AF5447">
        <w:rPr>
          <w:lang w:eastAsia="en-US"/>
        </w:rPr>
        <w:t>Přímé výnosy projektu</w:t>
      </w:r>
      <w:bookmarkEnd w:id="49"/>
    </w:p>
    <w:p w:rsidR="00FF179D" w:rsidRPr="00E25F3B" w:rsidRDefault="000D00DD" w:rsidP="007C0105">
      <w:pPr>
        <w:rPr>
          <w:rFonts w:cs="Arial"/>
          <w:snapToGrid w:val="0"/>
          <w:szCs w:val="22"/>
        </w:rPr>
      </w:pPr>
      <w:r w:rsidRPr="00E25F3B">
        <w:rPr>
          <w:rFonts w:cs="Arial"/>
          <w:snapToGrid w:val="0"/>
          <w:szCs w:val="22"/>
        </w:rPr>
        <w:t>Projekty realizované v OPTP nevytvář</w:t>
      </w:r>
      <w:r w:rsidR="008B74BB">
        <w:rPr>
          <w:rFonts w:cs="Arial"/>
          <w:snapToGrid w:val="0"/>
          <w:szCs w:val="22"/>
        </w:rPr>
        <w:t>ejí</w:t>
      </w:r>
      <w:r w:rsidRPr="00E25F3B">
        <w:rPr>
          <w:rFonts w:cs="Arial"/>
          <w:snapToGrid w:val="0"/>
          <w:szCs w:val="22"/>
        </w:rPr>
        <w:t xml:space="preserve"> příjmy.</w:t>
      </w:r>
    </w:p>
    <w:p w:rsidR="006847AD" w:rsidRPr="00AF5447" w:rsidRDefault="006847AD" w:rsidP="0021191C">
      <w:pPr>
        <w:pStyle w:val="S2"/>
        <w:rPr>
          <w:lang w:eastAsia="en-US"/>
        </w:rPr>
      </w:pPr>
      <w:bookmarkStart w:id="50" w:name="_Toc415490088"/>
      <w:bookmarkStart w:id="51" w:name="_Toc415490204"/>
      <w:bookmarkStart w:id="52" w:name="_Toc415568421"/>
      <w:bookmarkStart w:id="53" w:name="_Toc447547380"/>
      <w:bookmarkEnd w:id="50"/>
      <w:bookmarkEnd w:id="51"/>
      <w:bookmarkEnd w:id="52"/>
      <w:r w:rsidRPr="00AF5447">
        <w:rPr>
          <w:lang w:eastAsia="en-US"/>
        </w:rPr>
        <w:t>Veřejná podpora</w:t>
      </w:r>
      <w:bookmarkEnd w:id="53"/>
    </w:p>
    <w:p w:rsidR="00A97D3B" w:rsidRPr="00E25F3B" w:rsidRDefault="00A97D3B" w:rsidP="006847AD">
      <w:pPr>
        <w:rPr>
          <w:rFonts w:cs="Arial"/>
          <w:snapToGrid w:val="0"/>
          <w:szCs w:val="22"/>
        </w:rPr>
      </w:pPr>
      <w:r w:rsidRPr="00E25F3B">
        <w:rPr>
          <w:rFonts w:cs="Arial"/>
          <w:snapToGrid w:val="0"/>
          <w:szCs w:val="22"/>
        </w:rPr>
        <w:t xml:space="preserve">Oblasti podpory v rámci OPTP jsou zaměřeny </w:t>
      </w:r>
      <w:r w:rsidR="00FA061F" w:rsidRPr="00E25F3B">
        <w:rPr>
          <w:rFonts w:cs="Arial"/>
          <w:snapToGrid w:val="0"/>
          <w:szCs w:val="22"/>
        </w:rPr>
        <w:t xml:space="preserve">na oblast </w:t>
      </w:r>
      <w:r w:rsidRPr="00E25F3B">
        <w:rPr>
          <w:rFonts w:cs="Arial"/>
          <w:snapToGrid w:val="0"/>
          <w:szCs w:val="22"/>
        </w:rPr>
        <w:t xml:space="preserve">veřejné správy, a to průřezově s ohledem na efektivní řízení pomoci z fondů EU. Z toho důvodu </w:t>
      </w:r>
      <w:r w:rsidR="000344C3" w:rsidRPr="00E25F3B">
        <w:rPr>
          <w:rFonts w:cs="Arial"/>
          <w:snapToGrid w:val="0"/>
          <w:szCs w:val="22"/>
        </w:rPr>
        <w:t xml:space="preserve">se v OPTP nepočítá s poskytováním veřejné podpory. </w:t>
      </w:r>
    </w:p>
    <w:p w:rsidR="006847AD" w:rsidRPr="00AF5447" w:rsidRDefault="00A97D3B" w:rsidP="0021191C">
      <w:pPr>
        <w:pStyle w:val="S2"/>
        <w:rPr>
          <w:lang w:eastAsia="en-US"/>
        </w:rPr>
      </w:pPr>
      <w:bookmarkStart w:id="54" w:name="_Toc415490090"/>
      <w:bookmarkStart w:id="55" w:name="_Toc415490206"/>
      <w:bookmarkStart w:id="56" w:name="_Toc415568423"/>
      <w:bookmarkStart w:id="57" w:name="_Toc447547381"/>
      <w:bookmarkEnd w:id="54"/>
      <w:bookmarkEnd w:id="55"/>
      <w:bookmarkEnd w:id="56"/>
      <w:r w:rsidRPr="00AF5447">
        <w:rPr>
          <w:lang w:eastAsia="en-US"/>
        </w:rPr>
        <w:t>Časový harmonogram</w:t>
      </w:r>
      <w:bookmarkEnd w:id="57"/>
    </w:p>
    <w:p w:rsidR="0043647B" w:rsidRDefault="006847AD" w:rsidP="004B4D5B">
      <w:pPr>
        <w:rPr>
          <w:b/>
          <w:smallCaps/>
          <w:kern w:val="28"/>
          <w:sz w:val="28"/>
        </w:rPr>
      </w:pPr>
      <w:r w:rsidRPr="00E25F3B">
        <w:rPr>
          <w:rFonts w:cs="Arial"/>
          <w:snapToGrid w:val="0"/>
          <w:szCs w:val="22"/>
        </w:rPr>
        <w:t>Aktivity v</w:t>
      </w:r>
      <w:r w:rsidR="004C12A3" w:rsidRPr="00E25F3B">
        <w:rPr>
          <w:rFonts w:cs="Arial"/>
          <w:snapToGrid w:val="0"/>
          <w:szCs w:val="22"/>
        </w:rPr>
        <w:t> rámci projektů</w:t>
      </w:r>
      <w:r w:rsidRPr="00E25F3B">
        <w:rPr>
          <w:rFonts w:cs="Arial"/>
          <w:snapToGrid w:val="0"/>
          <w:szCs w:val="22"/>
        </w:rPr>
        <w:t xml:space="preserve"> OPTP jsou realizovány v souladu s časovým vymezením programového období </w:t>
      </w:r>
      <w:r w:rsidR="00CC4D96">
        <w:rPr>
          <w:rFonts w:cs="Arial"/>
          <w:snapToGrid w:val="0"/>
          <w:szCs w:val="22"/>
        </w:rPr>
        <w:t>2014-2020</w:t>
      </w:r>
      <w:r w:rsidRPr="00E25F3B">
        <w:rPr>
          <w:rFonts w:cs="Arial"/>
          <w:snapToGrid w:val="0"/>
          <w:szCs w:val="22"/>
        </w:rPr>
        <w:t xml:space="preserve"> a vzhledem k pravidlu n+3</w:t>
      </w:r>
      <w:r w:rsidR="00EE6E4A">
        <w:rPr>
          <w:rStyle w:val="Znakapoznpodarou"/>
          <w:rFonts w:cs="Arial"/>
          <w:snapToGrid w:val="0"/>
          <w:szCs w:val="22"/>
        </w:rPr>
        <w:footnoteReference w:id="12"/>
      </w:r>
      <w:r w:rsidR="00303BA2">
        <w:rPr>
          <w:rFonts w:cs="Arial"/>
          <w:snapToGrid w:val="0"/>
          <w:szCs w:val="22"/>
        </w:rPr>
        <w:t xml:space="preserve"> (tj. limit pro dočerpání finančních prostředků – výše ročního závazku pro rok n, kterou je potřeba vyčerpat do</w:t>
      </w:r>
      <w:r w:rsidR="006D11E8">
        <w:rPr>
          <w:rFonts w:cs="Arial"/>
          <w:snapToGrid w:val="0"/>
          <w:szCs w:val="22"/>
        </w:rPr>
        <w:t> </w:t>
      </w:r>
      <w:r w:rsidR="00303BA2">
        <w:rPr>
          <w:rFonts w:cs="Arial"/>
          <w:snapToGrid w:val="0"/>
          <w:szCs w:val="22"/>
        </w:rPr>
        <w:t>konce roku n+3).</w:t>
      </w:r>
      <w:r w:rsidR="0043647B">
        <w:br w:type="page"/>
      </w:r>
    </w:p>
    <w:p w:rsidR="003E541D" w:rsidRPr="00B11D1C" w:rsidRDefault="000531A8" w:rsidP="0021191C">
      <w:pPr>
        <w:pStyle w:val="Nadpis1"/>
      </w:pPr>
      <w:bookmarkStart w:id="58" w:name="_Toc447547382"/>
      <w:r w:rsidRPr="00B11D1C">
        <w:lastRenderedPageBreak/>
        <w:t>procesy a pravidla podání žádosti o podporu</w:t>
      </w:r>
      <w:bookmarkEnd w:id="58"/>
    </w:p>
    <w:p w:rsidR="00EA69CA" w:rsidRDefault="00EA69CA" w:rsidP="0021191C">
      <w:pPr>
        <w:pStyle w:val="S2"/>
        <w:rPr>
          <w:lang w:eastAsia="en-US"/>
        </w:rPr>
      </w:pPr>
      <w:bookmarkStart w:id="59" w:name="_Toc415490093"/>
      <w:bookmarkStart w:id="60" w:name="_Toc415490209"/>
      <w:bookmarkStart w:id="61" w:name="_Toc415568426"/>
      <w:bookmarkStart w:id="62" w:name="_Toc243199647"/>
      <w:bookmarkStart w:id="63" w:name="_Toc447547383"/>
      <w:bookmarkEnd w:id="59"/>
      <w:bookmarkEnd w:id="60"/>
      <w:bookmarkEnd w:id="61"/>
      <w:r w:rsidRPr="00AF5447">
        <w:rPr>
          <w:lang w:eastAsia="en-US"/>
        </w:rPr>
        <w:t>Výzv</w:t>
      </w:r>
      <w:r w:rsidR="00E15344">
        <w:rPr>
          <w:lang w:eastAsia="en-US"/>
        </w:rPr>
        <w:t>y</w:t>
      </w:r>
      <w:bookmarkEnd w:id="62"/>
      <w:bookmarkEnd w:id="63"/>
    </w:p>
    <w:p w:rsidR="00EA69CA" w:rsidRPr="00CF54E2" w:rsidRDefault="00EA69CA" w:rsidP="00A27DD4">
      <w:pPr>
        <w:rPr>
          <w:rFonts w:cs="Arial"/>
          <w:szCs w:val="22"/>
        </w:rPr>
      </w:pPr>
      <w:r w:rsidRPr="00CF54E2">
        <w:rPr>
          <w:rFonts w:cs="Arial"/>
        </w:rPr>
        <w:t>Výzv</w:t>
      </w:r>
      <w:r w:rsidR="00E15344" w:rsidRPr="008D5B78">
        <w:rPr>
          <w:rFonts w:cs="Arial"/>
        </w:rPr>
        <w:t>y</w:t>
      </w:r>
      <w:r w:rsidRPr="008D5B78">
        <w:rPr>
          <w:rFonts w:cs="Arial"/>
        </w:rPr>
        <w:t xml:space="preserve"> k předkládání projektů vyhlašuje ŘO</w:t>
      </w:r>
      <w:r w:rsidRPr="00D45383">
        <w:rPr>
          <w:rFonts w:cs="Arial"/>
        </w:rPr>
        <w:t xml:space="preserve"> OPTP. Informace o výzv</w:t>
      </w:r>
      <w:r w:rsidR="00E15344" w:rsidRPr="005C40B5">
        <w:rPr>
          <w:rFonts w:cs="Arial"/>
        </w:rPr>
        <w:t>ách</w:t>
      </w:r>
      <w:r w:rsidRPr="003512A5">
        <w:rPr>
          <w:rFonts w:cs="Arial"/>
        </w:rPr>
        <w:t xml:space="preserve"> jsou uvedeny na webových stránkách </w:t>
      </w:r>
      <w:hyperlink r:id="rId41" w:history="1">
        <w:r w:rsidR="00AA2559" w:rsidRPr="00320317">
          <w:rPr>
            <w:rStyle w:val="Hypertextovodkaz"/>
            <w:rFonts w:ascii="Arial" w:hAnsi="Arial" w:cs="Arial"/>
            <w:szCs w:val="22"/>
            <w:lang w:val="cs-CZ"/>
          </w:rPr>
          <w:t>www.dotaceeu.cz</w:t>
        </w:r>
      </w:hyperlink>
      <w:r w:rsidR="00FF780C" w:rsidRPr="00445406">
        <w:rPr>
          <w:rStyle w:val="Hypertextovodkaz"/>
          <w:rFonts w:ascii="Arial" w:hAnsi="Arial" w:cs="Arial"/>
          <w:szCs w:val="22"/>
          <w:lang w:val="cs-CZ"/>
        </w:rPr>
        <w:t xml:space="preserve"> v sekci </w:t>
      </w:r>
      <w:r w:rsidR="00CF54E2" w:rsidRPr="00CF54E2">
        <w:rPr>
          <w:rFonts w:cs="Arial"/>
        </w:rPr>
        <w:t>„</w:t>
      </w:r>
      <w:r w:rsidR="00FF780C" w:rsidRPr="00320317">
        <w:rPr>
          <w:rStyle w:val="Hypertextovodkaz"/>
          <w:rFonts w:ascii="Arial" w:hAnsi="Arial" w:cs="Arial"/>
          <w:szCs w:val="22"/>
          <w:lang w:val="cs-CZ"/>
        </w:rPr>
        <w:t>P</w:t>
      </w:r>
      <w:r w:rsidR="00FF780C" w:rsidRPr="00445406">
        <w:rPr>
          <w:rStyle w:val="Hypertextovodkaz"/>
          <w:rFonts w:ascii="Arial" w:hAnsi="Arial" w:cs="Arial" w:hint="eastAsia"/>
          <w:szCs w:val="22"/>
          <w:lang w:val="cs-CZ"/>
        </w:rPr>
        <w:t>ř</w:t>
      </w:r>
      <w:r w:rsidR="00FF780C" w:rsidRPr="00445406">
        <w:rPr>
          <w:rStyle w:val="Hypertextovodkaz"/>
          <w:rFonts w:ascii="Arial" w:hAnsi="Arial" w:cs="Arial"/>
          <w:szCs w:val="22"/>
          <w:lang w:val="cs-CZ"/>
        </w:rPr>
        <w:t>ehled otev</w:t>
      </w:r>
      <w:r w:rsidR="00FF780C" w:rsidRPr="005F4222">
        <w:rPr>
          <w:rStyle w:val="Hypertextovodkaz"/>
          <w:rFonts w:ascii="Arial" w:hAnsi="Arial" w:cs="Arial" w:hint="eastAsia"/>
          <w:szCs w:val="22"/>
          <w:lang w:val="cs-CZ"/>
        </w:rPr>
        <w:t>ř</w:t>
      </w:r>
      <w:r w:rsidR="00FF780C" w:rsidRPr="005F4222">
        <w:rPr>
          <w:rStyle w:val="Hypertextovodkaz"/>
          <w:rFonts w:ascii="Arial" w:hAnsi="Arial" w:cs="Arial"/>
          <w:szCs w:val="22"/>
          <w:lang w:val="cs-CZ"/>
        </w:rPr>
        <w:t>ených výzev</w:t>
      </w:r>
      <w:r w:rsidR="00CF54E2" w:rsidRPr="00CF54E2">
        <w:rPr>
          <w:rFonts w:cs="Arial"/>
        </w:rPr>
        <w:t>“</w:t>
      </w:r>
      <w:r w:rsidR="00CF54E2" w:rsidRPr="008D5B78">
        <w:rPr>
          <w:rFonts w:cs="Arial"/>
        </w:rPr>
        <w:t>,</w:t>
      </w:r>
      <w:r w:rsidR="00FF780C" w:rsidRPr="00D45383">
        <w:rPr>
          <w:rFonts w:cs="Arial"/>
        </w:rPr>
        <w:t xml:space="preserve"> a zároveň</w:t>
      </w:r>
      <w:r w:rsidRPr="005C40B5">
        <w:rPr>
          <w:rFonts w:cs="Arial"/>
        </w:rPr>
        <w:t xml:space="preserve"> </w:t>
      </w:r>
      <w:hyperlink r:id="rId42" w:history="1">
        <w:r w:rsidR="00FF780C" w:rsidRPr="008D5B78">
          <w:rPr>
            <w:rStyle w:val="Hypertextovodkaz"/>
            <w:rFonts w:ascii="Arial" w:hAnsi="Arial" w:cs="Arial"/>
            <w:lang w:val="cs-CZ" w:eastAsia="cs-CZ"/>
          </w:rPr>
          <w:t>http://www.dotaceEU.cz/OPTP</w:t>
        </w:r>
      </w:hyperlink>
      <w:r w:rsidR="00FF780C" w:rsidRPr="00CF54E2">
        <w:rPr>
          <w:rFonts w:cs="Arial"/>
        </w:rPr>
        <w:t xml:space="preserve"> </w:t>
      </w:r>
      <w:hyperlink r:id="rId43" w:history="1">
        <w:r w:rsidRPr="008D5B78">
          <w:rPr>
            <w:rStyle w:val="Hypertextovodkaz"/>
            <w:rFonts w:ascii="Arial" w:hAnsi="Arial" w:cs="Arial"/>
            <w:lang w:val="cs-CZ" w:eastAsia="cs-CZ"/>
          </w:rPr>
          <w:t>v</w:t>
        </w:r>
      </w:hyperlink>
      <w:r w:rsidRPr="00CF54E2">
        <w:rPr>
          <w:rFonts w:cs="Arial"/>
        </w:rPr>
        <w:t xml:space="preserve"> sekci </w:t>
      </w:r>
      <w:r w:rsidR="00FF780C" w:rsidRPr="008D5B78">
        <w:rPr>
          <w:rFonts w:cs="Arial"/>
        </w:rPr>
        <w:t>„</w:t>
      </w:r>
      <w:r w:rsidRPr="008D5B78">
        <w:rPr>
          <w:rFonts w:cs="Arial"/>
        </w:rPr>
        <w:t>OPTP</w:t>
      </w:r>
      <w:r w:rsidR="00FF780C" w:rsidRPr="00D45383">
        <w:rPr>
          <w:rFonts w:cs="Arial"/>
        </w:rPr>
        <w:t xml:space="preserve"> 2014-2020</w:t>
      </w:r>
      <w:r w:rsidRPr="005C40B5">
        <w:rPr>
          <w:rFonts w:cs="Arial"/>
        </w:rPr>
        <w:t>/</w:t>
      </w:r>
      <w:r w:rsidR="00FF780C" w:rsidRPr="003512A5">
        <w:rPr>
          <w:rFonts w:cs="Arial"/>
        </w:rPr>
        <w:t>Dokumenty OPTP 2014-2020/</w:t>
      </w:r>
      <w:r w:rsidRPr="003512A5">
        <w:rPr>
          <w:rFonts w:cs="Arial"/>
        </w:rPr>
        <w:t>Výzvy</w:t>
      </w:r>
      <w:r w:rsidR="00FF780C" w:rsidRPr="003C380E">
        <w:rPr>
          <w:rFonts w:cs="Arial"/>
        </w:rPr>
        <w:t>“</w:t>
      </w:r>
      <w:r w:rsidR="000A0D73" w:rsidRPr="00CF54E2">
        <w:rPr>
          <w:rFonts w:cs="Arial"/>
        </w:rPr>
        <w:t>, kde je zveřejněn i harmonogram výzev, který může být aktualizován dle potřeby</w:t>
      </w:r>
      <w:r w:rsidRPr="00CF54E2">
        <w:rPr>
          <w:rFonts w:cs="Arial"/>
        </w:rPr>
        <w:t xml:space="preserve">. </w:t>
      </w:r>
      <w:r w:rsidRPr="00CF54E2">
        <w:rPr>
          <w:rFonts w:cs="Arial"/>
          <w:szCs w:val="22"/>
        </w:rPr>
        <w:t xml:space="preserve">ŘO OPTP informuje písemně </w:t>
      </w:r>
      <w:r w:rsidR="007F191F" w:rsidRPr="00CF54E2">
        <w:rPr>
          <w:rFonts w:cs="Arial"/>
          <w:szCs w:val="22"/>
        </w:rPr>
        <w:t xml:space="preserve">(emailem nebo přes MS2014+) </w:t>
      </w:r>
      <w:r w:rsidRPr="00CF54E2">
        <w:rPr>
          <w:rFonts w:cs="Arial"/>
          <w:szCs w:val="22"/>
        </w:rPr>
        <w:t>subjekty implementační struktury, včetně příjemců, o vyhlášení, aktualizaci či zrušení výz</w:t>
      </w:r>
      <w:r w:rsidR="00E15344" w:rsidRPr="00CF54E2">
        <w:rPr>
          <w:rFonts w:cs="Arial"/>
          <w:szCs w:val="22"/>
        </w:rPr>
        <w:t>ev</w:t>
      </w:r>
      <w:r w:rsidRPr="00CF54E2">
        <w:rPr>
          <w:rFonts w:cs="Arial"/>
          <w:szCs w:val="22"/>
        </w:rPr>
        <w:t>.</w:t>
      </w:r>
    </w:p>
    <w:p w:rsidR="007F191F" w:rsidRPr="00B472E1" w:rsidRDefault="00726673" w:rsidP="00A27DD4">
      <w:pPr>
        <w:rPr>
          <w:rFonts w:cs="Arial"/>
          <w:szCs w:val="22"/>
        </w:rPr>
      </w:pPr>
      <w:r w:rsidRPr="00B472E1">
        <w:rPr>
          <w:rFonts w:cs="Arial"/>
          <w:szCs w:val="22"/>
        </w:rPr>
        <w:t xml:space="preserve">Vyhlášení výzvy představuje proces zveřejnění a nabytí účinnosti výzvy. Výzva se v OPTP vyhlašuje na úrovni </w:t>
      </w:r>
      <w:r w:rsidRPr="00B37DD3">
        <w:rPr>
          <w:rFonts w:cs="Arial"/>
          <w:szCs w:val="22"/>
        </w:rPr>
        <w:t>pr</w:t>
      </w:r>
      <w:r w:rsidRPr="0057001D">
        <w:rPr>
          <w:rFonts w:cs="Arial"/>
          <w:szCs w:val="22"/>
        </w:rPr>
        <w:t>ioritní osy.</w:t>
      </w:r>
      <w:r w:rsidRPr="00B472E1">
        <w:rPr>
          <w:rFonts w:cs="Arial"/>
          <w:szCs w:val="22"/>
        </w:rPr>
        <w:t xml:space="preserve"> </w:t>
      </w:r>
      <w:r w:rsidR="0047605E">
        <w:rPr>
          <w:rFonts w:cs="Arial"/>
          <w:szCs w:val="22"/>
        </w:rPr>
        <w:t>Z</w:t>
      </w:r>
      <w:r w:rsidRPr="00B472E1">
        <w:rPr>
          <w:rFonts w:cs="Arial"/>
          <w:szCs w:val="22"/>
        </w:rPr>
        <w:t>adává</w:t>
      </w:r>
      <w:r w:rsidR="0047605E">
        <w:rPr>
          <w:rFonts w:cs="Arial"/>
          <w:szCs w:val="22"/>
        </w:rPr>
        <w:t xml:space="preserve"> se</w:t>
      </w:r>
      <w:r w:rsidRPr="00B472E1">
        <w:rPr>
          <w:rFonts w:cs="Arial"/>
          <w:szCs w:val="22"/>
        </w:rPr>
        <w:t xml:space="preserve"> do </w:t>
      </w:r>
      <w:r w:rsidR="0082455A">
        <w:rPr>
          <w:rFonts w:cs="Arial"/>
          <w:szCs w:val="22"/>
        </w:rPr>
        <w:t>MS2014+</w:t>
      </w:r>
      <w:r w:rsidRPr="00B472E1">
        <w:rPr>
          <w:rFonts w:cs="Arial"/>
          <w:szCs w:val="22"/>
        </w:rPr>
        <w:t>, prostřednictvím kterého je zveřejněna na zastřešujících webových stránkách.</w:t>
      </w:r>
    </w:p>
    <w:p w:rsidR="005F7825" w:rsidRPr="00B472E1" w:rsidRDefault="005F7825" w:rsidP="00A27DD4">
      <w:pPr>
        <w:rPr>
          <w:rFonts w:cs="Arial"/>
          <w:szCs w:val="22"/>
        </w:rPr>
      </w:pPr>
      <w:r w:rsidRPr="00B472E1">
        <w:rPr>
          <w:rFonts w:cs="Arial"/>
          <w:szCs w:val="22"/>
        </w:rPr>
        <w:t xml:space="preserve">Podmínkou vyhlášení výzvy je zveřejnění výzvy a navazující dokumentace k výzvě a časové nastavení v souladu s níže uvedenými lhůtami: </w:t>
      </w:r>
    </w:p>
    <w:p w:rsidR="005F7825" w:rsidRPr="00B472E1" w:rsidRDefault="005F7825" w:rsidP="00A27DD4">
      <w:pPr>
        <w:spacing w:before="60"/>
        <w:ind w:left="709"/>
        <w:rPr>
          <w:rFonts w:cs="Arial"/>
          <w:szCs w:val="22"/>
        </w:rPr>
      </w:pPr>
      <w:r w:rsidRPr="00B472E1">
        <w:rPr>
          <w:rFonts w:cs="Arial"/>
          <w:szCs w:val="22"/>
        </w:rPr>
        <w:t xml:space="preserve">a) datum ukončení příjmu žádostí o podporu může nastat nejdříve 4 týdny po datu vyhlášení výzvy, </w:t>
      </w:r>
    </w:p>
    <w:p w:rsidR="005F7825" w:rsidRPr="00B472E1" w:rsidRDefault="005F7825" w:rsidP="00A27DD4">
      <w:pPr>
        <w:spacing w:before="60"/>
        <w:ind w:left="709"/>
        <w:rPr>
          <w:rFonts w:cs="Arial"/>
          <w:szCs w:val="22"/>
        </w:rPr>
      </w:pPr>
      <w:r w:rsidRPr="00B472E1">
        <w:rPr>
          <w:rFonts w:cs="Arial"/>
          <w:szCs w:val="22"/>
        </w:rPr>
        <w:t>b) datum ukončení příjmu žádostí o podporu může nastat nejdříve 3 týdny po datu zpřístupnění žádosti o podporu v</w:t>
      </w:r>
      <w:r w:rsidR="0082455A">
        <w:rPr>
          <w:rFonts w:cs="Arial"/>
          <w:szCs w:val="22"/>
        </w:rPr>
        <w:t> MS2014+</w:t>
      </w:r>
      <w:r w:rsidR="00FF780C">
        <w:rPr>
          <w:rFonts w:cs="Arial"/>
          <w:szCs w:val="22"/>
        </w:rPr>
        <w:t>.</w:t>
      </w:r>
      <w:r w:rsidRPr="00B472E1">
        <w:rPr>
          <w:rFonts w:cs="Arial"/>
          <w:szCs w:val="22"/>
        </w:rPr>
        <w:t xml:space="preserve"> </w:t>
      </w:r>
    </w:p>
    <w:p w:rsidR="00E97BBD" w:rsidRDefault="00566F8F" w:rsidP="00A27DD4">
      <w:pPr>
        <w:rPr>
          <w:rFonts w:cs="Arial"/>
          <w:szCs w:val="22"/>
        </w:rPr>
      </w:pPr>
      <w:r>
        <w:rPr>
          <w:rFonts w:cs="Arial"/>
          <w:szCs w:val="22"/>
        </w:rPr>
        <w:t>Výzva zejména specifikuje podmínky předkládání žádostí</w:t>
      </w:r>
      <w:r w:rsidR="00D80CEB">
        <w:rPr>
          <w:rFonts w:cs="Arial"/>
          <w:szCs w:val="22"/>
        </w:rPr>
        <w:t xml:space="preserve"> o podporu</w:t>
      </w:r>
      <w:r>
        <w:rPr>
          <w:rFonts w:cs="Arial"/>
          <w:szCs w:val="22"/>
        </w:rPr>
        <w:t xml:space="preserve">, podmínky realizace projektů a podmínky udržitelnosti. Výzva je součástí dokumentace programu a je závazná pro všechny </w:t>
      </w:r>
      <w:r w:rsidR="00E97BBD">
        <w:rPr>
          <w:rFonts w:cs="Arial"/>
          <w:szCs w:val="22"/>
        </w:rPr>
        <w:t>žadatele a příjemce po celou dobu realizace projektu.</w:t>
      </w:r>
    </w:p>
    <w:p w:rsidR="00566F8F" w:rsidRPr="00B472E1" w:rsidRDefault="00E97BBD" w:rsidP="00A27DD4">
      <w:pPr>
        <w:rPr>
          <w:rFonts w:cs="Arial"/>
          <w:szCs w:val="22"/>
        </w:rPr>
      </w:pPr>
      <w:r>
        <w:rPr>
          <w:rFonts w:cs="Arial"/>
          <w:szCs w:val="22"/>
        </w:rPr>
        <w:t xml:space="preserve">Výzva v OPTP může být měněna i po </w:t>
      </w:r>
      <w:r w:rsidR="00E16E40">
        <w:rPr>
          <w:rFonts w:cs="Arial"/>
          <w:szCs w:val="22"/>
        </w:rPr>
        <w:t xml:space="preserve">jejím </w:t>
      </w:r>
      <w:r>
        <w:rPr>
          <w:rFonts w:cs="Arial"/>
          <w:szCs w:val="22"/>
        </w:rPr>
        <w:t xml:space="preserve">vyhlášení, avšak účinky změn nejsou </w:t>
      </w:r>
      <w:r w:rsidR="00D80CEB">
        <w:rPr>
          <w:rFonts w:cs="Arial"/>
          <w:szCs w:val="22"/>
        </w:rPr>
        <w:t>závazné pro</w:t>
      </w:r>
      <w:r>
        <w:rPr>
          <w:rFonts w:cs="Arial"/>
          <w:szCs w:val="22"/>
        </w:rPr>
        <w:t xml:space="preserve"> projekty podané před účinností změn.</w:t>
      </w:r>
      <w:r w:rsidR="00566F8F">
        <w:rPr>
          <w:rFonts w:cs="Arial"/>
          <w:szCs w:val="22"/>
        </w:rPr>
        <w:t xml:space="preserve"> </w:t>
      </w:r>
      <w:r w:rsidR="00E16E40">
        <w:rPr>
          <w:rFonts w:cs="Arial"/>
          <w:szCs w:val="22"/>
        </w:rPr>
        <w:t>Příjemce/žadatel je o změně výzvy předem informován relevantní formou.</w:t>
      </w:r>
    </w:p>
    <w:p w:rsidR="005F7825" w:rsidRPr="00B472E1" w:rsidRDefault="005F7825" w:rsidP="00B472E1">
      <w:pPr>
        <w:spacing w:before="60"/>
        <w:rPr>
          <w:rFonts w:cs="Arial"/>
          <w:szCs w:val="22"/>
        </w:rPr>
      </w:pPr>
    </w:p>
    <w:p w:rsidR="005F7825" w:rsidRPr="00B472E1" w:rsidRDefault="005F7825" w:rsidP="00B472E1">
      <w:pPr>
        <w:spacing w:before="60"/>
        <w:rPr>
          <w:rFonts w:cs="Arial"/>
          <w:b/>
          <w:szCs w:val="22"/>
        </w:rPr>
      </w:pPr>
      <w:r w:rsidRPr="00B472E1">
        <w:rPr>
          <w:rFonts w:cs="Arial"/>
          <w:b/>
          <w:szCs w:val="22"/>
        </w:rPr>
        <w:t xml:space="preserve">Výzva obsahuje následující informace: </w:t>
      </w:r>
    </w:p>
    <w:p w:rsidR="005F7825" w:rsidRPr="00B472E1" w:rsidRDefault="005F7825" w:rsidP="00A27DD4">
      <w:pPr>
        <w:rPr>
          <w:rFonts w:cs="Arial"/>
          <w:szCs w:val="22"/>
        </w:rPr>
      </w:pPr>
      <w:r w:rsidRPr="00B472E1">
        <w:rPr>
          <w:rFonts w:cs="Arial"/>
          <w:szCs w:val="22"/>
        </w:rPr>
        <w:t xml:space="preserve">a) identifikace výzvy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název programu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prioritní osa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specifický cíl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číslo výzvy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druh výzvy - průběžná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model hodnocení – jednokolový </w:t>
      </w:r>
    </w:p>
    <w:p w:rsidR="005F7825" w:rsidRPr="00B472E1" w:rsidRDefault="005F7825" w:rsidP="00A27DD4">
      <w:pPr>
        <w:rPr>
          <w:rFonts w:cs="Arial"/>
          <w:szCs w:val="22"/>
        </w:rPr>
      </w:pPr>
      <w:r w:rsidRPr="00B472E1">
        <w:rPr>
          <w:rFonts w:cs="Arial"/>
          <w:szCs w:val="22"/>
        </w:rPr>
        <w:t xml:space="preserve">b) časové nastavení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datum vyhlášení výzvy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datum zpřístupnění žádosti o podporu v monitorovacím systému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datum zahájení příjmu žádostí o podporu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datum ukončení příjmu žádostí o podporu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nejzazší datum pro ukončení fyzické realizace operace </w:t>
      </w:r>
    </w:p>
    <w:p w:rsidR="005F7825" w:rsidRPr="003B6594" w:rsidRDefault="005F7825" w:rsidP="00A27DD4">
      <w:pPr>
        <w:rPr>
          <w:rFonts w:cs="Arial"/>
          <w:szCs w:val="22"/>
        </w:rPr>
      </w:pPr>
      <w:r w:rsidRPr="00B472E1">
        <w:rPr>
          <w:rFonts w:cs="Arial"/>
          <w:szCs w:val="22"/>
        </w:rPr>
        <w:t xml:space="preserve">c) informace o formě podpory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alokace výzvy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typ podporovaných operací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definice oprávněných žadatelů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míra podpory – rozpad zdrojů financování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maximální a minimální výše celkových způsobilých výdajů </w:t>
      </w:r>
    </w:p>
    <w:p w:rsidR="005F7825" w:rsidRPr="003B6594" w:rsidRDefault="005F7825" w:rsidP="00A27DD4">
      <w:pPr>
        <w:keepNext/>
        <w:rPr>
          <w:rFonts w:cs="Arial"/>
          <w:szCs w:val="22"/>
        </w:rPr>
      </w:pPr>
      <w:r w:rsidRPr="003B6594">
        <w:rPr>
          <w:rFonts w:cs="Arial"/>
          <w:szCs w:val="22"/>
        </w:rPr>
        <w:lastRenderedPageBreak/>
        <w:t xml:space="preserve">d) věcné zaměření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popis podporovaných aktivit </w:t>
      </w:r>
    </w:p>
    <w:p w:rsidR="002E1B19"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indikátory – určení povinných indikátorů (</w:t>
      </w:r>
      <w:r w:rsidR="002E1B19" w:rsidRPr="00A27DD4">
        <w:rPr>
          <w:rFonts w:eastAsia="Calibri" w:cs="Arial"/>
          <w:szCs w:val="22"/>
          <w:lang w:val="x-none" w:eastAsia="x-none"/>
        </w:rPr>
        <w:t>a z nich určení indikátorů povinných k naplnění včetně závazných cílových hodnot) a nepovinných indikátorů</w:t>
      </w:r>
      <w:r w:rsidR="00784580">
        <w:rPr>
          <w:rFonts w:cs="Arial"/>
          <w:szCs w:val="22"/>
        </w:rPr>
        <w:t xml:space="preserve">, </w:t>
      </w:r>
      <w:r w:rsidR="00784580" w:rsidRPr="006460C4">
        <w:rPr>
          <w:rFonts w:cs="Arial"/>
          <w:szCs w:val="22"/>
          <w:lang w:val="x-none"/>
        </w:rPr>
        <w:t xml:space="preserve">výběr atributů indikátorů </w:t>
      </w:r>
      <w:r w:rsidR="00784580">
        <w:rPr>
          <w:rFonts w:cs="Arial"/>
          <w:szCs w:val="22"/>
        </w:rPr>
        <w:t>(</w:t>
      </w:r>
      <w:r w:rsidR="00784580" w:rsidRPr="006460C4">
        <w:rPr>
          <w:rFonts w:cs="Arial"/>
          <w:szCs w:val="22"/>
        </w:rPr>
        <w:t>Povinný k výběru, povinně volitelný, nepovinný, určení povinnosti k naplnění indikátoru</w:t>
      </w:r>
      <w:r w:rsidR="00784580">
        <w:rPr>
          <w:rFonts w:cs="Arial"/>
          <w:szCs w:val="22"/>
        </w:rPr>
        <w:t>)</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cílová skupina </w:t>
      </w:r>
    </w:p>
    <w:p w:rsidR="00B37DD3" w:rsidRPr="0057001D" w:rsidRDefault="00CA1F2A" w:rsidP="00A27DD4">
      <w:pPr>
        <w:rPr>
          <w:rFonts w:cs="Arial"/>
          <w:szCs w:val="22"/>
        </w:rPr>
      </w:pPr>
      <w:r>
        <w:rPr>
          <w:rFonts w:cs="Arial"/>
          <w:szCs w:val="22"/>
        </w:rPr>
        <w:t>e</w:t>
      </w:r>
      <w:r w:rsidR="00B37DD3" w:rsidRPr="00B37DD3">
        <w:rPr>
          <w:rFonts w:cs="Arial"/>
          <w:szCs w:val="22"/>
        </w:rPr>
        <w:t xml:space="preserve">) informace o způsobilosti výdajů </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věcná způsobilost </w:t>
      </w:r>
    </w:p>
    <w:p w:rsidR="00F664FC" w:rsidRPr="00A27DD4" w:rsidRDefault="00F664FC" w:rsidP="00A27DD4">
      <w:pPr>
        <w:pStyle w:val="Odstavecseseznamem"/>
        <w:keepNext/>
        <w:numPr>
          <w:ilvl w:val="0"/>
          <w:numId w:val="235"/>
        </w:numPr>
        <w:spacing w:before="0"/>
        <w:ind w:left="993" w:hanging="284"/>
        <w:rPr>
          <w:rFonts w:eastAsia="Calibri" w:cs="Arial"/>
          <w:szCs w:val="22"/>
          <w:lang w:val="x-none" w:eastAsia="x-none"/>
        </w:rPr>
      </w:pPr>
      <w:r>
        <w:rPr>
          <w:rFonts w:eastAsia="Calibri" w:cs="Arial"/>
          <w:szCs w:val="22"/>
          <w:lang w:eastAsia="x-none"/>
        </w:rPr>
        <w:t>časová způsobilost</w:t>
      </w:r>
    </w:p>
    <w:p w:rsidR="00B37DD3" w:rsidRPr="0057001D" w:rsidRDefault="00CA1F2A" w:rsidP="00A27DD4">
      <w:pPr>
        <w:rPr>
          <w:rFonts w:cs="Arial"/>
          <w:szCs w:val="22"/>
        </w:rPr>
      </w:pPr>
      <w:r>
        <w:rPr>
          <w:rFonts w:cs="Arial"/>
          <w:szCs w:val="22"/>
        </w:rPr>
        <w:t>f</w:t>
      </w:r>
      <w:r w:rsidR="00B37DD3" w:rsidRPr="00B37DD3">
        <w:rPr>
          <w:rFonts w:cs="Arial"/>
          <w:szCs w:val="22"/>
        </w:rPr>
        <w:t xml:space="preserve">) náležitosti žádosti o podporu </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povinné přílohy </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informace o způsobu podání žádosti o podporu - odkaz na </w:t>
      </w:r>
      <w:r w:rsidR="0082455A" w:rsidRPr="00A27DD4">
        <w:rPr>
          <w:rFonts w:eastAsia="Calibri" w:cs="Arial"/>
          <w:szCs w:val="22"/>
          <w:lang w:val="x-none" w:eastAsia="x-none"/>
        </w:rPr>
        <w:t>MS2014+</w:t>
      </w:r>
      <w:r w:rsidRPr="00A27DD4">
        <w:rPr>
          <w:rFonts w:eastAsia="Calibri" w:cs="Arial"/>
          <w:szCs w:val="22"/>
          <w:lang w:val="x-none" w:eastAsia="x-none"/>
        </w:rPr>
        <w:t xml:space="preserve"> </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informace o způsobu poskytování konzultací k přípravě žádosti o podporu </w:t>
      </w:r>
    </w:p>
    <w:p w:rsidR="00C751CB" w:rsidRPr="00997B5D" w:rsidRDefault="00C751CB" w:rsidP="00C751CB">
      <w:pPr>
        <w:pStyle w:val="Zkladntext"/>
        <w:keepNext/>
        <w:spacing w:before="240" w:after="0"/>
        <w:rPr>
          <w:rFonts w:cs="Arial"/>
        </w:rPr>
      </w:pPr>
      <w:r>
        <w:rPr>
          <w:rFonts w:cs="Arial"/>
          <w:b/>
        </w:rPr>
        <w:t>Přílohy výzev</w:t>
      </w:r>
    </w:p>
    <w:p w:rsidR="00C751CB" w:rsidRPr="004B4D5B" w:rsidRDefault="00C751CB" w:rsidP="004B4D5B">
      <w:pPr>
        <w:pStyle w:val="Odstavecseseznamem"/>
        <w:keepNext/>
        <w:numPr>
          <w:ilvl w:val="0"/>
          <w:numId w:val="235"/>
        </w:numPr>
        <w:spacing w:before="0"/>
        <w:ind w:left="993" w:hanging="284"/>
        <w:rPr>
          <w:rFonts w:eastAsia="Calibri" w:cs="Arial"/>
          <w:szCs w:val="22"/>
          <w:lang w:val="x-none" w:eastAsia="x-none"/>
        </w:rPr>
      </w:pPr>
      <w:r w:rsidRPr="004B4D5B">
        <w:rPr>
          <w:rFonts w:eastAsia="Calibri" w:cs="Arial"/>
          <w:szCs w:val="22"/>
          <w:lang w:val="x-none" w:eastAsia="x-none"/>
        </w:rPr>
        <w:t xml:space="preserve">výzva bude obsahovat samotný text výzvy a </w:t>
      </w:r>
      <w:r w:rsidR="0022050A" w:rsidRPr="004B4D5B">
        <w:rPr>
          <w:rFonts w:eastAsia="Calibri" w:cs="Arial"/>
          <w:szCs w:val="22"/>
          <w:lang w:val="x-none" w:eastAsia="x-none"/>
        </w:rPr>
        <w:t xml:space="preserve">přílohou bude </w:t>
      </w:r>
      <w:r w:rsidRPr="004B4D5B">
        <w:rPr>
          <w:rFonts w:eastAsia="Calibri" w:cs="Arial"/>
          <w:szCs w:val="22"/>
          <w:lang w:val="x-none" w:eastAsia="x-none"/>
        </w:rPr>
        <w:t>PŽP OPTP vč. příloh</w:t>
      </w:r>
      <w:r w:rsidR="00DC4B4B" w:rsidRPr="004B4D5B">
        <w:rPr>
          <w:rFonts w:eastAsia="Calibri" w:cs="Arial"/>
          <w:szCs w:val="22"/>
          <w:lang w:val="x-none" w:eastAsia="x-none"/>
        </w:rPr>
        <w:t xml:space="preserve"> </w:t>
      </w:r>
    </w:p>
    <w:p w:rsidR="00C751CB" w:rsidRDefault="00C751CB" w:rsidP="00C751CB">
      <w:pPr>
        <w:spacing w:before="60"/>
        <w:rPr>
          <w:szCs w:val="22"/>
        </w:rPr>
      </w:pPr>
    </w:p>
    <w:p w:rsidR="0057001D" w:rsidRPr="003B6594" w:rsidRDefault="00C32407" w:rsidP="003B6594">
      <w:pPr>
        <w:spacing w:before="60"/>
        <w:rPr>
          <w:szCs w:val="22"/>
        </w:rPr>
      </w:pPr>
      <w:r>
        <w:rPr>
          <w:szCs w:val="22"/>
        </w:rPr>
        <w:t>Tento dokument (</w:t>
      </w:r>
      <w:r w:rsidR="00D91D26">
        <w:rPr>
          <w:szCs w:val="22"/>
        </w:rPr>
        <w:t>PŽP</w:t>
      </w:r>
      <w:r>
        <w:rPr>
          <w:szCs w:val="22"/>
        </w:rPr>
        <w:t>)</w:t>
      </w:r>
      <w:r w:rsidR="00D91D26" w:rsidRPr="0057001D">
        <w:rPr>
          <w:szCs w:val="22"/>
        </w:rPr>
        <w:t xml:space="preserve"> </w:t>
      </w:r>
      <w:r w:rsidR="00D91D26">
        <w:rPr>
          <w:szCs w:val="22"/>
        </w:rPr>
        <w:t>obsahuj</w:t>
      </w:r>
      <w:r>
        <w:rPr>
          <w:szCs w:val="22"/>
        </w:rPr>
        <w:t>e</w:t>
      </w:r>
      <w:r w:rsidR="00D91D26">
        <w:rPr>
          <w:szCs w:val="22"/>
        </w:rPr>
        <w:t xml:space="preserve"> p</w:t>
      </w:r>
      <w:r w:rsidR="0057001D" w:rsidRPr="0057001D">
        <w:rPr>
          <w:szCs w:val="22"/>
        </w:rPr>
        <w:t>odrobné informace o podmínkách podpory, způsobu implementace, povinnostech žadatele a příjemce</w:t>
      </w:r>
      <w:r w:rsidR="00D91D26">
        <w:rPr>
          <w:szCs w:val="22"/>
        </w:rPr>
        <w:t xml:space="preserve"> a </w:t>
      </w:r>
      <w:r>
        <w:rPr>
          <w:szCs w:val="22"/>
        </w:rPr>
        <w:t>je</w:t>
      </w:r>
      <w:r w:rsidRPr="0057001D">
        <w:rPr>
          <w:szCs w:val="22"/>
        </w:rPr>
        <w:t xml:space="preserve"> </w:t>
      </w:r>
      <w:r w:rsidR="00D91D26">
        <w:rPr>
          <w:szCs w:val="22"/>
        </w:rPr>
        <w:t xml:space="preserve">nedílnou součástí výzvy. </w:t>
      </w:r>
      <w:r w:rsidR="0057001D">
        <w:rPr>
          <w:szCs w:val="22"/>
        </w:rPr>
        <w:t xml:space="preserve"> </w:t>
      </w:r>
      <w:r w:rsidR="00D91D26">
        <w:rPr>
          <w:szCs w:val="22"/>
        </w:rPr>
        <w:t>PŽP</w:t>
      </w:r>
      <w:r w:rsidR="00FC17FE">
        <w:rPr>
          <w:szCs w:val="22"/>
        </w:rPr>
        <w:t xml:space="preserve"> vč. příloh a jejich aktualizovaných verzí</w:t>
      </w:r>
      <w:r w:rsidR="00D91D26">
        <w:rPr>
          <w:szCs w:val="22"/>
        </w:rPr>
        <w:t xml:space="preserve"> jsou</w:t>
      </w:r>
      <w:r w:rsidR="0057001D">
        <w:rPr>
          <w:szCs w:val="22"/>
        </w:rPr>
        <w:t xml:space="preserve"> </w:t>
      </w:r>
      <w:r w:rsidR="0057001D" w:rsidRPr="003B6594">
        <w:rPr>
          <w:szCs w:val="22"/>
        </w:rPr>
        <w:t>zveřejněna na webových stránkách</w:t>
      </w:r>
      <w:r w:rsidR="00D91D26">
        <w:rPr>
          <w:rStyle w:val="Hypertextovodkaz"/>
          <w:rFonts w:ascii="Arial" w:hAnsi="Arial" w:cs="Arial"/>
          <w:lang w:val="cs-CZ" w:eastAsia="cs-CZ"/>
        </w:rPr>
        <w:t xml:space="preserve">: </w:t>
      </w:r>
      <w:hyperlink r:id="rId44" w:history="1">
        <w:r w:rsidR="00D91D26" w:rsidRPr="00D91D26">
          <w:rPr>
            <w:rStyle w:val="Hypertextovodkaz"/>
            <w:rFonts w:ascii="Arial" w:hAnsi="Arial" w:cs="Arial"/>
            <w:lang w:val="cs-CZ" w:eastAsia="cs-CZ"/>
          </w:rPr>
          <w:t>http://www.strukturalni-fondy.cz/cs/Microsites/op-technicka-pomoc/OPTP-2014-2020/Dokumenty</w:t>
        </w:r>
      </w:hyperlink>
      <w:r w:rsidR="0057001D" w:rsidRPr="0057001D">
        <w:rPr>
          <w:szCs w:val="22"/>
        </w:rPr>
        <w:t>.</w:t>
      </w:r>
    </w:p>
    <w:p w:rsidR="008E4E06" w:rsidRPr="00E25F3B" w:rsidRDefault="005C3739" w:rsidP="0023631D">
      <w:r>
        <w:rPr>
          <w:rFonts w:cs="Arial"/>
        </w:rPr>
        <w:t>Ž</w:t>
      </w:r>
      <w:r w:rsidR="00EA69CA" w:rsidRPr="00E25F3B">
        <w:rPr>
          <w:rFonts w:cs="Arial"/>
        </w:rPr>
        <w:t>ádosti</w:t>
      </w:r>
      <w:r>
        <w:rPr>
          <w:rFonts w:cs="Arial"/>
        </w:rPr>
        <w:t xml:space="preserve"> o podporu</w:t>
      </w:r>
      <w:r w:rsidR="00EA69CA" w:rsidRPr="00E25F3B">
        <w:rPr>
          <w:rFonts w:cs="Arial"/>
        </w:rPr>
        <w:t xml:space="preserve"> jsou přijímány </w:t>
      </w:r>
      <w:r w:rsidR="00EA69CA" w:rsidRPr="00E25F3B">
        <w:rPr>
          <w:rFonts w:cs="Arial"/>
          <w:b/>
        </w:rPr>
        <w:t>průběžně</w:t>
      </w:r>
      <w:r w:rsidR="00EA69CA" w:rsidRPr="00E25F3B">
        <w:rPr>
          <w:rFonts w:cs="Arial"/>
        </w:rPr>
        <w:t xml:space="preserve"> během celého období specifikovaného ve</w:t>
      </w:r>
      <w:r w:rsidR="006D11E8">
        <w:rPr>
          <w:rFonts w:cs="Arial"/>
        </w:rPr>
        <w:t> </w:t>
      </w:r>
      <w:r w:rsidR="00EA69CA" w:rsidRPr="00E25F3B">
        <w:rPr>
          <w:rFonts w:cs="Arial"/>
        </w:rPr>
        <w:t xml:space="preserve">výzvě. </w:t>
      </w:r>
      <w:r w:rsidR="00E15344">
        <w:rPr>
          <w:rFonts w:cs="Arial"/>
        </w:rPr>
        <w:t xml:space="preserve">Více informací </w:t>
      </w:r>
      <w:r w:rsidR="00121F9D">
        <w:rPr>
          <w:rFonts w:cs="Arial"/>
        </w:rPr>
        <w:t>pro předkládání žádostí</w:t>
      </w:r>
      <w:r>
        <w:rPr>
          <w:rFonts w:cs="Arial"/>
        </w:rPr>
        <w:t xml:space="preserve"> o podporu</w:t>
      </w:r>
      <w:r w:rsidR="00121F9D">
        <w:rPr>
          <w:rFonts w:cs="Arial"/>
        </w:rPr>
        <w:t xml:space="preserve"> </w:t>
      </w:r>
      <w:r w:rsidR="00E15344">
        <w:rPr>
          <w:rFonts w:cs="Arial"/>
        </w:rPr>
        <w:t xml:space="preserve">obsahuje vždy konkrétní výzva. </w:t>
      </w:r>
      <w:bookmarkStart w:id="64" w:name="_Toc238975631"/>
      <w:bookmarkStart w:id="65" w:name="_Toc239845442"/>
      <w:bookmarkStart w:id="66" w:name="_Toc239845713"/>
      <w:bookmarkStart w:id="67" w:name="_Toc238975636"/>
      <w:bookmarkStart w:id="68" w:name="_Toc239845447"/>
      <w:bookmarkStart w:id="69" w:name="_Toc239845718"/>
      <w:bookmarkStart w:id="70" w:name="_Toc238975637"/>
      <w:bookmarkStart w:id="71" w:name="_Toc239845448"/>
      <w:bookmarkStart w:id="72" w:name="_Toc239845719"/>
      <w:bookmarkStart w:id="73" w:name="_Toc238975639"/>
      <w:bookmarkStart w:id="74" w:name="_Toc239845450"/>
      <w:bookmarkStart w:id="75" w:name="_Toc239845721"/>
      <w:bookmarkStart w:id="76" w:name="_Toc238975640"/>
      <w:bookmarkStart w:id="77" w:name="_Toc239845451"/>
      <w:bookmarkStart w:id="78" w:name="_Toc239845722"/>
      <w:bookmarkStart w:id="79" w:name="_Toc238975641"/>
      <w:bookmarkStart w:id="80" w:name="_Toc239845452"/>
      <w:bookmarkStart w:id="81" w:name="_Toc239845723"/>
      <w:bookmarkStart w:id="82" w:name="_Toc238975642"/>
      <w:bookmarkStart w:id="83" w:name="_Toc239845453"/>
      <w:bookmarkStart w:id="84" w:name="_Toc239845724"/>
      <w:bookmarkStart w:id="85" w:name="_Toc238975643"/>
      <w:bookmarkStart w:id="86" w:name="_Toc239845454"/>
      <w:bookmarkStart w:id="87" w:name="_Toc239845725"/>
      <w:bookmarkStart w:id="88" w:name="_Toc238975644"/>
      <w:bookmarkStart w:id="89" w:name="_Toc239845455"/>
      <w:bookmarkStart w:id="90" w:name="_Toc239845726"/>
      <w:bookmarkStart w:id="91" w:name="_Toc238975645"/>
      <w:bookmarkStart w:id="92" w:name="_Toc239845456"/>
      <w:bookmarkStart w:id="93" w:name="_Toc239845727"/>
      <w:bookmarkStart w:id="94" w:name="_Toc238975647"/>
      <w:bookmarkStart w:id="95" w:name="_Toc239845458"/>
      <w:bookmarkStart w:id="96" w:name="_Toc239845729"/>
      <w:bookmarkStart w:id="97" w:name="_Toc238975648"/>
      <w:bookmarkStart w:id="98" w:name="_Toc239845459"/>
      <w:bookmarkStart w:id="99" w:name="_Toc239845730"/>
      <w:bookmarkStart w:id="100" w:name="_Toc238975649"/>
      <w:bookmarkStart w:id="101" w:name="_Toc239845460"/>
      <w:bookmarkStart w:id="102" w:name="_Toc239845731"/>
      <w:bookmarkStart w:id="103" w:name="_Toc238975651"/>
      <w:bookmarkStart w:id="104" w:name="_Toc239845462"/>
      <w:bookmarkStart w:id="105" w:name="_Toc239845733"/>
      <w:bookmarkStart w:id="106" w:name="_Toc238975653"/>
      <w:bookmarkStart w:id="107" w:name="_Toc239845464"/>
      <w:bookmarkStart w:id="108" w:name="_Toc239845735"/>
      <w:bookmarkStart w:id="109" w:name="_Toc238975655"/>
      <w:bookmarkStart w:id="110" w:name="_Toc239845466"/>
      <w:bookmarkStart w:id="111" w:name="_Toc239845737"/>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D03689" w:rsidRPr="00AF5447" w:rsidRDefault="00D03689" w:rsidP="0021191C">
      <w:pPr>
        <w:pStyle w:val="S2"/>
        <w:rPr>
          <w:lang w:eastAsia="en-US"/>
        </w:rPr>
      </w:pPr>
      <w:bookmarkStart w:id="112" w:name="_Toc243199648"/>
      <w:bookmarkStart w:id="113" w:name="_Toc447547384"/>
      <w:r w:rsidRPr="00AF5447">
        <w:rPr>
          <w:lang w:eastAsia="en-US"/>
        </w:rPr>
        <w:t>P</w:t>
      </w:r>
      <w:r w:rsidR="00EA69CA" w:rsidRPr="00AF5447">
        <w:rPr>
          <w:lang w:eastAsia="en-US"/>
        </w:rPr>
        <w:t>ředkládání p</w:t>
      </w:r>
      <w:r w:rsidRPr="00AF5447">
        <w:rPr>
          <w:lang w:eastAsia="en-US"/>
        </w:rPr>
        <w:t>rojekt</w:t>
      </w:r>
      <w:r w:rsidR="00EA69CA" w:rsidRPr="00AF5447">
        <w:rPr>
          <w:lang w:eastAsia="en-US"/>
        </w:rPr>
        <w:t>ů</w:t>
      </w:r>
      <w:bookmarkEnd w:id="112"/>
      <w:bookmarkEnd w:id="113"/>
    </w:p>
    <w:p w:rsidR="00A06875" w:rsidRDefault="00D03689" w:rsidP="00A06875">
      <w:pPr>
        <w:rPr>
          <w:rFonts w:cs="Arial"/>
        </w:rPr>
      </w:pPr>
      <w:r w:rsidRPr="00E25F3B">
        <w:rPr>
          <w:rFonts w:cs="Arial"/>
        </w:rPr>
        <w:t xml:space="preserve">Projekt je konkrétní </w:t>
      </w:r>
      <w:r w:rsidR="00A06875">
        <w:rPr>
          <w:rFonts w:cs="Arial"/>
        </w:rPr>
        <w:t>u</w:t>
      </w:r>
      <w:r w:rsidR="00A06875" w:rsidRPr="00475C44">
        <w:rPr>
          <w:rFonts w:cs="Arial"/>
        </w:rPr>
        <w:t>celený soubor aktivit</w:t>
      </w:r>
      <w:r w:rsidR="00A06875">
        <w:rPr>
          <w:rFonts w:cs="Arial"/>
        </w:rPr>
        <w:t>, který</w:t>
      </w:r>
      <w:r w:rsidR="00A06875" w:rsidRPr="00475C44">
        <w:rPr>
          <w:rFonts w:cs="Arial"/>
        </w:rPr>
        <w:t xml:space="preserve"> </w:t>
      </w:r>
      <w:r w:rsidR="00A06875" w:rsidRPr="00E25F3B">
        <w:rPr>
          <w:rFonts w:cs="Arial"/>
        </w:rPr>
        <w:t>předkládá žadatel s cílem získat finanční podporu</w:t>
      </w:r>
      <w:r w:rsidR="00A06875" w:rsidRPr="00475C44">
        <w:rPr>
          <w:rFonts w:cs="Arial"/>
        </w:rPr>
        <w:t xml:space="preserve"> </w:t>
      </w:r>
      <w:r w:rsidR="00A06875">
        <w:rPr>
          <w:rFonts w:cs="Arial"/>
        </w:rPr>
        <w:t xml:space="preserve">a </w:t>
      </w:r>
      <w:r w:rsidR="00A06875" w:rsidRPr="00475C44">
        <w:rPr>
          <w:rFonts w:cs="Arial"/>
        </w:rPr>
        <w:t>kter</w:t>
      </w:r>
      <w:r w:rsidR="00A06875">
        <w:rPr>
          <w:rFonts w:cs="Arial"/>
        </w:rPr>
        <w:t>ý</w:t>
      </w:r>
      <w:r w:rsidR="00A06875" w:rsidRPr="00475C44">
        <w:rPr>
          <w:rFonts w:cs="Arial"/>
        </w:rPr>
        <w:t xml:space="preserve"> směřuj</w:t>
      </w:r>
      <w:r w:rsidR="00A06875">
        <w:rPr>
          <w:rFonts w:cs="Arial"/>
        </w:rPr>
        <w:t>e</w:t>
      </w:r>
      <w:r w:rsidR="00A06875" w:rsidRPr="00475C44">
        <w:rPr>
          <w:rFonts w:cs="Arial"/>
        </w:rPr>
        <w:t xml:space="preserve"> k</w:t>
      </w:r>
      <w:r w:rsidR="00A06875">
        <w:rPr>
          <w:rFonts w:cs="Arial"/>
        </w:rPr>
        <w:t> </w:t>
      </w:r>
      <w:r w:rsidR="00A06875" w:rsidRPr="00475C44">
        <w:rPr>
          <w:rFonts w:cs="Arial"/>
        </w:rPr>
        <w:t>dosažení předem stanovených a jasně definovaných, měřitelných cílů. Projekt je realizován v</w:t>
      </w:r>
      <w:r w:rsidR="00A06875">
        <w:rPr>
          <w:rFonts w:cs="Arial"/>
        </w:rPr>
        <w:t> </w:t>
      </w:r>
      <w:r w:rsidR="00A06875" w:rsidRPr="00475C44">
        <w:rPr>
          <w:rFonts w:cs="Arial"/>
        </w:rPr>
        <w:t xml:space="preserve">určeném časovém horizontu podle zvolené strategie a s daným rozpočtem. </w:t>
      </w:r>
    </w:p>
    <w:p w:rsidR="00657BD2" w:rsidRDefault="00657BD2" w:rsidP="00A27DD4">
      <w:pPr>
        <w:keepNext/>
        <w:keepLines/>
        <w:spacing w:before="240"/>
        <w:rPr>
          <w:b/>
          <w:bCs/>
          <w:szCs w:val="22"/>
        </w:rPr>
      </w:pPr>
      <w:r w:rsidRPr="003B6594">
        <w:rPr>
          <w:b/>
          <w:bCs/>
          <w:szCs w:val="22"/>
        </w:rPr>
        <w:t>Uživatelsk</w:t>
      </w:r>
      <w:r w:rsidR="0068188B">
        <w:rPr>
          <w:b/>
          <w:bCs/>
          <w:szCs w:val="22"/>
        </w:rPr>
        <w:t>ý</w:t>
      </w:r>
      <w:r w:rsidRPr="003B6594">
        <w:rPr>
          <w:b/>
          <w:bCs/>
          <w:szCs w:val="22"/>
        </w:rPr>
        <w:t xml:space="preserve"> portál IS KP14+ </w:t>
      </w:r>
    </w:p>
    <w:p w:rsidR="00657BD2" w:rsidRPr="003B6594" w:rsidRDefault="00FD2723" w:rsidP="008A3DA3">
      <w:pPr>
        <w:keepNext/>
        <w:keepLines/>
        <w:rPr>
          <w:rFonts w:cs="Arial"/>
        </w:rPr>
      </w:pPr>
      <w:r w:rsidRPr="003B6594">
        <w:rPr>
          <w:rFonts w:cs="Arial"/>
        </w:rPr>
        <w:t>Uživatelsk</w:t>
      </w:r>
      <w:r w:rsidR="0068188B">
        <w:rPr>
          <w:rFonts w:cs="Arial"/>
        </w:rPr>
        <w:t>ý</w:t>
      </w:r>
      <w:r w:rsidRPr="003B6594">
        <w:rPr>
          <w:rFonts w:cs="Arial"/>
        </w:rPr>
        <w:t xml:space="preserve"> portál</w:t>
      </w:r>
      <w:r w:rsidR="0068188B">
        <w:rPr>
          <w:rFonts w:cs="Arial"/>
        </w:rPr>
        <w:t xml:space="preserve"> IS KP14+</w:t>
      </w:r>
      <w:r w:rsidRPr="003B6594">
        <w:rPr>
          <w:rFonts w:cs="Arial"/>
        </w:rPr>
        <w:t xml:space="preserve"> zprostředková</w:t>
      </w:r>
      <w:r w:rsidR="000A412A">
        <w:rPr>
          <w:rFonts w:cs="Arial"/>
        </w:rPr>
        <w:t>vá</w:t>
      </w:r>
      <w:r w:rsidRPr="003B6594">
        <w:rPr>
          <w:rFonts w:cs="Arial"/>
        </w:rPr>
        <w:t xml:space="preserve"> uživatelům vstupy a výstupy dat, náhled nad daty a umožňuj</w:t>
      </w:r>
      <w:r w:rsidR="0068188B">
        <w:rPr>
          <w:rFonts w:cs="Arial"/>
        </w:rPr>
        <w:t>e</w:t>
      </w:r>
      <w:r w:rsidRPr="003B6594">
        <w:rPr>
          <w:rFonts w:cs="Arial"/>
        </w:rPr>
        <w:t xml:space="preserve"> zadávat data a ukládat dokumenty.</w:t>
      </w:r>
    </w:p>
    <w:p w:rsidR="00FD2723" w:rsidRPr="003B6594" w:rsidRDefault="00FD2723" w:rsidP="003B6594">
      <w:pPr>
        <w:rPr>
          <w:rFonts w:cs="Arial"/>
        </w:rPr>
      </w:pPr>
      <w:r w:rsidRPr="003B6594">
        <w:rPr>
          <w:rFonts w:cs="Arial"/>
        </w:rPr>
        <w:t>K vykonávání aktivit na spravované sadě „svých“ projektů a žádostí o podporu má každý uživatel přidělena potřebná přístupová práva. Přidělování práv k žádosti o</w:t>
      </w:r>
      <w:r w:rsidR="00FB23C5">
        <w:rPr>
          <w:rFonts w:cs="Arial"/>
        </w:rPr>
        <w:t> </w:t>
      </w:r>
      <w:r w:rsidRPr="003B6594">
        <w:rPr>
          <w:rFonts w:cs="Arial"/>
        </w:rPr>
        <w:t xml:space="preserve">podporu / projektu je v zodpovědnosti vlastníka projektu / žádosti o podporu. </w:t>
      </w:r>
    </w:p>
    <w:p w:rsidR="00FD2723" w:rsidRPr="003B6594" w:rsidRDefault="00FD2723" w:rsidP="00FD2723">
      <w:pPr>
        <w:rPr>
          <w:rFonts w:cs="Arial"/>
        </w:rPr>
      </w:pPr>
      <w:r w:rsidRPr="003B6594">
        <w:rPr>
          <w:rFonts w:cs="Arial"/>
        </w:rPr>
        <w:t>Ve fázi vypracování žádosti o podporu uživatel přistupuje do pohledu Žádosti o</w:t>
      </w:r>
      <w:r w:rsidR="00FB23C5">
        <w:rPr>
          <w:rFonts w:cs="Arial"/>
        </w:rPr>
        <w:t> </w:t>
      </w:r>
      <w:r w:rsidRPr="003B6594">
        <w:rPr>
          <w:rFonts w:cs="Arial"/>
        </w:rPr>
        <w:t>podporu. Ve fázi administrace projektů je mu přidělen přístup do pohledu Správy projektů.</w:t>
      </w:r>
    </w:p>
    <w:p w:rsidR="00D00D2C" w:rsidRPr="00D00D2C" w:rsidRDefault="00D00D2C" w:rsidP="00FD2723">
      <w:pPr>
        <w:rPr>
          <w:rFonts w:cs="Arial"/>
        </w:rPr>
      </w:pPr>
      <w:r w:rsidRPr="003B6594">
        <w:rPr>
          <w:rFonts w:cs="Arial"/>
        </w:rPr>
        <w:t>Přidělování práv k portálu je úlohou administrátora prostřednictvím Service Desk.</w:t>
      </w:r>
    </w:p>
    <w:p w:rsidR="00D07553" w:rsidRPr="00631286" w:rsidRDefault="00D07553" w:rsidP="003B6594">
      <w:pPr>
        <w:pStyle w:val="S2"/>
        <w:rPr>
          <w:rFonts w:cs="Arial"/>
        </w:rPr>
      </w:pPr>
      <w:bookmarkStart w:id="114" w:name="_Toc447547385"/>
      <w:r w:rsidRPr="00631286">
        <w:t>Vyplnění webové aplikace IS KP14+</w:t>
      </w:r>
      <w:bookmarkEnd w:id="114"/>
    </w:p>
    <w:p w:rsidR="00D07553" w:rsidRDefault="00D07553" w:rsidP="00A06875">
      <w:pPr>
        <w:rPr>
          <w:rFonts w:cs="Arial"/>
        </w:rPr>
      </w:pPr>
      <w:r>
        <w:rPr>
          <w:rFonts w:cs="Arial"/>
        </w:rPr>
        <w:t>Žádost o podporu se vyplňuje ve webové aplikaci IS KP14+</w:t>
      </w:r>
      <w:r w:rsidR="00542ACE">
        <w:rPr>
          <w:rFonts w:cs="Arial"/>
        </w:rPr>
        <w:t xml:space="preserve"> </w:t>
      </w:r>
      <w:r w:rsidR="00542ACE">
        <w:t>(viz. P</w:t>
      </w:r>
      <w:r w:rsidR="00542ACE" w:rsidRPr="00E25F3B">
        <w:rPr>
          <w:rFonts w:cs="Arial"/>
          <w:szCs w:val="22"/>
          <w:lang w:eastAsia="en-US"/>
        </w:rPr>
        <w:t>řílo</w:t>
      </w:r>
      <w:r w:rsidR="00542ACE">
        <w:rPr>
          <w:rFonts w:cs="Arial"/>
          <w:szCs w:val="22"/>
          <w:lang w:eastAsia="en-US"/>
        </w:rPr>
        <w:t>ha</w:t>
      </w:r>
      <w:r w:rsidR="00542ACE" w:rsidRPr="00E25F3B">
        <w:rPr>
          <w:rFonts w:cs="Arial"/>
          <w:szCs w:val="22"/>
          <w:lang w:eastAsia="en-US"/>
        </w:rPr>
        <w:t xml:space="preserve"> </w:t>
      </w:r>
      <w:r w:rsidR="00F04EFF">
        <w:rPr>
          <w:rFonts w:cs="Arial"/>
          <w:szCs w:val="22"/>
          <w:lang w:eastAsia="en-US"/>
        </w:rPr>
        <w:t xml:space="preserve">PŽP </w:t>
      </w:r>
      <w:r w:rsidR="00542ACE" w:rsidRPr="00E25F3B">
        <w:rPr>
          <w:rFonts w:cs="Arial"/>
          <w:szCs w:val="22"/>
          <w:lang w:eastAsia="en-US"/>
        </w:rPr>
        <w:t xml:space="preserve">č. </w:t>
      </w:r>
      <w:r w:rsidR="00542ACE" w:rsidRPr="0065429B">
        <w:rPr>
          <w:rFonts w:cs="Arial"/>
          <w:szCs w:val="22"/>
          <w:lang w:eastAsia="en-US"/>
        </w:rPr>
        <w:t>2</w:t>
      </w:r>
      <w:r w:rsidR="00246C11">
        <w:rPr>
          <w:rFonts w:cs="Arial"/>
          <w:szCs w:val="22"/>
          <w:lang w:eastAsia="en-US"/>
        </w:rPr>
        <w:t>a</w:t>
      </w:r>
      <w:r w:rsidR="00542ACE">
        <w:rPr>
          <w:rFonts w:cs="Arial"/>
          <w:szCs w:val="22"/>
          <w:lang w:eastAsia="en-US"/>
        </w:rPr>
        <w:t xml:space="preserve"> )</w:t>
      </w:r>
      <w:r>
        <w:rPr>
          <w:rFonts w:cs="Arial"/>
        </w:rPr>
        <w:t xml:space="preserve">. </w:t>
      </w:r>
    </w:p>
    <w:p w:rsidR="006F354A" w:rsidRDefault="006F354A" w:rsidP="006F354A">
      <w:pPr>
        <w:rPr>
          <w:rFonts w:cs="Arial"/>
        </w:rPr>
      </w:pPr>
      <w:r>
        <w:rPr>
          <w:rFonts w:cs="Arial"/>
          <w:szCs w:val="22"/>
          <w:lang w:eastAsia="en-US"/>
        </w:rPr>
        <w:t>IS KP14+</w:t>
      </w:r>
      <w:r w:rsidRPr="00E25F3B">
        <w:rPr>
          <w:rFonts w:cs="Arial"/>
          <w:szCs w:val="22"/>
          <w:lang w:eastAsia="en-US"/>
        </w:rPr>
        <w:t xml:space="preserve"> je webová aplikace přístupná pomocí internetového prohlížeče. </w:t>
      </w:r>
      <w:r>
        <w:t xml:space="preserve">Modul IS KP14+ je </w:t>
      </w:r>
      <w:r>
        <w:rPr>
          <w:rFonts w:cs="Arial"/>
        </w:rPr>
        <w:t xml:space="preserve">důležitým nástrojem pro vypracování žádosti o podporu na vytvořeném formuláři odpovídajícím podmínkám příslušné výzvy v rámci OPTP. Prostřednictvím </w:t>
      </w:r>
      <w:r>
        <w:rPr>
          <w:rFonts w:cs="Arial"/>
        </w:rPr>
        <w:lastRenderedPageBreak/>
        <w:t>aplikace probíhá elektronické podání žádosti o podporu (</w:t>
      </w:r>
      <w:r>
        <w:rPr>
          <w:rFonts w:cs="Arial"/>
          <w:b/>
        </w:rPr>
        <w:t xml:space="preserve">podání probíhá výhradně prostřednictvím elektronického podpisu </w:t>
      </w:r>
      <w:r>
        <w:rPr>
          <w:rFonts w:cs="Arial"/>
        </w:rPr>
        <w:t>v rámci zjednodušování celého procesu) a realizace procesů jako správa žádostí o podporu/projektů, jejich monitor</w:t>
      </w:r>
      <w:r w:rsidR="001C6E69">
        <w:rPr>
          <w:rFonts w:cs="Arial"/>
        </w:rPr>
        <w:t>ování</w:t>
      </w:r>
      <w:r>
        <w:rPr>
          <w:rFonts w:cs="Arial"/>
        </w:rPr>
        <w:t xml:space="preserve"> a administrace projektů (vypracování zpráv o realizaci projektu, žádostí o platbu apod. a jejich elektronické podání).</w:t>
      </w:r>
    </w:p>
    <w:p w:rsidR="00D07553" w:rsidRDefault="00D07553" w:rsidP="00D07553">
      <w:r>
        <w:t xml:space="preserve">Aplikace IS KP14+  je dostupná na následující internetové adrese: </w:t>
      </w:r>
      <w:hyperlink r:id="rId45" w:history="1">
        <w:r w:rsidRPr="00057DE7">
          <w:rPr>
            <w:rStyle w:val="Hypertextovodkaz"/>
            <w:lang w:val="cs-CZ"/>
          </w:rPr>
          <w:t>https://mseu.mssf.cz</w:t>
        </w:r>
      </w:hyperlink>
    </w:p>
    <w:p w:rsidR="006F354A" w:rsidRDefault="00D07553" w:rsidP="006F354A">
      <w:pPr>
        <w:rPr>
          <w:szCs w:val="22"/>
        </w:rPr>
      </w:pPr>
      <w:r>
        <w:rPr>
          <w:rFonts w:cs="Arial"/>
        </w:rPr>
        <w:t xml:space="preserve">Pro přístup do portálu IS KP14+ je nutné provést registraci nového uživatele přes tlačítko Registrace na úvodní stránce. </w:t>
      </w:r>
      <w:r w:rsidRPr="00E25F3B">
        <w:rPr>
          <w:rFonts w:cs="Arial"/>
          <w:szCs w:val="22"/>
          <w:lang w:eastAsia="en-US"/>
        </w:rPr>
        <w:t xml:space="preserve">Podrobné instrukce pro práci s aplikací </w:t>
      </w:r>
      <w:r>
        <w:rPr>
          <w:rFonts w:cs="Arial"/>
          <w:szCs w:val="22"/>
          <w:lang w:eastAsia="en-US"/>
        </w:rPr>
        <w:t>IS KP14+</w:t>
      </w:r>
      <w:r w:rsidRPr="00E25F3B">
        <w:rPr>
          <w:rFonts w:cs="Arial"/>
          <w:szCs w:val="22"/>
          <w:lang w:eastAsia="en-US"/>
        </w:rPr>
        <w:t xml:space="preserve"> jsou obsaženy v příloze </w:t>
      </w:r>
      <w:r w:rsidRPr="005B3B54">
        <w:rPr>
          <w:rFonts w:cs="Arial"/>
          <w:szCs w:val="22"/>
          <w:lang w:eastAsia="en-US"/>
        </w:rPr>
        <w:t xml:space="preserve">č. </w:t>
      </w:r>
      <w:r w:rsidRPr="0065429B">
        <w:rPr>
          <w:rFonts w:cs="Arial"/>
          <w:szCs w:val="22"/>
          <w:lang w:eastAsia="en-US"/>
        </w:rPr>
        <w:t>2</w:t>
      </w:r>
      <w:r>
        <w:rPr>
          <w:rFonts w:cs="Arial"/>
          <w:szCs w:val="22"/>
          <w:lang w:eastAsia="en-US"/>
        </w:rPr>
        <w:t xml:space="preserve"> PŽP</w:t>
      </w:r>
      <w:r w:rsidRPr="00E25F3B">
        <w:rPr>
          <w:rFonts w:cs="Arial"/>
          <w:szCs w:val="22"/>
          <w:lang w:eastAsia="en-US"/>
        </w:rPr>
        <w:t>.</w:t>
      </w:r>
      <w:r w:rsidR="006F354A" w:rsidRPr="006F354A">
        <w:rPr>
          <w:szCs w:val="22"/>
        </w:rPr>
        <w:t xml:space="preserve"> </w:t>
      </w:r>
    </w:p>
    <w:p w:rsidR="006F354A" w:rsidRDefault="006F354A" w:rsidP="006F354A">
      <w:pPr>
        <w:rPr>
          <w:rFonts w:cs="Arial"/>
          <w:szCs w:val="22"/>
          <w:lang w:eastAsia="en-US"/>
        </w:rPr>
      </w:pPr>
      <w:r w:rsidRPr="00E25F3B">
        <w:rPr>
          <w:rFonts w:cs="Arial"/>
          <w:szCs w:val="22"/>
          <w:lang w:eastAsia="en-US"/>
        </w:rPr>
        <w:t>Žádost</w:t>
      </w:r>
      <w:r>
        <w:rPr>
          <w:rFonts w:cs="Arial"/>
          <w:szCs w:val="22"/>
          <w:lang w:eastAsia="en-US"/>
        </w:rPr>
        <w:t xml:space="preserve"> o podporu</w:t>
      </w:r>
      <w:r w:rsidRPr="00E25F3B">
        <w:rPr>
          <w:rFonts w:cs="Arial"/>
          <w:szCs w:val="22"/>
          <w:lang w:eastAsia="en-US"/>
        </w:rPr>
        <w:t xml:space="preserve"> je nutno pečlivě a srozumitelně</w:t>
      </w:r>
      <w:r w:rsidRPr="009925F1">
        <w:rPr>
          <w:rFonts w:cs="Arial"/>
          <w:szCs w:val="22"/>
          <w:lang w:eastAsia="en-US"/>
        </w:rPr>
        <w:t xml:space="preserve"> </w:t>
      </w:r>
      <w:r w:rsidRPr="00E25F3B">
        <w:rPr>
          <w:rFonts w:cs="Arial"/>
          <w:szCs w:val="22"/>
          <w:lang w:eastAsia="en-US"/>
        </w:rPr>
        <w:t xml:space="preserve">vyplnit, což usnadní její hodnocení. Je třeba přesně a dostatečně podrobně vyplnit požadované údaje, aby bylo zaručeno jasné pochopení jejich obsahu, zejména toho, jakým způsobem budou dosaženy cíle projektu, jaké budou přínosy projektu a způsob, jímž projekt přispívá k dosažení cílů programu. </w:t>
      </w:r>
    </w:p>
    <w:p w:rsidR="00506BEB" w:rsidRDefault="00506BEB" w:rsidP="006F354A">
      <w:pPr>
        <w:rPr>
          <w:rFonts w:cs="Arial"/>
          <w:szCs w:val="22"/>
          <w:lang w:eastAsia="en-US"/>
        </w:rPr>
      </w:pPr>
      <w:r>
        <w:rPr>
          <w:rFonts w:cs="Arial"/>
          <w:szCs w:val="22"/>
          <w:lang w:eastAsia="en-US"/>
        </w:rPr>
        <w:t>P</w:t>
      </w:r>
      <w:r w:rsidRPr="00506BEB">
        <w:rPr>
          <w:rFonts w:cs="Arial"/>
          <w:szCs w:val="22"/>
          <w:lang w:eastAsia="en-US"/>
        </w:rPr>
        <w:t xml:space="preserve">okud žadatel plánuje realizovat </w:t>
      </w:r>
      <w:r w:rsidR="002900AB">
        <w:rPr>
          <w:rFonts w:cs="Arial"/>
          <w:szCs w:val="22"/>
          <w:lang w:eastAsia="en-US"/>
        </w:rPr>
        <w:t>veřejnou zakázku (dále „</w:t>
      </w:r>
      <w:r w:rsidRPr="00506BEB">
        <w:rPr>
          <w:rFonts w:cs="Arial"/>
          <w:szCs w:val="22"/>
          <w:lang w:eastAsia="en-US"/>
        </w:rPr>
        <w:t>VZ</w:t>
      </w:r>
      <w:r w:rsidR="002900AB">
        <w:rPr>
          <w:rFonts w:cs="Arial"/>
          <w:szCs w:val="22"/>
          <w:lang w:eastAsia="en-US"/>
        </w:rPr>
        <w:t>“)</w:t>
      </w:r>
      <w:r w:rsidRPr="00506BEB">
        <w:rPr>
          <w:rFonts w:cs="Arial"/>
          <w:szCs w:val="22"/>
          <w:lang w:eastAsia="en-US"/>
        </w:rPr>
        <w:t xml:space="preserve"> v projektu, vypln</w:t>
      </w:r>
      <w:r>
        <w:rPr>
          <w:rFonts w:cs="Arial"/>
          <w:szCs w:val="22"/>
          <w:lang w:eastAsia="en-US"/>
        </w:rPr>
        <w:t>í</w:t>
      </w:r>
      <w:r w:rsidRPr="00506BEB">
        <w:rPr>
          <w:rFonts w:cs="Arial"/>
          <w:szCs w:val="22"/>
          <w:lang w:eastAsia="en-US"/>
        </w:rPr>
        <w:t xml:space="preserve"> základní údaje o plánované / plánovaných VZ už v žádosti o podporu</w:t>
      </w:r>
      <w:r w:rsidR="00285A72">
        <w:rPr>
          <w:rFonts w:cs="Arial"/>
          <w:szCs w:val="22"/>
          <w:lang w:eastAsia="en-US"/>
        </w:rPr>
        <w:t xml:space="preserve">, ale pouze v případech, </w:t>
      </w:r>
      <w:r w:rsidR="00A016D1">
        <w:rPr>
          <w:rFonts w:cs="Arial"/>
          <w:szCs w:val="22"/>
          <w:lang w:eastAsia="en-US"/>
        </w:rPr>
        <w:br/>
        <w:t>o kterých již ví předem</w:t>
      </w:r>
      <w:r w:rsidRPr="00506BEB">
        <w:rPr>
          <w:rFonts w:cs="Arial"/>
          <w:szCs w:val="22"/>
          <w:lang w:eastAsia="en-US"/>
        </w:rPr>
        <w:t xml:space="preserve">. </w:t>
      </w:r>
      <w:r w:rsidR="00285A72" w:rsidRPr="00285A72">
        <w:rPr>
          <w:rFonts w:cs="Arial"/>
          <w:szCs w:val="22"/>
          <w:lang w:eastAsia="en-US"/>
        </w:rPr>
        <w:t>VZ</w:t>
      </w:r>
      <w:r w:rsidR="00BB2A70">
        <w:rPr>
          <w:rFonts w:cs="Arial"/>
          <w:szCs w:val="22"/>
          <w:lang w:eastAsia="en-US"/>
        </w:rPr>
        <w:t xml:space="preserve">, které </w:t>
      </w:r>
      <w:r w:rsidR="006279BF">
        <w:rPr>
          <w:rFonts w:cs="Arial"/>
          <w:szCs w:val="22"/>
          <w:lang w:eastAsia="en-US"/>
        </w:rPr>
        <w:t xml:space="preserve">postupně </w:t>
      </w:r>
      <w:r w:rsidR="00BB2A70">
        <w:rPr>
          <w:rFonts w:cs="Arial"/>
          <w:szCs w:val="22"/>
          <w:lang w:eastAsia="en-US"/>
        </w:rPr>
        <w:t>vznikají na základě potřeby příjemce,</w:t>
      </w:r>
      <w:r w:rsidR="00285A72" w:rsidRPr="00285A72">
        <w:rPr>
          <w:rFonts w:cs="Arial"/>
          <w:szCs w:val="22"/>
          <w:lang w:eastAsia="en-US"/>
        </w:rPr>
        <w:t xml:space="preserve"> se doplňují formou žádosti o změnu v</w:t>
      </w:r>
      <w:r w:rsidR="006279BF">
        <w:rPr>
          <w:rFonts w:cs="Arial"/>
          <w:szCs w:val="22"/>
          <w:lang w:eastAsia="en-US"/>
        </w:rPr>
        <w:t> </w:t>
      </w:r>
      <w:r w:rsidR="00285A72" w:rsidRPr="00285A72">
        <w:rPr>
          <w:rFonts w:cs="Arial"/>
          <w:szCs w:val="22"/>
          <w:lang w:eastAsia="en-US"/>
        </w:rPr>
        <w:t>projektu</w:t>
      </w:r>
      <w:r w:rsidR="006279BF">
        <w:rPr>
          <w:rFonts w:cs="Arial"/>
          <w:szCs w:val="22"/>
          <w:lang w:eastAsia="en-US"/>
        </w:rPr>
        <w:t xml:space="preserve"> (dále „ŽoZ“)</w:t>
      </w:r>
      <w:r w:rsidR="00285A72" w:rsidRPr="00285A72">
        <w:rPr>
          <w:rFonts w:cs="Arial"/>
          <w:szCs w:val="22"/>
          <w:lang w:eastAsia="en-US"/>
        </w:rPr>
        <w:t>.</w:t>
      </w:r>
    </w:p>
    <w:p w:rsidR="00CD4512" w:rsidRDefault="006F354A" w:rsidP="006F354A">
      <w:pPr>
        <w:rPr>
          <w:rFonts w:cs="Arial"/>
          <w:szCs w:val="22"/>
          <w:lang w:eastAsia="en-US"/>
        </w:rPr>
      </w:pPr>
      <w:r w:rsidRPr="006A7A31">
        <w:rPr>
          <w:rFonts w:cs="Arial"/>
          <w:szCs w:val="22"/>
          <w:lang w:eastAsia="en-US"/>
        </w:rPr>
        <w:t xml:space="preserve">Žadatel při vyplňování žádosti o podporu </w:t>
      </w:r>
      <w:r w:rsidR="00275BDB" w:rsidRPr="004B4D5B">
        <w:rPr>
          <w:rFonts w:cs="Arial"/>
          <w:szCs w:val="22"/>
          <w:lang w:eastAsia="en-US"/>
        </w:rPr>
        <w:t>je povinen si zvolit alespoň jeden indikátor ze seznamu v MS2014+</w:t>
      </w:r>
      <w:r w:rsidRPr="006A7A31">
        <w:rPr>
          <w:rFonts w:cs="Arial"/>
          <w:szCs w:val="22"/>
          <w:lang w:eastAsia="en-US"/>
        </w:rPr>
        <w:t>,</w:t>
      </w:r>
      <w:r w:rsidRPr="002E6E75">
        <w:rPr>
          <w:rFonts w:cs="Arial"/>
          <w:szCs w:val="22"/>
          <w:lang w:eastAsia="en-US"/>
        </w:rPr>
        <w:t xml:space="preserve"> kter</w:t>
      </w:r>
      <w:r w:rsidR="00275BDB">
        <w:rPr>
          <w:rFonts w:cs="Arial"/>
          <w:szCs w:val="22"/>
          <w:lang w:eastAsia="en-US"/>
        </w:rPr>
        <w:t>ý</w:t>
      </w:r>
      <w:r w:rsidRPr="002E6E75">
        <w:rPr>
          <w:rFonts w:cs="Arial"/>
          <w:szCs w:val="22"/>
          <w:lang w:eastAsia="en-US"/>
        </w:rPr>
        <w:t xml:space="preserve"> se zaváže naplňovat v projektu, a stanovit výchozí (v případě výsledkových) a cílové hodnoty a data dosažení hodnot.</w:t>
      </w:r>
      <w:r>
        <w:rPr>
          <w:rFonts w:cs="Arial"/>
          <w:szCs w:val="22"/>
          <w:lang w:eastAsia="en-US"/>
        </w:rPr>
        <w:t xml:space="preserve"> </w:t>
      </w:r>
      <w:r w:rsidR="00CD4512" w:rsidRPr="00CD4512">
        <w:rPr>
          <w:rFonts w:cs="Arial"/>
          <w:szCs w:val="22"/>
          <w:lang w:eastAsia="en-US"/>
        </w:rPr>
        <w:t>Výchozí hodnoty výstupových indikátorů jsou vždy nulové a jejich data sta</w:t>
      </w:r>
      <w:r w:rsidR="00CD4512">
        <w:rPr>
          <w:rFonts w:cs="Arial"/>
          <w:szCs w:val="22"/>
          <w:lang w:eastAsia="en-US"/>
        </w:rPr>
        <w:t>n</w:t>
      </w:r>
      <w:r w:rsidR="00CD4512" w:rsidRPr="00CD4512">
        <w:rPr>
          <w:rFonts w:cs="Arial"/>
          <w:szCs w:val="22"/>
          <w:lang w:eastAsia="en-US"/>
        </w:rPr>
        <w:t xml:space="preserve">ovení se generují automaticky systémem. U výsledkových indikátorů je třeba stanovit výchozí hodnotu a její datum včetně popisu stanovení hodnoty a data výchozí hodnoty. Všechna data musí odpovídat skutečnosti. </w:t>
      </w:r>
      <w:r w:rsidR="00A351E3">
        <w:rPr>
          <w:rFonts w:cs="Arial"/>
          <w:szCs w:val="22"/>
          <w:lang w:eastAsia="en-US"/>
        </w:rPr>
        <w:t>Žadatel volí indikátory dle přílohy PŽP č. 8 „Metodika indikátorů“ a do aplikace IS KP14+ je zadá dle přílohy PŽP č. 2 „Příručka IS KP14+ pro OPTP“.</w:t>
      </w:r>
    </w:p>
    <w:p w:rsidR="002B20A2" w:rsidRPr="00E25F3B" w:rsidRDefault="002B20A2" w:rsidP="006F354A">
      <w:pPr>
        <w:rPr>
          <w:rFonts w:cs="Arial"/>
          <w:szCs w:val="22"/>
          <w:lang w:eastAsia="en-US"/>
        </w:rPr>
      </w:pPr>
      <w:r>
        <w:rPr>
          <w:rFonts w:cs="Arial"/>
          <w:szCs w:val="22"/>
          <w:lang w:eastAsia="en-US"/>
        </w:rPr>
        <w:t xml:space="preserve">Žadatel </w:t>
      </w:r>
      <w:r w:rsidR="008D3A47">
        <w:rPr>
          <w:rFonts w:cs="Arial"/>
          <w:szCs w:val="22"/>
          <w:lang w:eastAsia="en-US"/>
        </w:rPr>
        <w:t>se</w:t>
      </w:r>
      <w:r>
        <w:rPr>
          <w:rFonts w:cs="Arial"/>
          <w:szCs w:val="22"/>
          <w:lang w:eastAsia="en-US"/>
        </w:rPr>
        <w:t xml:space="preserve"> v IS KP14+ vyjádří k horizontálním tématům</w:t>
      </w:r>
      <w:r w:rsidR="009101B7">
        <w:rPr>
          <w:rFonts w:cs="Arial"/>
          <w:szCs w:val="22"/>
          <w:lang w:eastAsia="en-US"/>
        </w:rPr>
        <w:t xml:space="preserve"> </w:t>
      </w:r>
      <w:r>
        <w:rPr>
          <w:rFonts w:cs="Arial"/>
          <w:szCs w:val="22"/>
          <w:lang w:eastAsia="en-US"/>
        </w:rPr>
        <w:t>v rozsahu požadovaném ve formuláři žádosti (vybere neutrální pozici)</w:t>
      </w:r>
      <w:r w:rsidR="009101B7">
        <w:rPr>
          <w:rFonts w:cs="Arial"/>
          <w:szCs w:val="22"/>
          <w:lang w:eastAsia="en-US"/>
        </w:rPr>
        <w:t>.</w:t>
      </w:r>
    </w:p>
    <w:p w:rsidR="00967E1F" w:rsidRPr="00E25F3B" w:rsidRDefault="005B085D" w:rsidP="002B1E5C">
      <w:pPr>
        <w:rPr>
          <w:rFonts w:cs="Arial"/>
          <w:szCs w:val="22"/>
          <w:lang w:eastAsia="en-US"/>
        </w:rPr>
      </w:pPr>
      <w:r>
        <w:t>Ž</w:t>
      </w:r>
      <w:r w:rsidR="006F354A" w:rsidRPr="00E25F3B">
        <w:t xml:space="preserve">ádosti </w:t>
      </w:r>
      <w:r w:rsidR="006F354A">
        <w:t xml:space="preserve">o podporu </w:t>
      </w:r>
      <w:r w:rsidR="006F354A" w:rsidRPr="00E25F3B">
        <w:t xml:space="preserve">vytvořené v aplikaci </w:t>
      </w:r>
      <w:r w:rsidR="006F354A">
        <w:t>IS KP14+</w:t>
      </w:r>
      <w:r w:rsidR="006F354A" w:rsidRPr="00E25F3B">
        <w:t xml:space="preserve"> </w:t>
      </w:r>
      <w:r>
        <w:t>žadatel podává</w:t>
      </w:r>
      <w:r w:rsidR="006F354A">
        <w:t xml:space="preserve"> ŘO OPTP</w:t>
      </w:r>
      <w:r w:rsidR="00F710AC">
        <w:t xml:space="preserve"> pouze elektronicky</w:t>
      </w:r>
      <w:r w:rsidR="006F354A">
        <w:t>.</w:t>
      </w:r>
      <w:r w:rsidR="006F354A" w:rsidRPr="00E25F3B">
        <w:t xml:space="preserve"> </w:t>
      </w:r>
      <w:bookmarkStart w:id="115" w:name="_Toc239845468"/>
      <w:bookmarkStart w:id="116" w:name="_Toc239845739"/>
      <w:bookmarkStart w:id="117" w:name="_Toc238975658"/>
      <w:bookmarkStart w:id="118" w:name="_Toc239845470"/>
      <w:bookmarkStart w:id="119" w:name="_Toc239845741"/>
      <w:bookmarkStart w:id="120" w:name="_Toc238975661"/>
      <w:bookmarkStart w:id="121" w:name="_Toc239845473"/>
      <w:bookmarkStart w:id="122" w:name="_Toc239845744"/>
      <w:bookmarkStart w:id="123" w:name="_Toc238975666"/>
      <w:bookmarkStart w:id="124" w:name="_Toc239845478"/>
      <w:bookmarkStart w:id="125" w:name="_Toc239845749"/>
      <w:bookmarkStart w:id="126" w:name="_Toc238975671"/>
      <w:bookmarkStart w:id="127" w:name="_Toc239845483"/>
      <w:bookmarkStart w:id="128" w:name="_Toc239845754"/>
      <w:bookmarkStart w:id="129" w:name="_Toc238975673"/>
      <w:bookmarkStart w:id="130" w:name="_Toc239845485"/>
      <w:bookmarkStart w:id="131" w:name="_Toc239845756"/>
      <w:bookmarkStart w:id="132" w:name="_Toc238975674"/>
      <w:bookmarkStart w:id="133" w:name="_Toc239845486"/>
      <w:bookmarkStart w:id="134" w:name="_Toc239845757"/>
      <w:bookmarkStart w:id="135" w:name="_Toc238975676"/>
      <w:bookmarkStart w:id="136" w:name="_Toc239845488"/>
      <w:bookmarkStart w:id="137" w:name="_Toc239845759"/>
      <w:bookmarkStart w:id="138" w:name="_Toc238975677"/>
      <w:bookmarkStart w:id="139" w:name="_Toc239845489"/>
      <w:bookmarkStart w:id="140" w:name="_Toc239845760"/>
      <w:bookmarkStart w:id="141" w:name="_Toc238975678"/>
      <w:bookmarkStart w:id="142" w:name="_Toc239845490"/>
      <w:bookmarkStart w:id="143" w:name="_Toc239845761"/>
      <w:bookmarkStart w:id="144" w:name="_Toc238975680"/>
      <w:bookmarkStart w:id="145" w:name="_Toc239845492"/>
      <w:bookmarkStart w:id="146" w:name="_Toc239845763"/>
      <w:bookmarkStart w:id="147" w:name="_Toc238975681"/>
      <w:bookmarkStart w:id="148" w:name="_Toc239845493"/>
      <w:bookmarkStart w:id="149" w:name="_Toc239845764"/>
      <w:bookmarkStart w:id="150" w:name="_Toc238975682"/>
      <w:bookmarkStart w:id="151" w:name="_Toc239845494"/>
      <w:bookmarkStart w:id="152" w:name="_Toc239845765"/>
      <w:bookmarkStart w:id="153" w:name="_Toc238975683"/>
      <w:bookmarkStart w:id="154" w:name="_Toc239845495"/>
      <w:bookmarkStart w:id="155" w:name="_Toc239845766"/>
      <w:bookmarkStart w:id="156" w:name="_Toc238975685"/>
      <w:bookmarkStart w:id="157" w:name="_Toc239845497"/>
      <w:bookmarkStart w:id="158" w:name="_Toc239845768"/>
      <w:bookmarkStart w:id="159" w:name="_Toc238975686"/>
      <w:bookmarkStart w:id="160" w:name="_Toc239845498"/>
      <w:bookmarkStart w:id="161" w:name="_Toc239845769"/>
      <w:bookmarkStart w:id="162" w:name="_Toc238975687"/>
      <w:bookmarkStart w:id="163" w:name="_Toc239845499"/>
      <w:bookmarkStart w:id="164" w:name="_Toc239845770"/>
      <w:bookmarkStart w:id="165" w:name="_Toc238975688"/>
      <w:bookmarkStart w:id="166" w:name="_Toc239845500"/>
      <w:bookmarkStart w:id="167" w:name="_Toc239845771"/>
      <w:bookmarkStart w:id="168" w:name="_Toc238975689"/>
      <w:bookmarkStart w:id="169" w:name="_Toc239845501"/>
      <w:bookmarkStart w:id="170" w:name="_Toc239845772"/>
      <w:bookmarkStart w:id="171" w:name="_Toc238975691"/>
      <w:bookmarkStart w:id="172" w:name="_Toc239845503"/>
      <w:bookmarkStart w:id="173" w:name="_Toc239845774"/>
      <w:bookmarkStart w:id="174" w:name="_Toc239845508"/>
      <w:bookmarkStart w:id="175" w:name="_Toc239845779"/>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00967E1F" w:rsidRPr="00E25F3B">
        <w:rPr>
          <w:rFonts w:cs="Arial"/>
          <w:szCs w:val="22"/>
          <w:lang w:eastAsia="en-US"/>
        </w:rPr>
        <w:t xml:space="preserve">V aplikaci </w:t>
      </w:r>
      <w:r w:rsidR="000B18AD">
        <w:rPr>
          <w:rFonts w:cs="Arial"/>
          <w:szCs w:val="22"/>
          <w:lang w:eastAsia="en-US"/>
        </w:rPr>
        <w:t>IS KP14+</w:t>
      </w:r>
      <w:r w:rsidR="000B18AD" w:rsidRPr="00E25F3B">
        <w:rPr>
          <w:rFonts w:cs="Arial"/>
          <w:szCs w:val="22"/>
          <w:lang w:eastAsia="en-US"/>
        </w:rPr>
        <w:t xml:space="preserve"> </w:t>
      </w:r>
      <w:r w:rsidR="00967E1F" w:rsidRPr="00E25F3B">
        <w:rPr>
          <w:rFonts w:cs="Arial"/>
          <w:szCs w:val="22"/>
          <w:lang w:eastAsia="en-US"/>
        </w:rPr>
        <w:t xml:space="preserve">má </w:t>
      </w:r>
      <w:r w:rsidR="00111233" w:rsidRPr="00E25F3B">
        <w:rPr>
          <w:rFonts w:cs="Arial"/>
          <w:szCs w:val="22"/>
          <w:lang w:eastAsia="en-US"/>
        </w:rPr>
        <w:t>žadatel</w:t>
      </w:r>
      <w:r w:rsidR="00AC5A31" w:rsidRPr="00E25F3B">
        <w:rPr>
          <w:rFonts w:cs="Arial"/>
          <w:szCs w:val="22"/>
          <w:lang w:eastAsia="en-US"/>
        </w:rPr>
        <w:t xml:space="preserve"> </w:t>
      </w:r>
      <w:r w:rsidR="00967E1F" w:rsidRPr="00E25F3B">
        <w:rPr>
          <w:rFonts w:cs="Arial"/>
          <w:szCs w:val="22"/>
          <w:lang w:eastAsia="en-US"/>
        </w:rPr>
        <w:t>možnost</w:t>
      </w:r>
      <w:r w:rsidR="00EA3C0C" w:rsidRPr="00E25F3B">
        <w:rPr>
          <w:rFonts w:cs="Arial"/>
          <w:szCs w:val="22"/>
          <w:lang w:eastAsia="en-US"/>
        </w:rPr>
        <w:t xml:space="preserve"> </w:t>
      </w:r>
      <w:r w:rsidR="00967E1F" w:rsidRPr="00E25F3B">
        <w:rPr>
          <w:rFonts w:cs="Arial"/>
          <w:szCs w:val="22"/>
          <w:lang w:eastAsia="en-US"/>
        </w:rPr>
        <w:t xml:space="preserve">sledovat aktuální stav své </w:t>
      </w:r>
      <w:r w:rsidR="00111233" w:rsidRPr="00E25F3B">
        <w:rPr>
          <w:rFonts w:cs="Arial"/>
          <w:szCs w:val="22"/>
          <w:lang w:eastAsia="en-US"/>
        </w:rPr>
        <w:t>žádosti</w:t>
      </w:r>
      <w:r w:rsidR="00A0237E">
        <w:rPr>
          <w:rFonts w:cs="Arial"/>
          <w:szCs w:val="22"/>
          <w:lang w:eastAsia="en-US"/>
        </w:rPr>
        <w:t xml:space="preserve"> o</w:t>
      </w:r>
      <w:r w:rsidR="00FB23C5">
        <w:rPr>
          <w:rFonts w:cs="Arial"/>
          <w:szCs w:val="22"/>
          <w:lang w:eastAsia="en-US"/>
        </w:rPr>
        <w:t> </w:t>
      </w:r>
      <w:r w:rsidR="00A0237E">
        <w:rPr>
          <w:rFonts w:cs="Arial"/>
          <w:szCs w:val="22"/>
          <w:lang w:eastAsia="en-US"/>
        </w:rPr>
        <w:t>podporu</w:t>
      </w:r>
      <w:r w:rsidR="00967E1F" w:rsidRPr="00E25F3B">
        <w:rPr>
          <w:rFonts w:cs="Arial"/>
          <w:szCs w:val="22"/>
          <w:lang w:eastAsia="en-US"/>
        </w:rPr>
        <w:t>.</w:t>
      </w:r>
    </w:p>
    <w:p w:rsidR="001C6E69" w:rsidRPr="00C71370" w:rsidRDefault="001C6E69" w:rsidP="003B6594">
      <w:pPr>
        <w:pStyle w:val="S3"/>
      </w:pPr>
      <w:bookmarkStart w:id="176" w:name="_Toc447547386"/>
      <w:r w:rsidRPr="00C71370">
        <w:t>Struktura žádosti o podporu</w:t>
      </w:r>
      <w:r w:rsidR="001C6E72">
        <w:t xml:space="preserve"> / projektu</w:t>
      </w:r>
      <w:bookmarkEnd w:id="176"/>
    </w:p>
    <w:p w:rsidR="00C71370" w:rsidRPr="00E25F3B" w:rsidRDefault="001C6E69" w:rsidP="00C71370">
      <w:pPr>
        <w:rPr>
          <w:rFonts w:cs="Arial"/>
        </w:rPr>
      </w:pPr>
      <w:r w:rsidRPr="00FD697F">
        <w:rPr>
          <w:rFonts w:cs="Arial"/>
        </w:rPr>
        <w:t xml:space="preserve">Projekt musí být </w:t>
      </w:r>
      <w:r w:rsidRPr="00FD697F">
        <w:rPr>
          <w:rFonts w:cs="Arial"/>
          <w:b/>
        </w:rPr>
        <w:t xml:space="preserve">rozdělen do etap </w:t>
      </w:r>
      <w:r w:rsidRPr="00912014">
        <w:rPr>
          <w:rFonts w:cs="Arial"/>
        </w:rPr>
        <w:t>(</w:t>
      </w:r>
      <w:r w:rsidR="0068188B">
        <w:rPr>
          <w:rFonts w:cs="Arial"/>
        </w:rPr>
        <w:t>alespoň</w:t>
      </w:r>
      <w:r w:rsidR="0068188B" w:rsidRPr="00912014">
        <w:rPr>
          <w:rFonts w:cs="Arial"/>
        </w:rPr>
        <w:t xml:space="preserve"> </w:t>
      </w:r>
      <w:r w:rsidRPr="00912014">
        <w:rPr>
          <w:rFonts w:cs="Arial"/>
        </w:rPr>
        <w:t xml:space="preserve">do jedné etapy v délce </w:t>
      </w:r>
      <w:r w:rsidR="0068188B">
        <w:rPr>
          <w:rFonts w:cs="Arial"/>
        </w:rPr>
        <w:t xml:space="preserve">minimálně tři a </w:t>
      </w:r>
      <w:r w:rsidRPr="00912014">
        <w:rPr>
          <w:rFonts w:cs="Arial"/>
        </w:rPr>
        <w:t>maximálně šest měsíců – výjimkou může být etapa první, viz níže)</w:t>
      </w:r>
      <w:r w:rsidRPr="00FD697F">
        <w:rPr>
          <w:rFonts w:cs="Arial"/>
        </w:rPr>
        <w:t>.</w:t>
      </w:r>
      <w:r w:rsidRPr="00E25F3B">
        <w:rPr>
          <w:rFonts w:cs="Arial"/>
        </w:rPr>
        <w:t xml:space="preserve"> Etapou projektu se rozumí časová i věcná část projektu, po jejímž skončení příjemce předkládá </w:t>
      </w:r>
      <w:r w:rsidR="00D94100">
        <w:rPr>
          <w:rFonts w:cs="Arial"/>
        </w:rPr>
        <w:t>„</w:t>
      </w:r>
      <w:r w:rsidRPr="00E25F3B">
        <w:rPr>
          <w:rFonts w:cs="Arial"/>
        </w:rPr>
        <w:t>zjednodušenou žádost o</w:t>
      </w:r>
      <w:r w:rsidR="00FB23C5">
        <w:rPr>
          <w:rFonts w:cs="Arial"/>
        </w:rPr>
        <w:t> </w:t>
      </w:r>
      <w:r w:rsidRPr="00E25F3B">
        <w:rPr>
          <w:rFonts w:cs="Arial"/>
        </w:rPr>
        <w:t>platbu</w:t>
      </w:r>
      <w:r w:rsidR="00D94100">
        <w:rPr>
          <w:rFonts w:cs="Arial"/>
        </w:rPr>
        <w:t xml:space="preserve"> (dále „ZŽoP“)</w:t>
      </w:r>
      <w:r w:rsidRPr="00E25F3B">
        <w:rPr>
          <w:rFonts w:cs="Arial"/>
        </w:rPr>
        <w:t xml:space="preserve">, </w:t>
      </w:r>
      <w:r>
        <w:rPr>
          <w:rFonts w:cs="Arial"/>
        </w:rPr>
        <w:t>zprávu o realizaci projektu</w:t>
      </w:r>
      <w:r w:rsidRPr="00E25F3B">
        <w:rPr>
          <w:rFonts w:cs="Arial"/>
        </w:rPr>
        <w:t xml:space="preserve"> a další povinné přílohy </w:t>
      </w:r>
      <w:r w:rsidRPr="00365020">
        <w:rPr>
          <w:rFonts w:cs="Arial"/>
        </w:rPr>
        <w:t xml:space="preserve">(viz kap. </w:t>
      </w:r>
      <w:r>
        <w:rPr>
          <w:rFonts w:cs="Arial"/>
        </w:rPr>
        <w:t>6 PŽP</w:t>
      </w:r>
      <w:r w:rsidRPr="00E25F3B">
        <w:rPr>
          <w:rFonts w:cs="Arial"/>
        </w:rPr>
        <w:t>). Etapy se stanovují dlouhé minimálně tři měsíce (zejména</w:t>
      </w:r>
      <w:r>
        <w:rPr>
          <w:rFonts w:cs="Arial"/>
        </w:rPr>
        <w:t xml:space="preserve"> </w:t>
      </w:r>
      <w:r w:rsidRPr="00E25F3B">
        <w:rPr>
          <w:rFonts w:cs="Arial"/>
        </w:rPr>
        <w:t>u mzdových projektů), maximálně však 6 měsíců, což urychlí administraci projektů a čerpání alokace dle pravidla n+3</w:t>
      </w:r>
      <w:r w:rsidRPr="00424CB6">
        <w:rPr>
          <w:rFonts w:cs="Arial"/>
        </w:rPr>
        <w:t>. V případě, že</w:t>
      </w:r>
      <w:r w:rsidRPr="00E25F3B">
        <w:rPr>
          <w:rFonts w:cs="Arial"/>
        </w:rPr>
        <w:t xml:space="preserve"> první etapa byla zahájena před </w:t>
      </w:r>
      <w:r>
        <w:rPr>
          <w:rFonts w:cs="Arial"/>
        </w:rPr>
        <w:t>schválením</w:t>
      </w:r>
      <w:r w:rsidRPr="00E25F3B">
        <w:rPr>
          <w:rFonts w:cs="Arial"/>
        </w:rPr>
        <w:t xml:space="preserve"> </w:t>
      </w:r>
      <w:r w:rsidR="009F5073" w:rsidRPr="00E25F3B">
        <w:rPr>
          <w:rFonts w:cs="Arial"/>
        </w:rPr>
        <w:t>Rozhodnutí</w:t>
      </w:r>
      <w:r w:rsidR="00F66F1D">
        <w:rPr>
          <w:rFonts w:cs="Arial"/>
        </w:rPr>
        <w:t>/</w:t>
      </w:r>
      <w:r w:rsidR="00157CF2">
        <w:rPr>
          <w:rFonts w:cs="Arial"/>
        </w:rPr>
        <w:t>Stanovení výdajů/</w:t>
      </w:r>
      <w:r w:rsidR="00F66F1D">
        <w:rPr>
          <w:rFonts w:cs="Arial"/>
        </w:rPr>
        <w:t>Dopisu</w:t>
      </w:r>
      <w:r w:rsidRPr="00E25F3B">
        <w:rPr>
          <w:rFonts w:cs="Arial"/>
        </w:rPr>
        <w:t xml:space="preserve">, je možné tuto etapu naplánovat delší než 6 měsíců, ale tak, aby nebyla ukončena před </w:t>
      </w:r>
      <w:r>
        <w:rPr>
          <w:rFonts w:cs="Arial"/>
        </w:rPr>
        <w:t>schválením</w:t>
      </w:r>
      <w:r w:rsidRPr="00E25F3B">
        <w:rPr>
          <w:rFonts w:cs="Arial"/>
        </w:rPr>
        <w:t xml:space="preserve"> </w:t>
      </w:r>
      <w:r w:rsidR="00F66F1D" w:rsidRPr="00E25F3B">
        <w:rPr>
          <w:rFonts w:cs="Arial"/>
        </w:rPr>
        <w:t>Rozhodnutí</w:t>
      </w:r>
      <w:r w:rsidR="00F66F1D">
        <w:rPr>
          <w:rFonts w:cs="Arial"/>
        </w:rPr>
        <w:t>/</w:t>
      </w:r>
      <w:r w:rsidR="00157CF2">
        <w:rPr>
          <w:rFonts w:cs="Arial"/>
        </w:rPr>
        <w:t>Stanovení výdajů/</w:t>
      </w:r>
      <w:r w:rsidR="00F66F1D">
        <w:rPr>
          <w:rFonts w:cs="Arial"/>
        </w:rPr>
        <w:t>Dopisu</w:t>
      </w:r>
      <w:r w:rsidR="00467D0A">
        <w:rPr>
          <w:rFonts w:cs="Arial"/>
        </w:rPr>
        <w:t>.</w:t>
      </w:r>
      <w:r w:rsidR="005F6E84">
        <w:rPr>
          <w:rFonts w:cs="Arial"/>
        </w:rPr>
        <w:t xml:space="preserve"> V případě slučování etap může </w:t>
      </w:r>
      <w:r w:rsidR="00474FCA">
        <w:rPr>
          <w:rFonts w:cs="Arial"/>
        </w:rPr>
        <w:t xml:space="preserve">být </w:t>
      </w:r>
      <w:r w:rsidR="005F6E84">
        <w:rPr>
          <w:rFonts w:cs="Arial"/>
        </w:rPr>
        <w:t xml:space="preserve">ve výjimečném případě délka sloučené etapy </w:t>
      </w:r>
      <w:r w:rsidR="00474FCA">
        <w:rPr>
          <w:rFonts w:cs="Arial"/>
        </w:rPr>
        <w:t>větší</w:t>
      </w:r>
      <w:r w:rsidR="005F6E84">
        <w:rPr>
          <w:rFonts w:cs="Arial"/>
        </w:rPr>
        <w:t xml:space="preserve"> než 6 měsíců. </w:t>
      </w:r>
      <w:r w:rsidR="00C71370">
        <w:rPr>
          <w:rFonts w:cs="Arial"/>
        </w:rPr>
        <w:t>Maximální délka projektu je 36 měsíců od data registrace projektu</w:t>
      </w:r>
      <w:r w:rsidR="00320317">
        <w:rPr>
          <w:rFonts w:cs="Arial"/>
        </w:rPr>
        <w:t xml:space="preserve"> v systému</w:t>
      </w:r>
      <w:r w:rsidR="008A09E4">
        <w:rPr>
          <w:rFonts w:cs="Arial"/>
        </w:rPr>
        <w:t>, pokud výzva nestanoví jinak</w:t>
      </w:r>
      <w:r w:rsidR="00C71370">
        <w:rPr>
          <w:rFonts w:cs="Arial"/>
        </w:rPr>
        <w:t>.</w:t>
      </w:r>
    </w:p>
    <w:p w:rsidR="00DA5289" w:rsidRPr="00E25F3B" w:rsidRDefault="00DA5289" w:rsidP="003B6594">
      <w:pPr>
        <w:pStyle w:val="S3"/>
        <w:rPr>
          <w:rFonts w:cs="Arial"/>
          <w:szCs w:val="22"/>
          <w:lang w:eastAsia="en-US"/>
        </w:rPr>
      </w:pPr>
      <w:bookmarkStart w:id="177" w:name="_Toc190584481"/>
      <w:bookmarkStart w:id="178" w:name="_Toc190587030"/>
      <w:bookmarkStart w:id="179" w:name="_Toc190587099"/>
      <w:bookmarkStart w:id="180" w:name="_Toc204065682"/>
      <w:bookmarkStart w:id="181" w:name="_Toc447547387"/>
      <w:r w:rsidRPr="003B6594">
        <w:t>Povinné přílohy k žádosti o podporu z OPTP</w:t>
      </w:r>
      <w:bookmarkEnd w:id="177"/>
      <w:bookmarkEnd w:id="178"/>
      <w:bookmarkEnd w:id="179"/>
      <w:bookmarkEnd w:id="180"/>
      <w:bookmarkEnd w:id="181"/>
    </w:p>
    <w:p w:rsidR="006303AD" w:rsidRDefault="006303AD" w:rsidP="006303AD">
      <w:r>
        <w:t xml:space="preserve">Na záložce IS KP14+ Přiložené dokumenty vybírá žadatel volbou z číselníku předem definované přílohy stanovené </w:t>
      </w:r>
      <w:r w:rsidR="0019029D">
        <w:t xml:space="preserve">ve </w:t>
      </w:r>
      <w:r>
        <w:t>výzvě a v </w:t>
      </w:r>
      <w:r w:rsidR="00365020">
        <w:t>PŽP</w:t>
      </w:r>
      <w:r>
        <w:t>, kde jsou uvedeny informace nejen o</w:t>
      </w:r>
      <w:r w:rsidR="00FB23C5">
        <w:t> </w:t>
      </w:r>
      <w:r>
        <w:t xml:space="preserve">druhu přílohy a formátu přikládaného souboru, ale i pořadí, ve kterém je nutné soubory přikládat. </w:t>
      </w:r>
      <w:r w:rsidR="0019029D">
        <w:t xml:space="preserve">Ve </w:t>
      </w:r>
      <w:r>
        <w:t xml:space="preserve">výzvě se také definuje, zda je daný dokument povinný/povinně volitelný/nepovinný.  </w:t>
      </w:r>
    </w:p>
    <w:p w:rsidR="0024125B" w:rsidRDefault="0024125B" w:rsidP="0024125B">
      <w:pPr>
        <w:rPr>
          <w:rFonts w:cs="Arial"/>
          <w:szCs w:val="22"/>
          <w:lang w:eastAsia="en-US"/>
        </w:rPr>
      </w:pPr>
      <w:r>
        <w:rPr>
          <w:rFonts w:cs="Arial"/>
          <w:szCs w:val="22"/>
          <w:lang w:eastAsia="en-US"/>
        </w:rPr>
        <w:lastRenderedPageBreak/>
        <w:t xml:space="preserve">Povinnou přílohou </w:t>
      </w:r>
      <w:r w:rsidR="00747F14">
        <w:rPr>
          <w:rFonts w:cs="Arial"/>
          <w:szCs w:val="22"/>
          <w:lang w:eastAsia="en-US"/>
        </w:rPr>
        <w:t xml:space="preserve">všech projektů </w:t>
      </w:r>
      <w:r>
        <w:rPr>
          <w:rFonts w:cs="Arial"/>
          <w:szCs w:val="22"/>
          <w:lang w:eastAsia="en-US"/>
        </w:rPr>
        <w:t>je</w:t>
      </w:r>
      <w:r w:rsidR="0082455A">
        <w:rPr>
          <w:rFonts w:cs="Arial"/>
          <w:szCs w:val="22"/>
          <w:lang w:eastAsia="en-US"/>
        </w:rPr>
        <w:t xml:space="preserve"> příloha PŽP č. 13</w:t>
      </w:r>
      <w:r>
        <w:rPr>
          <w:rFonts w:cs="Arial"/>
          <w:szCs w:val="22"/>
          <w:lang w:eastAsia="en-US"/>
        </w:rPr>
        <w:t xml:space="preserve"> „Zdůvodnění rozpočtu“, kde žadatel popíše, jak došel k jednotlivým částkám rozpočtu. </w:t>
      </w:r>
    </w:p>
    <w:p w:rsidR="001C6E72" w:rsidRPr="003B6594" w:rsidRDefault="001C6E72" w:rsidP="003B6594">
      <w:pPr>
        <w:pStyle w:val="S3"/>
      </w:pPr>
      <w:bookmarkStart w:id="182" w:name="_Toc431911282"/>
      <w:bookmarkStart w:id="183" w:name="_Toc447547388"/>
      <w:bookmarkEnd w:id="182"/>
      <w:r w:rsidRPr="003B6594">
        <w:t>Finalizace žádosti o podporu</w:t>
      </w:r>
      <w:bookmarkEnd w:id="183"/>
    </w:p>
    <w:p w:rsidR="009E2B68" w:rsidRPr="00504F64" w:rsidRDefault="002F3D7D" w:rsidP="00A27DD4">
      <w:pPr>
        <w:rPr>
          <w:rFonts w:cs="Arial"/>
          <w:szCs w:val="22"/>
        </w:rPr>
      </w:pPr>
      <w:r w:rsidRPr="003B6594">
        <w:rPr>
          <w:rFonts w:cs="Arial"/>
          <w:szCs w:val="22"/>
        </w:rPr>
        <w:t xml:space="preserve">Po </w:t>
      </w:r>
      <w:r w:rsidRPr="00AE0934">
        <w:t>vyplnění</w:t>
      </w:r>
      <w:r w:rsidRPr="003B6594">
        <w:rPr>
          <w:rFonts w:cs="Arial"/>
          <w:szCs w:val="22"/>
        </w:rPr>
        <w:t xml:space="preserve"> všech relevantních údajů a jejich kontrole provede žadatel finalizaci žádosti o podporu</w:t>
      </w:r>
      <w:r w:rsidR="005A4BE6" w:rsidRPr="003B6594">
        <w:rPr>
          <w:rFonts w:cs="Arial"/>
          <w:szCs w:val="22"/>
        </w:rPr>
        <w:t xml:space="preserve"> a </w:t>
      </w:r>
      <w:r w:rsidR="00264B8E" w:rsidRPr="003B6594">
        <w:rPr>
          <w:rFonts w:cs="Arial"/>
          <w:szCs w:val="22"/>
        </w:rPr>
        <w:t xml:space="preserve">tím </w:t>
      </w:r>
      <w:r w:rsidR="005A4BE6" w:rsidRPr="003B6594">
        <w:rPr>
          <w:rFonts w:cs="Arial"/>
          <w:szCs w:val="22"/>
        </w:rPr>
        <w:t>je znemožněna další editace dat a přikládání příloh.</w:t>
      </w:r>
      <w:r w:rsidRPr="003B6594">
        <w:rPr>
          <w:rFonts w:cs="Arial"/>
          <w:szCs w:val="22"/>
        </w:rPr>
        <w:t xml:space="preserve"> </w:t>
      </w:r>
      <w:r w:rsidR="00FE0E48" w:rsidRPr="003B6594">
        <w:rPr>
          <w:rFonts w:cs="Arial"/>
          <w:szCs w:val="22"/>
        </w:rPr>
        <w:t>Správce projektu</w:t>
      </w:r>
      <w:r w:rsidR="000C01E1" w:rsidRPr="003B6594">
        <w:rPr>
          <w:rFonts w:cs="Arial"/>
          <w:szCs w:val="22"/>
        </w:rPr>
        <w:t xml:space="preserve"> (tj. žadatel / zástupce žadatele zakládající žádost o podporu)</w:t>
      </w:r>
      <w:r w:rsidR="00FE0E48" w:rsidRPr="003B6594">
        <w:rPr>
          <w:rFonts w:cs="Arial"/>
          <w:szCs w:val="22"/>
        </w:rPr>
        <w:t xml:space="preserve"> potvrdí finalizací správnost a úplnost potřebných dat a předá žádost o podporu signatáři/signatářům</w:t>
      </w:r>
      <w:r w:rsidR="000C01E1" w:rsidRPr="003B6594">
        <w:rPr>
          <w:rFonts w:cs="Arial"/>
          <w:szCs w:val="22"/>
        </w:rPr>
        <w:t xml:space="preserve"> (</w:t>
      </w:r>
      <w:r w:rsidR="006B367C" w:rsidRPr="003B6594">
        <w:rPr>
          <w:rFonts w:cs="Arial"/>
          <w:szCs w:val="22"/>
        </w:rPr>
        <w:t xml:space="preserve">tj. </w:t>
      </w:r>
      <w:r w:rsidR="00542ACE" w:rsidRPr="003B6594">
        <w:rPr>
          <w:rFonts w:cs="Arial"/>
          <w:szCs w:val="22"/>
        </w:rPr>
        <w:t>Statutární zástupce žadatele nebo osoba pověřená plnou mocí vykonávat pravomoci statutárního zástupce</w:t>
      </w:r>
      <w:r w:rsidR="000C01E1" w:rsidRPr="003B6594">
        <w:rPr>
          <w:rFonts w:cs="Arial"/>
          <w:szCs w:val="22"/>
        </w:rPr>
        <w:t>)</w:t>
      </w:r>
      <w:r w:rsidR="00FE0E48" w:rsidRPr="003B6594">
        <w:rPr>
          <w:rFonts w:cs="Arial"/>
          <w:szCs w:val="22"/>
        </w:rPr>
        <w:t xml:space="preserve"> k podpisu. Signatáři jsou informováni prostřednictvím notifikace (</w:t>
      </w:r>
      <w:r w:rsidR="00484C87">
        <w:rPr>
          <w:rFonts w:cs="Arial"/>
          <w:szCs w:val="22"/>
        </w:rPr>
        <w:t>interní depeše</w:t>
      </w:r>
      <w:r w:rsidR="00FE0E48" w:rsidRPr="003B6594">
        <w:rPr>
          <w:rFonts w:cs="Arial"/>
          <w:szCs w:val="22"/>
        </w:rPr>
        <w:t>).</w:t>
      </w:r>
      <w:r w:rsidR="001F15EE" w:rsidRPr="003B6594">
        <w:rPr>
          <w:rFonts w:cs="Arial"/>
          <w:szCs w:val="22"/>
        </w:rPr>
        <w:t xml:space="preserve"> </w:t>
      </w:r>
      <w:r w:rsidRPr="003B6594">
        <w:rPr>
          <w:rFonts w:cs="Arial"/>
          <w:szCs w:val="22"/>
        </w:rPr>
        <w:t>Po finalizaci žádosti o podporu dochází k aktivaci záložky Podpis žádosti</w:t>
      </w:r>
      <w:r w:rsidR="005C3739" w:rsidRPr="003B6594">
        <w:rPr>
          <w:rFonts w:cs="Arial"/>
          <w:szCs w:val="22"/>
        </w:rPr>
        <w:t xml:space="preserve"> o</w:t>
      </w:r>
      <w:r w:rsidR="00FB23C5">
        <w:rPr>
          <w:rFonts w:cs="Arial"/>
          <w:szCs w:val="22"/>
        </w:rPr>
        <w:t> </w:t>
      </w:r>
      <w:r w:rsidR="005C3739" w:rsidRPr="003B6594">
        <w:rPr>
          <w:rFonts w:cs="Arial"/>
          <w:szCs w:val="22"/>
        </w:rPr>
        <w:t>podporu</w:t>
      </w:r>
      <w:r w:rsidRPr="003B6594">
        <w:rPr>
          <w:rFonts w:cs="Arial"/>
          <w:szCs w:val="22"/>
        </w:rPr>
        <w:t>.</w:t>
      </w:r>
      <w:r w:rsidR="005A4BE6" w:rsidRPr="003B6594">
        <w:rPr>
          <w:rFonts w:cs="Arial"/>
          <w:szCs w:val="22"/>
        </w:rPr>
        <w:t xml:space="preserve"> </w:t>
      </w:r>
    </w:p>
    <w:p w:rsidR="002F3D7D" w:rsidRPr="00504F64" w:rsidRDefault="009E2B68" w:rsidP="00365020">
      <w:pPr>
        <w:rPr>
          <w:rFonts w:cs="Arial"/>
          <w:szCs w:val="22"/>
        </w:rPr>
      </w:pPr>
      <w:r w:rsidRPr="006B367C">
        <w:rPr>
          <w:rFonts w:cs="Arial"/>
          <w:szCs w:val="22"/>
        </w:rPr>
        <w:t xml:space="preserve">Podpis žádosti o podporu probíhá prostřednictvím kvalifikovaného elektronického podpisu. </w:t>
      </w:r>
      <w:r w:rsidR="002F3D7D" w:rsidRPr="00504F64">
        <w:rPr>
          <w:rFonts w:cs="Arial"/>
          <w:szCs w:val="22"/>
        </w:rPr>
        <w:t xml:space="preserve"> </w:t>
      </w:r>
    </w:p>
    <w:p w:rsidR="001F15EE" w:rsidRPr="008A3DA3" w:rsidRDefault="009E2B68" w:rsidP="004B4D5B">
      <w:pPr>
        <w:pStyle w:val="Default"/>
        <w:spacing w:before="120"/>
        <w:jc w:val="both"/>
        <w:rPr>
          <w:rFonts w:cs="Arial"/>
          <w:szCs w:val="22"/>
        </w:rPr>
      </w:pPr>
      <w:r w:rsidRPr="003B6594">
        <w:rPr>
          <w:rFonts w:ascii="Arial" w:hAnsi="Arial" w:cs="Arial"/>
          <w:sz w:val="22"/>
          <w:szCs w:val="22"/>
        </w:rPr>
        <w:t>Po úspěšném ověření platnosti elektronického podpisu je zobrazena hláška o úspěšném podepsání žádosti</w:t>
      </w:r>
      <w:r w:rsidR="005C3739" w:rsidRPr="003B6594">
        <w:rPr>
          <w:rFonts w:ascii="Arial" w:hAnsi="Arial" w:cs="Arial"/>
          <w:sz w:val="22"/>
          <w:szCs w:val="22"/>
        </w:rPr>
        <w:t xml:space="preserve"> o podporu</w:t>
      </w:r>
      <w:r w:rsidRPr="003B6594">
        <w:rPr>
          <w:rFonts w:ascii="Arial" w:hAnsi="Arial" w:cs="Arial"/>
          <w:sz w:val="22"/>
          <w:szCs w:val="22"/>
        </w:rPr>
        <w:t xml:space="preserve">. </w:t>
      </w:r>
      <w:r w:rsidR="00FE0E48" w:rsidRPr="003B6594">
        <w:rPr>
          <w:rFonts w:ascii="Arial" w:hAnsi="Arial" w:cs="Arial"/>
          <w:sz w:val="22"/>
          <w:szCs w:val="22"/>
        </w:rPr>
        <w:t xml:space="preserve">Finalizovaná a elektronicky podepsaná žádost o podporu (včetně příloh) je podána elektronickou cestou na </w:t>
      </w:r>
      <w:r w:rsidR="0082455A">
        <w:rPr>
          <w:rFonts w:ascii="Arial" w:hAnsi="Arial" w:cs="Arial"/>
          <w:sz w:val="22"/>
          <w:szCs w:val="22"/>
        </w:rPr>
        <w:t>ŘO</w:t>
      </w:r>
      <w:r w:rsidR="006279BF">
        <w:rPr>
          <w:rFonts w:ascii="Arial" w:hAnsi="Arial" w:cs="Arial"/>
          <w:sz w:val="22"/>
          <w:szCs w:val="22"/>
        </w:rPr>
        <w:t xml:space="preserve"> OPTP</w:t>
      </w:r>
      <w:r w:rsidR="001F15EE" w:rsidRPr="003B6594">
        <w:rPr>
          <w:rFonts w:ascii="Arial" w:hAnsi="Arial" w:cs="Arial"/>
          <w:sz w:val="22"/>
          <w:szCs w:val="22"/>
        </w:rPr>
        <w:t xml:space="preserve">. Žádost o podporu je možné podat buď automaticky v okamžiku, kdy dojde k elektronickému podepsání posledním signatářem v pořadí, nebo „ručně“ </w:t>
      </w:r>
      <w:r w:rsidR="00647F10">
        <w:rPr>
          <w:rFonts w:ascii="Arial" w:hAnsi="Arial" w:cs="Arial"/>
          <w:sz w:val="22"/>
          <w:szCs w:val="22"/>
        </w:rPr>
        <w:t>vlastníkem</w:t>
      </w:r>
      <w:r w:rsidR="001F15EE" w:rsidRPr="003B6594">
        <w:rPr>
          <w:rFonts w:ascii="Arial" w:hAnsi="Arial" w:cs="Arial"/>
          <w:sz w:val="22"/>
          <w:szCs w:val="22"/>
        </w:rPr>
        <w:t xml:space="preserve">, který po schválení a podepsání žádosti </w:t>
      </w:r>
      <w:r w:rsidR="005C3739" w:rsidRPr="003B6594">
        <w:rPr>
          <w:rFonts w:ascii="Arial" w:hAnsi="Arial" w:cs="Arial"/>
          <w:sz w:val="22"/>
          <w:szCs w:val="22"/>
        </w:rPr>
        <w:t xml:space="preserve">o podporu </w:t>
      </w:r>
      <w:r w:rsidR="001F15EE" w:rsidRPr="003B6594">
        <w:rPr>
          <w:rFonts w:ascii="Arial" w:hAnsi="Arial" w:cs="Arial"/>
          <w:sz w:val="22"/>
          <w:szCs w:val="22"/>
        </w:rPr>
        <w:t>dostane oznámení o možnosti podat žádost</w:t>
      </w:r>
      <w:r w:rsidR="00961237" w:rsidRPr="003B6594">
        <w:rPr>
          <w:rFonts w:ascii="Arial" w:hAnsi="Arial" w:cs="Arial"/>
          <w:sz w:val="22"/>
          <w:szCs w:val="22"/>
        </w:rPr>
        <w:t xml:space="preserve"> o podporu</w:t>
      </w:r>
      <w:r w:rsidR="001F15EE" w:rsidRPr="003B6594">
        <w:rPr>
          <w:rFonts w:ascii="Arial" w:hAnsi="Arial" w:cs="Arial"/>
          <w:sz w:val="22"/>
          <w:szCs w:val="22"/>
        </w:rPr>
        <w:t>. Nastavení automatického nebo ručního podávání musí předtím provést vlastník</w:t>
      </w:r>
      <w:r w:rsidR="006B367C" w:rsidRPr="003B6594">
        <w:rPr>
          <w:rFonts w:ascii="Arial" w:hAnsi="Arial" w:cs="Arial"/>
          <w:sz w:val="22"/>
          <w:szCs w:val="22"/>
        </w:rPr>
        <w:t xml:space="preserve"> (tj.</w:t>
      </w:r>
      <w:r w:rsidR="00FB23C5">
        <w:rPr>
          <w:rFonts w:ascii="Arial" w:hAnsi="Arial" w:cs="Arial"/>
          <w:sz w:val="22"/>
          <w:szCs w:val="22"/>
        </w:rPr>
        <w:t> </w:t>
      </w:r>
      <w:r w:rsidR="006B367C" w:rsidRPr="003B6594">
        <w:rPr>
          <w:rFonts w:ascii="Arial" w:hAnsi="Arial" w:cs="Arial"/>
          <w:sz w:val="22"/>
          <w:szCs w:val="22"/>
        </w:rPr>
        <w:t xml:space="preserve">Žadatel / zástupce žadatele zakládající žádost o podporu) </w:t>
      </w:r>
      <w:r w:rsidR="001F15EE" w:rsidRPr="003B6594">
        <w:rPr>
          <w:rFonts w:ascii="Arial" w:hAnsi="Arial" w:cs="Arial"/>
          <w:sz w:val="22"/>
          <w:szCs w:val="22"/>
        </w:rPr>
        <w:t>této žádosti o podporu.</w:t>
      </w:r>
      <w:r w:rsidR="0068188B">
        <w:rPr>
          <w:rFonts w:ascii="Arial" w:hAnsi="Arial" w:cs="Arial"/>
          <w:sz w:val="22"/>
          <w:szCs w:val="22"/>
        </w:rPr>
        <w:t xml:space="preserve"> </w:t>
      </w:r>
      <w:r w:rsidR="001F15EE" w:rsidRPr="008A3DA3">
        <w:rPr>
          <w:rFonts w:ascii="Arial" w:hAnsi="Arial" w:cs="Arial"/>
          <w:sz w:val="22"/>
          <w:szCs w:val="22"/>
        </w:rPr>
        <w:t xml:space="preserve">Při podání je žádost </w:t>
      </w:r>
      <w:r w:rsidR="00961237" w:rsidRPr="008A3DA3">
        <w:rPr>
          <w:rFonts w:ascii="Arial" w:hAnsi="Arial" w:cs="Arial"/>
          <w:sz w:val="22"/>
          <w:szCs w:val="22"/>
        </w:rPr>
        <w:t xml:space="preserve">o podporu </w:t>
      </w:r>
      <w:r w:rsidR="001F15EE" w:rsidRPr="008A3DA3">
        <w:rPr>
          <w:rFonts w:ascii="Arial" w:hAnsi="Arial" w:cs="Arial"/>
          <w:sz w:val="22"/>
          <w:szCs w:val="22"/>
        </w:rPr>
        <w:t>opatřena verzí.</w:t>
      </w:r>
    </w:p>
    <w:p w:rsidR="00C42BC6" w:rsidRDefault="00C42BC6" w:rsidP="0021191C">
      <w:pPr>
        <w:pStyle w:val="Nadpis1"/>
      </w:pPr>
      <w:bookmarkStart w:id="184" w:name="_Toc419298784"/>
      <w:bookmarkStart w:id="185" w:name="_Toc419974697"/>
      <w:bookmarkStart w:id="186" w:name="_Toc447547389"/>
      <w:bookmarkEnd w:id="184"/>
      <w:bookmarkEnd w:id="185"/>
      <w:r w:rsidRPr="0021191C">
        <w:t xml:space="preserve">Procesy a pravidla hodnocení a výběru projektů </w:t>
      </w:r>
      <w:r w:rsidR="005C2619">
        <w:t>k financování</w:t>
      </w:r>
      <w:bookmarkEnd w:id="186"/>
    </w:p>
    <w:p w:rsidR="00BA3750" w:rsidRPr="00E25F3B" w:rsidRDefault="00BA3750" w:rsidP="00BA3750">
      <w:r>
        <w:t>Proces hodnocení projektů je soubor činností, které jsou vykonávány při kontrole přijatelnosti, formálních náležitostí a analýze rizik</w:t>
      </w:r>
      <w:r w:rsidR="000D0A9D">
        <w:t xml:space="preserve">, kdy se </w:t>
      </w:r>
      <w:r w:rsidR="000D0A9D" w:rsidRPr="000D0A9D">
        <w:t>posuzuje kvalita projektů a jejich přínos k cílům programu.</w:t>
      </w:r>
      <w:r>
        <w:t xml:space="preserve"> Hodnotiteli v OPTP jsou projektoví a finanční manažeři</w:t>
      </w:r>
      <w:r w:rsidR="00AE0934">
        <w:t xml:space="preserve"> ŘO OPTP</w:t>
      </w:r>
      <w:r>
        <w:t>.</w:t>
      </w:r>
      <w:r w:rsidRPr="00E25F3B">
        <w:t xml:space="preserve"> Informace o procesu výběru projektů </w:t>
      </w:r>
      <w:r w:rsidR="00BA3135">
        <w:t xml:space="preserve">k financování </w:t>
      </w:r>
      <w:r w:rsidRPr="00E25F3B">
        <w:t xml:space="preserve">budou žadatelům podávány elektronicky prostřednictvím </w:t>
      </w:r>
      <w:r w:rsidR="00650793">
        <w:t xml:space="preserve">automaticky odesílaných </w:t>
      </w:r>
      <w:r>
        <w:t>interních depeší</w:t>
      </w:r>
      <w:r w:rsidRPr="00E25F3B">
        <w:t xml:space="preserve"> </w:t>
      </w:r>
      <w:r w:rsidR="00650793">
        <w:t xml:space="preserve">přes </w:t>
      </w:r>
      <w:r>
        <w:t>MS2014+.</w:t>
      </w:r>
      <w:r w:rsidRPr="00E25F3B">
        <w:t xml:space="preserve"> </w:t>
      </w:r>
    </w:p>
    <w:p w:rsidR="00BA3750" w:rsidRPr="00A27DD4" w:rsidRDefault="00BA3750" w:rsidP="00BA3750">
      <w:pPr>
        <w:rPr>
          <w:rFonts w:cs="Arial"/>
        </w:rPr>
      </w:pPr>
      <w:r w:rsidRPr="00E10E01">
        <w:t>Žádost o podporu se v OPTP hodnotí jedno</w:t>
      </w:r>
      <w:r>
        <w:t xml:space="preserve">kolově, </w:t>
      </w:r>
      <w:r>
        <w:rPr>
          <w:rFonts w:cs="Arial"/>
        </w:rPr>
        <w:t xml:space="preserve">tj. veškeré </w:t>
      </w:r>
      <w:r w:rsidRPr="002C5213">
        <w:rPr>
          <w:rFonts w:cs="Arial"/>
        </w:rPr>
        <w:t>údaje nutné pro hodnocení jsou žadatelem předloženy v jeden okamžik v rámci jedné žádosti o podporu, to nevylučuje doložení některých údajů nutných pro hodnocení (např. prostřednictvím příloh) později v průběhu procesu schvalování projektů</w:t>
      </w:r>
      <w:r w:rsidR="00E13C66">
        <w:rPr>
          <w:rFonts w:cs="Arial"/>
        </w:rPr>
        <w:t xml:space="preserve"> v případě, že hodnotitel zjistí</w:t>
      </w:r>
      <w:r w:rsidR="00784580">
        <w:rPr>
          <w:rFonts w:cs="Arial"/>
        </w:rPr>
        <w:t xml:space="preserve"> v rámci provádění kontroly formálních náležitostí</w:t>
      </w:r>
      <w:r w:rsidR="00E13C66">
        <w:rPr>
          <w:rFonts w:cs="Arial"/>
        </w:rPr>
        <w:t>, že některé údaje nutné pro provedení hodnocení v žádosti o podporu chybí</w:t>
      </w:r>
      <w:r>
        <w:rPr>
          <w:rFonts w:cs="Arial"/>
        </w:rPr>
        <w:t>.</w:t>
      </w:r>
    </w:p>
    <w:p w:rsidR="00DA25BA" w:rsidRDefault="00DA25BA" w:rsidP="00DA25BA">
      <w:pPr>
        <w:rPr>
          <w:rFonts w:cs="Arial"/>
        </w:rPr>
      </w:pPr>
      <w:r w:rsidRPr="003B6594">
        <w:rPr>
          <w:rFonts w:cs="Arial"/>
        </w:rPr>
        <w:t>V rámci kontroly formálních náležitostí</w:t>
      </w:r>
      <w:r>
        <w:rPr>
          <w:rFonts w:cs="Arial"/>
        </w:rPr>
        <w:t xml:space="preserve"> </w:t>
      </w:r>
      <w:r w:rsidRPr="003B6594">
        <w:rPr>
          <w:rFonts w:cs="Arial"/>
        </w:rPr>
        <w:t>příjemce může předkládat doplňující údaje</w:t>
      </w:r>
      <w:r w:rsidR="0092478E">
        <w:rPr>
          <w:rFonts w:cs="Arial"/>
        </w:rPr>
        <w:t xml:space="preserve">, v rámci kontroly přijatelnosti nikoli. </w:t>
      </w:r>
      <w:r w:rsidRPr="003B6594">
        <w:rPr>
          <w:rFonts w:cs="Arial"/>
        </w:rPr>
        <w:t>V rámci kontroly rozpočtu lze případně doplnit další informace, které by požadoval ŘO</w:t>
      </w:r>
      <w:r w:rsidR="006279BF">
        <w:rPr>
          <w:rFonts w:cs="Arial"/>
        </w:rPr>
        <w:t xml:space="preserve"> OPTP</w:t>
      </w:r>
      <w:r w:rsidRPr="003B6594">
        <w:rPr>
          <w:rFonts w:cs="Arial"/>
        </w:rPr>
        <w:t>.</w:t>
      </w:r>
    </w:p>
    <w:p w:rsidR="009568A7" w:rsidRDefault="009568A7" w:rsidP="009568A7">
      <w:pPr>
        <w:rPr>
          <w:rFonts w:cs="Arial"/>
          <w:b/>
        </w:rPr>
      </w:pPr>
      <w:r>
        <w:rPr>
          <w:rFonts w:cs="Arial"/>
          <w:b/>
        </w:rPr>
        <w:t>Lhůty v jednotlivých krocích procesu administrace projektu se počítají vždy od přepnutí stavu v MS2014+.</w:t>
      </w:r>
    </w:p>
    <w:p w:rsidR="00BA3750" w:rsidRPr="00BA3750" w:rsidRDefault="00BA3750" w:rsidP="003B6594"/>
    <w:p w:rsidR="00BC6374" w:rsidRDefault="006279BF" w:rsidP="0021191C">
      <w:pPr>
        <w:pStyle w:val="DZkladntext3"/>
      </w:pPr>
      <w:r>
        <w:object w:dxaOrig="8871" w:dyaOrig="8941">
          <v:shape id="_x0000_i1029" type="#_x0000_t75" style="width:6in;height:436.5pt" o:ole="">
            <v:imagedata r:id="rId46" o:title=""/>
          </v:shape>
          <o:OLEObject Type="Embed" ProgID="Visio.Drawing.11" ShapeID="_x0000_i1029" DrawAspect="Content" ObjectID="_1521289338" r:id="rId47"/>
        </w:object>
      </w:r>
    </w:p>
    <w:p w:rsidR="00C55C6E" w:rsidRPr="0021191C" w:rsidRDefault="0043647B" w:rsidP="0021191C">
      <w:pPr>
        <w:pStyle w:val="S2"/>
        <w:rPr>
          <w:b w:val="0"/>
          <w:lang w:eastAsia="en-US"/>
        </w:rPr>
      </w:pPr>
      <w:bookmarkStart w:id="187" w:name="_Toc243199650"/>
      <w:bookmarkStart w:id="188" w:name="_Toc447547390"/>
      <w:r w:rsidRPr="0021191C">
        <w:rPr>
          <w:lang w:eastAsia="en-US"/>
        </w:rPr>
        <w:t>Hodnocení projektů</w:t>
      </w:r>
      <w:bookmarkEnd w:id="188"/>
    </w:p>
    <w:p w:rsidR="005F7D2B" w:rsidRDefault="005F7D2B" w:rsidP="003B6594">
      <w:pPr>
        <w:pStyle w:val="S3"/>
        <w:jc w:val="left"/>
      </w:pPr>
      <w:bookmarkStart w:id="189" w:name="_Toc447547391"/>
      <w:r w:rsidRPr="00CC586A">
        <w:t>Kontrola formálních náležitostí</w:t>
      </w:r>
      <w:r w:rsidR="00A52AC5" w:rsidRPr="00CC586A">
        <w:t xml:space="preserve"> a posouzení přijatelnosti projektu</w:t>
      </w:r>
      <w:bookmarkEnd w:id="187"/>
      <w:bookmarkEnd w:id="189"/>
    </w:p>
    <w:p w:rsidR="001F7DC7" w:rsidRPr="003B6594" w:rsidRDefault="00BD3D07" w:rsidP="003B6594">
      <w:pPr>
        <w:pStyle w:val="Nadpis4"/>
        <w:rPr>
          <w:rFonts w:eastAsia="Batang"/>
          <w:b/>
        </w:rPr>
      </w:pPr>
      <w:r w:rsidRPr="003B6594">
        <w:rPr>
          <w:rFonts w:eastAsia="Batang"/>
          <w:b/>
        </w:rPr>
        <w:t>C</w:t>
      </w:r>
      <w:r w:rsidR="001F7DC7" w:rsidRPr="003B6594">
        <w:rPr>
          <w:rFonts w:eastAsia="Batang"/>
          <w:b/>
        </w:rPr>
        <w:t>íl hodnocení přijatelnosti a formálních náležitostí</w:t>
      </w:r>
    </w:p>
    <w:p w:rsidR="001F7DC7" w:rsidRDefault="001F7DC7" w:rsidP="001F7DC7">
      <w:r w:rsidRPr="004F0A9C">
        <w:rPr>
          <w:rFonts w:cs="Arial"/>
          <w:szCs w:val="22"/>
          <w:lang w:eastAsia="en-US"/>
        </w:rPr>
        <w:t>Cílem hodnocení přijatelnosti a formálních náležitostí a příslušných kritérií je zejména posouzení</w:t>
      </w:r>
      <w:r>
        <w:rPr>
          <w:rFonts w:cs="Arial"/>
        </w:rPr>
        <w:t>:</w:t>
      </w:r>
    </w:p>
    <w:p w:rsidR="001F7DC7" w:rsidRDefault="001F7DC7" w:rsidP="001F7DC7">
      <w:pPr>
        <w:numPr>
          <w:ilvl w:val="0"/>
          <w:numId w:val="84"/>
        </w:numPr>
        <w:spacing w:before="0"/>
        <w:ind w:left="714" w:hanging="357"/>
      </w:pPr>
      <w:r w:rsidRPr="004F0A9C">
        <w:rPr>
          <w:rFonts w:cs="Arial"/>
          <w:szCs w:val="22"/>
          <w:lang w:eastAsia="en-US"/>
        </w:rPr>
        <w:t>základních věcných požadavků kladených na projekt v příslušné výzvě</w:t>
      </w:r>
      <w:r>
        <w:rPr>
          <w:rFonts w:cs="Arial"/>
        </w:rPr>
        <w:t>;</w:t>
      </w:r>
      <w:r w:rsidRPr="004F0A9C">
        <w:rPr>
          <w:rFonts w:cs="Arial"/>
          <w:szCs w:val="22"/>
          <w:lang w:eastAsia="en-US"/>
        </w:rPr>
        <w:t xml:space="preserve"> </w:t>
      </w:r>
    </w:p>
    <w:p w:rsidR="001F7DC7" w:rsidRDefault="001F7DC7" w:rsidP="001F7DC7">
      <w:pPr>
        <w:numPr>
          <w:ilvl w:val="0"/>
          <w:numId w:val="84"/>
        </w:numPr>
        <w:spacing w:before="0"/>
        <w:ind w:left="714" w:hanging="357"/>
      </w:pPr>
      <w:r w:rsidRPr="004F0A9C">
        <w:rPr>
          <w:rFonts w:cs="Arial"/>
          <w:szCs w:val="22"/>
          <w:lang w:eastAsia="en-US"/>
        </w:rPr>
        <w:t>hodnotitelnosti žádosti o podporu</w:t>
      </w:r>
      <w:r>
        <w:rPr>
          <w:rFonts w:cs="Arial"/>
        </w:rPr>
        <w:t>;</w:t>
      </w:r>
      <w:r w:rsidRPr="004F0A9C">
        <w:rPr>
          <w:rFonts w:cs="Arial"/>
          <w:szCs w:val="22"/>
          <w:lang w:eastAsia="en-US"/>
        </w:rPr>
        <w:t xml:space="preserve"> </w:t>
      </w:r>
    </w:p>
    <w:p w:rsidR="001F7DC7" w:rsidRDefault="001F7DC7" w:rsidP="001F7DC7">
      <w:pPr>
        <w:numPr>
          <w:ilvl w:val="0"/>
          <w:numId w:val="84"/>
        </w:numPr>
        <w:spacing w:before="0"/>
        <w:ind w:left="714" w:hanging="357"/>
      </w:pPr>
      <w:r w:rsidRPr="004F0A9C">
        <w:rPr>
          <w:rFonts w:cs="Arial"/>
          <w:szCs w:val="22"/>
          <w:lang w:eastAsia="en-US"/>
        </w:rPr>
        <w:t xml:space="preserve">naplnění nezbytných administrativních požadavků. </w:t>
      </w:r>
    </w:p>
    <w:p w:rsidR="001F7DC7" w:rsidRPr="004F0A9C" w:rsidRDefault="001F7DC7" w:rsidP="001F7DC7">
      <w:pPr>
        <w:rPr>
          <w:rFonts w:ascii="Calibri" w:hAnsi="Calibri"/>
          <w:szCs w:val="22"/>
          <w:lang w:eastAsia="en-US"/>
        </w:rPr>
      </w:pPr>
      <w:r w:rsidRPr="004F0A9C">
        <w:rPr>
          <w:rFonts w:cs="Arial"/>
          <w:szCs w:val="22"/>
          <w:lang w:eastAsia="en-US"/>
        </w:rPr>
        <w:t xml:space="preserve">Hodnocení přijatelnosti a formálních náležitostí je prováděno jako jeden krok. </w:t>
      </w:r>
      <w:r>
        <w:rPr>
          <w:rFonts w:cs="Arial"/>
        </w:rPr>
        <w:t>ŘO OPTP v</w:t>
      </w:r>
      <w:r w:rsidRPr="004F0A9C">
        <w:rPr>
          <w:rFonts w:cs="Arial"/>
          <w:szCs w:val="22"/>
          <w:lang w:eastAsia="en-US"/>
        </w:rPr>
        <w:t xml:space="preserve"> této fá</w:t>
      </w:r>
      <w:r w:rsidRPr="00B6357F">
        <w:rPr>
          <w:rFonts w:cs="Arial"/>
        </w:rPr>
        <w:t>z</w:t>
      </w:r>
      <w:r>
        <w:rPr>
          <w:rFonts w:cs="Arial"/>
        </w:rPr>
        <w:t>i</w:t>
      </w:r>
      <w:r w:rsidRPr="004F0A9C">
        <w:rPr>
          <w:rFonts w:cs="Arial"/>
          <w:szCs w:val="22"/>
          <w:lang w:eastAsia="en-US"/>
        </w:rPr>
        <w:t xml:space="preserve"> minimálně posoudí, že: </w:t>
      </w:r>
    </w:p>
    <w:p w:rsidR="001F7DC7" w:rsidRPr="004F0A9C" w:rsidRDefault="001F7DC7" w:rsidP="001F7DC7">
      <w:pPr>
        <w:numPr>
          <w:ilvl w:val="0"/>
          <w:numId w:val="84"/>
        </w:numPr>
        <w:spacing w:before="0"/>
        <w:ind w:left="714" w:hanging="357"/>
        <w:rPr>
          <w:szCs w:val="22"/>
        </w:rPr>
      </w:pPr>
      <w:r w:rsidRPr="004F0A9C">
        <w:rPr>
          <w:rFonts w:cs="Arial"/>
          <w:szCs w:val="22"/>
        </w:rPr>
        <w:t xml:space="preserve">projekt je v souladu s podmínkami výzvy, </w:t>
      </w:r>
    </w:p>
    <w:p w:rsidR="001F7DC7" w:rsidRPr="004F0A9C" w:rsidRDefault="001F7DC7" w:rsidP="001F7DC7">
      <w:pPr>
        <w:numPr>
          <w:ilvl w:val="0"/>
          <w:numId w:val="84"/>
        </w:numPr>
        <w:spacing w:before="0"/>
        <w:ind w:left="714" w:hanging="357"/>
        <w:rPr>
          <w:szCs w:val="22"/>
        </w:rPr>
      </w:pPr>
      <w:r w:rsidRPr="004F0A9C">
        <w:rPr>
          <w:rFonts w:cs="Arial"/>
          <w:szCs w:val="22"/>
        </w:rPr>
        <w:t xml:space="preserve">žádost o podporu splňuje nezbytné administrativní požadavky (byla předložena oprávněnou osobou a v požadované formě), </w:t>
      </w:r>
    </w:p>
    <w:p w:rsidR="001F7DC7" w:rsidRPr="004F0A9C" w:rsidRDefault="001F7DC7" w:rsidP="001F7DC7">
      <w:pPr>
        <w:numPr>
          <w:ilvl w:val="0"/>
          <w:numId w:val="84"/>
        </w:numPr>
        <w:spacing w:before="0"/>
        <w:ind w:left="714" w:hanging="357"/>
        <w:rPr>
          <w:szCs w:val="22"/>
        </w:rPr>
      </w:pPr>
      <w:r w:rsidRPr="004F0A9C">
        <w:rPr>
          <w:rFonts w:cs="Arial"/>
          <w:szCs w:val="22"/>
        </w:rPr>
        <w:lastRenderedPageBreak/>
        <w:t xml:space="preserve">žádost o podporu splňuje základní předpoklady pro posouzení hodnotitelnosti žádosti </w:t>
      </w:r>
      <w:r>
        <w:rPr>
          <w:rFonts w:cs="Arial"/>
          <w:szCs w:val="22"/>
        </w:rPr>
        <w:t xml:space="preserve">o podporu </w:t>
      </w:r>
      <w:r w:rsidRPr="004F0A9C">
        <w:rPr>
          <w:rFonts w:cs="Arial"/>
          <w:szCs w:val="22"/>
        </w:rPr>
        <w:t xml:space="preserve">(byly předloženy všechny povinné části žádosti o podporu – přílohy). </w:t>
      </w:r>
    </w:p>
    <w:p w:rsidR="00D05156" w:rsidRPr="003B6594" w:rsidRDefault="00BD3D07" w:rsidP="003B6594">
      <w:pPr>
        <w:pStyle w:val="Nadpis4"/>
        <w:jc w:val="left"/>
        <w:rPr>
          <w:rFonts w:eastAsia="Batang"/>
          <w:b/>
        </w:rPr>
      </w:pPr>
      <w:r w:rsidRPr="003B6594">
        <w:rPr>
          <w:rFonts w:eastAsia="Batang"/>
          <w:b/>
        </w:rPr>
        <w:t xml:space="preserve">  </w:t>
      </w:r>
      <w:r w:rsidR="00D05156" w:rsidRPr="003B6594">
        <w:rPr>
          <w:rFonts w:eastAsia="Batang"/>
          <w:b/>
        </w:rPr>
        <w:t>Postup při hodnocení přijatelnosti a formálních náležitostí</w:t>
      </w:r>
    </w:p>
    <w:p w:rsidR="00D05156" w:rsidRDefault="00D05156" w:rsidP="00355FE2">
      <w:pPr>
        <w:numPr>
          <w:ilvl w:val="0"/>
          <w:numId w:val="84"/>
        </w:numPr>
        <w:spacing w:before="60" w:after="60"/>
        <w:rPr>
          <w:rFonts w:cs="Arial"/>
        </w:rPr>
      </w:pPr>
      <w:r w:rsidRPr="00475C44">
        <w:rPr>
          <w:rFonts w:cs="Arial"/>
        </w:rPr>
        <w:t xml:space="preserve">Hodnocení přijatelnosti a formálních náležitostí </w:t>
      </w:r>
      <w:r w:rsidR="00986136">
        <w:rPr>
          <w:rFonts w:cs="Arial"/>
        </w:rPr>
        <w:t xml:space="preserve">projektu </w:t>
      </w:r>
      <w:r w:rsidRPr="00475C44">
        <w:rPr>
          <w:rFonts w:cs="Arial"/>
        </w:rPr>
        <w:t xml:space="preserve">provádí </w:t>
      </w:r>
      <w:r w:rsidR="00C12444" w:rsidRPr="00475C44">
        <w:rPr>
          <w:rFonts w:cs="Arial"/>
        </w:rPr>
        <w:t>2 hodnotitelé ŘO OPTP</w:t>
      </w:r>
      <w:r w:rsidR="00C12444">
        <w:rPr>
          <w:rFonts w:cs="Arial"/>
        </w:rPr>
        <w:t xml:space="preserve"> (PM a FM) </w:t>
      </w:r>
      <w:r w:rsidRPr="00475C44">
        <w:rPr>
          <w:rFonts w:cs="Arial"/>
        </w:rPr>
        <w:t>nezávisle</w:t>
      </w:r>
      <w:r w:rsidR="00986136">
        <w:rPr>
          <w:rFonts w:cs="Arial"/>
        </w:rPr>
        <w:t>, bez společných konzultací</w:t>
      </w:r>
      <w:r w:rsidRPr="00475C44">
        <w:rPr>
          <w:rFonts w:cs="Arial"/>
        </w:rPr>
        <w:t xml:space="preserve">, </w:t>
      </w:r>
      <w:r>
        <w:rPr>
          <w:rFonts w:cs="Arial"/>
        </w:rPr>
        <w:t>kteří nemají</w:t>
      </w:r>
      <w:r w:rsidRPr="00475C44">
        <w:rPr>
          <w:rFonts w:cs="Arial"/>
        </w:rPr>
        <w:t xml:space="preserve"> vztah k hodnocenému projektu</w:t>
      </w:r>
      <w:r w:rsidR="000A1412">
        <w:rPr>
          <w:rFonts w:cs="Arial"/>
        </w:rPr>
        <w:t xml:space="preserve">. </w:t>
      </w:r>
      <w:r w:rsidRPr="00475C44">
        <w:rPr>
          <w:rFonts w:cs="Arial"/>
        </w:rPr>
        <w:t xml:space="preserve">Základními aspekty kvality projektů, které vstupují do fáze hodnocení, jsou posouzení účelnosti, potřebnosti, efektivnosti, hospodárnosti, proveditelnosti a souladu s horizontálními principy. </w:t>
      </w:r>
      <w:r w:rsidR="0009608B" w:rsidRPr="007B44B7">
        <w:rPr>
          <w:rFonts w:cs="Arial"/>
        </w:rPr>
        <w:t>V průběhu hodnocení přijatelnosti je také posuzován rozpočet projektu. V případě, kdy hodnotitel identifikuje v projektu v rámci posuzování kritérií přijatelnosti nepřiměřený nebo nezpůsobilý výdaj, který svým charakterem není pro realizaci projektu kritický (viz hodnoticí kritéria), udělá o této skutečnosti v MS2014+ poznámku a kritérium posuzuje dál. V případě, že je kritérium dále vyhodnoceno jako splněné, pokračuje v hodnocení.</w:t>
      </w:r>
    </w:p>
    <w:p w:rsidR="000A1412" w:rsidRDefault="000A1412" w:rsidP="000A1412">
      <w:pPr>
        <w:numPr>
          <w:ilvl w:val="0"/>
          <w:numId w:val="84"/>
        </w:numPr>
        <w:spacing w:before="60" w:after="60"/>
        <w:rPr>
          <w:rFonts w:cs="Arial"/>
        </w:rPr>
      </w:pPr>
      <w:r w:rsidRPr="00475C44">
        <w:rPr>
          <w:rFonts w:cs="Arial"/>
        </w:rPr>
        <w:t xml:space="preserve">Posouzení přijatelnosti projektu </w:t>
      </w:r>
      <w:r>
        <w:rPr>
          <w:rFonts w:cs="Arial"/>
        </w:rPr>
        <w:t xml:space="preserve">a formálních náležitostí </w:t>
      </w:r>
      <w:r w:rsidRPr="00475C44">
        <w:rPr>
          <w:rFonts w:cs="Arial"/>
        </w:rPr>
        <w:t>se provádí na základě splnění kritérií a zadaného výsledku této kontroly v </w:t>
      </w:r>
      <w:r>
        <w:rPr>
          <w:rFonts w:cs="Arial"/>
        </w:rPr>
        <w:t>MS2014+</w:t>
      </w:r>
      <w:r w:rsidRPr="00475C44">
        <w:rPr>
          <w:rFonts w:cs="Arial"/>
        </w:rPr>
        <w:t>.</w:t>
      </w:r>
      <w:r>
        <w:rPr>
          <w:rFonts w:cs="Arial"/>
        </w:rPr>
        <w:t xml:space="preserve"> Hodnotitel</w:t>
      </w:r>
      <w:r w:rsidRPr="00EC682B">
        <w:rPr>
          <w:rFonts w:cs="Arial"/>
        </w:rPr>
        <w:t xml:space="preserve"> v</w:t>
      </w:r>
      <w:r w:rsidR="00FB23C5">
        <w:rPr>
          <w:rFonts w:cs="Arial"/>
        </w:rPr>
        <w:t> </w:t>
      </w:r>
      <w:r w:rsidRPr="00EC682B">
        <w:rPr>
          <w:rFonts w:cs="Arial"/>
        </w:rPr>
        <w:t xml:space="preserve">případě </w:t>
      </w:r>
      <w:r>
        <w:rPr>
          <w:rFonts w:cs="Arial"/>
        </w:rPr>
        <w:t>této fáze minimálně posoudí, že</w:t>
      </w:r>
      <w:r w:rsidRPr="00EC682B">
        <w:rPr>
          <w:rFonts w:cs="Arial"/>
        </w:rPr>
        <w:t xml:space="preserve"> projekt je v souladu s podmínkami výzvy, žádost o podporu splňuje nezbytné administrativní požadavky (byla předložena oprávněnou osobou a v požadované formě)</w:t>
      </w:r>
      <w:r>
        <w:rPr>
          <w:rFonts w:cs="Arial"/>
        </w:rPr>
        <w:t xml:space="preserve"> a </w:t>
      </w:r>
      <w:r w:rsidRPr="00EC682B">
        <w:rPr>
          <w:rFonts w:cs="Arial"/>
        </w:rPr>
        <w:t>splňuje základní předpoklady pro posouzení hodnotitelnosti žádosti</w:t>
      </w:r>
      <w:r w:rsidR="00961237">
        <w:rPr>
          <w:rFonts w:cs="Arial"/>
        </w:rPr>
        <w:t xml:space="preserve"> o podporu</w:t>
      </w:r>
      <w:r w:rsidRPr="00EC682B">
        <w:rPr>
          <w:rFonts w:cs="Arial"/>
        </w:rPr>
        <w:t xml:space="preserve"> (byly předloženy všechny povinné části žádosti o podporu – přílohy).</w:t>
      </w:r>
      <w:r>
        <w:rPr>
          <w:rFonts w:cs="Arial"/>
        </w:rPr>
        <w:t xml:space="preserve"> </w:t>
      </w:r>
      <w:r w:rsidRPr="000A1412">
        <w:rPr>
          <w:rFonts w:cs="Arial"/>
        </w:rPr>
        <w:t xml:space="preserve">Hodnotitel dále ověřuje splnění kritérií podle </w:t>
      </w:r>
      <w:r w:rsidR="008322FF">
        <w:rPr>
          <w:rFonts w:cs="Arial"/>
        </w:rPr>
        <w:t>k</w:t>
      </w:r>
      <w:r w:rsidRPr="000A1412">
        <w:rPr>
          <w:rFonts w:cs="Arial"/>
        </w:rPr>
        <w:t xml:space="preserve">ontrolního </w:t>
      </w:r>
      <w:r w:rsidR="0009608B">
        <w:rPr>
          <w:rFonts w:cs="Arial"/>
        </w:rPr>
        <w:t>listu</w:t>
      </w:r>
      <w:r w:rsidR="0009608B" w:rsidRPr="000A1412">
        <w:rPr>
          <w:rFonts w:cs="Arial"/>
        </w:rPr>
        <w:t xml:space="preserve"> </w:t>
      </w:r>
      <w:r w:rsidRPr="000A1412">
        <w:rPr>
          <w:rFonts w:cs="Arial"/>
        </w:rPr>
        <w:t>pro kontrolu přijatelnosti a formálních náležitostí.</w:t>
      </w:r>
    </w:p>
    <w:p w:rsidR="00154F97" w:rsidRPr="00475C44" w:rsidRDefault="00213565" w:rsidP="00213565">
      <w:pPr>
        <w:numPr>
          <w:ilvl w:val="0"/>
          <w:numId w:val="84"/>
        </w:numPr>
        <w:spacing w:before="60" w:after="60"/>
        <w:rPr>
          <w:rFonts w:cs="Arial"/>
        </w:rPr>
      </w:pPr>
      <w:r>
        <w:rPr>
          <w:rFonts w:cs="Arial"/>
        </w:rPr>
        <w:t xml:space="preserve">V rámci hodnocení </w:t>
      </w:r>
      <w:r w:rsidRPr="00475C44">
        <w:rPr>
          <w:rFonts w:cs="Arial"/>
        </w:rPr>
        <w:t xml:space="preserve">přijatelnosti projektu </w:t>
      </w:r>
      <w:r>
        <w:rPr>
          <w:rFonts w:cs="Arial"/>
        </w:rPr>
        <w:t xml:space="preserve">a formálních náležitostí jsou </w:t>
      </w:r>
      <w:r w:rsidRPr="00213565">
        <w:rPr>
          <w:rFonts w:cs="Arial"/>
        </w:rPr>
        <w:t xml:space="preserve">hodnoceny </w:t>
      </w:r>
      <w:r>
        <w:rPr>
          <w:rFonts w:cs="Arial"/>
        </w:rPr>
        <w:t>i</w:t>
      </w:r>
      <w:r w:rsidR="00FB23C5">
        <w:rPr>
          <w:rFonts w:cs="Arial"/>
        </w:rPr>
        <w:t> </w:t>
      </w:r>
      <w:r w:rsidRPr="00213565">
        <w:rPr>
          <w:rFonts w:cs="Arial"/>
        </w:rPr>
        <w:t>postupy, které mají zajistit dosažení navržených výsledků a výstupů projektu, tj.</w:t>
      </w:r>
      <w:r w:rsidR="00FB23C5">
        <w:rPr>
          <w:rFonts w:cs="Arial"/>
        </w:rPr>
        <w:t> </w:t>
      </w:r>
      <w:r w:rsidRPr="00213565">
        <w:rPr>
          <w:rFonts w:cs="Arial"/>
        </w:rPr>
        <w:t>dosažení navržených hodnot indikátorů. Dále je posuzováno, zda jsou řešeny potenciální problémy při naplňování indikátorů, které by mohly během realizace projektu nastat.</w:t>
      </w:r>
    </w:p>
    <w:p w:rsidR="00FF6B09" w:rsidRPr="00475C44" w:rsidRDefault="00D05156" w:rsidP="00FF6B09">
      <w:pPr>
        <w:numPr>
          <w:ilvl w:val="0"/>
          <w:numId w:val="84"/>
        </w:numPr>
        <w:spacing w:before="60" w:after="60"/>
        <w:rPr>
          <w:rFonts w:cs="Arial"/>
        </w:rPr>
      </w:pPr>
      <w:r w:rsidRPr="00475C44">
        <w:rPr>
          <w:rFonts w:cs="Arial"/>
        </w:rPr>
        <w:t>V případě shledání nedostatků v oblasti formálních náležitostí definuje hodnotitel požadavek na doplnění informací</w:t>
      </w:r>
      <w:r w:rsidR="00C23577">
        <w:rPr>
          <w:rFonts w:cs="Arial"/>
        </w:rPr>
        <w:t>, tj. žádost o podporu bude vrácena žadateli k doplnění</w:t>
      </w:r>
      <w:r w:rsidRPr="00475C44">
        <w:rPr>
          <w:rFonts w:cs="Arial"/>
        </w:rPr>
        <w:t>. Schvalovatel hodnocení posoudí a v případě, že nemá námitky, tak odsouhlasí výstupy z hodnocení včetně případného požadavku na doplnění informací žadatelem</w:t>
      </w:r>
      <w:r w:rsidR="00E2059B">
        <w:rPr>
          <w:rFonts w:cs="Arial"/>
        </w:rPr>
        <w:t xml:space="preserve">. Žadatel bude vyzván </w:t>
      </w:r>
      <w:r w:rsidR="00D92045">
        <w:rPr>
          <w:rFonts w:cs="Arial"/>
        </w:rPr>
        <w:t xml:space="preserve">k doplnění </w:t>
      </w:r>
      <w:r w:rsidR="00E2059B" w:rsidRPr="004F0A9C">
        <w:rPr>
          <w:szCs w:val="22"/>
        </w:rPr>
        <w:t>prostřednictvím interní depeše</w:t>
      </w:r>
      <w:r w:rsidRPr="00475C44">
        <w:rPr>
          <w:rFonts w:cs="Arial"/>
        </w:rPr>
        <w:t xml:space="preserve">. </w:t>
      </w:r>
      <w:r w:rsidR="00D92045">
        <w:rPr>
          <w:rFonts w:cs="Arial"/>
        </w:rPr>
        <w:t>Ž</w:t>
      </w:r>
      <w:r w:rsidRPr="00475C44">
        <w:rPr>
          <w:rFonts w:cs="Arial"/>
        </w:rPr>
        <w:t xml:space="preserve">adateli </w:t>
      </w:r>
      <w:r w:rsidR="00D92045">
        <w:rPr>
          <w:rFonts w:cs="Arial"/>
        </w:rPr>
        <w:t xml:space="preserve">bude </w:t>
      </w:r>
      <w:r w:rsidR="00D92045" w:rsidRPr="00475C44">
        <w:rPr>
          <w:rFonts w:cs="Arial"/>
        </w:rPr>
        <w:t>žádost o podporu</w:t>
      </w:r>
      <w:r w:rsidR="00D92045">
        <w:rPr>
          <w:rFonts w:cs="Arial"/>
        </w:rPr>
        <w:t xml:space="preserve"> </w:t>
      </w:r>
      <w:r w:rsidRPr="00475C44">
        <w:rPr>
          <w:rFonts w:cs="Arial"/>
        </w:rPr>
        <w:t>zpřístupn</w:t>
      </w:r>
      <w:r w:rsidR="00D92045">
        <w:rPr>
          <w:rFonts w:cs="Arial"/>
        </w:rPr>
        <w:t>ěna</w:t>
      </w:r>
      <w:r w:rsidRPr="00475C44">
        <w:rPr>
          <w:rFonts w:cs="Arial"/>
        </w:rPr>
        <w:t xml:space="preserve">, nebo její </w:t>
      </w:r>
      <w:r w:rsidR="00D92045" w:rsidRPr="00475C44">
        <w:rPr>
          <w:rFonts w:cs="Arial"/>
        </w:rPr>
        <w:t>určen</w:t>
      </w:r>
      <w:r w:rsidR="00D92045">
        <w:rPr>
          <w:rFonts w:cs="Arial"/>
        </w:rPr>
        <w:t>á</w:t>
      </w:r>
      <w:r w:rsidR="00D92045" w:rsidRPr="00475C44">
        <w:rPr>
          <w:rFonts w:cs="Arial"/>
        </w:rPr>
        <w:t xml:space="preserve"> </w:t>
      </w:r>
      <w:r w:rsidRPr="00475C44">
        <w:rPr>
          <w:rFonts w:cs="Arial"/>
        </w:rPr>
        <w:t>část, k editaci (ve</w:t>
      </w:r>
      <w:r w:rsidR="00FB23C5">
        <w:rPr>
          <w:rFonts w:cs="Arial"/>
        </w:rPr>
        <w:t> </w:t>
      </w:r>
      <w:r w:rsidRPr="00475C44">
        <w:rPr>
          <w:rFonts w:cs="Arial"/>
        </w:rPr>
        <w:t xml:space="preserve">změnovém řízení). </w:t>
      </w:r>
      <w:r w:rsidR="00FF6B09" w:rsidRPr="004F0A9C">
        <w:rPr>
          <w:szCs w:val="22"/>
        </w:rPr>
        <w:t xml:space="preserve">Žadatel </w:t>
      </w:r>
      <w:r w:rsidR="00FF6B09">
        <w:rPr>
          <w:szCs w:val="22"/>
        </w:rPr>
        <w:t>d</w:t>
      </w:r>
      <w:r w:rsidR="00FF6B09" w:rsidRPr="004F0A9C">
        <w:rPr>
          <w:szCs w:val="22"/>
        </w:rPr>
        <w:t>oplní ve stanovené lhůtě</w:t>
      </w:r>
      <w:r w:rsidR="00FF6B09">
        <w:t xml:space="preserve"> </w:t>
      </w:r>
      <w:r w:rsidR="00FF6B09" w:rsidRPr="0021191C">
        <w:rPr>
          <w:b/>
        </w:rPr>
        <w:t xml:space="preserve">5 </w:t>
      </w:r>
      <w:r w:rsidR="005136E1" w:rsidRPr="0021191C">
        <w:rPr>
          <w:b/>
        </w:rPr>
        <w:t>p</w:t>
      </w:r>
      <w:r w:rsidR="005136E1">
        <w:rPr>
          <w:b/>
        </w:rPr>
        <w:t>.</w:t>
      </w:r>
      <w:r w:rsidR="005136E1" w:rsidRPr="0021191C">
        <w:rPr>
          <w:b/>
        </w:rPr>
        <w:t xml:space="preserve"> d. </w:t>
      </w:r>
      <w:r w:rsidR="005136E1" w:rsidRPr="005136E1">
        <w:t>požadovaná</w:t>
      </w:r>
      <w:r w:rsidR="00FF6B09" w:rsidRPr="004F0A9C">
        <w:rPr>
          <w:szCs w:val="22"/>
        </w:rPr>
        <w:t xml:space="preserve"> data či přílohy, znovu provede finalizaci a podá žádost o podporu na ŘO</w:t>
      </w:r>
      <w:r w:rsidR="00FF6B09">
        <w:t xml:space="preserve"> OPTP</w:t>
      </w:r>
      <w:r w:rsidR="00FF6B09" w:rsidRPr="004F0A9C">
        <w:rPr>
          <w:szCs w:val="22"/>
        </w:rPr>
        <w:t xml:space="preserve"> v nové verzi (opatřené časovým razítkem). Žádost o podporu, respektive její příslušná část, je poté znovu předmětem kontroly formálních náležitostí dle kontrolního </w:t>
      </w:r>
      <w:r w:rsidR="0009608B">
        <w:rPr>
          <w:szCs w:val="22"/>
        </w:rPr>
        <w:t>listu</w:t>
      </w:r>
      <w:r w:rsidR="00FF6B09" w:rsidRPr="004F0A9C">
        <w:rPr>
          <w:szCs w:val="22"/>
        </w:rPr>
        <w:t xml:space="preserve">. </w:t>
      </w:r>
    </w:p>
    <w:p w:rsidR="00E2059B" w:rsidRPr="0012605C" w:rsidRDefault="00D05156" w:rsidP="0021191C">
      <w:pPr>
        <w:pStyle w:val="Odstavecseseznamem"/>
        <w:numPr>
          <w:ilvl w:val="0"/>
          <w:numId w:val="84"/>
        </w:numPr>
        <w:spacing w:before="60" w:after="60"/>
        <w:rPr>
          <w:rFonts w:cs="Arial"/>
        </w:rPr>
      </w:pPr>
      <w:r w:rsidRPr="0012605C">
        <w:rPr>
          <w:rFonts w:cs="Arial"/>
        </w:rPr>
        <w:t>Požadavek na doplnění info</w:t>
      </w:r>
      <w:r w:rsidRPr="00541C8F">
        <w:rPr>
          <w:rFonts w:cs="Arial"/>
        </w:rPr>
        <w:t xml:space="preserve">rmací může být žadateli zaslán opakovaně, dokud žádost </w:t>
      </w:r>
      <w:r w:rsidR="00961237">
        <w:rPr>
          <w:rFonts w:cs="Arial"/>
        </w:rPr>
        <w:t xml:space="preserve">o podporu </w:t>
      </w:r>
      <w:r w:rsidRPr="00541C8F">
        <w:rPr>
          <w:rFonts w:cs="Arial"/>
        </w:rPr>
        <w:t xml:space="preserve">není z hlediska formálních náležitostí kompletní. </w:t>
      </w:r>
      <w:r w:rsidR="0012605C">
        <w:t xml:space="preserve">Je možné vrátit celou žádost o podporu nebo jen </w:t>
      </w:r>
      <w:r w:rsidR="0077724E">
        <w:t xml:space="preserve">tu část </w:t>
      </w:r>
      <w:r w:rsidR="00D9008E">
        <w:t>žádosti o podporu, která se týká</w:t>
      </w:r>
      <w:r w:rsidR="0012605C">
        <w:t xml:space="preserve"> příslušného kola zpracování žádosti o podporu. </w:t>
      </w:r>
      <w:r w:rsidRPr="0012605C">
        <w:rPr>
          <w:rFonts w:cs="Arial"/>
        </w:rPr>
        <w:t xml:space="preserve">Horní hranice počtu výzev k doplnění informací není pro OPTP stanovena. </w:t>
      </w:r>
      <w:r w:rsidRPr="00541C8F">
        <w:rPr>
          <w:rFonts w:cs="Arial"/>
        </w:rPr>
        <w:t xml:space="preserve">Pokud dojde k rozporu </w:t>
      </w:r>
      <w:r w:rsidRPr="00B94B3F">
        <w:rPr>
          <w:rFonts w:cs="Arial"/>
        </w:rPr>
        <w:t xml:space="preserve">mezi hodnotitelem a schvalovatelem hodnocení, je rozhodující názor schvalovatele hodnocení. </w:t>
      </w:r>
    </w:p>
    <w:p w:rsidR="00D05156" w:rsidRDefault="00D05156" w:rsidP="00D05156">
      <w:pPr>
        <w:numPr>
          <w:ilvl w:val="0"/>
          <w:numId w:val="84"/>
        </w:numPr>
        <w:spacing w:before="60" w:after="60"/>
        <w:rPr>
          <w:rFonts w:cs="Arial"/>
        </w:rPr>
      </w:pPr>
      <w:r>
        <w:rPr>
          <w:rFonts w:cs="Arial"/>
        </w:rPr>
        <w:t>V</w:t>
      </w:r>
      <w:r w:rsidRPr="00457C06">
        <w:rPr>
          <w:rFonts w:cs="Arial"/>
        </w:rPr>
        <w:t> případě nesplnění jednoho kritéria při kontrole přijatelnosti musí být žádost o</w:t>
      </w:r>
      <w:r w:rsidR="00FB23C5">
        <w:rPr>
          <w:rFonts w:cs="Arial"/>
        </w:rPr>
        <w:t> </w:t>
      </w:r>
      <w:r w:rsidRPr="00457C06">
        <w:rPr>
          <w:rFonts w:cs="Arial"/>
        </w:rPr>
        <w:t xml:space="preserve">podporu vyloučena z dalšího procesu hodnocení v souladu s MP </w:t>
      </w:r>
      <w:r>
        <w:rPr>
          <w:rFonts w:cs="Arial"/>
        </w:rPr>
        <w:t>výzvy.</w:t>
      </w:r>
    </w:p>
    <w:p w:rsidR="00D05156" w:rsidRPr="0021191C" w:rsidRDefault="00D05156" w:rsidP="0021191C">
      <w:pPr>
        <w:numPr>
          <w:ilvl w:val="0"/>
          <w:numId w:val="84"/>
        </w:numPr>
        <w:spacing w:before="60" w:after="60"/>
        <w:rPr>
          <w:rFonts w:cs="Arial"/>
        </w:rPr>
      </w:pPr>
      <w:r w:rsidRPr="00945DFD">
        <w:rPr>
          <w:rFonts w:cs="Arial"/>
        </w:rPr>
        <w:t>Hodnocení přijatelnosti a formálních náležitostí musí být provedeno do</w:t>
      </w:r>
      <w:r w:rsidR="009027D9">
        <w:rPr>
          <w:rFonts w:cs="Arial"/>
        </w:rPr>
        <w:t> </w:t>
      </w:r>
      <w:r w:rsidRPr="0021191C">
        <w:rPr>
          <w:rFonts w:cs="Arial"/>
          <w:b/>
        </w:rPr>
        <w:t>6</w:t>
      </w:r>
      <w:r w:rsidR="00FB23C5">
        <w:rPr>
          <w:rFonts w:cs="Arial"/>
          <w:b/>
        </w:rPr>
        <w:t> </w:t>
      </w:r>
      <w:r w:rsidR="005136E1" w:rsidRPr="0021191C">
        <w:rPr>
          <w:rFonts w:cs="Arial"/>
          <w:b/>
        </w:rPr>
        <w:t>p</w:t>
      </w:r>
      <w:r w:rsidR="005136E1">
        <w:rPr>
          <w:rFonts w:cs="Arial"/>
          <w:b/>
        </w:rPr>
        <w:t>.</w:t>
      </w:r>
      <w:r w:rsidR="005136E1" w:rsidRPr="0021191C">
        <w:rPr>
          <w:rFonts w:cs="Arial"/>
          <w:b/>
        </w:rPr>
        <w:t xml:space="preserve"> d. ode</w:t>
      </w:r>
      <w:r w:rsidRPr="0021191C">
        <w:rPr>
          <w:rFonts w:cs="Arial"/>
          <w:b/>
        </w:rPr>
        <w:t xml:space="preserve"> dne podání žádosti o podporu</w:t>
      </w:r>
      <w:r w:rsidR="003757E3" w:rsidRPr="0021191C">
        <w:rPr>
          <w:rFonts w:cs="Arial"/>
        </w:rPr>
        <w:t>.</w:t>
      </w:r>
      <w:r w:rsidR="00945DFD" w:rsidRPr="0021191C">
        <w:rPr>
          <w:rFonts w:cs="Arial"/>
        </w:rPr>
        <w:t xml:space="preserve"> </w:t>
      </w:r>
      <w:r w:rsidR="003757E3" w:rsidRPr="00945DFD">
        <w:rPr>
          <w:rFonts w:cs="Arial"/>
        </w:rPr>
        <w:t>V</w:t>
      </w:r>
      <w:r w:rsidR="00945DFD">
        <w:rPr>
          <w:rFonts w:cs="Arial"/>
        </w:rPr>
        <w:t xml:space="preserve"> </w:t>
      </w:r>
      <w:r w:rsidR="00714555" w:rsidRPr="0021191C">
        <w:rPr>
          <w:rFonts w:cs="Arial"/>
        </w:rPr>
        <w:t xml:space="preserve">případě nutnosti doplnění žádosti </w:t>
      </w:r>
      <w:r w:rsidR="00961237">
        <w:rPr>
          <w:rFonts w:cs="Arial"/>
        </w:rPr>
        <w:t xml:space="preserve">o podporu </w:t>
      </w:r>
      <w:r w:rsidR="00714555" w:rsidRPr="0021191C">
        <w:rPr>
          <w:rFonts w:cs="Arial"/>
        </w:rPr>
        <w:t>se lhůta pozastavuje</w:t>
      </w:r>
      <w:r w:rsidR="003757E3" w:rsidRPr="00945DFD">
        <w:rPr>
          <w:rFonts w:cs="Arial"/>
        </w:rPr>
        <w:t>.</w:t>
      </w:r>
    </w:p>
    <w:p w:rsidR="00FF6B09" w:rsidRDefault="00FF6B09" w:rsidP="00FF6B09">
      <w:pPr>
        <w:pStyle w:val="Style3Char1"/>
        <w:numPr>
          <w:ilvl w:val="0"/>
          <w:numId w:val="84"/>
        </w:numPr>
        <w:shd w:val="clear" w:color="auto" w:fill="auto"/>
        <w:spacing w:before="120"/>
      </w:pPr>
      <w:r w:rsidRPr="004F0A9C">
        <w:lastRenderedPageBreak/>
        <w:t>Pokud žadatel nepřistoupí k doplnění vyžádaných podkladů ve lhůtě</w:t>
      </w:r>
      <w:r w:rsidR="00D92045">
        <w:t xml:space="preserve"> </w:t>
      </w:r>
      <w:r w:rsidR="00D92045" w:rsidRPr="004B4D5B">
        <w:rPr>
          <w:b/>
        </w:rPr>
        <w:t>5</w:t>
      </w:r>
      <w:r w:rsidR="003D05E4" w:rsidRPr="004B4D5B">
        <w:rPr>
          <w:b/>
        </w:rPr>
        <w:t xml:space="preserve"> </w:t>
      </w:r>
      <w:r w:rsidR="005136E1" w:rsidRPr="004B4D5B">
        <w:rPr>
          <w:b/>
        </w:rPr>
        <w:t>p. d.</w:t>
      </w:r>
      <w:r w:rsidR="005136E1" w:rsidRPr="005136E1">
        <w:t>, je</w:t>
      </w:r>
      <w:r w:rsidRPr="005136E1">
        <w:t xml:space="preserve"> </w:t>
      </w:r>
      <w:r w:rsidRPr="004F0A9C">
        <w:t xml:space="preserve">žádost </w:t>
      </w:r>
      <w:r w:rsidR="00961237">
        <w:t xml:space="preserve">o podporu </w:t>
      </w:r>
      <w:r w:rsidRPr="004F0A9C">
        <w:t>z dalšího procesu hodnocení vyřazena.</w:t>
      </w:r>
    </w:p>
    <w:p w:rsidR="00FF6B09" w:rsidRPr="00B738D0" w:rsidRDefault="00FF6B09" w:rsidP="00FF6B09">
      <w:pPr>
        <w:pStyle w:val="Style3Char1"/>
        <w:numPr>
          <w:ilvl w:val="0"/>
          <w:numId w:val="84"/>
        </w:numPr>
        <w:shd w:val="clear" w:color="auto" w:fill="auto"/>
        <w:spacing w:before="120"/>
      </w:pPr>
      <w:r w:rsidRPr="004F0A9C">
        <w:t xml:space="preserve">Pokud žadatel nesplní některé z kritérií formálních náležitostí ani po umožnění nápravy formou doplnění dat a příloh, je žádost </w:t>
      </w:r>
      <w:r w:rsidR="00961237">
        <w:t xml:space="preserve">o podporu </w:t>
      </w:r>
      <w:r w:rsidRPr="004F0A9C">
        <w:t>vyloučena z dalšího hodnocení.</w:t>
      </w:r>
    </w:p>
    <w:p w:rsidR="00FF6B09" w:rsidRPr="00DC4014" w:rsidRDefault="00FF6B09" w:rsidP="00FF6B09">
      <w:pPr>
        <w:pStyle w:val="Style3Char1"/>
        <w:numPr>
          <w:ilvl w:val="0"/>
          <w:numId w:val="84"/>
        </w:numPr>
        <w:shd w:val="clear" w:color="auto" w:fill="auto"/>
        <w:spacing w:before="120"/>
      </w:pPr>
      <w:r w:rsidRPr="004F0A9C">
        <w:t>Vyplněn</w:t>
      </w:r>
      <w:r w:rsidR="00141D06">
        <w:t>í</w:t>
      </w:r>
      <w:r w:rsidRPr="004F0A9C">
        <w:t xml:space="preserve"> povinných datových položek a přiložení povinných příloh j</w:t>
      </w:r>
      <w:r w:rsidR="00141D06">
        <w:t>e</w:t>
      </w:r>
      <w:r w:rsidRPr="004F0A9C">
        <w:t xml:space="preserve"> kontrolován</w:t>
      </w:r>
      <w:r w:rsidR="00141D06">
        <w:t>o</w:t>
      </w:r>
      <w:r w:rsidRPr="004F0A9C">
        <w:t xml:space="preserve"> informačním systémem přímo na žádosti o podporu při její finalizaci. Hodnotitel pak musí provést zejména kontrolu nestrukturovaných dat, tj. např. zda příloha obsahuje správný dokument. Ke kontrole </w:t>
      </w:r>
      <w:r w:rsidR="007B6A8E">
        <w:t>se</w:t>
      </w:r>
      <w:r w:rsidRPr="004F0A9C">
        <w:t xml:space="preserve"> využívá tzv. kontrolní </w:t>
      </w:r>
      <w:r w:rsidR="0009608B">
        <w:t>list</w:t>
      </w:r>
      <w:r w:rsidRPr="004F0A9C">
        <w:t>.</w:t>
      </w:r>
    </w:p>
    <w:p w:rsidR="00292929" w:rsidRPr="00292929" w:rsidRDefault="00292929" w:rsidP="0021191C">
      <w:pPr>
        <w:pStyle w:val="Odstavecseseznamem"/>
        <w:numPr>
          <w:ilvl w:val="0"/>
          <w:numId w:val="84"/>
        </w:numPr>
      </w:pPr>
      <w:r w:rsidRPr="00292929">
        <w:rPr>
          <w:rFonts w:cs="Arial"/>
        </w:rPr>
        <w:t>Hodnotitel nesmí hodnotit projekt žadatele</w:t>
      </w:r>
      <w:r w:rsidR="00FF2E41">
        <w:rPr>
          <w:rFonts w:cs="Arial"/>
        </w:rPr>
        <w:t>,</w:t>
      </w:r>
      <w:r w:rsidRPr="00292929">
        <w:rPr>
          <w:rFonts w:cs="Arial"/>
        </w:rPr>
        <w:t xml:space="preserve"> </w:t>
      </w:r>
      <w:r w:rsidR="00FF2E41">
        <w:rPr>
          <w:rFonts w:cs="Arial"/>
        </w:rPr>
        <w:t>pokud</w:t>
      </w:r>
      <w:r w:rsidR="005D07B7">
        <w:rPr>
          <w:rFonts w:cs="Arial"/>
        </w:rPr>
        <w:t xml:space="preserve"> </w:t>
      </w:r>
      <w:r w:rsidRPr="00292929">
        <w:rPr>
          <w:rFonts w:cs="Arial"/>
        </w:rPr>
        <w:t xml:space="preserve">existují </w:t>
      </w:r>
      <w:r w:rsidR="00435E94">
        <w:rPr>
          <w:rFonts w:cs="Arial"/>
        </w:rPr>
        <w:t>u hodnotitele</w:t>
      </w:r>
      <w:r w:rsidR="00435E94" w:rsidRPr="00292929">
        <w:rPr>
          <w:rFonts w:cs="Arial"/>
        </w:rPr>
        <w:t xml:space="preserve"> </w:t>
      </w:r>
      <w:r w:rsidRPr="00292929">
        <w:rPr>
          <w:rFonts w:cs="Arial"/>
        </w:rPr>
        <w:t>rodinné či jiné vazby</w:t>
      </w:r>
      <w:r w:rsidR="00FF2E41">
        <w:rPr>
          <w:rFonts w:cs="Arial"/>
        </w:rPr>
        <w:t xml:space="preserve"> ve vztahu k projektu žadatele</w:t>
      </w:r>
      <w:r w:rsidRPr="00292929">
        <w:rPr>
          <w:rFonts w:cs="Arial"/>
        </w:rPr>
        <w:t>. ŘO OPTP minimalizuje riziko střetu zájmu při hodnocení projektů.</w:t>
      </w:r>
      <w:r>
        <w:rPr>
          <w:rFonts w:cs="Arial"/>
        </w:rPr>
        <w:t xml:space="preserve"> </w:t>
      </w:r>
      <w:r w:rsidRPr="00292929">
        <w:rPr>
          <w:rFonts w:cs="Arial"/>
        </w:rPr>
        <w:t>V případě podezření na střet zájmů jej musí každý hodnotitel neprodleně ohlásit vedoucímu OAP</w:t>
      </w:r>
      <w:r w:rsidR="00B4284E">
        <w:rPr>
          <w:rFonts w:cs="Arial"/>
        </w:rPr>
        <w:t xml:space="preserve"> písemnou formou</w:t>
      </w:r>
      <w:r w:rsidR="00D5719D">
        <w:rPr>
          <w:rFonts w:cs="Arial"/>
        </w:rPr>
        <w:t xml:space="preserve">. </w:t>
      </w:r>
      <w:r w:rsidR="00B4284E">
        <w:rPr>
          <w:rFonts w:cs="Arial"/>
        </w:rPr>
        <w:t xml:space="preserve">Na základě písemného ohlášení na podezření ze střetu zájmů, vedoucí OAP odvolá </w:t>
      </w:r>
      <w:r w:rsidR="0014072B">
        <w:rPr>
          <w:rFonts w:cs="Arial"/>
        </w:rPr>
        <w:t>da</w:t>
      </w:r>
      <w:r w:rsidR="00B4284E">
        <w:rPr>
          <w:rFonts w:cs="Arial"/>
        </w:rPr>
        <w:t xml:space="preserve">ného zaměstnance z hodnocení dotčeného </w:t>
      </w:r>
      <w:r w:rsidR="0014072B">
        <w:rPr>
          <w:rFonts w:cs="Arial"/>
        </w:rPr>
        <w:t>proje</w:t>
      </w:r>
      <w:r w:rsidR="00B4284E">
        <w:rPr>
          <w:rFonts w:cs="Arial"/>
        </w:rPr>
        <w:t>k</w:t>
      </w:r>
      <w:r w:rsidR="0014072B">
        <w:rPr>
          <w:rFonts w:cs="Arial"/>
        </w:rPr>
        <w:t>t</w:t>
      </w:r>
      <w:r w:rsidR="00B4284E">
        <w:rPr>
          <w:rFonts w:cs="Arial"/>
        </w:rPr>
        <w:t>u a určí jiného hodnotitele, u něhož střet zájmů nebyl identifikován. Vybraný hod</w:t>
      </w:r>
      <w:r w:rsidR="0014072B">
        <w:rPr>
          <w:rFonts w:cs="Arial"/>
        </w:rPr>
        <w:t>n</w:t>
      </w:r>
      <w:r w:rsidR="00B4284E">
        <w:rPr>
          <w:rFonts w:cs="Arial"/>
        </w:rPr>
        <w:t xml:space="preserve">otitel provede hodnocení projektu. </w:t>
      </w:r>
      <w:r w:rsidR="00D5719D">
        <w:rPr>
          <w:rFonts w:cs="Arial"/>
        </w:rPr>
        <w:t>Každý zaměstnanec MMR podepisuje etický kodex, jehož součástí je mj. střet zájmů. Je tedy povinen postupovat v souladu s etickým kodexem.</w:t>
      </w:r>
    </w:p>
    <w:p w:rsidR="00D31049" w:rsidRPr="00D31049" w:rsidRDefault="00D31049" w:rsidP="00D31049">
      <w:pPr>
        <w:pStyle w:val="Odstavecseseznamem"/>
        <w:numPr>
          <w:ilvl w:val="0"/>
          <w:numId w:val="84"/>
        </w:numPr>
        <w:rPr>
          <w:rFonts w:cs="Arial"/>
        </w:rPr>
      </w:pPr>
      <w:r w:rsidRPr="00D31049">
        <w:rPr>
          <w:rFonts w:cs="Arial"/>
        </w:rPr>
        <w:t xml:space="preserve">Výsledek hodnocení je zaznamenán v kontrolním </w:t>
      </w:r>
      <w:r w:rsidR="0009608B">
        <w:rPr>
          <w:rFonts w:cs="Arial"/>
        </w:rPr>
        <w:t>listu</w:t>
      </w:r>
      <w:r w:rsidRPr="00D31049">
        <w:rPr>
          <w:rFonts w:cs="Arial"/>
        </w:rPr>
        <w:t xml:space="preserve">. </w:t>
      </w:r>
      <w:r w:rsidR="0009608B">
        <w:rPr>
          <w:rFonts w:cs="Arial"/>
        </w:rPr>
        <w:t>D</w:t>
      </w:r>
      <w:r w:rsidRPr="00D31049">
        <w:rPr>
          <w:rFonts w:cs="Arial"/>
        </w:rPr>
        <w:t xml:space="preserve">o MS2014+ </w:t>
      </w:r>
      <w:r w:rsidR="0009608B">
        <w:rPr>
          <w:rFonts w:cs="Arial"/>
        </w:rPr>
        <w:t xml:space="preserve">je </w:t>
      </w:r>
      <w:r w:rsidRPr="00D31049">
        <w:rPr>
          <w:rFonts w:cs="Arial"/>
        </w:rPr>
        <w:t>zaznamenáno i jméno osoby, která kontrolu formálních náležitostí provedla a datum provedení kontroly, jméno schvalovatele hodnocení a datum (ne)schválení této fáze hodnocení a případný komentář schvalovatele hodnocení</w:t>
      </w:r>
      <w:r>
        <w:rPr>
          <w:rFonts w:cs="Arial"/>
        </w:rPr>
        <w:t>.</w:t>
      </w:r>
      <w:r w:rsidRPr="00D31049">
        <w:rPr>
          <w:rFonts w:cs="Arial"/>
        </w:rPr>
        <w:t xml:space="preserve"> </w:t>
      </w:r>
    </w:p>
    <w:p w:rsidR="001E0D3E" w:rsidRPr="003B6594" w:rsidRDefault="001E0D3E" w:rsidP="003B6594">
      <w:pPr>
        <w:pStyle w:val="Nadpis4"/>
        <w:numPr>
          <w:ilvl w:val="0"/>
          <w:numId w:val="0"/>
        </w:numPr>
        <w:rPr>
          <w:rFonts w:eastAsia="Batang"/>
          <w:b/>
        </w:rPr>
      </w:pPr>
      <w:r w:rsidRPr="003B6594">
        <w:rPr>
          <w:rFonts w:eastAsia="Batang"/>
          <w:b/>
        </w:rPr>
        <w:t>Ukončení kontroly</w:t>
      </w:r>
      <w:r w:rsidR="00390C43" w:rsidRPr="003B6594">
        <w:rPr>
          <w:rFonts w:eastAsia="Batang"/>
          <w:b/>
        </w:rPr>
        <w:t xml:space="preserve"> </w:t>
      </w:r>
      <w:r w:rsidRPr="003B6594">
        <w:rPr>
          <w:rFonts w:eastAsia="Batang"/>
          <w:b/>
        </w:rPr>
        <w:t>formálních náležitostí a kritérií přijatelnosti</w:t>
      </w:r>
    </w:p>
    <w:p w:rsidR="006971CC" w:rsidRDefault="006971CC" w:rsidP="006971CC">
      <w:pPr>
        <w:rPr>
          <w:rFonts w:cs="Arial"/>
        </w:rPr>
      </w:pPr>
      <w:r w:rsidRPr="00475C44">
        <w:rPr>
          <w:rFonts w:cs="Arial"/>
        </w:rPr>
        <w:t>Výsledek hodnocení je po každé části hodnocení zaznamenán do MS2014+. Po</w:t>
      </w:r>
      <w:r w:rsidR="009027D9">
        <w:rPr>
          <w:rFonts w:cs="Arial"/>
        </w:rPr>
        <w:t> </w:t>
      </w:r>
      <w:r w:rsidRPr="00475C44">
        <w:rPr>
          <w:rFonts w:cs="Arial"/>
        </w:rPr>
        <w:t>provedení kontroly a schválení všech provedených hodnocení na dané žádosti o</w:t>
      </w:r>
      <w:r w:rsidR="009027D9">
        <w:rPr>
          <w:rFonts w:cs="Arial"/>
        </w:rPr>
        <w:t> </w:t>
      </w:r>
      <w:r w:rsidRPr="00475C44">
        <w:rPr>
          <w:rFonts w:cs="Arial"/>
        </w:rPr>
        <w:t xml:space="preserve">podporu je této žádosti </w:t>
      </w:r>
      <w:r w:rsidR="00961237">
        <w:rPr>
          <w:rFonts w:cs="Arial"/>
        </w:rPr>
        <w:t xml:space="preserve">o podporu </w:t>
      </w:r>
      <w:r w:rsidRPr="00475C44">
        <w:rPr>
          <w:rFonts w:cs="Arial"/>
        </w:rPr>
        <w:t>přiřazen příslušný stav a výsledné hodnocení</w:t>
      </w:r>
      <w:r w:rsidR="00257A22">
        <w:rPr>
          <w:rFonts w:cs="Arial"/>
        </w:rPr>
        <w:t>.</w:t>
      </w:r>
      <w:r w:rsidRPr="00475C44">
        <w:rPr>
          <w:rFonts w:cs="Arial"/>
        </w:rPr>
        <w:t xml:space="preserve"> </w:t>
      </w:r>
      <w:r w:rsidR="00257A22">
        <w:rPr>
          <w:rFonts w:cs="Arial"/>
        </w:rPr>
        <w:t>O</w:t>
      </w:r>
      <w:r w:rsidRPr="00475C44">
        <w:rPr>
          <w:rFonts w:cs="Arial"/>
        </w:rPr>
        <w:t xml:space="preserve">dpovídající centrální stav a finální </w:t>
      </w:r>
      <w:r w:rsidR="00504F64">
        <w:rPr>
          <w:rFonts w:cs="Arial"/>
        </w:rPr>
        <w:t>hodnocení</w:t>
      </w:r>
      <w:r w:rsidRPr="00475C44">
        <w:rPr>
          <w:rFonts w:cs="Arial"/>
        </w:rPr>
        <w:t xml:space="preserve">, je zpřístupněno žadateli ke čtení prostřednictvím portálu </w:t>
      </w:r>
      <w:r>
        <w:rPr>
          <w:rFonts w:cs="Arial"/>
        </w:rPr>
        <w:t>MS2014+</w:t>
      </w:r>
      <w:r w:rsidRPr="00475C44">
        <w:rPr>
          <w:rFonts w:cs="Arial"/>
        </w:rPr>
        <w:t xml:space="preserve">. </w:t>
      </w:r>
    </w:p>
    <w:p w:rsidR="0009608B" w:rsidRDefault="0009608B" w:rsidP="006971CC">
      <w:pPr>
        <w:rPr>
          <w:rFonts w:cs="Arial"/>
        </w:rPr>
      </w:pPr>
      <w:r>
        <w:rPr>
          <w:rFonts w:cs="Arial"/>
        </w:rPr>
        <w:t xml:space="preserve">Pokud jsou v projektu identifikovány nezpůsobilé výdaje, je projekt doporučen k financování s výhradou. O této situaci je žadatel informován formou interní depeše. </w:t>
      </w:r>
      <w:r w:rsidR="00D92045" w:rsidRPr="00E26A64">
        <w:rPr>
          <w:rFonts w:cs="Arial"/>
        </w:rPr>
        <w:t>Finanční</w:t>
      </w:r>
      <w:r>
        <w:rPr>
          <w:rFonts w:cs="Arial"/>
        </w:rPr>
        <w:t xml:space="preserve"> manažer navrhne v MS2014+ úpravu rozpočtu, kterou žadatel odsouhlas</w:t>
      </w:r>
      <w:r w:rsidR="00D92045">
        <w:rPr>
          <w:rFonts w:cs="Arial"/>
        </w:rPr>
        <w:t>í</w:t>
      </w:r>
      <w:r>
        <w:rPr>
          <w:rFonts w:cs="Arial"/>
        </w:rPr>
        <w:t>.</w:t>
      </w:r>
    </w:p>
    <w:p w:rsidR="004A0649" w:rsidRPr="003B6594" w:rsidRDefault="004A0649" w:rsidP="003B6594">
      <w:pPr>
        <w:pStyle w:val="S3"/>
        <w:jc w:val="left"/>
        <w:rPr>
          <w:b w:val="0"/>
        </w:rPr>
      </w:pPr>
      <w:bookmarkStart w:id="190" w:name="_Toc431911287"/>
      <w:bookmarkStart w:id="191" w:name="_Toc419298788"/>
      <w:bookmarkStart w:id="192" w:name="_Toc419974701"/>
      <w:bookmarkStart w:id="193" w:name="_Toc419298789"/>
      <w:bookmarkStart w:id="194" w:name="_Toc419974702"/>
      <w:bookmarkStart w:id="195" w:name="_Toc419298790"/>
      <w:bookmarkStart w:id="196" w:name="_Toc419974703"/>
      <w:bookmarkStart w:id="197" w:name="_Toc419298791"/>
      <w:bookmarkStart w:id="198" w:name="_Toc419974704"/>
      <w:bookmarkStart w:id="199" w:name="_Toc419298792"/>
      <w:bookmarkStart w:id="200" w:name="_Toc419974705"/>
      <w:bookmarkStart w:id="201" w:name="_Toc419298793"/>
      <w:bookmarkStart w:id="202" w:name="_Toc419974706"/>
      <w:bookmarkStart w:id="203" w:name="_Toc419298794"/>
      <w:bookmarkStart w:id="204" w:name="_Toc419974707"/>
      <w:bookmarkStart w:id="205" w:name="_Toc419298795"/>
      <w:bookmarkStart w:id="206" w:name="_Toc419974708"/>
      <w:bookmarkStart w:id="207" w:name="_Toc419298796"/>
      <w:bookmarkStart w:id="208" w:name="_Toc419974709"/>
      <w:bookmarkStart w:id="209" w:name="_Toc243199651"/>
      <w:bookmarkStart w:id="210" w:name="_Toc447547392"/>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3B6594">
        <w:t>Ex-ante analýza rizik</w:t>
      </w:r>
      <w:bookmarkEnd w:id="210"/>
      <w:r w:rsidRPr="003B6594">
        <w:t xml:space="preserve"> </w:t>
      </w:r>
    </w:p>
    <w:bookmarkEnd w:id="209"/>
    <w:p w:rsidR="00E13C66" w:rsidRDefault="00071D40" w:rsidP="00071D40">
      <w:pPr>
        <w:rPr>
          <w:rFonts w:cs="Arial"/>
          <w:szCs w:val="22"/>
          <w:lang w:eastAsia="en-US"/>
        </w:rPr>
      </w:pPr>
      <w:r w:rsidRPr="004F0A9C">
        <w:rPr>
          <w:rFonts w:cs="Arial"/>
          <w:szCs w:val="22"/>
        </w:rPr>
        <w:t>Cílem analýzy rizik je vyhodnotit rizika (</w:t>
      </w:r>
      <w:r>
        <w:rPr>
          <w:rFonts w:cs="Arial"/>
        </w:rPr>
        <w:t>vč.</w:t>
      </w:r>
      <w:r w:rsidRPr="004F0A9C">
        <w:rPr>
          <w:rFonts w:cs="Arial"/>
          <w:szCs w:val="22"/>
        </w:rPr>
        <w:t xml:space="preserve"> rizik</w:t>
      </w:r>
      <w:r>
        <w:rPr>
          <w:rFonts w:cs="Arial"/>
        </w:rPr>
        <w:t>a</w:t>
      </w:r>
      <w:r w:rsidRPr="004F0A9C">
        <w:rPr>
          <w:rFonts w:cs="Arial"/>
          <w:szCs w:val="22"/>
        </w:rPr>
        <w:t xml:space="preserve"> podvodu, např. kontrolu vazeb osob zapojených do realizace projektu), která mohou s realizací projektů souviset, a projekty, které překračují stanovenou hranici rizika podrobit ex-ante kontrole. </w:t>
      </w:r>
    </w:p>
    <w:p w:rsidR="00071D40" w:rsidRDefault="00071D40" w:rsidP="00071D40">
      <w:pPr>
        <w:rPr>
          <w:rFonts w:cs="Arial"/>
          <w:szCs w:val="22"/>
          <w:lang w:eastAsia="en-US"/>
        </w:rPr>
      </w:pPr>
      <w:r w:rsidRPr="004F0A9C">
        <w:rPr>
          <w:rFonts w:cs="Arial"/>
          <w:szCs w:val="22"/>
          <w:lang w:eastAsia="en-US"/>
        </w:rPr>
        <w:t xml:space="preserve">Na základě výsledku ex-ante kontroly </w:t>
      </w:r>
      <w:r>
        <w:rPr>
          <w:rFonts w:cs="Arial"/>
        </w:rPr>
        <w:t>bude ŘO OPTP</w:t>
      </w:r>
      <w:r w:rsidRPr="004F0A9C">
        <w:rPr>
          <w:rFonts w:cs="Arial"/>
          <w:szCs w:val="22"/>
          <w:lang w:eastAsia="en-US"/>
        </w:rPr>
        <w:t xml:space="preserve"> požadovat po žadatelích splnění dodatečných povinností, např. v oblasti finanční nebo provozní kapacity žadatele. </w:t>
      </w:r>
    </w:p>
    <w:p w:rsidR="00B02054" w:rsidRPr="00475C44" w:rsidRDefault="00B02054" w:rsidP="00B02054">
      <w:pPr>
        <w:rPr>
          <w:rFonts w:cs="Arial"/>
        </w:rPr>
      </w:pPr>
      <w:r w:rsidRPr="00475C44">
        <w:rPr>
          <w:rFonts w:cs="Arial"/>
        </w:rPr>
        <w:t>Protokoly k provedené analýze rizik budou uloženy do</w:t>
      </w:r>
      <w:r w:rsidR="009027D9">
        <w:rPr>
          <w:rFonts w:cs="Arial"/>
        </w:rPr>
        <w:t> MS2014+</w:t>
      </w:r>
      <w:r w:rsidRPr="00475C44">
        <w:rPr>
          <w:rFonts w:cs="Arial"/>
        </w:rPr>
        <w:t xml:space="preserve"> s</w:t>
      </w:r>
      <w:r w:rsidR="009027D9">
        <w:rPr>
          <w:rFonts w:cs="Arial"/>
        </w:rPr>
        <w:t> </w:t>
      </w:r>
      <w:r w:rsidRPr="00475C44">
        <w:rPr>
          <w:rFonts w:cs="Arial"/>
        </w:rPr>
        <w:t>provazbou na daný projekt a jeho hodnocení.</w:t>
      </w:r>
    </w:p>
    <w:p w:rsidR="0019270E" w:rsidRDefault="0019270E" w:rsidP="0019270E">
      <w:pPr>
        <w:rPr>
          <w:rFonts w:cs="Arial"/>
        </w:rPr>
      </w:pPr>
      <w:r>
        <w:rPr>
          <w:rFonts w:cs="Arial"/>
        </w:rPr>
        <w:t>Činnosti hodnotitel</w:t>
      </w:r>
      <w:r w:rsidR="006B5CC8">
        <w:rPr>
          <w:rFonts w:cs="Arial"/>
        </w:rPr>
        <w:t>e</w:t>
      </w:r>
      <w:r w:rsidR="00F2314C">
        <w:rPr>
          <w:rFonts w:cs="Arial"/>
        </w:rPr>
        <w:t xml:space="preserve"> (jeden PM/FM</w:t>
      </w:r>
      <w:r w:rsidR="008E0FC2">
        <w:rPr>
          <w:rFonts w:cs="Arial"/>
        </w:rPr>
        <w:t xml:space="preserve"> provádí analýzu rizik</w:t>
      </w:r>
      <w:r w:rsidR="00F2314C">
        <w:rPr>
          <w:rFonts w:cs="Arial"/>
        </w:rPr>
        <w:t>)</w:t>
      </w:r>
      <w:r w:rsidR="008E0FC2">
        <w:rPr>
          <w:rFonts w:cs="Arial"/>
        </w:rPr>
        <w:t xml:space="preserve"> analýzy rizik</w:t>
      </w:r>
      <w:r>
        <w:rPr>
          <w:rFonts w:cs="Arial"/>
        </w:rPr>
        <w:t>:</w:t>
      </w:r>
    </w:p>
    <w:p w:rsidR="0019270E" w:rsidRPr="001A4D96" w:rsidRDefault="0019270E" w:rsidP="0019270E">
      <w:pPr>
        <w:pStyle w:val="Odstavecseseznamem"/>
        <w:numPr>
          <w:ilvl w:val="0"/>
          <w:numId w:val="85"/>
        </w:numPr>
        <w:ind w:left="851" w:hanging="425"/>
        <w:contextualSpacing/>
        <w:rPr>
          <w:rFonts w:cs="Arial"/>
        </w:rPr>
      </w:pPr>
      <w:r w:rsidRPr="004F0A9C">
        <w:rPr>
          <w:rFonts w:cs="Arial"/>
          <w:szCs w:val="22"/>
          <w:lang w:val="x-none" w:eastAsia="x-none"/>
        </w:rPr>
        <w:t>provád</w:t>
      </w:r>
      <w:r w:rsidR="0064323E">
        <w:rPr>
          <w:rFonts w:cs="Arial"/>
          <w:szCs w:val="22"/>
          <w:lang w:eastAsia="x-none"/>
        </w:rPr>
        <w:t>í</w:t>
      </w:r>
      <w:r w:rsidRPr="004F0A9C">
        <w:rPr>
          <w:rFonts w:cs="Arial"/>
          <w:szCs w:val="22"/>
          <w:lang w:val="x-none" w:eastAsia="x-none"/>
        </w:rPr>
        <w:t xml:space="preserve"> analýzu rizik podle předem stanovených kritérií</w:t>
      </w:r>
      <w:r>
        <w:rPr>
          <w:rFonts w:cs="Arial"/>
          <w:szCs w:val="22"/>
        </w:rPr>
        <w:t>;</w:t>
      </w:r>
    </w:p>
    <w:p w:rsidR="0019270E" w:rsidRPr="001A4D96" w:rsidRDefault="0019270E" w:rsidP="0019270E">
      <w:pPr>
        <w:pStyle w:val="Odstavecseseznamem"/>
        <w:numPr>
          <w:ilvl w:val="0"/>
          <w:numId w:val="85"/>
        </w:numPr>
        <w:ind w:left="851" w:hanging="425"/>
        <w:contextualSpacing/>
        <w:rPr>
          <w:rFonts w:cs="Arial"/>
        </w:rPr>
      </w:pPr>
      <w:r w:rsidRPr="004F0A9C">
        <w:rPr>
          <w:rFonts w:cs="Arial"/>
          <w:szCs w:val="22"/>
          <w:lang w:val="x-none" w:eastAsia="x-none"/>
        </w:rPr>
        <w:t>vyplňuj</w:t>
      </w:r>
      <w:r w:rsidR="006B5CC8">
        <w:rPr>
          <w:rFonts w:cs="Arial"/>
          <w:szCs w:val="22"/>
          <w:lang w:eastAsia="x-none"/>
        </w:rPr>
        <w:t>e</w:t>
      </w:r>
      <w:r w:rsidRPr="004F0A9C">
        <w:rPr>
          <w:rFonts w:cs="Arial"/>
          <w:szCs w:val="22"/>
          <w:lang w:val="x-none" w:eastAsia="x-none"/>
        </w:rPr>
        <w:t xml:space="preserve"> </w:t>
      </w:r>
      <w:r w:rsidR="0009608B">
        <w:rPr>
          <w:rFonts w:cs="Arial"/>
          <w:szCs w:val="22"/>
          <w:lang w:eastAsia="x-none"/>
        </w:rPr>
        <w:t>kontrolní list</w:t>
      </w:r>
      <w:r w:rsidRPr="004F0A9C">
        <w:rPr>
          <w:rFonts w:cs="Arial"/>
          <w:szCs w:val="22"/>
          <w:lang w:val="x-none" w:eastAsia="x-none"/>
        </w:rPr>
        <w:t xml:space="preserve"> v MS2014+</w:t>
      </w:r>
      <w:r>
        <w:rPr>
          <w:rFonts w:cs="Arial"/>
          <w:szCs w:val="22"/>
        </w:rPr>
        <w:t>;</w:t>
      </w:r>
    </w:p>
    <w:p w:rsidR="0019270E" w:rsidRPr="001A4D96" w:rsidRDefault="0064323E" w:rsidP="0019270E">
      <w:pPr>
        <w:pStyle w:val="Odstavecseseznamem"/>
        <w:numPr>
          <w:ilvl w:val="0"/>
          <w:numId w:val="85"/>
        </w:numPr>
        <w:ind w:left="851" w:hanging="425"/>
        <w:contextualSpacing/>
        <w:rPr>
          <w:rFonts w:cs="Arial"/>
        </w:rPr>
      </w:pPr>
      <w:r>
        <w:rPr>
          <w:rFonts w:cs="Arial"/>
          <w:szCs w:val="22"/>
          <w:lang w:eastAsia="x-none"/>
        </w:rPr>
        <w:t xml:space="preserve">uvádí </w:t>
      </w:r>
      <w:r w:rsidR="0019270E" w:rsidRPr="004F0A9C">
        <w:rPr>
          <w:rFonts w:cs="Arial"/>
          <w:szCs w:val="22"/>
          <w:lang w:val="x-none" w:eastAsia="x-none"/>
        </w:rPr>
        <w:t>ke každému kritériu jasné a srozumitelné odůvodnění výsledku</w:t>
      </w:r>
      <w:r w:rsidR="00257A22">
        <w:rPr>
          <w:rFonts w:cs="Arial"/>
          <w:szCs w:val="22"/>
          <w:lang w:eastAsia="x-none"/>
        </w:rPr>
        <w:t xml:space="preserve"> </w:t>
      </w:r>
      <w:r w:rsidR="00257A22" w:rsidRPr="004F0A9C">
        <w:rPr>
          <w:rFonts w:cs="Arial"/>
          <w:szCs w:val="22"/>
        </w:rPr>
        <w:t xml:space="preserve">(vyjma kritérií, </w:t>
      </w:r>
      <w:r w:rsidR="00141D06">
        <w:rPr>
          <w:rFonts w:cs="Arial"/>
          <w:szCs w:val="22"/>
        </w:rPr>
        <w:t xml:space="preserve">která </w:t>
      </w:r>
      <w:r w:rsidR="00257A22" w:rsidRPr="004F0A9C">
        <w:rPr>
          <w:rFonts w:cs="Arial"/>
          <w:szCs w:val="22"/>
        </w:rPr>
        <w:t>jsou stanovena tak, že z výsledků hodnocení důvody jasně vyplývají a jsou objektivně ověřitelné</w:t>
      </w:r>
      <w:r w:rsidR="00257A22" w:rsidRPr="00E234E9">
        <w:rPr>
          <w:rFonts w:cs="Arial"/>
        </w:rPr>
        <w:t>)</w:t>
      </w:r>
      <w:r w:rsidR="0019270E">
        <w:rPr>
          <w:rFonts w:cs="Arial"/>
          <w:szCs w:val="22"/>
        </w:rPr>
        <w:t>.</w:t>
      </w:r>
    </w:p>
    <w:p w:rsidR="008E0FC2" w:rsidRPr="008E0FC2" w:rsidRDefault="008E0FC2" w:rsidP="004B4D5B">
      <w:r w:rsidRPr="008E0FC2">
        <w:t>Hodnocení schválí schvalovatel, čímž je splněno pravidlo kontroly čtyř očí.</w:t>
      </w:r>
    </w:p>
    <w:p w:rsidR="00B94B3F" w:rsidRPr="00A95AB1" w:rsidRDefault="00B94B3F" w:rsidP="00B94B3F">
      <w:r w:rsidRPr="00A95AB1">
        <w:lastRenderedPageBreak/>
        <w:t xml:space="preserve">Zpřístupnění výsledků hodnocení ex-ante analýzy rizik žadateli proběhne </w:t>
      </w:r>
      <w:r w:rsidR="008E0FC2">
        <w:t>po jejím</w:t>
      </w:r>
      <w:r w:rsidRPr="000633B7">
        <w:t xml:space="preserve"> ukončen</w:t>
      </w:r>
      <w:r w:rsidR="008E0FC2">
        <w:t>í</w:t>
      </w:r>
      <w:r>
        <w:t>.</w:t>
      </w:r>
      <w:r w:rsidRPr="000633B7">
        <w:t xml:space="preserve"> Systém </w:t>
      </w:r>
      <w:r>
        <w:t>zpřístupní</w:t>
      </w:r>
      <w:r w:rsidRPr="000633B7">
        <w:t xml:space="preserve"> automaticky v rozhraní IS KP14+ všechna platná dílčí hodnocení ex-ante analýzy rizik pro daný projekt. Pro každé dílčí hodnocení bude zobrazeno:</w:t>
      </w:r>
    </w:p>
    <w:p w:rsidR="00B94B3F" w:rsidRPr="000633B7" w:rsidRDefault="00B94B3F" w:rsidP="00F2314C">
      <w:pPr>
        <w:pStyle w:val="Odstavecseseznamem"/>
        <w:numPr>
          <w:ilvl w:val="0"/>
          <w:numId w:val="96"/>
        </w:numPr>
        <w:ind w:left="714" w:hanging="357"/>
      </w:pPr>
      <w:r w:rsidRPr="000633B7">
        <w:t>Kolo hodnocení</w:t>
      </w:r>
    </w:p>
    <w:p w:rsidR="00B94B3F" w:rsidRPr="000633B7" w:rsidRDefault="00B94B3F" w:rsidP="00F70483">
      <w:pPr>
        <w:pStyle w:val="Odstavecseseznamem"/>
        <w:numPr>
          <w:ilvl w:val="0"/>
          <w:numId w:val="96"/>
        </w:numPr>
        <w:contextualSpacing/>
      </w:pPr>
      <w:r w:rsidRPr="000633B7">
        <w:t>Název části hodnocení</w:t>
      </w:r>
    </w:p>
    <w:p w:rsidR="00B94B3F" w:rsidRPr="000633B7" w:rsidRDefault="00B94B3F" w:rsidP="00F70483">
      <w:pPr>
        <w:pStyle w:val="Odstavecseseznamem"/>
        <w:numPr>
          <w:ilvl w:val="0"/>
          <w:numId w:val="96"/>
        </w:numPr>
        <w:contextualSpacing/>
      </w:pPr>
      <w:r w:rsidRPr="000633B7">
        <w:t>Krok hodnocení</w:t>
      </w:r>
    </w:p>
    <w:p w:rsidR="00B94B3F" w:rsidRPr="000633B7" w:rsidRDefault="00B94B3F" w:rsidP="00F70483">
      <w:pPr>
        <w:pStyle w:val="Odstavecseseznamem"/>
        <w:numPr>
          <w:ilvl w:val="0"/>
          <w:numId w:val="96"/>
        </w:numPr>
        <w:contextualSpacing/>
      </w:pPr>
      <w:r w:rsidRPr="000633B7">
        <w:t xml:space="preserve">Pořadí dílčího hodnocení </w:t>
      </w:r>
    </w:p>
    <w:p w:rsidR="00B94B3F" w:rsidRPr="000633B7" w:rsidRDefault="00B94B3F" w:rsidP="00F70483">
      <w:pPr>
        <w:pStyle w:val="Odstavecseseznamem"/>
        <w:numPr>
          <w:ilvl w:val="0"/>
          <w:numId w:val="96"/>
        </w:numPr>
        <w:contextualSpacing/>
      </w:pPr>
      <w:r w:rsidRPr="000633B7">
        <w:t>Kritéria hodnocení, hodnoty kritérií přidělené hodnotitelem</w:t>
      </w:r>
    </w:p>
    <w:p w:rsidR="00B94B3F" w:rsidRPr="000633B7" w:rsidRDefault="00B94B3F" w:rsidP="00F70483">
      <w:pPr>
        <w:pStyle w:val="Odstavecseseznamem"/>
        <w:numPr>
          <w:ilvl w:val="0"/>
          <w:numId w:val="96"/>
        </w:numPr>
        <w:contextualSpacing/>
      </w:pPr>
      <w:r w:rsidRPr="000633B7">
        <w:t>Popisy hodnot kritérií vložené hodnotitelem</w:t>
      </w:r>
    </w:p>
    <w:p w:rsidR="00B94B3F" w:rsidRPr="00444C36" w:rsidRDefault="00B94B3F" w:rsidP="0021191C">
      <w:pPr>
        <w:rPr>
          <w:rFonts w:cs="Arial"/>
        </w:rPr>
      </w:pPr>
      <w:r>
        <w:t>Ž</w:t>
      </w:r>
      <w:r w:rsidRPr="000633B7">
        <w:t xml:space="preserve">adatel je interní depeší informován o </w:t>
      </w:r>
      <w:r>
        <w:t>zpřístupnění</w:t>
      </w:r>
      <w:r w:rsidRPr="000633B7">
        <w:t xml:space="preserve"> výsledků hodnocení</w:t>
      </w:r>
      <w:r>
        <w:t>.</w:t>
      </w:r>
    </w:p>
    <w:p w:rsidR="00F26E8F" w:rsidRDefault="00F26E8F" w:rsidP="00F26E8F">
      <w:pPr>
        <w:rPr>
          <w:rFonts w:cs="Arial"/>
        </w:rPr>
      </w:pPr>
      <w:r w:rsidRPr="004F0A9C">
        <w:rPr>
          <w:rFonts w:cs="Arial"/>
        </w:rPr>
        <w:t>V rámci ex-ante analýzy rizik je prováděna hodnotiteli kontrola rozpočtu projektu.</w:t>
      </w:r>
      <w:r>
        <w:rPr>
          <w:rFonts w:cs="Arial"/>
        </w:rPr>
        <w:t xml:space="preserve"> </w:t>
      </w:r>
      <w:r w:rsidRPr="00475C44">
        <w:rPr>
          <w:rFonts w:cs="Arial"/>
        </w:rPr>
        <w:t>V</w:t>
      </w:r>
      <w:r w:rsidR="009027D9">
        <w:rPr>
          <w:rFonts w:cs="Arial"/>
        </w:rPr>
        <w:t> </w:t>
      </w:r>
      <w:r w:rsidRPr="00475C44">
        <w:rPr>
          <w:rFonts w:cs="Arial"/>
        </w:rPr>
        <w:t xml:space="preserve">návaznosti na kontrolu rozpočtu může vzniknout návrh na jeho úpravu. Samotná úprava rozpočtu z pozice hodnotitele však není přípustná. Rozpočet smí upravit žadatel prostřednictvím změnového řízení </w:t>
      </w:r>
      <w:r w:rsidR="00257A22" w:rsidRPr="00475C44">
        <w:rPr>
          <w:rFonts w:cs="Arial"/>
        </w:rPr>
        <w:t xml:space="preserve">jen </w:t>
      </w:r>
      <w:r w:rsidRPr="00475C44">
        <w:rPr>
          <w:rFonts w:cs="Arial"/>
        </w:rPr>
        <w:t>po schválení ŘO</w:t>
      </w:r>
      <w:r>
        <w:rPr>
          <w:rFonts w:cs="Arial"/>
        </w:rPr>
        <w:t xml:space="preserve"> OPTP</w:t>
      </w:r>
      <w:r w:rsidRPr="00475C44">
        <w:rPr>
          <w:rFonts w:cs="Arial"/>
        </w:rPr>
        <w:t>. Systém jednotlivým hodnotitelům umožňuje zanést návrh na úpravu rozpočtu k původnímu rozpočtu připravenému žadatelem. Z návrhů hodnotitelů může být zpracován kompromisní návrh na úpravu rozpočtu ze strany ŘO</w:t>
      </w:r>
      <w:r>
        <w:rPr>
          <w:rFonts w:cs="Arial"/>
        </w:rPr>
        <w:t xml:space="preserve"> OPTP</w:t>
      </w:r>
      <w:r w:rsidRPr="00475C44">
        <w:rPr>
          <w:rFonts w:cs="Arial"/>
        </w:rPr>
        <w:t>, který je postoupen žadateli jako podklad pro</w:t>
      </w:r>
      <w:r w:rsidR="009027D9">
        <w:rPr>
          <w:rFonts w:cs="Arial"/>
        </w:rPr>
        <w:t> </w:t>
      </w:r>
      <w:r w:rsidRPr="00475C44">
        <w:rPr>
          <w:rFonts w:cs="Arial"/>
        </w:rPr>
        <w:t>úpravu rozpočtu ve změnovém řízení. Vedle vlastního návrhu na úpravu rozpočtu je možné doplnit i komentář v textovém poli.</w:t>
      </w:r>
      <w:r w:rsidRPr="001B454E">
        <w:t xml:space="preserve"> </w:t>
      </w:r>
      <w:r w:rsidRPr="004F0A9C">
        <w:rPr>
          <w:rFonts w:cs="Arial"/>
        </w:rPr>
        <w:t>Jednotlivé návrhy hodnotitelů na úpravu rozpočtu daného projektu je možné zařadit do výstupní sestavy, která slouží jako podklad pro rozhodnutí ŘO</w:t>
      </w:r>
      <w:r>
        <w:rPr>
          <w:rFonts w:cs="Arial"/>
        </w:rPr>
        <w:t xml:space="preserve"> OPTP</w:t>
      </w:r>
      <w:r w:rsidR="0096195E">
        <w:rPr>
          <w:rFonts w:cs="Arial"/>
        </w:rPr>
        <w:t>.</w:t>
      </w:r>
    </w:p>
    <w:p w:rsidR="00F26E8F" w:rsidRDefault="00F26E8F" w:rsidP="002C376D">
      <w:pPr>
        <w:pStyle w:val="Style3Char1"/>
        <w:shd w:val="clear" w:color="auto" w:fill="auto"/>
        <w:spacing w:before="120"/>
      </w:pPr>
      <w:r w:rsidRPr="00945DFD">
        <w:t>A</w:t>
      </w:r>
      <w:r w:rsidR="002C376D" w:rsidRPr="00945DFD">
        <w:t xml:space="preserve">nalýza rizik proběhne do </w:t>
      </w:r>
      <w:r w:rsidR="00EF0CB1">
        <w:rPr>
          <w:b/>
        </w:rPr>
        <w:t>5</w:t>
      </w:r>
      <w:r w:rsidR="002C376D" w:rsidRPr="0021191C">
        <w:rPr>
          <w:b/>
        </w:rPr>
        <w:t xml:space="preserve"> </w:t>
      </w:r>
      <w:r w:rsidR="005136E1" w:rsidRPr="0021191C">
        <w:rPr>
          <w:b/>
        </w:rPr>
        <w:t>p</w:t>
      </w:r>
      <w:r w:rsidR="005136E1">
        <w:rPr>
          <w:b/>
        </w:rPr>
        <w:t>.</w:t>
      </w:r>
      <w:r w:rsidR="005136E1" w:rsidRPr="0021191C">
        <w:rPr>
          <w:b/>
        </w:rPr>
        <w:t xml:space="preserve"> d. od</w:t>
      </w:r>
      <w:r w:rsidR="007B37D6" w:rsidRPr="00945DFD">
        <w:t xml:space="preserve"> </w:t>
      </w:r>
      <w:r w:rsidR="007B37D6" w:rsidRPr="005136E1">
        <w:rPr>
          <w:b/>
        </w:rPr>
        <w:t>ukončení hodnocení</w:t>
      </w:r>
      <w:r w:rsidR="00355830" w:rsidRPr="005136E1">
        <w:rPr>
          <w:b/>
        </w:rPr>
        <w:t xml:space="preserve"> </w:t>
      </w:r>
      <w:r w:rsidR="006E73C9" w:rsidRPr="005136E1">
        <w:rPr>
          <w:b/>
        </w:rPr>
        <w:t xml:space="preserve">formálních náležitostí a </w:t>
      </w:r>
      <w:r w:rsidR="00745D10" w:rsidRPr="005136E1">
        <w:rPr>
          <w:b/>
        </w:rPr>
        <w:t xml:space="preserve">kritérií </w:t>
      </w:r>
      <w:r w:rsidR="006E73C9" w:rsidRPr="005136E1">
        <w:rPr>
          <w:b/>
        </w:rPr>
        <w:t xml:space="preserve">přijatelnosti </w:t>
      </w:r>
      <w:r w:rsidR="008F0E57" w:rsidRPr="005136E1">
        <w:rPr>
          <w:b/>
        </w:rPr>
        <w:t>žádosti o</w:t>
      </w:r>
      <w:r w:rsidR="00FC0883" w:rsidRPr="005136E1">
        <w:rPr>
          <w:b/>
        </w:rPr>
        <w:t> </w:t>
      </w:r>
      <w:r w:rsidR="008F0E57" w:rsidRPr="005136E1">
        <w:rPr>
          <w:b/>
        </w:rPr>
        <w:t>podporu</w:t>
      </w:r>
      <w:r w:rsidRPr="00945DFD">
        <w:t>.</w:t>
      </w:r>
      <w:r>
        <w:t xml:space="preserve"> </w:t>
      </w:r>
      <w:r w:rsidR="00C6428A">
        <w:t>L</w:t>
      </w:r>
      <w:r w:rsidR="00C6428A" w:rsidRPr="00C6428A">
        <w:t>hůta může být prodloužena, pokud to situace a složitost projektu vyžaduje</w:t>
      </w:r>
      <w:r w:rsidR="00030457">
        <w:t xml:space="preserve"> (zejména </w:t>
      </w:r>
      <w:r w:rsidR="00275BDB">
        <w:t xml:space="preserve">s ohledem na </w:t>
      </w:r>
      <w:r w:rsidR="00030457">
        <w:t>ukončení kontroly VŘ/ZŘ)</w:t>
      </w:r>
      <w:r w:rsidR="00C6428A" w:rsidRPr="00C6428A">
        <w:t>.</w:t>
      </w:r>
    </w:p>
    <w:p w:rsidR="00DD1CF5" w:rsidRPr="00ED705C" w:rsidRDefault="00CD1695" w:rsidP="003B6594">
      <w:pPr>
        <w:pStyle w:val="S3"/>
        <w:jc w:val="left"/>
      </w:pPr>
      <w:bookmarkStart w:id="211" w:name="_Toc427243743"/>
      <w:bookmarkStart w:id="212" w:name="_Toc447547393"/>
      <w:bookmarkEnd w:id="211"/>
      <w:r>
        <w:t>Ověření</w:t>
      </w:r>
      <w:r w:rsidRPr="00ED705C">
        <w:t xml:space="preserve"> </w:t>
      </w:r>
      <w:r w:rsidR="007D22E8" w:rsidRPr="00ED705C">
        <w:t>zadávání zakázek</w:t>
      </w:r>
      <w:bookmarkEnd w:id="212"/>
    </w:p>
    <w:p w:rsidR="00C314B4" w:rsidRPr="0021191C" w:rsidDel="007344BA" w:rsidRDefault="00C314B4" w:rsidP="0021191C">
      <w:pPr>
        <w:pStyle w:val="Zkladntext"/>
        <w:spacing w:after="0"/>
        <w:rPr>
          <w:rFonts w:cs="Arial"/>
          <w:lang w:val="cs-CZ"/>
        </w:rPr>
      </w:pPr>
      <w:r w:rsidRPr="0021191C">
        <w:rPr>
          <w:rFonts w:cs="Arial"/>
          <w:lang w:val="cs-CZ"/>
        </w:rPr>
        <w:t xml:space="preserve">V rámci ověření </w:t>
      </w:r>
      <w:r w:rsidRPr="00134341">
        <w:rPr>
          <w:rFonts w:cs="Arial"/>
          <w:lang w:val="cs-CZ"/>
        </w:rPr>
        <w:t xml:space="preserve">VŘ/ZŘ </w:t>
      </w:r>
      <w:r w:rsidRPr="0021191C">
        <w:rPr>
          <w:rFonts w:cs="Arial"/>
          <w:lang w:val="cs-CZ"/>
        </w:rPr>
        <w:t>je posouzen soulad postupu zadavatele se zákonem č. 137/2006 Sb.,</w:t>
      </w:r>
      <w:r w:rsidR="00E119B0">
        <w:rPr>
          <w:rFonts w:cs="Arial"/>
          <w:lang w:val="cs-CZ"/>
        </w:rPr>
        <w:t xml:space="preserve"> </w:t>
      </w:r>
      <w:r w:rsidRPr="0021191C">
        <w:rPr>
          <w:rFonts w:cs="Arial"/>
          <w:lang w:val="cs-CZ"/>
        </w:rPr>
        <w:t>o veřejných zakázkách, ve znění pozdějších předpisů a postupem upraveným v</w:t>
      </w:r>
      <w:r w:rsidR="004975C9" w:rsidRPr="0021191C">
        <w:rPr>
          <w:rFonts w:cs="Arial"/>
          <w:lang w:val="cs-CZ"/>
        </w:rPr>
        <w:t> </w:t>
      </w:r>
      <w:r w:rsidRPr="00134341">
        <w:rPr>
          <w:rFonts w:cs="Arial"/>
          <w:lang w:val="cs-CZ"/>
        </w:rPr>
        <w:t>PŽP</w:t>
      </w:r>
      <w:r w:rsidR="004975C9" w:rsidRPr="00134341">
        <w:rPr>
          <w:rFonts w:cs="Arial"/>
          <w:lang w:val="cs-CZ"/>
        </w:rPr>
        <w:t xml:space="preserve"> </w:t>
      </w:r>
      <w:r w:rsidRPr="0021191C">
        <w:rPr>
          <w:rFonts w:cs="Arial"/>
          <w:lang w:val="cs-CZ"/>
        </w:rPr>
        <w:t>OPTP</w:t>
      </w:r>
      <w:r w:rsidR="004975C9" w:rsidRPr="0021191C">
        <w:rPr>
          <w:rFonts w:cs="Arial"/>
          <w:lang w:val="cs-CZ"/>
        </w:rPr>
        <w:t xml:space="preserve"> viz </w:t>
      </w:r>
      <w:r w:rsidR="00E90B8C">
        <w:rPr>
          <w:rFonts w:cs="Arial"/>
          <w:lang w:val="cs-CZ"/>
        </w:rPr>
        <w:t xml:space="preserve">příloha č. 14 </w:t>
      </w:r>
      <w:r w:rsidR="00764B2C">
        <w:rPr>
          <w:rFonts w:cs="Arial"/>
          <w:lang w:val="cs-CZ"/>
        </w:rPr>
        <w:t xml:space="preserve">„Zadávání veřejných zakázek/zakázek“ </w:t>
      </w:r>
      <w:r w:rsidR="00E90B8C">
        <w:rPr>
          <w:rFonts w:cs="Arial"/>
          <w:lang w:val="cs-CZ"/>
        </w:rPr>
        <w:t>PŽP</w:t>
      </w:r>
      <w:r w:rsidRPr="0021191C">
        <w:rPr>
          <w:rFonts w:cs="Arial"/>
          <w:lang w:val="cs-CZ"/>
        </w:rPr>
        <w:t>. Cílem posouzení je zajistit/ověřit, že VŘ/ZŘ proběhne/proběhlo v souladu s podmínkami programu</w:t>
      </w:r>
      <w:r w:rsidRPr="00134341">
        <w:rPr>
          <w:rFonts w:cs="Arial"/>
          <w:lang w:val="cs-CZ"/>
        </w:rPr>
        <w:t>.</w:t>
      </w:r>
    </w:p>
    <w:p w:rsidR="00A47F04" w:rsidRDefault="005B36AA" w:rsidP="00193838">
      <w:pPr>
        <w:tabs>
          <w:tab w:val="left" w:pos="6379"/>
        </w:tabs>
        <w:rPr>
          <w:rFonts w:cs="Arial"/>
        </w:rPr>
      </w:pPr>
      <w:r w:rsidRPr="00475C44">
        <w:rPr>
          <w:rFonts w:cs="Arial"/>
        </w:rPr>
        <w:t>Ověření VŘ/ZŘ je prováděno</w:t>
      </w:r>
      <w:r w:rsidR="00A47F04">
        <w:rPr>
          <w:rFonts w:cs="Arial"/>
        </w:rPr>
        <w:t>:</w:t>
      </w:r>
    </w:p>
    <w:p w:rsidR="00A47F04" w:rsidRDefault="00A47F04" w:rsidP="004B4D5B">
      <w:pPr>
        <w:pStyle w:val="Odstavecseseznamem"/>
        <w:numPr>
          <w:ilvl w:val="0"/>
          <w:numId w:val="296"/>
        </w:numPr>
        <w:tabs>
          <w:tab w:val="left" w:pos="6379"/>
        </w:tabs>
        <w:ind w:left="714" w:hanging="357"/>
        <w:rPr>
          <w:rFonts w:cs="Arial"/>
        </w:rPr>
      </w:pPr>
      <w:r w:rsidRPr="00A47F04">
        <w:rPr>
          <w:rFonts w:cs="Arial"/>
        </w:rPr>
        <w:t xml:space="preserve">před vydáním </w:t>
      </w:r>
      <w:r w:rsidR="00CD1695">
        <w:rPr>
          <w:rFonts w:cs="Arial"/>
        </w:rPr>
        <w:t>řídící dokumentace</w:t>
      </w:r>
      <w:r w:rsidRPr="00A47F04">
        <w:rPr>
          <w:rFonts w:cs="Arial"/>
        </w:rPr>
        <w:t xml:space="preserve"> v případě, že je VŘ</w:t>
      </w:r>
      <w:r w:rsidR="006A5633">
        <w:rPr>
          <w:rFonts w:cs="Arial"/>
        </w:rPr>
        <w:t>/ZŘ</w:t>
      </w:r>
      <w:r w:rsidR="00CD1695">
        <w:rPr>
          <w:rFonts w:cs="Arial"/>
        </w:rPr>
        <w:t xml:space="preserve"> v době registrace projektové žádosti</w:t>
      </w:r>
      <w:r w:rsidRPr="00A47F04">
        <w:rPr>
          <w:rFonts w:cs="Arial"/>
        </w:rPr>
        <w:t xml:space="preserve"> již vyhlášeno nebo </w:t>
      </w:r>
      <w:r w:rsidR="00CD1695">
        <w:rPr>
          <w:rFonts w:cs="Arial"/>
        </w:rPr>
        <w:t xml:space="preserve">již </w:t>
      </w:r>
      <w:r w:rsidRPr="00A47F04">
        <w:rPr>
          <w:rFonts w:cs="Arial"/>
        </w:rPr>
        <w:t>bylo ukončeno</w:t>
      </w:r>
      <w:r w:rsidR="00CD1695">
        <w:rPr>
          <w:rFonts w:cs="Arial"/>
        </w:rPr>
        <w:t>;</w:t>
      </w:r>
      <w:r w:rsidR="005B36AA" w:rsidRPr="00CD1695">
        <w:rPr>
          <w:rFonts w:cs="Arial"/>
        </w:rPr>
        <w:t xml:space="preserve"> </w:t>
      </w:r>
    </w:p>
    <w:p w:rsidR="00A47F04" w:rsidRDefault="00A47F04" w:rsidP="00193838">
      <w:pPr>
        <w:pStyle w:val="Odstavecseseznamem"/>
        <w:numPr>
          <w:ilvl w:val="0"/>
          <w:numId w:val="296"/>
        </w:numPr>
        <w:tabs>
          <w:tab w:val="left" w:pos="6379"/>
        </w:tabs>
        <w:spacing w:before="0"/>
        <w:rPr>
          <w:rFonts w:cs="Arial"/>
        </w:rPr>
      </w:pPr>
      <w:r>
        <w:rPr>
          <w:rFonts w:cs="Arial"/>
        </w:rPr>
        <w:t>v průběhu realizace</w:t>
      </w:r>
      <w:r w:rsidR="00CD1695">
        <w:rPr>
          <w:rFonts w:cs="Arial"/>
        </w:rPr>
        <w:t xml:space="preserve"> projektu</w:t>
      </w:r>
      <w:r>
        <w:rPr>
          <w:rFonts w:cs="Arial"/>
        </w:rPr>
        <w:t xml:space="preserve"> v případě plánovaných VŘ</w:t>
      </w:r>
      <w:r w:rsidR="006A5633">
        <w:rPr>
          <w:rFonts w:cs="Arial"/>
        </w:rPr>
        <w:t>/ZŘ</w:t>
      </w:r>
      <w:r>
        <w:rPr>
          <w:rFonts w:cs="Arial"/>
        </w:rPr>
        <w:t>.</w:t>
      </w:r>
    </w:p>
    <w:p w:rsidR="005B36AA" w:rsidRPr="00A47F04" w:rsidRDefault="005B36AA" w:rsidP="00193838">
      <w:pPr>
        <w:tabs>
          <w:tab w:val="left" w:pos="6379"/>
        </w:tabs>
        <w:rPr>
          <w:rFonts w:cs="Arial"/>
        </w:rPr>
      </w:pPr>
      <w:r w:rsidRPr="00A47F04">
        <w:rPr>
          <w:rFonts w:cs="Arial"/>
        </w:rPr>
        <w:t xml:space="preserve">Lhůty pro ověření VŘ/ZŘ </w:t>
      </w:r>
      <w:r w:rsidR="00A47F04">
        <w:rPr>
          <w:rFonts w:cs="Arial"/>
        </w:rPr>
        <w:t xml:space="preserve">v průběhu realizace projektu </w:t>
      </w:r>
      <w:r w:rsidRPr="00A47F04">
        <w:rPr>
          <w:rFonts w:cs="Arial"/>
        </w:rPr>
        <w:t>jsou stanoveny v </w:t>
      </w:r>
      <w:r w:rsidR="00E90B8C">
        <w:rPr>
          <w:rFonts w:cs="Arial"/>
        </w:rPr>
        <w:t xml:space="preserve">příloze </w:t>
      </w:r>
      <w:r w:rsidR="00E90B8C">
        <w:rPr>
          <w:rFonts w:cs="Arial"/>
        </w:rPr>
        <w:br/>
        <w:t xml:space="preserve">č. 14 </w:t>
      </w:r>
      <w:r w:rsidR="00764B2C">
        <w:rPr>
          <w:rFonts w:cs="Arial"/>
        </w:rPr>
        <w:t xml:space="preserve">„Zadávání veřejných zakázek/zakázek“ </w:t>
      </w:r>
      <w:r w:rsidR="00E90B8C">
        <w:rPr>
          <w:rFonts w:cs="Arial"/>
        </w:rPr>
        <w:t>PŽP</w:t>
      </w:r>
      <w:r w:rsidR="00A47F04">
        <w:rPr>
          <w:rFonts w:cs="Arial"/>
        </w:rPr>
        <w:t>.</w:t>
      </w:r>
      <w:r w:rsidRPr="00A47F04">
        <w:rPr>
          <w:rFonts w:cs="Arial"/>
        </w:rPr>
        <w:t xml:space="preserve"> </w:t>
      </w:r>
      <w:r w:rsidR="00A47F04">
        <w:rPr>
          <w:rFonts w:cs="Arial"/>
        </w:rPr>
        <w:t xml:space="preserve">Ověření VŘ/ZŘ před vydáním </w:t>
      </w:r>
      <w:r w:rsidR="00CD1695">
        <w:rPr>
          <w:rFonts w:cs="Arial"/>
        </w:rPr>
        <w:t xml:space="preserve">řídící </w:t>
      </w:r>
      <w:r w:rsidR="006A5633">
        <w:rPr>
          <w:rFonts w:cs="Arial"/>
        </w:rPr>
        <w:t>dokumentace</w:t>
      </w:r>
      <w:r w:rsidR="00A47F04">
        <w:rPr>
          <w:rFonts w:cs="Arial"/>
        </w:rPr>
        <w:t xml:space="preserve"> </w:t>
      </w:r>
      <w:r w:rsidRPr="00A47F04">
        <w:rPr>
          <w:rFonts w:cs="Arial"/>
        </w:rPr>
        <w:t xml:space="preserve">se realizuje </w:t>
      </w:r>
      <w:r w:rsidRPr="00F70483">
        <w:rPr>
          <w:rFonts w:cs="Arial"/>
          <w:b/>
        </w:rPr>
        <w:t xml:space="preserve">do 20 </w:t>
      </w:r>
      <w:r w:rsidR="005136E1" w:rsidRPr="00F70483">
        <w:rPr>
          <w:rFonts w:cs="Arial"/>
          <w:b/>
        </w:rPr>
        <w:t xml:space="preserve">p. d. </w:t>
      </w:r>
      <w:r w:rsidR="005136E1" w:rsidRPr="005136E1">
        <w:rPr>
          <w:rFonts w:cs="Arial"/>
          <w:b/>
        </w:rPr>
        <w:t>ode</w:t>
      </w:r>
      <w:r w:rsidRPr="005136E1">
        <w:rPr>
          <w:rFonts w:cs="Arial"/>
          <w:b/>
        </w:rPr>
        <w:t xml:space="preserve"> dne následujícího po poskytnutí kompletních podkladů</w:t>
      </w:r>
      <w:r w:rsidR="00EF0CB1" w:rsidRPr="005136E1">
        <w:rPr>
          <w:rFonts w:cs="Arial"/>
          <w:b/>
        </w:rPr>
        <w:t xml:space="preserve"> k danému V</w:t>
      </w:r>
      <w:r w:rsidR="0082455A" w:rsidRPr="005136E1">
        <w:rPr>
          <w:rFonts w:cs="Arial"/>
          <w:b/>
        </w:rPr>
        <w:t>Ř</w:t>
      </w:r>
      <w:r w:rsidR="00EF0CB1" w:rsidRPr="005136E1">
        <w:rPr>
          <w:rFonts w:cs="Arial"/>
          <w:b/>
        </w:rPr>
        <w:t>/ZŘ</w:t>
      </w:r>
      <w:r w:rsidRPr="00A47F04">
        <w:rPr>
          <w:rFonts w:cs="Arial"/>
        </w:rPr>
        <w:t>.</w:t>
      </w:r>
      <w:r w:rsidR="00F70483">
        <w:rPr>
          <w:rFonts w:cs="Arial"/>
        </w:rPr>
        <w:t xml:space="preserve"> Pokud je příjemce vyzván k doplnění podkladů, lhůta pro ověření se pozastavuje do doby jejich kompletního doplnění.</w:t>
      </w:r>
    </w:p>
    <w:p w:rsidR="00870E0C" w:rsidRDefault="005B36AA" w:rsidP="005136E1">
      <w:pPr>
        <w:tabs>
          <w:tab w:val="left" w:pos="6379"/>
        </w:tabs>
        <w:rPr>
          <w:rFonts w:cs="Arial"/>
        </w:rPr>
      </w:pPr>
      <w:r>
        <w:rPr>
          <w:rFonts w:cs="Arial"/>
        </w:rPr>
        <w:t xml:space="preserve">V rámci projektů OPTP je </w:t>
      </w:r>
      <w:r w:rsidRPr="00F70483">
        <w:rPr>
          <w:rFonts w:cs="Arial"/>
          <w:b/>
        </w:rPr>
        <w:t>povinné ověření</w:t>
      </w:r>
      <w:r>
        <w:rPr>
          <w:rFonts w:cs="Arial"/>
        </w:rPr>
        <w:t xml:space="preserve"> všech VŘ/ZŘ</w:t>
      </w:r>
      <w:r w:rsidR="00870E0C">
        <w:rPr>
          <w:rFonts w:cs="Arial"/>
        </w:rPr>
        <w:t>.</w:t>
      </w:r>
    </w:p>
    <w:p w:rsidR="007D22E8" w:rsidRPr="00ED705C" w:rsidRDefault="007D22E8" w:rsidP="003B6594">
      <w:pPr>
        <w:pStyle w:val="S3"/>
        <w:jc w:val="left"/>
      </w:pPr>
      <w:bookmarkStart w:id="213" w:name="_Toc447547394"/>
      <w:r w:rsidRPr="00ED705C">
        <w:t>Vydání podnětu k provedení ex-ante kontroly</w:t>
      </w:r>
      <w:bookmarkEnd w:id="213"/>
    </w:p>
    <w:p w:rsidR="005136E1" w:rsidRDefault="00653FF3" w:rsidP="00653FF3">
      <w:pPr>
        <w:pStyle w:val="Style3Char1"/>
        <w:shd w:val="clear" w:color="auto" w:fill="auto"/>
        <w:spacing w:before="120"/>
      </w:pPr>
      <w:r>
        <w:t>Kontrola ex-ante bude zahájena pouze v relevantních případech v návaznosti na výsledek ukončené analýzy rizik. Po ukončení analýz</w:t>
      </w:r>
      <w:r w:rsidR="00570250">
        <w:t>y</w:t>
      </w:r>
      <w:r>
        <w:t xml:space="preserve"> rizik bude předán podnět na OKE</w:t>
      </w:r>
      <w:r w:rsidR="00C80D31">
        <w:t xml:space="preserve"> do </w:t>
      </w:r>
      <w:r w:rsidR="00C80D31" w:rsidRPr="00F70483">
        <w:rPr>
          <w:b/>
        </w:rPr>
        <w:t xml:space="preserve">5 </w:t>
      </w:r>
      <w:r w:rsidR="005136E1" w:rsidRPr="00F70483">
        <w:rPr>
          <w:b/>
        </w:rPr>
        <w:t>p</w:t>
      </w:r>
      <w:r w:rsidR="005136E1">
        <w:rPr>
          <w:b/>
        </w:rPr>
        <w:t>.</w:t>
      </w:r>
      <w:r w:rsidR="005136E1" w:rsidRPr="00F70483">
        <w:rPr>
          <w:b/>
        </w:rPr>
        <w:t xml:space="preserve"> d., </w:t>
      </w:r>
      <w:r w:rsidR="005136E1" w:rsidRPr="005136E1">
        <w:t>na</w:t>
      </w:r>
      <w:r>
        <w:t xml:space="preserve"> jehož základě bude </w:t>
      </w:r>
      <w:r w:rsidRPr="00F70483">
        <w:rPr>
          <w:b/>
        </w:rPr>
        <w:t xml:space="preserve">do 20 </w:t>
      </w:r>
      <w:r w:rsidR="005136E1" w:rsidRPr="00F70483">
        <w:rPr>
          <w:b/>
        </w:rPr>
        <w:t>p</w:t>
      </w:r>
      <w:r w:rsidR="005136E1">
        <w:rPr>
          <w:b/>
        </w:rPr>
        <w:t>.</w:t>
      </w:r>
      <w:r w:rsidR="005136E1" w:rsidRPr="00F70483">
        <w:rPr>
          <w:b/>
        </w:rPr>
        <w:t xml:space="preserve"> d. od</w:t>
      </w:r>
      <w:r w:rsidRPr="00F70483">
        <w:rPr>
          <w:b/>
        </w:rPr>
        <w:t xml:space="preserve"> jeho předání zahájena kontrola </w:t>
      </w:r>
      <w:r w:rsidR="00646300">
        <w:rPr>
          <w:b/>
        </w:rPr>
        <w:br/>
      </w:r>
      <w:r w:rsidRPr="00F70483">
        <w:rPr>
          <w:b/>
        </w:rPr>
        <w:t xml:space="preserve">ex-ante. </w:t>
      </w:r>
      <w:r w:rsidRPr="005136E1">
        <w:t>Ve výjimečných případech lze lhůtu pro zahájení kontroly prodloužit na</w:t>
      </w:r>
      <w:r>
        <w:rPr>
          <w:b/>
        </w:rPr>
        <w:t xml:space="preserve"> 40 </w:t>
      </w:r>
      <w:r w:rsidR="005136E1">
        <w:rPr>
          <w:b/>
        </w:rPr>
        <w:t>p. d.</w:t>
      </w:r>
    </w:p>
    <w:p w:rsidR="005136E1" w:rsidRDefault="005136E1" w:rsidP="00653FF3">
      <w:pPr>
        <w:pStyle w:val="Style3Char1"/>
        <w:shd w:val="clear" w:color="auto" w:fill="auto"/>
        <w:spacing w:before="120"/>
      </w:pPr>
    </w:p>
    <w:p w:rsidR="00653FF3" w:rsidRDefault="00653FF3" w:rsidP="00653FF3">
      <w:pPr>
        <w:pStyle w:val="Style3Char1"/>
        <w:shd w:val="clear" w:color="auto" w:fill="auto"/>
        <w:spacing w:before="120"/>
      </w:pPr>
      <w:r w:rsidRPr="00E25F3B">
        <w:lastRenderedPageBreak/>
        <w:t xml:space="preserve">Ex-ante kontrola může mít </w:t>
      </w:r>
      <w:r>
        <w:t xml:space="preserve">povahu: </w:t>
      </w:r>
    </w:p>
    <w:p w:rsidR="0082149A" w:rsidRDefault="0082149A" w:rsidP="00A27DD4">
      <w:pPr>
        <w:pStyle w:val="Style3Char1"/>
        <w:numPr>
          <w:ilvl w:val="0"/>
          <w:numId w:val="418"/>
        </w:numPr>
        <w:shd w:val="clear" w:color="auto" w:fill="auto"/>
        <w:spacing w:before="120"/>
      </w:pPr>
      <w:r>
        <w:t>administrativní kontroly</w:t>
      </w:r>
      <w:r w:rsidR="00557065">
        <w:t>,</w:t>
      </w:r>
      <w:r w:rsidR="00842AB3">
        <w:t xml:space="preserve"> </w:t>
      </w:r>
      <w:r w:rsidR="003F3BA2">
        <w:t>poku</w:t>
      </w:r>
      <w:r w:rsidR="00E851E1">
        <w:t>d to charakter projektu/předmětu kontroly</w:t>
      </w:r>
      <w:r w:rsidR="003F3BA2">
        <w:t xml:space="preserve"> dovoluje </w:t>
      </w:r>
      <w:r w:rsidR="00842AB3">
        <w:t>(</w:t>
      </w:r>
      <w:r w:rsidR="00021CAB">
        <w:t xml:space="preserve">podle </w:t>
      </w:r>
      <w:r w:rsidR="00B733D9">
        <w:t xml:space="preserve">typu </w:t>
      </w:r>
      <w:r w:rsidR="00021CAB">
        <w:t xml:space="preserve">příjemce ve formě </w:t>
      </w:r>
      <w:r w:rsidR="00842AB3">
        <w:t>veřejnosprávní kontrol</w:t>
      </w:r>
      <w:r w:rsidR="00E851E1">
        <w:t>y úkonů předcházejících kontrole</w:t>
      </w:r>
      <w:r w:rsidR="00E90425">
        <w:t xml:space="preserve"> nebo</w:t>
      </w:r>
      <w:r w:rsidR="00E851E1">
        <w:t xml:space="preserve"> </w:t>
      </w:r>
      <w:r w:rsidR="00E90425">
        <w:t>pouhého administrativního ověření</w:t>
      </w:r>
      <w:r w:rsidR="00842AB3">
        <w:t xml:space="preserve">) - </w:t>
      </w:r>
      <w:r w:rsidR="00842AB3" w:rsidRPr="00842AB3">
        <w:t>spočívá v kontrole dokladů předložených žadatelem nebo příjemcem</w:t>
      </w:r>
      <w:r w:rsidR="00842AB3">
        <w:t>, porovnává skutečný stav se stavem deklarovaným. Kontrola se za účelem tohoto cíle nemusí konat v místě realizace projektu nebo v sídle žadatele/příjemce</w:t>
      </w:r>
      <w:r w:rsidR="00D61182">
        <w:t>, ale lze ji provést</w:t>
      </w:r>
      <w:r w:rsidR="00A75AC3">
        <w:t xml:space="preserve"> tzv. od stolu</w:t>
      </w:r>
      <w:r w:rsidR="001C6AB2">
        <w:t>;</w:t>
      </w:r>
    </w:p>
    <w:p w:rsidR="00DC1807" w:rsidRDefault="00DC1807" w:rsidP="00A27DD4">
      <w:pPr>
        <w:pStyle w:val="Style3Char1"/>
        <w:numPr>
          <w:ilvl w:val="0"/>
          <w:numId w:val="418"/>
        </w:numPr>
        <w:shd w:val="clear" w:color="auto" w:fill="auto"/>
        <w:spacing w:before="120"/>
      </w:pPr>
      <w:r>
        <w:t>monitorovací návštěvy</w:t>
      </w:r>
      <w:r w:rsidR="00842AB3">
        <w:t xml:space="preserve">, která spočívá v návštěvách na místě. Výstupem návštěvy na místě je </w:t>
      </w:r>
      <w:r w:rsidR="00681026">
        <w:t>zpráva z monitorovací návštěvy sepsaná vedoucím monitorovací skupiny</w:t>
      </w:r>
      <w:r w:rsidR="00B86A5E">
        <w:t>. Pro monitorovací návštěvu platí, že nemusí být plánována s předstihem, není nutné vystavovat pověření ke kontrole, pracovníci MMR se prokazují služebním průkazem, není nutné informovat žadatele/příjemce o chystané monitorovací návštěvě s předstihem</w:t>
      </w:r>
      <w:r>
        <w:t>;</w:t>
      </w:r>
    </w:p>
    <w:p w:rsidR="00FD0AED" w:rsidRPr="00E25F3B" w:rsidRDefault="001C6AB2" w:rsidP="00A27DD4">
      <w:pPr>
        <w:pStyle w:val="Style3Char1"/>
        <w:numPr>
          <w:ilvl w:val="0"/>
          <w:numId w:val="418"/>
        </w:numPr>
        <w:shd w:val="clear" w:color="auto" w:fill="auto"/>
        <w:spacing w:before="120"/>
      </w:pPr>
      <w:r>
        <w:t>fyzick</w:t>
      </w:r>
      <w:r w:rsidR="00524E70">
        <w:t>é</w:t>
      </w:r>
      <w:r>
        <w:t xml:space="preserve"> kontroly - </w:t>
      </w:r>
      <w:r w:rsidR="0082149A">
        <w:t>kontroly</w:t>
      </w:r>
      <w:r w:rsidR="00980E3F">
        <w:t xml:space="preserve"> na místě.</w:t>
      </w:r>
    </w:p>
    <w:p w:rsidR="007D22E8" w:rsidRDefault="0077037C" w:rsidP="00A27DD4">
      <w:pPr>
        <w:pStyle w:val="Style3Char1"/>
        <w:shd w:val="clear" w:color="auto" w:fill="auto"/>
        <w:spacing w:before="120"/>
        <w:ind w:left="720"/>
      </w:pPr>
      <w:r w:rsidRPr="00E25F3B">
        <w:t>Podnětem ke kontrole</w:t>
      </w:r>
      <w:r w:rsidR="00557065">
        <w:t>,</w:t>
      </w:r>
      <w:r w:rsidR="008A657B">
        <w:t xml:space="preserve"> </w:t>
      </w:r>
      <w:r w:rsidR="00C017AA">
        <w:t>kromě výsledků analýzy rizik</w:t>
      </w:r>
      <w:r w:rsidR="00557065">
        <w:t>,</w:t>
      </w:r>
      <w:r w:rsidRPr="00E25F3B">
        <w:t xml:space="preserve"> mohou být například nesrovnalosti identifikované v minulosti, nepřesnosti v žádostech </w:t>
      </w:r>
      <w:r w:rsidR="00A0237E">
        <w:t xml:space="preserve">o podporu </w:t>
      </w:r>
      <w:r w:rsidRPr="00E25F3B">
        <w:t xml:space="preserve">a další negativní zkušenosti s příjemci (neposkytnutí součinnosti </w:t>
      </w:r>
      <w:r>
        <w:t xml:space="preserve">ze strany </w:t>
      </w:r>
      <w:r w:rsidRPr="00E25F3B">
        <w:t>příjemce, nedodržování lhůt, dodání nesprávných podkladů apod.).</w:t>
      </w:r>
    </w:p>
    <w:p w:rsidR="002D5934" w:rsidRDefault="002D5934" w:rsidP="00A27DD4">
      <w:pPr>
        <w:pStyle w:val="Style3Char1"/>
        <w:shd w:val="clear" w:color="auto" w:fill="auto"/>
        <w:spacing w:before="120"/>
        <w:ind w:left="720"/>
      </w:pPr>
      <w:r w:rsidRPr="00E25F3B">
        <w:t>Cílem ex-ante kontroly je ověřit věcnou správnost a soulad údajů uvedených v žádosti o</w:t>
      </w:r>
      <w:r w:rsidR="009027D9">
        <w:t> </w:t>
      </w:r>
      <w:r w:rsidRPr="00E25F3B">
        <w:t xml:space="preserve">podporu, ověřit </w:t>
      </w:r>
      <w:r w:rsidR="00980E3F">
        <w:t xml:space="preserve">případně </w:t>
      </w:r>
      <w:r w:rsidRPr="00E25F3B">
        <w:t>na místě stav připravenosti projektu a předejít případným budoucím problémům při realizaci a udržitelnosti projektu.</w:t>
      </w:r>
    </w:p>
    <w:p w:rsidR="00EC190C" w:rsidRPr="00E25F3B" w:rsidRDefault="00EC190C" w:rsidP="00A27DD4">
      <w:pPr>
        <w:pStyle w:val="Style3Char1"/>
        <w:shd w:val="clear" w:color="auto" w:fill="auto"/>
        <w:spacing w:before="120"/>
        <w:ind w:left="720"/>
      </w:pPr>
      <w:r w:rsidRPr="00E25F3B">
        <w:t xml:space="preserve">Podle závažnosti zjištění kontroly rozhodne ŘO OPTP o dalším postupu. </w:t>
      </w:r>
      <w:r w:rsidR="0082149A">
        <w:t xml:space="preserve">Na základě ex-ante kontroly mohou být způsobilé výdaje projektu </w:t>
      </w:r>
      <w:r w:rsidR="00EA6F9A">
        <w:t>s</w:t>
      </w:r>
      <w:r w:rsidR="00524E70">
        <w:t xml:space="preserve">níženy </w:t>
      </w:r>
      <w:r w:rsidR="0082149A">
        <w:t xml:space="preserve">o nezpůsobilé výdaje. </w:t>
      </w:r>
      <w:r w:rsidRPr="00E25F3B">
        <w:t xml:space="preserve">V případě zjištění závažných a neodstranitelných nedostatků (např. porušení právního předpisu) bude ŘO OPTP </w:t>
      </w:r>
      <w:r>
        <w:t>žadatele</w:t>
      </w:r>
      <w:r w:rsidRPr="00E25F3B">
        <w:t xml:space="preserve"> informov</w:t>
      </w:r>
      <w:r>
        <w:t>at</w:t>
      </w:r>
      <w:r w:rsidRPr="00E25F3B">
        <w:t xml:space="preserve"> o nedoporučení projektu k financování, v případě odstranitelných nedostatků bude </w:t>
      </w:r>
      <w:r>
        <w:t>žadatel</w:t>
      </w:r>
      <w:r w:rsidRPr="00E25F3B">
        <w:t xml:space="preserve"> vyzván </w:t>
      </w:r>
      <w:r w:rsidR="008C60A1">
        <w:t>interní depeší</w:t>
      </w:r>
      <w:r w:rsidR="008C60A1" w:rsidRPr="00E25F3B">
        <w:t xml:space="preserve"> </w:t>
      </w:r>
      <w:r w:rsidRPr="00E25F3B">
        <w:t xml:space="preserve">k jejich odstranění či nápravě. </w:t>
      </w:r>
    </w:p>
    <w:p w:rsidR="00DC72E7" w:rsidRDefault="009B369F" w:rsidP="004B4D5B">
      <w:r w:rsidRPr="004B4D5B">
        <w:rPr>
          <w:rFonts w:cs="Arial"/>
        </w:rPr>
        <w:t>Na základě zjištění z kontroly na místě může dojít k odhalení nesrovnalostí</w:t>
      </w:r>
      <w:r>
        <w:rPr>
          <w:rFonts w:cs="Arial"/>
        </w:rPr>
        <w:t>.</w:t>
      </w:r>
      <w:r w:rsidRPr="004B4D5B">
        <w:rPr>
          <w:rFonts w:cs="Arial"/>
        </w:rPr>
        <w:t xml:space="preserve"> </w:t>
      </w:r>
    </w:p>
    <w:p w:rsidR="009B369F" w:rsidRDefault="009B369F" w:rsidP="004B4D5B">
      <w:r>
        <w:t xml:space="preserve">ŘO OPTP může neproplatit část výdajů, které považuje za nezpůsobilé, a to i v případě, kdy nebylo podezření na nesrovnalost potvrzeno ze strany příslušných orgánů (ÚOHS, Finanční úřad apod.). V těchto případech není ŘO rozhodnutími těchto orgánů vázán a může trvat na stanovisku, že k nesrovnalosti došlo. </w:t>
      </w:r>
    </w:p>
    <w:p w:rsidR="00B86A5E" w:rsidRDefault="00B86A5E" w:rsidP="003507C2">
      <w:pPr>
        <w:spacing w:before="240"/>
        <w:rPr>
          <w:rFonts w:cs="Arial"/>
          <w:b/>
        </w:rPr>
      </w:pPr>
      <w:r>
        <w:rPr>
          <w:rFonts w:cs="Arial"/>
          <w:b/>
        </w:rPr>
        <w:t>Kontrola na místě</w:t>
      </w:r>
    </w:p>
    <w:p w:rsidR="003507C2" w:rsidRDefault="003507C2" w:rsidP="003507C2">
      <w:pPr>
        <w:spacing w:before="240"/>
        <w:rPr>
          <w:rFonts w:cs="Arial"/>
          <w:b/>
        </w:rPr>
      </w:pPr>
      <w:r w:rsidRPr="003507C2">
        <w:rPr>
          <w:rFonts w:cs="Arial"/>
          <w:b/>
        </w:rPr>
        <w:t>Zahájení kontroly na místě</w:t>
      </w:r>
    </w:p>
    <w:p w:rsidR="003507C2" w:rsidRDefault="003507C2" w:rsidP="003507C2">
      <w:pPr>
        <w:rPr>
          <w:rFonts w:cs="Arial"/>
        </w:rPr>
      </w:pPr>
      <w:r w:rsidRPr="00475C44">
        <w:rPr>
          <w:rFonts w:cs="Arial"/>
        </w:rPr>
        <w:t>Kontrolní skupina je vždy minimálně dvoučlenná a jeden z členů je ustanoven vedoucím kontrolní skupiny. Členové kontrolní skupiny se seznámí s projektem a připraví příslušné dokumenty (formuláře se generují v MS2014+). Kontrola je oznámena příjemci</w:t>
      </w:r>
      <w:r w:rsidR="00327A7E">
        <w:rPr>
          <w:rFonts w:cs="Arial"/>
        </w:rPr>
        <w:t xml:space="preserve"> zpravidla minimálně </w:t>
      </w:r>
      <w:r w:rsidR="00327A7E" w:rsidRPr="002266F6">
        <w:rPr>
          <w:rFonts w:cs="Arial"/>
        </w:rPr>
        <w:t xml:space="preserve">2 </w:t>
      </w:r>
      <w:r w:rsidR="002D3E8F" w:rsidRPr="002266F6">
        <w:rPr>
          <w:rFonts w:cs="Arial"/>
        </w:rPr>
        <w:t>p. d. před</w:t>
      </w:r>
      <w:r w:rsidR="00327A7E" w:rsidRPr="002266F6">
        <w:rPr>
          <w:rFonts w:cs="Arial"/>
        </w:rPr>
        <w:t xml:space="preserve"> výkonem kontroly na místě</w:t>
      </w:r>
      <w:r w:rsidR="00327A7E">
        <w:rPr>
          <w:rFonts w:cs="Arial"/>
        </w:rPr>
        <w:t xml:space="preserve"> (v odůvodněných případech v den zahájení kontroly na místě)</w:t>
      </w:r>
      <w:r w:rsidRPr="00475C44">
        <w:rPr>
          <w:rFonts w:cs="Arial"/>
        </w:rPr>
        <w:t>.</w:t>
      </w:r>
    </w:p>
    <w:p w:rsidR="003507C2" w:rsidRDefault="003507C2" w:rsidP="003507C2">
      <w:r w:rsidRPr="00475C44">
        <w:rPr>
          <w:rFonts w:cs="Arial"/>
        </w:rPr>
        <w:t>Kontrola na místě vykonávaná v režimu VSK je formálně zahájena prvním kontrolním úkonem, jímž je doručení oznámení o zahájení kontroly nebo předložení pověření ke kontrole. V případě, že je kontrola zahájena doručením oznámení o zahájení kontroly</w:t>
      </w:r>
      <w:r w:rsidR="005F0915" w:rsidRPr="005F0915">
        <w:t xml:space="preserve"> </w:t>
      </w:r>
      <w:r w:rsidR="005F0915">
        <w:t xml:space="preserve">a to </w:t>
      </w:r>
      <w:r w:rsidR="005F0915" w:rsidRPr="00E25F3B">
        <w:t xml:space="preserve">minimálně </w:t>
      </w:r>
      <w:r w:rsidR="005F0915" w:rsidRPr="002743D9">
        <w:rPr>
          <w:b/>
        </w:rPr>
        <w:t xml:space="preserve">2 </w:t>
      </w:r>
      <w:r w:rsidR="002D3E8F" w:rsidRPr="002743D9">
        <w:rPr>
          <w:b/>
        </w:rPr>
        <w:t>p</w:t>
      </w:r>
      <w:r w:rsidR="002D3E8F">
        <w:rPr>
          <w:b/>
        </w:rPr>
        <w:t>.</w:t>
      </w:r>
      <w:r w:rsidR="002D3E8F" w:rsidRPr="002743D9">
        <w:rPr>
          <w:b/>
        </w:rPr>
        <w:t xml:space="preserve"> d. předem</w:t>
      </w:r>
      <w:r w:rsidR="005F0915" w:rsidRPr="002743D9">
        <w:rPr>
          <w:b/>
        </w:rPr>
        <w:t xml:space="preserve"> vhodným způsobem</w:t>
      </w:r>
      <w:r w:rsidRPr="00475C44">
        <w:rPr>
          <w:rFonts w:cs="Arial"/>
        </w:rPr>
        <w:t>, musí být součástí oznámení o zahájení kontroly pověření ke kontrole anebo seznam kontrolujících. Kontrola na místě mimo režim VSK je zahajována obdobně, příjemci na MMR je</w:t>
      </w:r>
      <w:r w:rsidR="009027D9">
        <w:rPr>
          <w:rFonts w:cs="Arial"/>
        </w:rPr>
        <w:t> </w:t>
      </w:r>
      <w:r w:rsidRPr="00475C44">
        <w:rPr>
          <w:rFonts w:cs="Arial"/>
        </w:rPr>
        <w:t xml:space="preserve">doručeno interní sdělení s oznámením kontroly a </w:t>
      </w:r>
      <w:r w:rsidR="002266F6">
        <w:rPr>
          <w:rFonts w:cs="Arial"/>
        </w:rPr>
        <w:t xml:space="preserve">je </w:t>
      </w:r>
      <w:r w:rsidR="002266F6" w:rsidRPr="00475C44">
        <w:rPr>
          <w:rFonts w:cs="Arial"/>
        </w:rPr>
        <w:t xml:space="preserve">rovněž </w:t>
      </w:r>
      <w:r w:rsidRPr="00475C44">
        <w:rPr>
          <w:rFonts w:cs="Arial"/>
        </w:rPr>
        <w:t>předkládáno pověření</w:t>
      </w:r>
      <w:r w:rsidR="005F0915" w:rsidRPr="00E25F3B">
        <w:t xml:space="preserve">. </w:t>
      </w:r>
      <w:r w:rsidR="005F0915" w:rsidRPr="00105D51">
        <w:t>V odůvodněných případech může být kontrola oznámena kontrolované osobě později, nejpozději v den zahájení kontroly přímo na místě.</w:t>
      </w:r>
    </w:p>
    <w:p w:rsidR="005F0915" w:rsidRDefault="005F0915" w:rsidP="002266F6">
      <w:pPr>
        <w:pStyle w:val="Style3Char1"/>
        <w:shd w:val="clear" w:color="auto" w:fill="auto"/>
        <w:spacing w:before="240"/>
        <w:rPr>
          <w:b/>
        </w:rPr>
      </w:pPr>
      <w:r w:rsidRPr="00475C44">
        <w:rPr>
          <w:b/>
        </w:rPr>
        <w:lastRenderedPageBreak/>
        <w:t>Průběh kontroly</w:t>
      </w:r>
    </w:p>
    <w:p w:rsidR="005F0915" w:rsidRPr="00475C44" w:rsidRDefault="005F0915" w:rsidP="005F0915">
      <w:pPr>
        <w:rPr>
          <w:rFonts w:cs="Arial"/>
        </w:rPr>
      </w:pPr>
      <w:r w:rsidRPr="00475C44">
        <w:rPr>
          <w:rFonts w:cs="Arial"/>
        </w:rPr>
        <w:t xml:space="preserve">V průběhu kontroly na místě bude kontrolní skupina rozlišovat mezi nedostatky, které lze odstranit v rámci kontroly a ostatními nedostatky neboli kontrolními zjištěními, které budou uvedeny ve výstupu z kontroly případně společně s uloženým nápravným opatřením (je-li to pro daný typ nápravného opatření relevantní, také se lhůtou, do kdy musí být nápravné opatření vypořádáno). V případě, že kontrolní skupina v průběhu realizace kontroly na místě zjistí drobné nedostatky, které je možné odstranit příjemcem přímo na místě během výkonu kontroly, může uvést kontrolní skupina předmětné skutečnosti do výstupu z kontroly včetně termínu a způsobu nápravy. </w:t>
      </w:r>
    </w:p>
    <w:p w:rsidR="005F0915" w:rsidRPr="00475C44" w:rsidRDefault="005F0915" w:rsidP="005F0915">
      <w:pPr>
        <w:rPr>
          <w:rFonts w:cs="Arial"/>
        </w:rPr>
      </w:pPr>
      <w:r w:rsidRPr="00475C44">
        <w:rPr>
          <w:rFonts w:cs="Arial"/>
        </w:rPr>
        <w:t>V  kompetenci kontrolní skupiny je rozhodnout, zda předjedná návrh výstupu z kontroly s kontrolovanou osobou. V tomto případě se může jednat o poslední kontrolní úkon.</w:t>
      </w:r>
    </w:p>
    <w:p w:rsidR="005F0915" w:rsidRPr="00475C44" w:rsidRDefault="005F0915" w:rsidP="005F0915">
      <w:pPr>
        <w:rPr>
          <w:rFonts w:cs="Arial"/>
        </w:rPr>
      </w:pPr>
      <w:r w:rsidRPr="00475C44">
        <w:rPr>
          <w:rFonts w:cs="Arial"/>
        </w:rPr>
        <w:t xml:space="preserve">Protokol o kontrole, který je výstupem VSK, se vyhotoví </w:t>
      </w:r>
      <w:r w:rsidRPr="0021191C">
        <w:rPr>
          <w:rFonts w:cs="Arial"/>
          <w:b/>
        </w:rPr>
        <w:t xml:space="preserve">ve lhůtě 30 </w:t>
      </w:r>
      <w:r w:rsidR="00E07265">
        <w:rPr>
          <w:rFonts w:cs="Arial"/>
          <w:b/>
        </w:rPr>
        <w:t xml:space="preserve">kalendářních </w:t>
      </w:r>
      <w:r w:rsidRPr="0021191C">
        <w:rPr>
          <w:rFonts w:cs="Arial"/>
          <w:b/>
        </w:rPr>
        <w:t>dnů ode dne provedení posledního kontrolního úkonu</w:t>
      </w:r>
      <w:r w:rsidRPr="00475C44">
        <w:rPr>
          <w:rFonts w:cs="Arial"/>
        </w:rPr>
        <w:t>, ve zvláště složitých případech do</w:t>
      </w:r>
      <w:r w:rsidR="009027D9">
        <w:rPr>
          <w:rFonts w:cs="Arial"/>
        </w:rPr>
        <w:t> </w:t>
      </w:r>
      <w:r w:rsidRPr="00475C44">
        <w:rPr>
          <w:rFonts w:cs="Arial"/>
        </w:rPr>
        <w:t xml:space="preserve">60 </w:t>
      </w:r>
      <w:r w:rsidR="00E07265">
        <w:rPr>
          <w:rFonts w:cs="Arial"/>
        </w:rPr>
        <w:t xml:space="preserve">kalendářních </w:t>
      </w:r>
      <w:r w:rsidRPr="00475C44">
        <w:rPr>
          <w:rFonts w:cs="Arial"/>
        </w:rPr>
        <w:t xml:space="preserve">dnů </w:t>
      </w:r>
      <w:r>
        <w:rPr>
          <w:rFonts w:cs="Arial"/>
        </w:rPr>
        <w:t>(</w:t>
      </w:r>
      <w:r w:rsidRPr="00475C44">
        <w:rPr>
          <w:rFonts w:cs="Arial"/>
        </w:rPr>
        <w:t xml:space="preserve">viz </w:t>
      </w:r>
      <w:r w:rsidRPr="00ED2F0B">
        <w:rPr>
          <w:rFonts w:cs="Arial"/>
        </w:rPr>
        <w:t>MP kontrol</w:t>
      </w:r>
      <w:r w:rsidR="00ED2F0B">
        <w:rPr>
          <w:rFonts w:cs="Arial"/>
        </w:rPr>
        <w:t>y</w:t>
      </w:r>
      <w:r>
        <w:rPr>
          <w:rFonts w:cs="Arial"/>
        </w:rPr>
        <w:t>)</w:t>
      </w:r>
      <w:r w:rsidRPr="00475C44">
        <w:rPr>
          <w:rFonts w:cs="Arial"/>
        </w:rPr>
        <w:t xml:space="preserve">. </w:t>
      </w:r>
    </w:p>
    <w:p w:rsidR="005F0915" w:rsidRPr="00475C44" w:rsidRDefault="005F0915" w:rsidP="005F0915">
      <w:pPr>
        <w:pStyle w:val="Textkomente"/>
        <w:rPr>
          <w:rFonts w:cs="Arial"/>
          <w:sz w:val="22"/>
          <w:szCs w:val="22"/>
        </w:rPr>
      </w:pPr>
      <w:r w:rsidRPr="00475C44">
        <w:rPr>
          <w:rFonts w:cs="Arial"/>
          <w:sz w:val="22"/>
          <w:szCs w:val="22"/>
        </w:rPr>
        <w:t>Stejnopis protokolu o kontrole podepsaný všemi kontrolujícími doručí kontrolní orgán kontrolované osobě, přičemž se zde využívá obecná úprava doručování ve správním řádu (§ 19 a násl. správního řádu, včetně doručování na místě - § 21 odst. 4, § 24 odst. 3 a 4 správního řádu, či doručování elektronicky, včetně datových schránek). Zároveň bude k dispozici v MS2014+. Správní řád je nadřazený informacím v MS2014+.</w:t>
      </w:r>
    </w:p>
    <w:p w:rsidR="005F0915" w:rsidRPr="008A3DA3" w:rsidRDefault="005F0915" w:rsidP="008A3DA3">
      <w:pPr>
        <w:pStyle w:val="Textkomente"/>
        <w:rPr>
          <w:sz w:val="22"/>
        </w:rPr>
      </w:pPr>
      <w:r w:rsidRPr="008A3DA3">
        <w:rPr>
          <w:rFonts w:cs="Arial"/>
          <w:sz w:val="22"/>
          <w:szCs w:val="22"/>
        </w:rPr>
        <w:t>Právo kontrolované osoby seznámit se s protokolem o kontrole je zajištěno doručením protokolu o kontrole. V případě osobního doručení není nezbytné doručovat protokol o</w:t>
      </w:r>
      <w:r w:rsidR="009027D9" w:rsidRPr="008A3DA3">
        <w:rPr>
          <w:rFonts w:cs="Arial"/>
          <w:sz w:val="22"/>
          <w:szCs w:val="22"/>
        </w:rPr>
        <w:t> </w:t>
      </w:r>
      <w:r w:rsidRPr="008A3DA3">
        <w:rPr>
          <w:rFonts w:cs="Arial"/>
          <w:sz w:val="22"/>
          <w:szCs w:val="22"/>
        </w:rPr>
        <w:t>kontrole do vlastních rukou kontrolované osoby.</w:t>
      </w:r>
    </w:p>
    <w:p w:rsidR="005F0915" w:rsidRDefault="008F0573" w:rsidP="00374CFA">
      <w:pPr>
        <w:pStyle w:val="Style3Char1"/>
        <w:shd w:val="clear" w:color="auto" w:fill="auto"/>
        <w:spacing w:before="120"/>
        <w:rPr>
          <w:b/>
        </w:rPr>
      </w:pPr>
      <w:r w:rsidRPr="00475C44">
        <w:rPr>
          <w:b/>
        </w:rPr>
        <w:t>Ukončení kontroly</w:t>
      </w:r>
    </w:p>
    <w:p w:rsidR="008F0573" w:rsidRPr="00475C44" w:rsidRDefault="008F0573" w:rsidP="008F0573">
      <w:pPr>
        <w:rPr>
          <w:rFonts w:cs="Arial"/>
        </w:rPr>
      </w:pPr>
      <w:r w:rsidRPr="00475C44">
        <w:rPr>
          <w:rFonts w:cs="Arial"/>
        </w:rPr>
        <w:t xml:space="preserve">Kontrolní zjištění z realizované kontroly mohou být buď bez </w:t>
      </w:r>
      <w:r w:rsidR="000A38E8">
        <w:rPr>
          <w:rFonts w:cs="Arial"/>
        </w:rPr>
        <w:t>zjištění</w:t>
      </w:r>
      <w:r w:rsidR="000A38E8" w:rsidRPr="00475C44">
        <w:rPr>
          <w:rFonts w:cs="Arial"/>
        </w:rPr>
        <w:t xml:space="preserve"> </w:t>
      </w:r>
      <w:r w:rsidRPr="00475C44">
        <w:rPr>
          <w:rFonts w:cs="Arial"/>
        </w:rPr>
        <w:t>či s</w:t>
      </w:r>
      <w:r w:rsidR="000A38E8">
        <w:rPr>
          <w:rFonts w:cs="Arial"/>
        </w:rPr>
        <w:t>e zjištěním</w:t>
      </w:r>
      <w:r w:rsidRPr="00475C44">
        <w:rPr>
          <w:rFonts w:cs="Arial"/>
        </w:rPr>
        <w:t xml:space="preserve">. Kontrolované osobě je možno zadat opatření k nápravě s předem stanoveným termínem. Kontrolovaná osoba může podat proti kontrolním zjištěním námitku. </w:t>
      </w:r>
    </w:p>
    <w:p w:rsidR="008F0573" w:rsidRPr="00475C44" w:rsidRDefault="008F0573" w:rsidP="008F0573">
      <w:pPr>
        <w:rPr>
          <w:rFonts w:cs="Arial"/>
        </w:rPr>
      </w:pPr>
      <w:r w:rsidRPr="00475C44">
        <w:rPr>
          <w:rFonts w:cs="Arial"/>
        </w:rPr>
        <w:t xml:space="preserve">Veřejnosprávní kontrola je ukončena m. j. marným uplynutím lhůty pro podání námitek nebo vzdáním se práva podat námitky, respektive vyřízením námitek.  </w:t>
      </w:r>
    </w:p>
    <w:p w:rsidR="008F0573" w:rsidRPr="00475C44" w:rsidRDefault="008F0573" w:rsidP="008F0573">
      <w:pPr>
        <w:rPr>
          <w:rFonts w:cs="Arial"/>
        </w:rPr>
      </w:pPr>
      <w:r w:rsidRPr="00475C44">
        <w:rPr>
          <w:rFonts w:cs="Arial"/>
        </w:rPr>
        <w:t>Případné nesprávnosti v protokolu o kontrole opraví kontrolní orgán z moci úřední formou dodatku k protokolu o kontrole, jehož stejnopis se doručí kontrolované osobě a přiloží k protokolu o kontrole.</w:t>
      </w:r>
    </w:p>
    <w:p w:rsidR="008F0573" w:rsidRPr="0082455A" w:rsidRDefault="008F0573" w:rsidP="008A3DA3">
      <w:pPr>
        <w:pStyle w:val="Textkomente"/>
        <w:rPr>
          <w:sz w:val="22"/>
        </w:rPr>
      </w:pPr>
      <w:r w:rsidRPr="0082455A">
        <w:rPr>
          <w:rFonts w:cs="Arial"/>
          <w:sz w:val="22"/>
          <w:szCs w:val="22"/>
        </w:rPr>
        <w:t xml:space="preserve">Námitky proti kontrolnímu zjištění uvedenému v protokolu o kontrole může kontrolovaná osoba podat kontrolnímu orgánu </w:t>
      </w:r>
      <w:r w:rsidRPr="004B4D5B">
        <w:rPr>
          <w:b/>
          <w:sz w:val="22"/>
        </w:rPr>
        <w:t>ve lhůtě 15</w:t>
      </w:r>
      <w:r w:rsidR="00E834B1" w:rsidRPr="004B4D5B">
        <w:rPr>
          <w:b/>
          <w:sz w:val="22"/>
        </w:rPr>
        <w:t xml:space="preserve"> kalendářních</w:t>
      </w:r>
      <w:r w:rsidRPr="004B4D5B">
        <w:rPr>
          <w:b/>
          <w:sz w:val="22"/>
        </w:rPr>
        <w:t xml:space="preserve"> dnů ode dne doručení protokolu o kontrole</w:t>
      </w:r>
      <w:r w:rsidRPr="0082455A">
        <w:rPr>
          <w:rFonts w:cs="Arial"/>
          <w:sz w:val="22"/>
          <w:szCs w:val="22"/>
        </w:rPr>
        <w:t xml:space="preserve">, není-li stanovena v protokolu o kontrole lhůta delší.      </w:t>
      </w:r>
    </w:p>
    <w:p w:rsidR="008F0573" w:rsidRPr="00475C44" w:rsidRDefault="008F0573" w:rsidP="008F0573">
      <w:pPr>
        <w:rPr>
          <w:rFonts w:cs="Arial"/>
        </w:rPr>
      </w:pPr>
      <w:r w:rsidRPr="00475C44">
        <w:rPr>
          <w:rFonts w:cs="Arial"/>
        </w:rPr>
        <w:t>Námitky se podávají písemně a musí z nich být zřejmé, proti jakému kontrolnímu zjištění směřují, a zároveň musí obsahovat odůvodnění nesouhlasu s tímto kontrolním zjištěním. Je-li to na základě podaných námitek zapotřebí, provede kontrolující došetření věci, a to obdobným způsobem jako při opravě nesprávnosti. Výsledek došetření se zaznamená v</w:t>
      </w:r>
      <w:r w:rsidR="009027D9">
        <w:rPr>
          <w:rFonts w:cs="Arial"/>
        </w:rPr>
        <w:t> </w:t>
      </w:r>
      <w:r w:rsidRPr="00475C44">
        <w:rPr>
          <w:rFonts w:cs="Arial"/>
        </w:rPr>
        <w:t xml:space="preserve">dodatku k protokolu o kontrole. </w:t>
      </w:r>
    </w:p>
    <w:p w:rsidR="008F0573" w:rsidRPr="00475C44" w:rsidRDefault="008F0573" w:rsidP="008F0573">
      <w:pPr>
        <w:rPr>
          <w:rFonts w:cs="Arial"/>
        </w:rPr>
      </w:pPr>
      <w:r w:rsidRPr="00475C44">
        <w:rPr>
          <w:rFonts w:cs="Arial"/>
        </w:rPr>
        <w:t>O námitkách rozhoduje vedoucí kontrolní skupiny pouze v případě, že námitkám vyhoví v plném rozsahu do 7 kalendářních dnů ode dne doručení námitek. V tom případě vedoucí kontrolní skupiny vystaví dodatek k protokolu o kontrole, kde je vyhovění námitkám zohledněno.</w:t>
      </w:r>
    </w:p>
    <w:p w:rsidR="008F0573" w:rsidRPr="00475C44" w:rsidRDefault="008F0573" w:rsidP="008F0573">
      <w:pPr>
        <w:rPr>
          <w:rFonts w:cs="Arial"/>
        </w:rPr>
      </w:pPr>
      <w:r w:rsidRPr="00475C44">
        <w:rPr>
          <w:rFonts w:cs="Arial"/>
        </w:rPr>
        <w:t xml:space="preserve">Pokud vedoucí kontrolní skupiny námitkám nevyhoví do </w:t>
      </w:r>
      <w:r w:rsidRPr="00475C44">
        <w:rPr>
          <w:rFonts w:cs="Arial"/>
          <w:b/>
        </w:rPr>
        <w:t>7 kalendářních dnů</w:t>
      </w:r>
      <w:r w:rsidRPr="00475C44">
        <w:rPr>
          <w:rFonts w:cs="Arial"/>
        </w:rPr>
        <w:t xml:space="preserve"> ode dne doručení námitek, pak o námitkách rozhodne </w:t>
      </w:r>
      <w:r w:rsidR="00FD0AED">
        <w:rPr>
          <w:rFonts w:cs="Arial"/>
        </w:rPr>
        <w:t>ředitel ŘO OPTP</w:t>
      </w:r>
      <w:r w:rsidRPr="00475C44">
        <w:rPr>
          <w:rFonts w:cs="Arial"/>
        </w:rPr>
        <w:t xml:space="preserve"> do </w:t>
      </w:r>
      <w:r w:rsidRPr="00A27DD4">
        <w:rPr>
          <w:rFonts w:cs="Arial"/>
          <w:b/>
        </w:rPr>
        <w:t>30 kalendářních dnů</w:t>
      </w:r>
      <w:r w:rsidRPr="00475C44">
        <w:rPr>
          <w:rFonts w:cs="Arial"/>
        </w:rPr>
        <w:t xml:space="preserve"> ode dne jejich doručení (ve složitých případech až do </w:t>
      </w:r>
      <w:r w:rsidRPr="00475C44">
        <w:rPr>
          <w:rFonts w:cs="Arial"/>
          <w:b/>
        </w:rPr>
        <w:t>60 kalendářních dnů</w:t>
      </w:r>
      <w:r w:rsidRPr="00475C44">
        <w:rPr>
          <w:rFonts w:cs="Arial"/>
        </w:rPr>
        <w:t>), a to tak, že je námitkám vyhověno, částečně vyhověno nebo jsou zamítnuty. V případě, že je námitkám vyhověno či částečně vyhověno</w:t>
      </w:r>
      <w:r w:rsidR="00D9008E">
        <w:rPr>
          <w:rFonts w:cs="Arial"/>
        </w:rPr>
        <w:t>,</w:t>
      </w:r>
      <w:r w:rsidRPr="00475C44">
        <w:rPr>
          <w:rFonts w:cs="Arial"/>
        </w:rPr>
        <w:t xml:space="preserve"> je vystaven dodatek k protokolu o kontrole, kde je vyhovění námitkám zohledněno. Námitky, z nichž není zřejmé, proti jakému </w:t>
      </w:r>
      <w:r w:rsidRPr="00475C44">
        <w:rPr>
          <w:rFonts w:cs="Arial"/>
        </w:rPr>
        <w:lastRenderedPageBreak/>
        <w:t>kontrolnímu zjištění směřují, námitky, u nichž chybí odůvodnění, námitky podané opožděně nebo neoprávněnou osobou</w:t>
      </w:r>
      <w:r w:rsidR="00D9008E">
        <w:rPr>
          <w:rFonts w:cs="Arial"/>
        </w:rPr>
        <w:t>,</w:t>
      </w:r>
      <w:r w:rsidRPr="00475C44">
        <w:rPr>
          <w:rFonts w:cs="Arial"/>
        </w:rPr>
        <w:t xml:space="preserve"> vedoucí </w:t>
      </w:r>
      <w:r w:rsidR="00B03ECA">
        <w:rPr>
          <w:rFonts w:cs="Arial"/>
        </w:rPr>
        <w:t>OKE</w:t>
      </w:r>
      <w:r w:rsidRPr="00475C44">
        <w:rPr>
          <w:rFonts w:cs="Arial"/>
        </w:rPr>
        <w:t xml:space="preserve"> zamítne.</w:t>
      </w:r>
    </w:p>
    <w:p w:rsidR="008F0573" w:rsidRPr="00475C44" w:rsidRDefault="008F0573" w:rsidP="00206574">
      <w:pPr>
        <w:rPr>
          <w:rFonts w:cs="Arial"/>
        </w:rPr>
      </w:pPr>
      <w:r w:rsidRPr="00475C44">
        <w:rPr>
          <w:rFonts w:cs="Arial"/>
        </w:rPr>
        <w:t>Mimo režim VSK (u příjemců MMR) jsou uplatňovány obdobné postupy, výstupem z kontrol je pak Zápis o výsledku kontroly.</w:t>
      </w:r>
    </w:p>
    <w:p w:rsidR="00F26E8F" w:rsidRPr="003B6594" w:rsidRDefault="00DD1CF5" w:rsidP="003B6594">
      <w:pPr>
        <w:pStyle w:val="S3"/>
        <w:jc w:val="left"/>
        <w:rPr>
          <w:b w:val="0"/>
        </w:rPr>
      </w:pPr>
      <w:bookmarkStart w:id="214" w:name="_Toc447547395"/>
      <w:r w:rsidRPr="00ED705C">
        <w:t>Výstup hodnocení žádosti</w:t>
      </w:r>
      <w:r w:rsidRPr="003B6594">
        <w:t xml:space="preserve"> </w:t>
      </w:r>
      <w:r w:rsidRPr="00ED705C">
        <w:t>o podporu</w:t>
      </w:r>
      <w:bookmarkEnd w:id="214"/>
    </w:p>
    <w:p w:rsidR="00EA011E" w:rsidRDefault="004D13B2" w:rsidP="004D13B2">
      <w:r w:rsidRPr="00134341">
        <w:t>Výstupem z hodnocení žádosti o podporu</w:t>
      </w:r>
      <w:r>
        <w:t xml:space="preserve"> </w:t>
      </w:r>
      <w:r w:rsidRPr="00134341">
        <w:t xml:space="preserve">jsou příslušné </w:t>
      </w:r>
      <w:r w:rsidR="00B12B66">
        <w:t xml:space="preserve">vyplněné </w:t>
      </w:r>
      <w:r w:rsidR="0009608B">
        <w:t>kontrolní listy</w:t>
      </w:r>
      <w:r w:rsidR="00CC6ABB">
        <w:t xml:space="preserve"> v MS2014+</w:t>
      </w:r>
      <w:r w:rsidR="00B12B66">
        <w:t xml:space="preserve">, v nichž je zaznamenáno hodnocení žádosti o podporu, </w:t>
      </w:r>
      <w:r w:rsidRPr="00134341">
        <w:t>včetně komentářů jednotlivých hodnotitelů</w:t>
      </w:r>
      <w:r w:rsidR="00B12B66">
        <w:t xml:space="preserve">. </w:t>
      </w:r>
      <w:r w:rsidRPr="0021191C">
        <w:t xml:space="preserve">Součástí výstupů z fáze hodnocení může být i návrh na úpravu rozpočtu. </w:t>
      </w:r>
    </w:p>
    <w:p w:rsidR="004D13B2" w:rsidRPr="0021191C" w:rsidRDefault="004D13B2" w:rsidP="004D13B2">
      <w:r w:rsidRPr="0021191C">
        <w:t>PM komunikuje se žadatelem a předává si s ním informace</w:t>
      </w:r>
      <w:r w:rsidR="006C646E">
        <w:t xml:space="preserve"> (např. informaci o</w:t>
      </w:r>
      <w:r w:rsidR="009027D9">
        <w:t> </w:t>
      </w:r>
      <w:r w:rsidR="006C646E" w:rsidRPr="00475C44">
        <w:rPr>
          <w:rFonts w:cs="Arial"/>
        </w:rPr>
        <w:t>zpřístupnění výsledků hodnocení</w:t>
      </w:r>
      <w:r w:rsidR="006C646E">
        <w:rPr>
          <w:rFonts w:cs="Arial"/>
        </w:rPr>
        <w:t>)</w:t>
      </w:r>
      <w:r w:rsidRPr="0021191C">
        <w:t xml:space="preserve"> prostřednictvím interní depeše v MS2014+.</w:t>
      </w:r>
    </w:p>
    <w:p w:rsidR="00444C36" w:rsidRDefault="00444C36" w:rsidP="004B4D5B">
      <w:pPr>
        <w:pStyle w:val="Style3Char1"/>
        <w:keepNext/>
        <w:shd w:val="clear" w:color="auto" w:fill="auto"/>
        <w:spacing w:before="240"/>
        <w:rPr>
          <w:b/>
          <w:bCs/>
        </w:rPr>
      </w:pPr>
      <w:r w:rsidRPr="0021191C">
        <w:rPr>
          <w:b/>
          <w:bCs/>
        </w:rPr>
        <w:t>Informování žadatele o výsledku hodnocení</w:t>
      </w:r>
    </w:p>
    <w:p w:rsidR="003210FC" w:rsidRDefault="002576E2" w:rsidP="008A3DA3">
      <w:pPr>
        <w:pStyle w:val="Style3Char1"/>
        <w:keepNext/>
        <w:shd w:val="clear" w:color="auto" w:fill="auto"/>
        <w:spacing w:before="120"/>
      </w:pPr>
      <w:r w:rsidRPr="00475C44">
        <w:t>Výsledek hodnocení je po každé části hodnocení zaznamenán do MS2014+. Po</w:t>
      </w:r>
      <w:r w:rsidR="009027D9">
        <w:t> </w:t>
      </w:r>
      <w:r w:rsidRPr="00475C44">
        <w:t>provedení kontroly a schválení všech provedených hodnocení na dané žádosti o</w:t>
      </w:r>
      <w:r w:rsidR="009027D9">
        <w:t> </w:t>
      </w:r>
      <w:r w:rsidRPr="00475C44">
        <w:t xml:space="preserve">podporu je této žádosti </w:t>
      </w:r>
      <w:r w:rsidR="00961237">
        <w:t xml:space="preserve">o podporu </w:t>
      </w:r>
      <w:r w:rsidRPr="00475C44">
        <w:t xml:space="preserve">přiřazen příslušný stav a výsledné hodnocení: odpovídající centrální stav a finální </w:t>
      </w:r>
      <w:r w:rsidR="006C646E">
        <w:t>hodnocení</w:t>
      </w:r>
      <w:r w:rsidRPr="00475C44">
        <w:t>, je zpřístupněno žadateli ke čtení prostřednictvím portálu</w:t>
      </w:r>
      <w:r w:rsidR="00714AEA">
        <w:t xml:space="preserve"> </w:t>
      </w:r>
      <w:r w:rsidR="000A64EA">
        <w:t>IS KP14+</w:t>
      </w:r>
      <w:r w:rsidRPr="00475C44">
        <w:t xml:space="preserve">. </w:t>
      </w:r>
    </w:p>
    <w:p w:rsidR="002C5252" w:rsidRDefault="002576E2" w:rsidP="003B6594">
      <w:pPr>
        <w:pStyle w:val="Style3Char1"/>
        <w:shd w:val="clear" w:color="auto" w:fill="auto"/>
        <w:spacing w:before="120"/>
      </w:pPr>
      <w:r w:rsidRPr="00475C44">
        <w:t xml:space="preserve">V případě úspěšných žadatelů </w:t>
      </w:r>
      <w:r>
        <w:t>je ŘO OPTP</w:t>
      </w:r>
      <w:r w:rsidRPr="00475C44">
        <w:t xml:space="preserve"> </w:t>
      </w:r>
      <w:r w:rsidR="00B12B66" w:rsidRPr="00475C44">
        <w:t xml:space="preserve">informuje </w:t>
      </w:r>
      <w:r w:rsidRPr="00475C44">
        <w:t>o dalším postupu</w:t>
      </w:r>
      <w:r w:rsidR="00581629">
        <w:t xml:space="preserve"> do </w:t>
      </w:r>
      <w:r w:rsidR="00581629" w:rsidRPr="004B4D5B">
        <w:rPr>
          <w:b/>
        </w:rPr>
        <w:t>5 p.d</w:t>
      </w:r>
      <w:r w:rsidRPr="00475C44">
        <w:t xml:space="preserve">. </w:t>
      </w:r>
    </w:p>
    <w:p w:rsidR="002576E2" w:rsidRDefault="002576E2" w:rsidP="003B6594">
      <w:pPr>
        <w:pStyle w:val="Style3Char1"/>
        <w:shd w:val="clear" w:color="auto" w:fill="auto"/>
        <w:spacing w:before="120"/>
      </w:pPr>
      <w:r w:rsidRPr="00475C44">
        <w:t xml:space="preserve">V případě neúspěšných žadatelů zasílá </w:t>
      </w:r>
      <w:r>
        <w:t>ŘO OPTP</w:t>
      </w:r>
      <w:r w:rsidRPr="00475C44">
        <w:t xml:space="preserve"> vyrozumění o výsledku hodnocení </w:t>
      </w:r>
      <w:r w:rsidRPr="004B4D5B">
        <w:rPr>
          <w:b/>
        </w:rPr>
        <w:t xml:space="preserve">nejpozději do 10 </w:t>
      </w:r>
      <w:r w:rsidR="002D3E8F" w:rsidRPr="004B4D5B">
        <w:rPr>
          <w:b/>
        </w:rPr>
        <w:t>p. d. od</w:t>
      </w:r>
      <w:r w:rsidRPr="004B4D5B">
        <w:rPr>
          <w:b/>
        </w:rPr>
        <w:t xml:space="preserve"> ukončení dané fáze hodnocení</w:t>
      </w:r>
      <w:r w:rsidRPr="00475C44">
        <w:t xml:space="preserve">. Toto oznámení musí obsahovat výsledek hodnocení, důvody pro vyřazení žádosti </w:t>
      </w:r>
      <w:r w:rsidR="00961237">
        <w:t xml:space="preserve">o podporu </w:t>
      </w:r>
      <w:r w:rsidRPr="00475C44">
        <w:t>z procesu hodnocení</w:t>
      </w:r>
      <w:r w:rsidR="006C646E">
        <w:t xml:space="preserve"> </w:t>
      </w:r>
      <w:r w:rsidRPr="00475C44">
        <w:t>/</w:t>
      </w:r>
      <w:r w:rsidR="006C646E">
        <w:t xml:space="preserve"> </w:t>
      </w:r>
      <w:r w:rsidRPr="00475C44">
        <w:t>nedoporučení projektu k financování, detail zpracovaných posudků a informace o</w:t>
      </w:r>
      <w:r w:rsidR="009027D9">
        <w:t> </w:t>
      </w:r>
      <w:r w:rsidRPr="00475C44">
        <w:t xml:space="preserve">opravných prostředcích.  </w:t>
      </w:r>
      <w:r w:rsidR="003210FC">
        <w:rPr>
          <w:bCs/>
        </w:rPr>
        <w:t xml:space="preserve">Postup hodnocení a výběru projektu </w:t>
      </w:r>
      <w:r w:rsidR="00BA3135">
        <w:t xml:space="preserve">k financování </w:t>
      </w:r>
      <w:r w:rsidR="003210FC">
        <w:rPr>
          <w:bCs/>
        </w:rPr>
        <w:t xml:space="preserve">a jeho aktuální stav se žadateli zobrazuje v IS KP14+. </w:t>
      </w:r>
      <w:r w:rsidRPr="00475C44">
        <w:t xml:space="preserve">Žadatel má tedy přístup k detailním výsledkům hodnocení žádosti o podporu (má náhled na </w:t>
      </w:r>
      <w:r w:rsidR="0009608B">
        <w:t>kontrolní list</w:t>
      </w:r>
      <w:r w:rsidR="0055670A">
        <w:t>)</w:t>
      </w:r>
      <w:r w:rsidRPr="00475C44">
        <w:t xml:space="preserve">. </w:t>
      </w:r>
    </w:p>
    <w:p w:rsidR="007E292E" w:rsidRPr="003B6594" w:rsidRDefault="007E292E" w:rsidP="003B6594">
      <w:pPr>
        <w:pStyle w:val="S3"/>
        <w:jc w:val="left"/>
        <w:rPr>
          <w:b w:val="0"/>
        </w:rPr>
      </w:pPr>
      <w:bookmarkStart w:id="215" w:name="_Toc419974714"/>
      <w:bookmarkStart w:id="216" w:name="_Toc419298801"/>
      <w:bookmarkStart w:id="217" w:name="_Toc419974715"/>
      <w:bookmarkStart w:id="218" w:name="_Toc419298802"/>
      <w:bookmarkStart w:id="219" w:name="_Toc419974716"/>
      <w:bookmarkStart w:id="220" w:name="_Toc447547396"/>
      <w:bookmarkEnd w:id="215"/>
      <w:bookmarkEnd w:id="216"/>
      <w:bookmarkEnd w:id="217"/>
      <w:bookmarkEnd w:id="218"/>
      <w:bookmarkEnd w:id="219"/>
      <w:r w:rsidRPr="003B6594">
        <w:t>Projednání žádosti o přezkum rozhodnutí v Přezkumné komisi</w:t>
      </w:r>
      <w:bookmarkEnd w:id="220"/>
    </w:p>
    <w:p w:rsidR="007B5F5F" w:rsidRDefault="007B5F5F" w:rsidP="007B5F5F">
      <w:r w:rsidRPr="00475C44">
        <w:rPr>
          <w:rFonts w:cs="Arial"/>
        </w:rPr>
        <w:t xml:space="preserve">V případě, že </w:t>
      </w:r>
      <w:r>
        <w:rPr>
          <w:rFonts w:cs="Arial"/>
        </w:rPr>
        <w:t>žadatel</w:t>
      </w:r>
      <w:r w:rsidRPr="00475C44">
        <w:rPr>
          <w:rFonts w:cs="Arial"/>
        </w:rPr>
        <w:t xml:space="preserve"> nebude souhlasit s hodnocením, </w:t>
      </w:r>
      <w:r>
        <w:rPr>
          <w:rFonts w:cs="Arial"/>
        </w:rPr>
        <w:t>může zažádat o přezkum rozhodnutí.</w:t>
      </w:r>
    </w:p>
    <w:p w:rsidR="00B91FAC" w:rsidRDefault="009416D6" w:rsidP="00C150B0">
      <w:pPr>
        <w:pStyle w:val="Style3Char1"/>
        <w:shd w:val="clear" w:color="auto" w:fill="auto"/>
        <w:spacing w:before="120"/>
        <w:rPr>
          <w:b/>
        </w:rPr>
      </w:pPr>
      <w:r w:rsidRPr="0021191C">
        <w:t>ŘO OPTP  zřídí pro vyřizování žádostí o přezkum rozhodnutí přezkumnou komisi, která tyto žádosti posuzuje a rozhoduje o nich</w:t>
      </w:r>
      <w:r>
        <w:rPr>
          <w:b/>
        </w:rPr>
        <w:t xml:space="preserve">. </w:t>
      </w:r>
    </w:p>
    <w:p w:rsidR="009416D6" w:rsidRDefault="009416D6" w:rsidP="00C150B0">
      <w:pPr>
        <w:pStyle w:val="Style3Char1"/>
        <w:shd w:val="clear" w:color="auto" w:fill="auto"/>
        <w:spacing w:before="120"/>
      </w:pPr>
      <w:r w:rsidRPr="0021191C">
        <w:t>Žádost o přezkum rozhodnutí je elektronick</w:t>
      </w:r>
      <w:r w:rsidR="003742CC">
        <w:t>á</w:t>
      </w:r>
      <w:r w:rsidR="007B4A83">
        <w:t xml:space="preserve"> </w:t>
      </w:r>
      <w:r w:rsidR="000A64EA">
        <w:t xml:space="preserve">a </w:t>
      </w:r>
      <w:r w:rsidR="007B4A83">
        <w:t xml:space="preserve">podává </w:t>
      </w:r>
      <w:r w:rsidR="000A64EA">
        <w:t xml:space="preserve">se </w:t>
      </w:r>
      <w:r w:rsidR="007B4A83">
        <w:t xml:space="preserve">prostřednictvím </w:t>
      </w:r>
      <w:r w:rsidR="007706D1">
        <w:t>IS KP</w:t>
      </w:r>
      <w:r w:rsidR="00275BDB">
        <w:t>14+</w:t>
      </w:r>
      <w:r w:rsidR="007B4A83">
        <w:t>.</w:t>
      </w:r>
      <w:r w:rsidR="007B4A83">
        <w:rPr>
          <w:b/>
          <w:bCs/>
        </w:rPr>
        <w:t xml:space="preserve"> </w:t>
      </w:r>
      <w:r w:rsidR="007836C0" w:rsidRPr="0021191C">
        <w:rPr>
          <w:bCs/>
        </w:rPr>
        <w:t>Každý žadatel může podat žádost o</w:t>
      </w:r>
      <w:r w:rsidR="009027D9">
        <w:rPr>
          <w:bCs/>
        </w:rPr>
        <w:t> </w:t>
      </w:r>
      <w:r w:rsidR="007836C0" w:rsidRPr="0021191C">
        <w:rPr>
          <w:bCs/>
        </w:rPr>
        <w:t>přezkum rozhodnutí</w:t>
      </w:r>
      <w:r w:rsidR="007836C0" w:rsidRPr="0021191C">
        <w:rPr>
          <w:b/>
          <w:bCs/>
        </w:rPr>
        <w:t xml:space="preserve"> </w:t>
      </w:r>
      <w:r w:rsidR="007836C0" w:rsidRPr="0021191C">
        <w:t xml:space="preserve">proti výsledku dané části procesu schvalování projektů, ve které neuspěl, a to </w:t>
      </w:r>
      <w:r w:rsidR="007836C0" w:rsidRPr="0021191C">
        <w:rPr>
          <w:b/>
          <w:bCs/>
        </w:rPr>
        <w:t>nejpozději do 14 kalendářních dní ode dne doručení oznámení</w:t>
      </w:r>
      <w:r w:rsidR="007836C0" w:rsidRPr="0021191C">
        <w:t>.</w:t>
      </w:r>
    </w:p>
    <w:p w:rsidR="00541C8F" w:rsidRPr="00F023B4" w:rsidRDefault="00541C8F" w:rsidP="0023631D">
      <w:pPr>
        <w:pStyle w:val="Odstavecseseznamem"/>
        <w:numPr>
          <w:ilvl w:val="0"/>
          <w:numId w:val="198"/>
        </w:numPr>
        <w:ind w:left="714" w:hanging="357"/>
        <w:rPr>
          <w:rFonts w:eastAsiaTheme="minorEastAsia" w:cs="Arial"/>
          <w:lang w:bidi="en-US"/>
        </w:rPr>
      </w:pPr>
      <w:r w:rsidRPr="00242552">
        <w:rPr>
          <w:rFonts w:eastAsiaTheme="minorEastAsia" w:cs="Arial"/>
          <w:lang w:bidi="en-US"/>
        </w:rPr>
        <w:t>Žadatel se přihlásí do IS KP14+, vybere žádost o podporu, kolo hodnocení a část hodnocení.</w:t>
      </w:r>
      <w:r>
        <w:rPr>
          <w:rFonts w:eastAsiaTheme="minorEastAsia" w:cs="Arial"/>
          <w:lang w:bidi="en-US"/>
        </w:rPr>
        <w:t xml:space="preserve"> </w:t>
      </w:r>
      <w:r w:rsidRPr="00F023B4">
        <w:rPr>
          <w:rFonts w:eastAsiaTheme="minorEastAsia" w:cs="Arial"/>
          <w:lang w:bidi="en-US"/>
        </w:rPr>
        <w:t xml:space="preserve">Systém žadateli zobrazí seznam dílčích hodnocení daného projektu, kola a části. </w:t>
      </w:r>
    </w:p>
    <w:p w:rsidR="00541C8F" w:rsidRDefault="00541C8F" w:rsidP="0023631D">
      <w:pPr>
        <w:pStyle w:val="Odstavecseseznamem"/>
        <w:numPr>
          <w:ilvl w:val="0"/>
          <w:numId w:val="198"/>
        </w:numPr>
        <w:spacing w:after="120"/>
        <w:ind w:left="714" w:hanging="357"/>
        <w:rPr>
          <w:rFonts w:eastAsiaTheme="minorEastAsia" w:cs="Arial"/>
          <w:lang w:bidi="en-US"/>
        </w:rPr>
      </w:pPr>
      <w:r w:rsidRPr="00242552">
        <w:rPr>
          <w:rFonts w:eastAsiaTheme="minorEastAsia" w:cs="Arial"/>
          <w:lang w:bidi="en-US"/>
        </w:rPr>
        <w:t xml:space="preserve">Žadatel má možnost každé dílčí hodnocení otevřít k náhledu. Pro každé dílčí hodnocení </w:t>
      </w:r>
      <w:r>
        <w:rPr>
          <w:rFonts w:eastAsiaTheme="minorEastAsia" w:cs="Arial"/>
          <w:lang w:bidi="en-US"/>
        </w:rPr>
        <w:t>je</w:t>
      </w:r>
      <w:r w:rsidRPr="00242552">
        <w:rPr>
          <w:rFonts w:eastAsiaTheme="minorEastAsia" w:cs="Arial"/>
          <w:lang w:bidi="en-US"/>
        </w:rPr>
        <w:t xml:space="preserve"> v náhledu zobrazeno:</w:t>
      </w:r>
    </w:p>
    <w:p w:rsidR="00541C8F" w:rsidRPr="00CE746E" w:rsidRDefault="00541C8F" w:rsidP="004B4D5B">
      <w:pPr>
        <w:pStyle w:val="Odstavecseseznamem"/>
        <w:numPr>
          <w:ilvl w:val="0"/>
          <w:numId w:val="199"/>
        </w:numPr>
        <w:spacing w:before="0"/>
        <w:ind w:left="1066" w:hanging="357"/>
      </w:pPr>
      <w:r w:rsidRPr="00CE746E">
        <w:t>Kolo hodnocení</w:t>
      </w:r>
    </w:p>
    <w:p w:rsidR="00541C8F" w:rsidRPr="00CE746E" w:rsidRDefault="00541C8F" w:rsidP="004B4D5B">
      <w:pPr>
        <w:pStyle w:val="Odstavecseseznamem"/>
        <w:numPr>
          <w:ilvl w:val="0"/>
          <w:numId w:val="199"/>
        </w:numPr>
        <w:spacing w:before="0"/>
        <w:ind w:left="1066" w:hanging="357"/>
      </w:pPr>
      <w:r w:rsidRPr="00CE746E">
        <w:t>Název části hodnocení</w:t>
      </w:r>
    </w:p>
    <w:p w:rsidR="00541C8F" w:rsidRPr="00CE746E" w:rsidRDefault="00541C8F" w:rsidP="004B4D5B">
      <w:pPr>
        <w:pStyle w:val="Odstavecseseznamem"/>
        <w:numPr>
          <w:ilvl w:val="0"/>
          <w:numId w:val="199"/>
        </w:numPr>
        <w:spacing w:before="0"/>
        <w:ind w:left="1066" w:hanging="357"/>
      </w:pPr>
      <w:r w:rsidRPr="00CE746E">
        <w:t>Číslo dílčího hodnocení (posudku)</w:t>
      </w:r>
    </w:p>
    <w:p w:rsidR="00541C8F" w:rsidRPr="00CE746E" w:rsidRDefault="00541C8F" w:rsidP="004B4D5B">
      <w:pPr>
        <w:pStyle w:val="Odstavecseseznamem"/>
        <w:numPr>
          <w:ilvl w:val="0"/>
          <w:numId w:val="199"/>
        </w:numPr>
        <w:spacing w:before="0"/>
        <w:ind w:left="1066" w:hanging="357"/>
      </w:pPr>
      <w:r w:rsidRPr="00CE746E">
        <w:t>Kritéria hodnocení, hodnoty kritérií přidělené hodnotitelem</w:t>
      </w:r>
    </w:p>
    <w:p w:rsidR="00541C8F" w:rsidRPr="00CE746E" w:rsidRDefault="00541C8F" w:rsidP="004B4D5B">
      <w:pPr>
        <w:pStyle w:val="Odstavecseseznamem"/>
        <w:numPr>
          <w:ilvl w:val="0"/>
          <w:numId w:val="199"/>
        </w:numPr>
        <w:spacing w:before="0"/>
        <w:ind w:left="1066" w:hanging="357"/>
      </w:pPr>
      <w:r w:rsidRPr="00CE746E">
        <w:t>Odůvodnění k udělenému ohodnocení kritérií vložené hodnotitelem (identifikace hodnotitele nebude zobrazena)</w:t>
      </w:r>
    </w:p>
    <w:p w:rsidR="00541C8F" w:rsidRPr="00CE746E" w:rsidRDefault="00541C8F" w:rsidP="00541C8F">
      <w:r w:rsidRPr="00CE746E">
        <w:lastRenderedPageBreak/>
        <w:t>Žadatel spustí operaci podání námitky –</w:t>
      </w:r>
      <w:r>
        <w:t xml:space="preserve"> vytvoří </w:t>
      </w:r>
      <w:r w:rsidR="000A64EA">
        <w:t>ž</w:t>
      </w:r>
      <w:r>
        <w:t>ádost</w:t>
      </w:r>
      <w:r w:rsidRPr="00CE746E">
        <w:t xml:space="preserve"> o přezkum rozhodnutí. Systém umožní žadateli podat námitku pouze pro části hodnocení, jejichž výsledek již byl </w:t>
      </w:r>
      <w:r>
        <w:t>zpřístupněn</w:t>
      </w:r>
      <w:r w:rsidRPr="00CE746E">
        <w:t xml:space="preserve">, a zároveň </w:t>
      </w:r>
      <w:r>
        <w:t>o</w:t>
      </w:r>
      <w:r w:rsidRPr="00CE746E">
        <w:t>d </w:t>
      </w:r>
      <w:r>
        <w:t xml:space="preserve">zpřístupnění </w:t>
      </w:r>
      <w:r w:rsidRPr="00CE746E">
        <w:t>výsledku neuplynulo ještě 14 kalendářních dní, a zároveň žadatel dosud námitku proti dané části v IS KP14+ nezaložil.</w:t>
      </w:r>
    </w:p>
    <w:p w:rsidR="00541C8F" w:rsidRPr="0021191C" w:rsidRDefault="00541C8F" w:rsidP="00541C8F">
      <w:pPr>
        <w:pStyle w:val="Style3Char1"/>
        <w:shd w:val="clear" w:color="auto" w:fill="auto"/>
        <w:spacing w:before="120"/>
      </w:pPr>
      <w:r w:rsidRPr="00CE746E">
        <w:t>Systém zobrazí formulář pro podání námitky – Žádost o přezkum rozhodnutí. Ve</w:t>
      </w:r>
      <w:r w:rsidR="009027D9">
        <w:t> </w:t>
      </w:r>
      <w:r w:rsidRPr="00CE746E">
        <w:t>formuláři je vyplněna identifikace projektu, kola hodnocení a části hodnocení.</w:t>
      </w:r>
    </w:p>
    <w:p w:rsidR="007836C0" w:rsidRPr="0021191C" w:rsidRDefault="007836C0" w:rsidP="008A3DA3">
      <w:pPr>
        <w:pStyle w:val="Style3Char1"/>
        <w:keepNext/>
        <w:shd w:val="clear" w:color="auto" w:fill="auto"/>
        <w:spacing w:before="240"/>
        <w:rPr>
          <w:b/>
        </w:rPr>
      </w:pPr>
      <w:r w:rsidRPr="0021191C">
        <w:rPr>
          <w:b/>
        </w:rPr>
        <w:t>Postup vyřizování žádostí</w:t>
      </w:r>
      <w:r w:rsidR="00926FF3">
        <w:rPr>
          <w:b/>
        </w:rPr>
        <w:t xml:space="preserve"> o přezkum rozhodnutí</w:t>
      </w:r>
    </w:p>
    <w:p w:rsidR="007836C0" w:rsidRPr="0021191C" w:rsidRDefault="00F322CC" w:rsidP="008A3DA3">
      <w:pPr>
        <w:pStyle w:val="Style3Char1"/>
        <w:keepNext/>
        <w:numPr>
          <w:ilvl w:val="0"/>
          <w:numId w:val="86"/>
        </w:numPr>
        <w:shd w:val="clear" w:color="auto" w:fill="auto"/>
        <w:spacing w:before="120"/>
        <w:rPr>
          <w:b/>
          <w:i/>
        </w:rPr>
      </w:pPr>
      <w:r w:rsidRPr="00C73BCB">
        <w:t xml:space="preserve">Za vyřízení žádosti o přezkum je zodpovědný </w:t>
      </w:r>
      <w:r>
        <w:t>PM</w:t>
      </w:r>
      <w:r w:rsidRPr="00C73BCB">
        <w:t xml:space="preserve">. </w:t>
      </w:r>
      <w:r>
        <w:t>PM</w:t>
      </w:r>
      <w:r w:rsidRPr="00C73BCB">
        <w:t xml:space="preserve"> zadá do MS2014+ informaci o termínu a způsobu vyřešení žádosti o přezkum rozhodnutí (vč. zápisu z jednání přezkumné komise).</w:t>
      </w:r>
    </w:p>
    <w:p w:rsidR="00F322CC" w:rsidRPr="0021191C" w:rsidRDefault="00B03ECA" w:rsidP="0021191C">
      <w:pPr>
        <w:pStyle w:val="Style3Char1"/>
        <w:numPr>
          <w:ilvl w:val="0"/>
          <w:numId w:val="86"/>
        </w:numPr>
        <w:shd w:val="clear" w:color="auto" w:fill="auto"/>
        <w:spacing w:before="120"/>
        <w:rPr>
          <w:b/>
          <w:i/>
        </w:rPr>
      </w:pPr>
      <w:r>
        <w:t>ŘO OPTP</w:t>
      </w:r>
      <w:r w:rsidR="00F322CC" w:rsidRPr="0021191C">
        <w:t xml:space="preserve"> zajistí prostřednictvím přezkumné komise posouzení žádosti o přezkum rozhodnutí.</w:t>
      </w:r>
    </w:p>
    <w:p w:rsidR="0023631D" w:rsidRPr="00382D42" w:rsidRDefault="00F322CC" w:rsidP="003B6594">
      <w:pPr>
        <w:pStyle w:val="Style3Char1"/>
        <w:numPr>
          <w:ilvl w:val="0"/>
          <w:numId w:val="86"/>
        </w:numPr>
        <w:shd w:val="clear" w:color="auto" w:fill="auto"/>
        <w:spacing w:before="120"/>
        <w:rPr>
          <w:b/>
          <w:i/>
        </w:rPr>
      </w:pPr>
      <w:r w:rsidRPr="00382D42">
        <w:rPr>
          <w:bCs/>
        </w:rPr>
        <w:t xml:space="preserve">Lhůta pro vyřízení žádosti o přezkum rozhodnutí </w:t>
      </w:r>
      <w:r w:rsidRPr="0021191C">
        <w:t xml:space="preserve">ze strany </w:t>
      </w:r>
      <w:r w:rsidR="00382D42">
        <w:t>ŘO OPTP</w:t>
      </w:r>
      <w:r w:rsidRPr="0021191C">
        <w:t xml:space="preserve"> </w:t>
      </w:r>
      <w:r w:rsidRPr="00382D42">
        <w:rPr>
          <w:bCs/>
        </w:rPr>
        <w:t>je stanovena na</w:t>
      </w:r>
      <w:r w:rsidRPr="00382D42">
        <w:rPr>
          <w:b/>
          <w:bCs/>
        </w:rPr>
        <w:t xml:space="preserve"> 30 kalendářních dnů ode dne doručení této žádosti</w:t>
      </w:r>
      <w:r w:rsidR="00926FF3" w:rsidRPr="00382D42">
        <w:rPr>
          <w:b/>
          <w:bCs/>
        </w:rPr>
        <w:t xml:space="preserve"> </w:t>
      </w:r>
      <w:r w:rsidRPr="0021191C">
        <w:t>(U</w:t>
      </w:r>
      <w:r w:rsidR="009027D9">
        <w:t> </w:t>
      </w:r>
      <w:r w:rsidRPr="0021191C">
        <w:t xml:space="preserve">složitějších případů může být lhůta prodloužena na </w:t>
      </w:r>
      <w:r w:rsidRPr="00A27DD4">
        <w:rPr>
          <w:b/>
        </w:rPr>
        <w:t>60 kalendářních dnů</w:t>
      </w:r>
      <w:r w:rsidRPr="0021191C">
        <w:t>.</w:t>
      </w:r>
      <w:r w:rsidR="00926FF3" w:rsidRPr="0021191C">
        <w:t xml:space="preserve"> O</w:t>
      </w:r>
      <w:r w:rsidR="009027D9">
        <w:t> </w:t>
      </w:r>
      <w:r w:rsidR="00926FF3" w:rsidRPr="0021191C">
        <w:t>důvodech prodloužení lhůty musí být žadatel informován</w:t>
      </w:r>
      <w:r w:rsidR="00CD6CD6">
        <w:t xml:space="preserve"> formou interní depeše</w:t>
      </w:r>
      <w:r w:rsidR="00926FF3" w:rsidRPr="0021191C">
        <w:t xml:space="preserve"> ještě před jejím uplynutím, a to odesláním Oznámení o prodloužení lhůty).</w:t>
      </w:r>
    </w:p>
    <w:p w:rsidR="00926FF3" w:rsidRPr="0021191C" w:rsidRDefault="00926FF3" w:rsidP="0023631D">
      <w:pPr>
        <w:pStyle w:val="Odstavecseseznamem"/>
        <w:numPr>
          <w:ilvl w:val="0"/>
          <w:numId w:val="86"/>
        </w:numPr>
        <w:autoSpaceDE w:val="0"/>
        <w:autoSpaceDN w:val="0"/>
        <w:adjustRightInd w:val="0"/>
        <w:ind w:left="714" w:hanging="357"/>
        <w:jc w:val="left"/>
        <w:rPr>
          <w:rFonts w:cs="Arial"/>
          <w:color w:val="000000"/>
          <w:szCs w:val="22"/>
        </w:rPr>
      </w:pPr>
      <w:r w:rsidRPr="0021191C">
        <w:rPr>
          <w:rFonts w:cs="Arial"/>
          <w:color w:val="000000"/>
          <w:szCs w:val="22"/>
        </w:rPr>
        <w:t xml:space="preserve">Z jednání přezkumné komise musí být pořízen zápis, který bude obsahovat minimálně následující informace: </w:t>
      </w:r>
    </w:p>
    <w:p w:rsidR="00926FF3" w:rsidRPr="0021191C" w:rsidRDefault="00926FF3" w:rsidP="0023631D">
      <w:pPr>
        <w:pStyle w:val="Odstavecseseznamem"/>
        <w:numPr>
          <w:ilvl w:val="0"/>
          <w:numId w:val="88"/>
        </w:numPr>
        <w:autoSpaceDE w:val="0"/>
        <w:autoSpaceDN w:val="0"/>
        <w:adjustRightInd w:val="0"/>
        <w:ind w:left="1701" w:hanging="425"/>
        <w:jc w:val="left"/>
        <w:rPr>
          <w:rFonts w:cs="Arial"/>
          <w:color w:val="000000"/>
          <w:szCs w:val="22"/>
        </w:rPr>
      </w:pPr>
      <w:r w:rsidRPr="0021191C">
        <w:rPr>
          <w:rFonts w:cs="Arial"/>
          <w:color w:val="000000"/>
          <w:szCs w:val="22"/>
        </w:rPr>
        <w:t xml:space="preserve">datum a čas začátku jednání,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jmenný seznam účastníků,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stručný popis obsahu žádosti o přezkum rozhodnutí, včetně identifikace žádosti o podporu,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osoby vyloučené z rozhodování o dané žádosti o přezkum,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rozhodnutí přezkumné komise (informace o tom, kdo a jak hlasoval), včetně zdůvodnění. </w:t>
      </w:r>
    </w:p>
    <w:p w:rsidR="00926FF3" w:rsidRPr="0021191C" w:rsidRDefault="00926FF3" w:rsidP="0021191C">
      <w:pPr>
        <w:pStyle w:val="Style3Char1"/>
        <w:numPr>
          <w:ilvl w:val="0"/>
          <w:numId w:val="86"/>
        </w:numPr>
        <w:shd w:val="clear" w:color="auto" w:fill="auto"/>
        <w:spacing w:before="120"/>
        <w:rPr>
          <w:b/>
          <w:i/>
        </w:rPr>
      </w:pPr>
      <w:r w:rsidRPr="0021191C">
        <w:t xml:space="preserve">Odpověď odeslána na žádost o přezkum rozhodnutí </w:t>
      </w:r>
      <w:r w:rsidR="007D6CD7">
        <w:t xml:space="preserve">žadateli formou interní depeše, kterou odesílá projektový manažer, </w:t>
      </w:r>
      <w:r w:rsidRPr="0021191C">
        <w:t>musí obsahovat informaci o</w:t>
      </w:r>
      <w:r w:rsidR="009027D9">
        <w:t> </w:t>
      </w:r>
      <w:r w:rsidRPr="0021191C">
        <w:t>způsobu a závěrech prošetření žádosti o přezkum rozhodnutí ze strany přezkumné komise, tj. zda byla žádost o přezkum rozhodnutí shledána důvodnou, částečně důvodnou či nedůvodnou a dále jednoznačné zdůvodnění rozhodnutí.</w:t>
      </w:r>
    </w:p>
    <w:p w:rsidR="005A0884" w:rsidRPr="00193838" w:rsidRDefault="005A0884" w:rsidP="007D22E8">
      <w:pPr>
        <w:pStyle w:val="Odstavecseseznamem"/>
        <w:numPr>
          <w:ilvl w:val="0"/>
          <w:numId w:val="86"/>
        </w:numPr>
        <w:rPr>
          <w:b/>
          <w:i/>
        </w:rPr>
      </w:pPr>
      <w:r>
        <w:rPr>
          <w:rFonts w:cs="Arial"/>
        </w:rPr>
        <w:t>Přezkumná komise sama rozhodne o dalším postupu, aniž by proběhlo další hodnocení.</w:t>
      </w:r>
    </w:p>
    <w:p w:rsidR="007D22E8" w:rsidRPr="007D22E8" w:rsidRDefault="007D22E8" w:rsidP="007D22E8">
      <w:pPr>
        <w:pStyle w:val="Odstavecseseznamem"/>
        <w:numPr>
          <w:ilvl w:val="0"/>
          <w:numId w:val="86"/>
        </w:numPr>
        <w:rPr>
          <w:rFonts w:cs="Arial"/>
        </w:rPr>
      </w:pPr>
      <w:r w:rsidRPr="007D22E8">
        <w:rPr>
          <w:rFonts w:cs="Arial"/>
        </w:rPr>
        <w:t xml:space="preserve">Bude-li žádost </w:t>
      </w:r>
      <w:r w:rsidR="00961237">
        <w:rPr>
          <w:rFonts w:cs="Arial"/>
        </w:rPr>
        <w:t xml:space="preserve">o přezkum </w:t>
      </w:r>
      <w:r w:rsidR="005A0884">
        <w:rPr>
          <w:rFonts w:cs="Arial"/>
        </w:rPr>
        <w:t xml:space="preserve">Přezkumnou komisí </w:t>
      </w:r>
      <w:r w:rsidRPr="007D22E8">
        <w:rPr>
          <w:rFonts w:cs="Arial"/>
        </w:rPr>
        <w:t xml:space="preserve">shledána nedůvodnou, bude zamítnuta v návaznosti na původní hodnocení. </w:t>
      </w:r>
    </w:p>
    <w:p w:rsidR="00211820" w:rsidRPr="0021191C" w:rsidRDefault="00211820" w:rsidP="0021191C">
      <w:pPr>
        <w:pStyle w:val="S2"/>
        <w:rPr>
          <w:b w:val="0"/>
          <w:lang w:eastAsia="en-US"/>
        </w:rPr>
      </w:pPr>
      <w:bookmarkStart w:id="221" w:name="_Toc447547397"/>
      <w:r w:rsidRPr="0021191C">
        <w:rPr>
          <w:lang w:eastAsia="en-US"/>
        </w:rPr>
        <w:t>Výběr projektů</w:t>
      </w:r>
      <w:r w:rsidR="003210FC">
        <w:rPr>
          <w:lang w:eastAsia="en-US"/>
        </w:rPr>
        <w:t xml:space="preserve"> k financování</w:t>
      </w:r>
      <w:bookmarkEnd w:id="221"/>
    </w:p>
    <w:p w:rsidR="00211820" w:rsidRDefault="00211820" w:rsidP="00211820">
      <w:pPr>
        <w:pStyle w:val="Style3Char1"/>
        <w:shd w:val="clear" w:color="auto" w:fill="auto"/>
        <w:spacing w:before="120"/>
      </w:pPr>
      <w:r>
        <w:t xml:space="preserve">Proces výběru projektu </w:t>
      </w:r>
      <w:r w:rsidR="005C2619">
        <w:t xml:space="preserve">k financování </w:t>
      </w:r>
      <w:r>
        <w:t xml:space="preserve">je definován jako </w:t>
      </w:r>
      <w:r w:rsidRPr="007E521D">
        <w:t>soubor činností, které jsou vykonávány v období od ukončení fáze</w:t>
      </w:r>
      <w:r>
        <w:t xml:space="preserve"> </w:t>
      </w:r>
      <w:r w:rsidRPr="007E521D">
        <w:t>hodnocení projektů do vydání/podepsání právního aktu o poskytnutí podpory</w:t>
      </w:r>
      <w:r>
        <w:t xml:space="preserve"> s cílem vybrat </w:t>
      </w:r>
      <w:r w:rsidRPr="007E521D">
        <w:t>transparentně na základě výsledků fáze hodnocení projektů takové projekty,</w:t>
      </w:r>
      <w:r>
        <w:t xml:space="preserve"> </w:t>
      </w:r>
      <w:r w:rsidRPr="007E521D">
        <w:t>které přispějí k plnění věcných a finančních cílů programu</w:t>
      </w:r>
      <w:r>
        <w:t>.</w:t>
      </w:r>
      <w:r w:rsidR="000A412A">
        <w:t xml:space="preserve"> Tento proces je ukončen podepsáním s</w:t>
      </w:r>
      <w:r w:rsidR="000A412A" w:rsidRPr="00A32788">
        <w:t>tanovisk</w:t>
      </w:r>
      <w:r w:rsidR="000A412A">
        <w:t>a</w:t>
      </w:r>
      <w:r w:rsidR="000A412A" w:rsidRPr="00A32788">
        <w:t xml:space="preserve"> ředitele ŘO OPTP ke schválení žádosti o podporu </w:t>
      </w:r>
      <w:r w:rsidR="000A412A">
        <w:t>(dále „Stanovisko ředitele“).</w:t>
      </w:r>
    </w:p>
    <w:p w:rsidR="00211820" w:rsidRPr="005C2619" w:rsidRDefault="00211820" w:rsidP="004B4D5B">
      <w:pPr>
        <w:pStyle w:val="Style3Char1"/>
        <w:keepNext/>
        <w:shd w:val="clear" w:color="auto" w:fill="auto"/>
        <w:spacing w:before="120"/>
        <w:rPr>
          <w:bCs/>
          <w:i/>
        </w:rPr>
      </w:pPr>
      <w:r w:rsidRPr="00EA441B">
        <w:rPr>
          <w:bCs/>
          <w:i/>
        </w:rPr>
        <w:lastRenderedPageBreak/>
        <w:t>Základní pravidla pro výběr projektů</w:t>
      </w:r>
      <w:r w:rsidR="005C2619" w:rsidRPr="005C2619">
        <w:t xml:space="preserve"> </w:t>
      </w:r>
      <w:r w:rsidR="005C2619" w:rsidRPr="003B6594">
        <w:rPr>
          <w:i/>
        </w:rPr>
        <w:t>k financování</w:t>
      </w:r>
    </w:p>
    <w:p w:rsidR="00211820" w:rsidRPr="00EA441B" w:rsidRDefault="00211820" w:rsidP="004B4D5B">
      <w:pPr>
        <w:pStyle w:val="Style3Char1"/>
        <w:keepNext/>
        <w:numPr>
          <w:ilvl w:val="0"/>
          <w:numId w:val="89"/>
        </w:numPr>
        <w:shd w:val="clear" w:color="auto" w:fill="auto"/>
        <w:spacing w:before="120"/>
        <w:rPr>
          <w:i/>
        </w:rPr>
      </w:pPr>
      <w:r>
        <w:t>P</w:t>
      </w:r>
      <w:r w:rsidRPr="005D122A">
        <w:t xml:space="preserve">odmínkou zařazení žádosti o podporu do procesu výběru projektů </w:t>
      </w:r>
      <w:r w:rsidR="005C2619">
        <w:t xml:space="preserve">k financování </w:t>
      </w:r>
      <w:r w:rsidRPr="005D122A">
        <w:t>je splnění podmínek všech částí fáze hodnocení projektů</w:t>
      </w:r>
      <w:r>
        <w:t xml:space="preserve"> (hodnocení formálních kritérií a kritérií přijatelnosti)</w:t>
      </w:r>
      <w:r w:rsidRPr="005D122A">
        <w:t xml:space="preserve">, které </w:t>
      </w:r>
      <w:r>
        <w:t>ŘO OPTP</w:t>
      </w:r>
      <w:r w:rsidRPr="005D122A">
        <w:t xml:space="preserve"> zařadil do procesu hodnocení</w:t>
      </w:r>
      <w:r>
        <w:t>.</w:t>
      </w:r>
    </w:p>
    <w:p w:rsidR="00211820" w:rsidRPr="00EA441B" w:rsidRDefault="00211820" w:rsidP="004B4D5B">
      <w:pPr>
        <w:pStyle w:val="Odstavecseseznamem"/>
        <w:keepNext/>
        <w:numPr>
          <w:ilvl w:val="0"/>
          <w:numId w:val="89"/>
        </w:numPr>
        <w:autoSpaceDE w:val="0"/>
        <w:autoSpaceDN w:val="0"/>
        <w:adjustRightInd w:val="0"/>
        <w:rPr>
          <w:i/>
        </w:rPr>
      </w:pPr>
      <w:r w:rsidRPr="00EA441B">
        <w:rPr>
          <w:rFonts w:cs="Arial"/>
          <w:color w:val="000000"/>
          <w:szCs w:val="22"/>
        </w:rPr>
        <w:t>Ve fázi výběru projektů</w:t>
      </w:r>
      <w:r w:rsidR="005C2619" w:rsidRPr="005C2619">
        <w:t xml:space="preserve"> </w:t>
      </w:r>
      <w:r w:rsidR="005C2619">
        <w:t>k financování</w:t>
      </w:r>
      <w:r w:rsidRPr="00EA441B">
        <w:rPr>
          <w:rFonts w:cs="Arial"/>
          <w:color w:val="000000"/>
          <w:szCs w:val="22"/>
        </w:rPr>
        <w:t xml:space="preserve"> není již možné měnit hodnocení projektů stanovené ve fázi hodnocení projektů (výjimkou jsou případy, kdy žádost o</w:t>
      </w:r>
      <w:r w:rsidR="009027D9">
        <w:rPr>
          <w:rFonts w:cs="Arial"/>
          <w:color w:val="000000"/>
          <w:szCs w:val="22"/>
        </w:rPr>
        <w:t> </w:t>
      </w:r>
      <w:r w:rsidRPr="00EA441B">
        <w:rPr>
          <w:rFonts w:cs="Arial"/>
          <w:color w:val="000000"/>
          <w:szCs w:val="22"/>
        </w:rPr>
        <w:t>přezkum rozhodnutí byla shledána přezkumnou komisí jako oprávněná a na</w:t>
      </w:r>
      <w:r w:rsidR="009027D9">
        <w:rPr>
          <w:rFonts w:cs="Arial"/>
          <w:color w:val="000000"/>
          <w:szCs w:val="22"/>
        </w:rPr>
        <w:t> </w:t>
      </w:r>
      <w:r w:rsidRPr="00EA441B">
        <w:rPr>
          <w:rFonts w:cs="Arial"/>
          <w:color w:val="000000"/>
          <w:szCs w:val="22"/>
        </w:rPr>
        <w:t xml:space="preserve">základě tohoto rozhodnutí došlo ke změně hodnocení projektu). </w:t>
      </w:r>
    </w:p>
    <w:p w:rsidR="00211820" w:rsidRPr="00EA441B" w:rsidRDefault="00211820" w:rsidP="004B4D5B">
      <w:pPr>
        <w:pStyle w:val="Style3Char1"/>
        <w:keepNext/>
        <w:numPr>
          <w:ilvl w:val="0"/>
          <w:numId w:val="89"/>
        </w:numPr>
        <w:shd w:val="clear" w:color="auto" w:fill="auto"/>
        <w:spacing w:before="120"/>
      </w:pPr>
      <w:r w:rsidRPr="00EA441B">
        <w:t xml:space="preserve">ŘO OPTP musí informovat žadatele o stavu vyřízení jeho žádosti o podporu a celkovém průběhu procesu, včetně výsledku. </w:t>
      </w:r>
    </w:p>
    <w:p w:rsidR="00AD3BB2" w:rsidRDefault="00211820" w:rsidP="004B4D5B">
      <w:pPr>
        <w:pStyle w:val="Style3Char1"/>
        <w:keepNext/>
        <w:numPr>
          <w:ilvl w:val="0"/>
          <w:numId w:val="89"/>
        </w:numPr>
        <w:shd w:val="clear" w:color="auto" w:fill="auto"/>
        <w:spacing w:before="120"/>
      </w:pPr>
      <w:r w:rsidRPr="00EA441B">
        <w:t>ŘO OPTP musí zveřejnit informace o schválených projektech na internetových stránkách programu</w:t>
      </w:r>
      <w:r w:rsidR="00AD3BB2">
        <w:t>.</w:t>
      </w:r>
    </w:p>
    <w:p w:rsidR="00CF1DFD" w:rsidRPr="005C2619" w:rsidRDefault="00CF1DFD" w:rsidP="00A27DD4">
      <w:pPr>
        <w:pStyle w:val="Style3Char1"/>
        <w:shd w:val="clear" w:color="auto" w:fill="auto"/>
        <w:spacing w:before="240"/>
        <w:rPr>
          <w:b/>
        </w:rPr>
      </w:pPr>
      <w:r w:rsidRPr="00C42BC6">
        <w:rPr>
          <w:b/>
        </w:rPr>
        <w:t xml:space="preserve">Zveřejnění výsledků výběru </w:t>
      </w:r>
      <w:r w:rsidR="003068D2">
        <w:rPr>
          <w:b/>
        </w:rPr>
        <w:t>p</w:t>
      </w:r>
      <w:r w:rsidRPr="00C42BC6">
        <w:rPr>
          <w:b/>
        </w:rPr>
        <w:t>rojektů</w:t>
      </w:r>
    </w:p>
    <w:p w:rsidR="00194F3C" w:rsidRDefault="00194F3C" w:rsidP="00194F3C">
      <w:pPr>
        <w:rPr>
          <w:rFonts w:cs="Arial"/>
        </w:rPr>
      </w:pPr>
      <w:r>
        <w:rPr>
          <w:rFonts w:cs="Arial"/>
        </w:rPr>
        <w:t>ŘO OPTP</w:t>
      </w:r>
      <w:r w:rsidRPr="00475C44">
        <w:rPr>
          <w:rFonts w:cs="Arial"/>
        </w:rPr>
        <w:t xml:space="preserve"> zveřejňuje informace o doporučených projektech na internetových stránkách</w:t>
      </w:r>
      <w:r>
        <w:rPr>
          <w:rFonts w:cs="Arial"/>
        </w:rPr>
        <w:t xml:space="preserve"> ŘO OPTP a webových stránkách ESI fondů</w:t>
      </w:r>
      <w:r w:rsidRPr="00475C44">
        <w:rPr>
          <w:rFonts w:cs="Arial"/>
        </w:rPr>
        <w:t>.</w:t>
      </w:r>
    </w:p>
    <w:p w:rsidR="00194F3C" w:rsidRPr="002D1A71" w:rsidRDefault="00194F3C" w:rsidP="00194F3C">
      <w:pPr>
        <w:rPr>
          <w:rFonts w:cs="Arial"/>
        </w:rPr>
      </w:pPr>
      <w:r>
        <w:rPr>
          <w:rFonts w:cs="Arial"/>
        </w:rPr>
        <w:t>ŘO OPTP</w:t>
      </w:r>
      <w:r w:rsidRPr="003C62A5">
        <w:rPr>
          <w:rFonts w:cs="Arial"/>
        </w:rPr>
        <w:t xml:space="preserve"> po provedení každé fáze procesu schvalování projektů </w:t>
      </w:r>
      <w:r>
        <w:rPr>
          <w:rFonts w:cs="Arial"/>
        </w:rPr>
        <w:t>vyrozumí</w:t>
      </w:r>
      <w:r w:rsidRPr="003C62A5">
        <w:rPr>
          <w:rFonts w:cs="Arial"/>
        </w:rPr>
        <w:t xml:space="preserve"> žadatele </w:t>
      </w:r>
      <w:r>
        <w:rPr>
          <w:rFonts w:cs="Arial"/>
        </w:rPr>
        <w:br/>
      </w:r>
      <w:r w:rsidRPr="003C62A5">
        <w:rPr>
          <w:rFonts w:cs="Arial"/>
        </w:rPr>
        <w:t xml:space="preserve">o výsledku </w:t>
      </w:r>
      <w:r>
        <w:rPr>
          <w:rFonts w:cs="Arial"/>
        </w:rPr>
        <w:t xml:space="preserve">oznámením o doporučení žádosti o podporu k financování či jejího nedoporučení. </w:t>
      </w:r>
      <w:r w:rsidRPr="002D1A71">
        <w:rPr>
          <w:rFonts w:cs="Arial"/>
        </w:rPr>
        <w:t xml:space="preserve">V případě úspěšných žadatelů informuje </w:t>
      </w:r>
      <w:r w:rsidR="00275BDB">
        <w:rPr>
          <w:rFonts w:cs="Arial"/>
        </w:rPr>
        <w:t xml:space="preserve"> ŘO OPTP </w:t>
      </w:r>
      <w:r w:rsidRPr="002D1A71">
        <w:rPr>
          <w:rFonts w:cs="Arial"/>
        </w:rPr>
        <w:t>žadatele o dalším postupu v souladu s</w:t>
      </w:r>
      <w:r>
        <w:rPr>
          <w:rFonts w:cs="Arial"/>
        </w:rPr>
        <w:t> </w:t>
      </w:r>
      <w:r w:rsidRPr="002D1A71">
        <w:rPr>
          <w:rFonts w:cs="Arial"/>
        </w:rPr>
        <w:t xml:space="preserve">podmínkami výzvy. V případě neúspěšných žadatelů musí </w:t>
      </w:r>
      <w:r w:rsidR="00361BAB">
        <w:rPr>
          <w:rFonts w:cs="Arial"/>
        </w:rPr>
        <w:t xml:space="preserve">ŘO OPTP </w:t>
      </w:r>
      <w:r w:rsidRPr="002D1A71">
        <w:rPr>
          <w:rFonts w:cs="Arial"/>
        </w:rPr>
        <w:t>zaslat žadateli oznámení prostřednictvím MS2014+, a to nejpozději do 10 p</w:t>
      </w:r>
      <w:r w:rsidR="00F23AD2">
        <w:rPr>
          <w:rFonts w:cs="Arial"/>
        </w:rPr>
        <w:t>.</w:t>
      </w:r>
      <w:r w:rsidRPr="002D1A71">
        <w:rPr>
          <w:rFonts w:cs="Arial"/>
        </w:rPr>
        <w:t>d</w:t>
      </w:r>
      <w:r w:rsidR="00F23AD2">
        <w:rPr>
          <w:rFonts w:cs="Arial"/>
        </w:rPr>
        <w:t>.</w:t>
      </w:r>
      <w:r w:rsidRPr="002D1A71">
        <w:rPr>
          <w:rFonts w:cs="Arial"/>
        </w:rPr>
        <w:t xml:space="preserve"> od ukončení dané fáze hodnocení a výběru projektů</w:t>
      </w:r>
      <w:r>
        <w:rPr>
          <w:rFonts w:cs="Arial"/>
        </w:rPr>
        <w:t xml:space="preserve">. </w:t>
      </w:r>
      <w:r w:rsidRPr="002D1A71">
        <w:rPr>
          <w:rFonts w:cs="Arial"/>
        </w:rPr>
        <w:t>Každý žadatel může podat žádost o přezkum rozhodnutí proti výsledku dané části procesu schvalování projektů, ve které neuspěl, a to nejpozději do 14 kalendářních dní ode dne doručení oznámení.</w:t>
      </w:r>
    </w:p>
    <w:p w:rsidR="00194F3C" w:rsidRDefault="00194F3C" w:rsidP="00194F3C">
      <w:pPr>
        <w:rPr>
          <w:rFonts w:cs="Arial"/>
        </w:rPr>
      </w:pPr>
      <w:r>
        <w:rPr>
          <w:rFonts w:cs="Arial"/>
        </w:rPr>
        <w:t>O</w:t>
      </w:r>
      <w:r w:rsidRPr="00C9682E">
        <w:rPr>
          <w:rFonts w:cs="Arial"/>
        </w:rPr>
        <w:t xml:space="preserve">známení </w:t>
      </w:r>
      <w:r>
        <w:rPr>
          <w:rFonts w:cs="Arial"/>
        </w:rPr>
        <w:t xml:space="preserve">o nedoporučení žádosti o podporu k financování </w:t>
      </w:r>
      <w:r w:rsidR="006B5CC8">
        <w:rPr>
          <w:rFonts w:cs="Arial"/>
        </w:rPr>
        <w:t>je žadateli doručeno formou interní depeše a to nejpozději do 10 p.</w:t>
      </w:r>
      <w:r w:rsidR="002D3E8F">
        <w:rPr>
          <w:rFonts w:cs="Arial"/>
        </w:rPr>
        <w:t xml:space="preserve"> </w:t>
      </w:r>
      <w:r w:rsidR="006B5CC8">
        <w:rPr>
          <w:rFonts w:cs="Arial"/>
        </w:rPr>
        <w:t>d. od ukončení dané fáze hodnocení a výběru projektů. M</w:t>
      </w:r>
      <w:r>
        <w:rPr>
          <w:rFonts w:cs="Arial"/>
        </w:rPr>
        <w:t>usí obsahovat alespoň následující informace</w:t>
      </w:r>
      <w:r w:rsidRPr="00C9682E">
        <w:rPr>
          <w:rFonts w:cs="Arial"/>
        </w:rPr>
        <w:t>:</w:t>
      </w:r>
    </w:p>
    <w:p w:rsidR="00194F3C" w:rsidRPr="00413720" w:rsidRDefault="00194F3C" w:rsidP="0023631D">
      <w:pPr>
        <w:pStyle w:val="Odstavecseseznamem"/>
        <w:numPr>
          <w:ilvl w:val="1"/>
          <w:numId w:val="90"/>
        </w:numPr>
        <w:ind w:left="850" w:hanging="425"/>
        <w:rPr>
          <w:rFonts w:cs="Arial"/>
        </w:rPr>
      </w:pPr>
      <w:r w:rsidRPr="006E49DD">
        <w:rPr>
          <w:rFonts w:cs="Arial"/>
          <w:szCs w:val="22"/>
        </w:rPr>
        <w:t>výsledek dané fáze hodnocení a výběru projektů</w:t>
      </w:r>
      <w:r>
        <w:rPr>
          <w:rFonts w:cs="Arial"/>
          <w:szCs w:val="22"/>
        </w:rPr>
        <w:t>;</w:t>
      </w:r>
    </w:p>
    <w:p w:rsidR="00194F3C" w:rsidRPr="00413720" w:rsidRDefault="00194F3C" w:rsidP="00194F3C">
      <w:pPr>
        <w:pStyle w:val="Odstavecseseznamem"/>
        <w:numPr>
          <w:ilvl w:val="1"/>
          <w:numId w:val="90"/>
        </w:numPr>
        <w:spacing w:before="0" w:after="120"/>
        <w:ind w:left="851" w:hanging="425"/>
        <w:contextualSpacing/>
        <w:rPr>
          <w:rFonts w:cs="Arial"/>
        </w:rPr>
      </w:pPr>
      <w:r w:rsidRPr="006E49DD">
        <w:rPr>
          <w:rFonts w:cs="Arial"/>
          <w:szCs w:val="22"/>
        </w:rPr>
        <w:t>důvody pro vyřazení žádosti či nedoporučení projektu k financování</w:t>
      </w:r>
      <w:r>
        <w:rPr>
          <w:rFonts w:cs="Arial"/>
          <w:szCs w:val="22"/>
        </w:rPr>
        <w:t>;</w:t>
      </w:r>
    </w:p>
    <w:p w:rsidR="00194F3C" w:rsidRPr="006E49DD" w:rsidRDefault="00194F3C" w:rsidP="00194F3C">
      <w:pPr>
        <w:pStyle w:val="Odstavecseseznamem"/>
        <w:numPr>
          <w:ilvl w:val="1"/>
          <w:numId w:val="90"/>
        </w:numPr>
        <w:spacing w:before="0" w:after="120"/>
        <w:ind w:left="851" w:hanging="425"/>
        <w:contextualSpacing/>
        <w:rPr>
          <w:szCs w:val="22"/>
        </w:rPr>
      </w:pPr>
      <w:r w:rsidRPr="006E49DD">
        <w:rPr>
          <w:rFonts w:cs="Arial"/>
          <w:szCs w:val="22"/>
        </w:rPr>
        <w:t>poskytnout žadateli detailní výsledky hodnocení a výběru projektů</w:t>
      </w:r>
      <w:r>
        <w:rPr>
          <w:rFonts w:cs="Arial"/>
          <w:szCs w:val="22"/>
        </w:rPr>
        <w:t>;</w:t>
      </w:r>
      <w:r w:rsidRPr="006E49DD">
        <w:rPr>
          <w:rFonts w:cs="Arial"/>
          <w:szCs w:val="22"/>
        </w:rPr>
        <w:t xml:space="preserve"> </w:t>
      </w:r>
    </w:p>
    <w:p w:rsidR="00194F3C" w:rsidRDefault="00194F3C" w:rsidP="008A3DA3">
      <w:pPr>
        <w:pStyle w:val="Odstavecseseznamem"/>
        <w:numPr>
          <w:ilvl w:val="1"/>
          <w:numId w:val="90"/>
        </w:numPr>
        <w:spacing w:before="0" w:after="120"/>
        <w:ind w:left="851" w:hanging="425"/>
        <w:contextualSpacing/>
        <w:rPr>
          <w:rFonts w:cs="Arial"/>
          <w:szCs w:val="22"/>
        </w:rPr>
      </w:pPr>
      <w:r w:rsidRPr="001E4D7F">
        <w:rPr>
          <w:rFonts w:cs="Arial"/>
          <w:szCs w:val="22"/>
        </w:rPr>
        <w:t>informace o opravných prostředcích</w:t>
      </w:r>
      <w:r w:rsidR="006B5CC8">
        <w:rPr>
          <w:rFonts w:cs="Arial"/>
          <w:szCs w:val="22"/>
        </w:rPr>
        <w:t xml:space="preserve"> – možnost podat žádost o přezkum rozhodnutí</w:t>
      </w:r>
      <w:r w:rsidRPr="001E4D7F">
        <w:rPr>
          <w:rFonts w:cs="Arial"/>
          <w:szCs w:val="22"/>
        </w:rPr>
        <w:t>.</w:t>
      </w:r>
    </w:p>
    <w:p w:rsidR="00195C47" w:rsidRPr="008A3DA3" w:rsidRDefault="00195C47" w:rsidP="008A3DA3">
      <w:pPr>
        <w:rPr>
          <w:rFonts w:cs="Arial"/>
        </w:rPr>
      </w:pPr>
      <w:r w:rsidRPr="00195C47">
        <w:rPr>
          <w:rFonts w:cs="Arial"/>
        </w:rPr>
        <w:t xml:space="preserve">Souhrn </w:t>
      </w:r>
      <w:r>
        <w:rPr>
          <w:rFonts w:cs="Arial"/>
        </w:rPr>
        <w:t>administrativních lhůt je uveden v tabulce „</w:t>
      </w:r>
      <w:r w:rsidRPr="008A3DA3">
        <w:rPr>
          <w:rFonts w:cs="Arial"/>
        </w:rPr>
        <w:t>Harmonogram hodnocení projektu OPTP 2014–2020</w:t>
      </w:r>
      <w:r>
        <w:rPr>
          <w:rFonts w:cs="Arial"/>
        </w:rPr>
        <w:t>“, která je k dispozici v PŽP před seznamem příloh.</w:t>
      </w:r>
    </w:p>
    <w:p w:rsidR="00195C47" w:rsidRPr="001E4D7F" w:rsidRDefault="00195C47" w:rsidP="008A3DA3">
      <w:pPr>
        <w:rPr>
          <w:rFonts w:cs="Arial"/>
        </w:rPr>
      </w:pPr>
    </w:p>
    <w:p w:rsidR="002C376D" w:rsidRPr="00AF5447" w:rsidRDefault="0043647B" w:rsidP="0021191C">
      <w:pPr>
        <w:pStyle w:val="Nadpis1"/>
      </w:pPr>
      <w:r>
        <w:br w:type="page"/>
      </w:r>
      <w:bookmarkStart w:id="222" w:name="_Toc447547398"/>
      <w:r w:rsidR="00AB5350" w:rsidRPr="00CD6CD6">
        <w:lastRenderedPageBreak/>
        <w:t xml:space="preserve">Procesy a pravidla uzavření </w:t>
      </w:r>
      <w:r w:rsidR="00342CCF" w:rsidRPr="00CD6CD6">
        <w:t>Řídi</w:t>
      </w:r>
      <w:r w:rsidR="00C71FE7" w:rsidRPr="00CD6CD6">
        <w:t>cí</w:t>
      </w:r>
      <w:r w:rsidR="001678FF" w:rsidRPr="00CD6CD6">
        <w:t xml:space="preserve"> dokument</w:t>
      </w:r>
      <w:r w:rsidR="00C71FE7" w:rsidRPr="00CD6CD6">
        <w:t>ace</w:t>
      </w:r>
      <w:bookmarkEnd w:id="222"/>
    </w:p>
    <w:p w:rsidR="000F5FF1" w:rsidRPr="007D3745" w:rsidRDefault="008B2A83" w:rsidP="000F5FF1">
      <w:pPr>
        <w:rPr>
          <w:rFonts w:cs="Arial"/>
          <w:szCs w:val="22"/>
        </w:rPr>
      </w:pPr>
      <w:r w:rsidRPr="00B31904">
        <w:rPr>
          <w:rFonts w:cs="Arial"/>
          <w:szCs w:val="22"/>
        </w:rPr>
        <w:t>P</w:t>
      </w:r>
      <w:r w:rsidRPr="00B31904">
        <w:rPr>
          <w:rFonts w:cs="Arial" w:hint="eastAsia"/>
          <w:szCs w:val="22"/>
        </w:rPr>
        <w:t>ří</w:t>
      </w:r>
      <w:r w:rsidRPr="00B31904">
        <w:rPr>
          <w:rFonts w:cs="Arial"/>
          <w:szCs w:val="22"/>
        </w:rPr>
        <w:t>jemce</w:t>
      </w:r>
      <w:r w:rsidR="00696B38" w:rsidRPr="00B31904">
        <w:rPr>
          <w:rFonts w:cs="Arial"/>
          <w:szCs w:val="22"/>
        </w:rPr>
        <w:t xml:space="preserve"> financovaný z kapitoly MMR</w:t>
      </w:r>
      <w:r w:rsidRPr="00B31904">
        <w:rPr>
          <w:rFonts w:cs="Arial"/>
          <w:szCs w:val="22"/>
        </w:rPr>
        <w:t xml:space="preserve"> je povinen si ov</w:t>
      </w:r>
      <w:r w:rsidRPr="00B31904">
        <w:rPr>
          <w:rFonts w:cs="Arial" w:hint="eastAsia"/>
          <w:szCs w:val="22"/>
        </w:rPr>
        <w:t>ěř</w:t>
      </w:r>
      <w:r w:rsidRPr="00B31904">
        <w:rPr>
          <w:rFonts w:cs="Arial"/>
          <w:szCs w:val="22"/>
        </w:rPr>
        <w:t>it, zda suma prost</w:t>
      </w:r>
      <w:r w:rsidRPr="00B31904">
        <w:rPr>
          <w:rFonts w:cs="Arial" w:hint="eastAsia"/>
          <w:szCs w:val="22"/>
        </w:rPr>
        <w:t>ř</w:t>
      </w:r>
      <w:r w:rsidRPr="00B31904">
        <w:rPr>
          <w:rFonts w:cs="Arial"/>
          <w:szCs w:val="22"/>
        </w:rPr>
        <w:t>edk</w:t>
      </w:r>
      <w:r w:rsidRPr="00B31904">
        <w:rPr>
          <w:rFonts w:cs="Arial" w:hint="eastAsia"/>
          <w:szCs w:val="22"/>
        </w:rPr>
        <w:t>ů</w:t>
      </w:r>
      <w:r w:rsidRPr="00B31904">
        <w:rPr>
          <w:rFonts w:cs="Arial"/>
          <w:szCs w:val="22"/>
        </w:rPr>
        <w:t xml:space="preserve"> narozpo</w:t>
      </w:r>
      <w:r w:rsidRPr="00B31904">
        <w:rPr>
          <w:rFonts w:cs="Arial" w:hint="eastAsia"/>
          <w:szCs w:val="22"/>
        </w:rPr>
        <w:t>č</w:t>
      </w:r>
      <w:r w:rsidRPr="00B31904">
        <w:rPr>
          <w:rFonts w:cs="Arial"/>
          <w:szCs w:val="22"/>
        </w:rPr>
        <w:t>tovaných pro jeho odbor v rámci OPTP je dosta</w:t>
      </w:r>
      <w:r w:rsidRPr="00B31904">
        <w:rPr>
          <w:rFonts w:cs="Arial" w:hint="eastAsia"/>
          <w:szCs w:val="22"/>
        </w:rPr>
        <w:t>č</w:t>
      </w:r>
      <w:r w:rsidRPr="00B31904">
        <w:rPr>
          <w:rFonts w:cs="Arial"/>
          <w:szCs w:val="22"/>
        </w:rPr>
        <w:t>ující na realizaci nov</w:t>
      </w:r>
      <w:r w:rsidRPr="00B31904">
        <w:rPr>
          <w:rFonts w:cs="Arial" w:hint="eastAsia"/>
          <w:szCs w:val="22"/>
        </w:rPr>
        <w:t>ě</w:t>
      </w:r>
      <w:r w:rsidRPr="00B31904">
        <w:rPr>
          <w:rFonts w:cs="Arial"/>
          <w:szCs w:val="22"/>
        </w:rPr>
        <w:t xml:space="preserve"> schválených projekt</w:t>
      </w:r>
      <w:r w:rsidRPr="00B31904">
        <w:rPr>
          <w:rFonts w:cs="Arial" w:hint="eastAsia"/>
          <w:szCs w:val="22"/>
        </w:rPr>
        <w:t>ů</w:t>
      </w:r>
      <w:r w:rsidRPr="00B31904">
        <w:rPr>
          <w:rFonts w:cs="Arial"/>
          <w:szCs w:val="22"/>
        </w:rPr>
        <w:t>.</w:t>
      </w:r>
    </w:p>
    <w:p w:rsidR="008F425B" w:rsidRDefault="00146836">
      <w:r w:rsidRPr="00B31904">
        <w:t>Pokud jsou již v</w:t>
      </w:r>
      <w:r w:rsidR="00A0237E" w:rsidRPr="0021191C">
        <w:t> </w:t>
      </w:r>
      <w:r w:rsidRPr="00B31904">
        <w:t>žádosti</w:t>
      </w:r>
      <w:r w:rsidR="00A0237E" w:rsidRPr="0021191C">
        <w:t xml:space="preserve"> o podporu</w:t>
      </w:r>
      <w:r w:rsidRPr="00B31904">
        <w:t xml:space="preserve"> nebo na základě výsledků z ex-ante kontroly vyčísleny nezpůsobilé výdaje a příjemcem je OSS nebo </w:t>
      </w:r>
      <w:r w:rsidR="00E4728F" w:rsidRPr="00B31904">
        <w:t>příspěvková organizace</w:t>
      </w:r>
      <w:r w:rsidRPr="00B31904">
        <w:t xml:space="preserve"> OSS, musí daná </w:t>
      </w:r>
      <w:r w:rsidR="00E4728F" w:rsidRPr="00B31904">
        <w:t xml:space="preserve">rozpočtová </w:t>
      </w:r>
      <w:r w:rsidRPr="00B31904">
        <w:t>kapitola v souladu se svými interními postupy zajistit financování těchto nezpůsobilých výdajů ze státního rozpočtu.</w:t>
      </w:r>
    </w:p>
    <w:p w:rsidR="00AB5350" w:rsidRDefault="00DD4F84">
      <w:pPr>
        <w:rPr>
          <w:rFonts w:cs="Arial"/>
        </w:rPr>
      </w:pPr>
      <w:r w:rsidRPr="003B6594">
        <w:rPr>
          <w:rFonts w:cs="Arial"/>
        </w:rPr>
        <w:t>Schválení</w:t>
      </w:r>
      <w:r w:rsidRPr="00DD4F84">
        <w:rPr>
          <w:rFonts w:cs="Arial"/>
        </w:rPr>
        <w:t xml:space="preserve"> </w:t>
      </w:r>
      <w:r w:rsidR="00AB5350" w:rsidRPr="00DD4F84">
        <w:rPr>
          <w:rFonts w:cs="Arial"/>
        </w:rPr>
        <w:t xml:space="preserve">projektu vrcholí podepsáním </w:t>
      </w:r>
      <w:r w:rsidR="006F4627">
        <w:rPr>
          <w:rFonts w:cs="Arial"/>
        </w:rPr>
        <w:t>Rozhodnutí/Stanovení výdajů/Dopis</w:t>
      </w:r>
      <w:r w:rsidR="00141D06">
        <w:rPr>
          <w:rFonts w:cs="Arial"/>
        </w:rPr>
        <w:t>u</w:t>
      </w:r>
      <w:r w:rsidR="00AB5350" w:rsidRPr="00DD4F84">
        <w:rPr>
          <w:rFonts w:cs="Arial"/>
        </w:rPr>
        <w:t>.</w:t>
      </w:r>
    </w:p>
    <w:p w:rsidR="000F5FF1" w:rsidRDefault="000F14BA" w:rsidP="000F5FF1">
      <w:pPr>
        <w:rPr>
          <w:szCs w:val="22"/>
        </w:rPr>
      </w:pPr>
      <w:r>
        <w:rPr>
          <w:rFonts w:cs="Arial"/>
        </w:rPr>
        <w:t xml:space="preserve">OR </w:t>
      </w:r>
      <w:r w:rsidR="00AB5350" w:rsidRPr="00475C44">
        <w:rPr>
          <w:rFonts w:cs="Arial"/>
        </w:rPr>
        <w:t xml:space="preserve">připraví </w:t>
      </w:r>
      <w:r w:rsidR="009C1B20">
        <w:rPr>
          <w:rFonts w:cs="Arial"/>
        </w:rPr>
        <w:t>Rozhodnutí/Stanovení výdajů/Dopis</w:t>
      </w:r>
      <w:r w:rsidR="00AB5350" w:rsidRPr="00475C44">
        <w:rPr>
          <w:rFonts w:cs="Arial"/>
        </w:rPr>
        <w:t xml:space="preserve"> a další požadované dokumenty</w:t>
      </w:r>
      <w:r w:rsidR="004D76CE">
        <w:rPr>
          <w:rFonts w:cs="Arial"/>
        </w:rPr>
        <w:t xml:space="preserve"> (např. Podmínky právního aktu) </w:t>
      </w:r>
      <w:r w:rsidR="00AB5350" w:rsidRPr="0021191C">
        <w:rPr>
          <w:rFonts w:cs="Arial"/>
          <w:szCs w:val="22"/>
        </w:rPr>
        <w:t xml:space="preserve">do </w:t>
      </w:r>
      <w:r w:rsidR="00AB5350" w:rsidRPr="0021191C">
        <w:rPr>
          <w:rFonts w:cs="Arial"/>
          <w:b/>
          <w:szCs w:val="22"/>
        </w:rPr>
        <w:t>10 p</w:t>
      </w:r>
      <w:r w:rsidR="00F23AD2">
        <w:rPr>
          <w:rFonts w:cs="Arial"/>
          <w:b/>
          <w:szCs w:val="22"/>
        </w:rPr>
        <w:t>.</w:t>
      </w:r>
      <w:r w:rsidR="002D3E8F">
        <w:rPr>
          <w:rFonts w:cs="Arial"/>
          <w:b/>
          <w:szCs w:val="22"/>
        </w:rPr>
        <w:t xml:space="preserve"> </w:t>
      </w:r>
      <w:r w:rsidR="00AB5350" w:rsidRPr="0021191C">
        <w:rPr>
          <w:rFonts w:cs="Arial"/>
          <w:b/>
          <w:szCs w:val="22"/>
        </w:rPr>
        <w:t>d</w:t>
      </w:r>
      <w:r w:rsidR="00F23AD2">
        <w:rPr>
          <w:rFonts w:cs="Arial"/>
          <w:b/>
          <w:szCs w:val="22"/>
        </w:rPr>
        <w:t>.</w:t>
      </w:r>
      <w:r w:rsidR="00AB5350" w:rsidRPr="0021191C">
        <w:rPr>
          <w:rFonts w:cs="Arial"/>
          <w:szCs w:val="22"/>
        </w:rPr>
        <w:t xml:space="preserve"> </w:t>
      </w:r>
      <w:r w:rsidR="00AB5350" w:rsidRPr="002D3E8F">
        <w:rPr>
          <w:rFonts w:cs="Arial"/>
          <w:b/>
          <w:szCs w:val="22"/>
        </w:rPr>
        <w:t xml:space="preserve">od </w:t>
      </w:r>
      <w:r w:rsidR="000A412A" w:rsidRPr="002D3E8F">
        <w:rPr>
          <w:rFonts w:cs="Arial"/>
          <w:b/>
          <w:szCs w:val="22"/>
        </w:rPr>
        <w:t xml:space="preserve">podepsání </w:t>
      </w:r>
      <w:r w:rsidR="000A412A" w:rsidRPr="002D3E8F">
        <w:rPr>
          <w:rFonts w:cs="Arial"/>
          <w:b/>
        </w:rPr>
        <w:t>Stanovisk</w:t>
      </w:r>
      <w:r w:rsidR="006C2E0E" w:rsidRPr="002D3E8F">
        <w:rPr>
          <w:rFonts w:cs="Arial"/>
          <w:b/>
        </w:rPr>
        <w:t>a</w:t>
      </w:r>
      <w:r w:rsidR="000A412A" w:rsidRPr="002D3E8F">
        <w:rPr>
          <w:rFonts w:cs="Arial"/>
          <w:b/>
        </w:rPr>
        <w:t xml:space="preserve"> ředitele</w:t>
      </w:r>
      <w:r w:rsidR="006C2E0E">
        <w:rPr>
          <w:rFonts w:cs="Arial"/>
          <w:szCs w:val="22"/>
        </w:rPr>
        <w:t>.</w:t>
      </w:r>
      <w:r w:rsidR="000F5FF1">
        <w:rPr>
          <w:rFonts w:cs="Arial"/>
          <w:szCs w:val="22"/>
        </w:rPr>
        <w:t xml:space="preserve"> </w:t>
      </w:r>
      <w:r w:rsidR="000F5FF1" w:rsidRPr="00B54583">
        <w:rPr>
          <w:rFonts w:cs="Arial"/>
          <w:szCs w:val="22"/>
        </w:rPr>
        <w:t>U</w:t>
      </w:r>
      <w:r w:rsidR="000F5FF1" w:rsidRPr="00356A05">
        <w:rPr>
          <w:rFonts w:cs="Arial"/>
          <w:szCs w:val="22"/>
        </w:rPr>
        <w:t xml:space="preserve"> projektů s individuálně posuzovanými výdaj</w:t>
      </w:r>
      <w:r w:rsidR="000F5FF1" w:rsidRPr="00B54583">
        <w:rPr>
          <w:rFonts w:cs="Arial"/>
          <w:szCs w:val="22"/>
        </w:rPr>
        <w:t xml:space="preserve">i </w:t>
      </w:r>
      <w:r w:rsidR="000F5FF1" w:rsidRPr="00356A05">
        <w:rPr>
          <w:rFonts w:cs="Arial"/>
          <w:szCs w:val="22"/>
        </w:rPr>
        <w:t>(nad 200 mil. Kč)</w:t>
      </w:r>
      <w:r w:rsidR="000F5FF1" w:rsidRPr="00B54583">
        <w:rPr>
          <w:rFonts w:cs="Arial"/>
          <w:szCs w:val="22"/>
        </w:rPr>
        <w:t xml:space="preserve"> je z důvodu odsouhlasení řídící dokumentace</w:t>
      </w:r>
      <w:r w:rsidR="000F5FF1" w:rsidRPr="00356A05">
        <w:rPr>
          <w:rFonts w:cs="Arial"/>
          <w:szCs w:val="22"/>
        </w:rPr>
        <w:t xml:space="preserve"> </w:t>
      </w:r>
      <w:r w:rsidR="000F5FF1" w:rsidRPr="00B54583">
        <w:rPr>
          <w:rFonts w:cs="Arial"/>
          <w:szCs w:val="22"/>
        </w:rPr>
        <w:t xml:space="preserve">MF lhůta na přípravu Rozhodnutí/Stanovení výdajů/Dopisu do </w:t>
      </w:r>
      <w:r w:rsidR="000F5FF1" w:rsidRPr="00A27DD4">
        <w:rPr>
          <w:rFonts w:cs="Arial"/>
          <w:b/>
          <w:szCs w:val="22"/>
        </w:rPr>
        <w:t>25 p</w:t>
      </w:r>
      <w:r w:rsidR="00F23AD2">
        <w:rPr>
          <w:rFonts w:cs="Arial"/>
          <w:b/>
          <w:szCs w:val="22"/>
        </w:rPr>
        <w:t>.</w:t>
      </w:r>
      <w:r w:rsidR="002D3E8F">
        <w:rPr>
          <w:rFonts w:cs="Arial"/>
          <w:b/>
          <w:szCs w:val="22"/>
        </w:rPr>
        <w:t xml:space="preserve"> </w:t>
      </w:r>
      <w:r w:rsidR="000F5FF1" w:rsidRPr="00A27DD4">
        <w:rPr>
          <w:rFonts w:cs="Arial"/>
          <w:b/>
          <w:szCs w:val="22"/>
        </w:rPr>
        <w:t>d</w:t>
      </w:r>
      <w:r w:rsidR="00F23AD2">
        <w:rPr>
          <w:rFonts w:cs="Arial"/>
          <w:b/>
          <w:szCs w:val="22"/>
        </w:rPr>
        <w:t>.</w:t>
      </w:r>
      <w:r w:rsidR="000F5FF1" w:rsidRPr="00B54583">
        <w:rPr>
          <w:rFonts w:cs="Arial"/>
          <w:szCs w:val="22"/>
        </w:rPr>
        <w:t xml:space="preserve"> </w:t>
      </w:r>
      <w:r w:rsidR="000F5FF1" w:rsidRPr="002D3E8F">
        <w:rPr>
          <w:rFonts w:cs="Arial"/>
          <w:b/>
          <w:szCs w:val="22"/>
        </w:rPr>
        <w:t>od podepsání Stanoviska ředitele</w:t>
      </w:r>
      <w:r w:rsidR="000F5FF1" w:rsidRPr="00B54583">
        <w:rPr>
          <w:rFonts w:cs="Arial"/>
          <w:szCs w:val="22"/>
        </w:rPr>
        <w:t xml:space="preserve">.  </w:t>
      </w:r>
    </w:p>
    <w:p w:rsidR="007D6CD7" w:rsidRDefault="00485536" w:rsidP="00A27DD4">
      <w:pPr>
        <w:rPr>
          <w:rFonts w:cs="Arial"/>
        </w:rPr>
      </w:pPr>
      <w:r w:rsidRPr="00475C44">
        <w:rPr>
          <w:rFonts w:cs="Arial"/>
        </w:rPr>
        <w:t>Žadateli budou dokument</w:t>
      </w:r>
      <w:r w:rsidR="00DD4F84">
        <w:rPr>
          <w:rFonts w:cs="Arial"/>
        </w:rPr>
        <w:t>y</w:t>
      </w:r>
      <w:r w:rsidRPr="00475C44">
        <w:rPr>
          <w:rFonts w:cs="Arial"/>
        </w:rPr>
        <w:t xml:space="preserve"> </w:t>
      </w:r>
      <w:r w:rsidR="00135C1E">
        <w:rPr>
          <w:rFonts w:cs="Arial"/>
        </w:rPr>
        <w:t>doručeny</w:t>
      </w:r>
      <w:r w:rsidR="00135C1E" w:rsidRPr="00475C44">
        <w:rPr>
          <w:rFonts w:cs="Arial"/>
        </w:rPr>
        <w:t xml:space="preserve"> </w:t>
      </w:r>
      <w:r w:rsidRPr="00475C44">
        <w:rPr>
          <w:rFonts w:cs="Arial"/>
        </w:rPr>
        <w:t xml:space="preserve">prostřednictvím </w:t>
      </w:r>
      <w:r w:rsidR="004770D8">
        <w:rPr>
          <w:rFonts w:cs="Arial"/>
        </w:rPr>
        <w:t>IS KP14</w:t>
      </w:r>
      <w:r>
        <w:rPr>
          <w:rFonts w:cs="Arial"/>
        </w:rPr>
        <w:t>+</w:t>
      </w:r>
      <w:r w:rsidRPr="00475C44">
        <w:rPr>
          <w:rFonts w:cs="Arial"/>
        </w:rPr>
        <w:t xml:space="preserve">. Žadatel bude o zpřístupnění dokumentů informován </w:t>
      </w:r>
      <w:r>
        <w:rPr>
          <w:rFonts w:cs="Arial"/>
        </w:rPr>
        <w:t>interní depeší</w:t>
      </w:r>
      <w:r w:rsidRPr="00475C44">
        <w:rPr>
          <w:rFonts w:cs="Arial"/>
        </w:rPr>
        <w:t>. Podmínky</w:t>
      </w:r>
      <w:r w:rsidR="006F4627">
        <w:rPr>
          <w:rFonts w:cs="Arial"/>
        </w:rPr>
        <w:t xml:space="preserve"> realizace projektu</w:t>
      </w:r>
      <w:r w:rsidR="00AD7340">
        <w:rPr>
          <w:rFonts w:cs="Arial"/>
        </w:rPr>
        <w:t xml:space="preserve"> (dále „Podmínky“)</w:t>
      </w:r>
      <w:r w:rsidR="006F4627">
        <w:rPr>
          <w:rFonts w:cs="Arial"/>
        </w:rPr>
        <w:t>,</w:t>
      </w:r>
      <w:r w:rsidRPr="00475C44">
        <w:rPr>
          <w:rFonts w:cs="Arial"/>
        </w:rPr>
        <w:t xml:space="preserve"> </w:t>
      </w:r>
      <w:r w:rsidR="006F4627">
        <w:rPr>
          <w:rFonts w:cs="Arial"/>
        </w:rPr>
        <w:t>Rozhodnutí, Stanovení výdajů</w:t>
      </w:r>
      <w:r w:rsidR="007D6CD7">
        <w:rPr>
          <w:rFonts w:cs="Arial"/>
        </w:rPr>
        <w:t xml:space="preserve"> a</w:t>
      </w:r>
      <w:r w:rsidR="006F4627">
        <w:rPr>
          <w:rFonts w:cs="Arial"/>
        </w:rPr>
        <w:t xml:space="preserve"> Dopis </w:t>
      </w:r>
      <w:r w:rsidRPr="00475C44">
        <w:rPr>
          <w:rFonts w:cs="Arial"/>
        </w:rPr>
        <w:t xml:space="preserve">podléhají schvalovacímu procesu. </w:t>
      </w:r>
      <w:r w:rsidRPr="0017322B">
        <w:rPr>
          <w:rFonts w:cs="Arial"/>
        </w:rPr>
        <w:t>Nastavení podmínek schvalovacího procesu určuje individuálně ŘO pro každou výzvu dle typu dokumentu.</w:t>
      </w:r>
      <w:r w:rsidRPr="00475C44">
        <w:rPr>
          <w:rFonts w:cs="Arial"/>
        </w:rPr>
        <w:t xml:space="preserve"> </w:t>
      </w:r>
      <w:r w:rsidR="00254DEA">
        <w:rPr>
          <w:rFonts w:cs="Arial"/>
        </w:rPr>
        <w:t>Příjemce</w:t>
      </w:r>
      <w:r w:rsidR="00254DEA" w:rsidRPr="00475C44">
        <w:rPr>
          <w:rFonts w:cs="Arial"/>
        </w:rPr>
        <w:t xml:space="preserve"> </w:t>
      </w:r>
      <w:r w:rsidRPr="00475C44">
        <w:rPr>
          <w:rFonts w:cs="Arial"/>
        </w:rPr>
        <w:t xml:space="preserve">musí </w:t>
      </w:r>
      <w:r w:rsidR="004C09D8">
        <w:rPr>
          <w:rFonts w:cs="Arial"/>
        </w:rPr>
        <w:t xml:space="preserve">elektronickým podpisem </w:t>
      </w:r>
      <w:r w:rsidRPr="00475C44">
        <w:rPr>
          <w:rFonts w:cs="Arial"/>
        </w:rPr>
        <w:t xml:space="preserve">potvrdit souhlas s dokumenty prostřednictvím </w:t>
      </w:r>
      <w:r w:rsidR="007D6CD7">
        <w:rPr>
          <w:rFonts w:cs="Arial"/>
        </w:rPr>
        <w:t>IS KP14+</w:t>
      </w:r>
      <w:r w:rsidRPr="00475C44">
        <w:rPr>
          <w:rFonts w:cs="Arial"/>
        </w:rPr>
        <w:t xml:space="preserve">. </w:t>
      </w:r>
      <w:r w:rsidR="007D6CD7" w:rsidRPr="00475C44">
        <w:rPr>
          <w:rFonts w:cs="Arial"/>
        </w:rPr>
        <w:t>Po</w:t>
      </w:r>
      <w:r w:rsidR="007D6CD7">
        <w:rPr>
          <w:rFonts w:cs="Arial"/>
        </w:rPr>
        <w:t xml:space="preserve">té </w:t>
      </w:r>
      <w:r w:rsidR="007D6CD7" w:rsidRPr="00475C44">
        <w:rPr>
          <w:rFonts w:cs="Arial"/>
        </w:rPr>
        <w:t>je příjemci umožněno začít administrovat svůj projekt</w:t>
      </w:r>
      <w:r w:rsidR="007D6CD7">
        <w:rPr>
          <w:rFonts w:cs="Arial"/>
        </w:rPr>
        <w:t xml:space="preserve"> </w:t>
      </w:r>
      <w:r w:rsidR="007D6CD7" w:rsidRPr="00475C44">
        <w:rPr>
          <w:rFonts w:cs="Arial"/>
        </w:rPr>
        <w:t>v</w:t>
      </w:r>
      <w:r w:rsidR="007D6CD7">
        <w:rPr>
          <w:rFonts w:cs="Arial"/>
        </w:rPr>
        <w:t> IS KP14+</w:t>
      </w:r>
      <w:r w:rsidR="007D6CD7" w:rsidRPr="00475C44">
        <w:rPr>
          <w:rFonts w:cs="Arial"/>
        </w:rPr>
        <w:t>.</w:t>
      </w:r>
    </w:p>
    <w:p w:rsidR="00585666" w:rsidRDefault="00922DBF" w:rsidP="00A27DD4">
      <w:pPr>
        <w:rPr>
          <w:rFonts w:cs="Arial"/>
        </w:rPr>
      </w:pPr>
      <w:r>
        <w:rPr>
          <w:rFonts w:cs="Arial"/>
        </w:rPr>
        <w:t xml:space="preserve">U </w:t>
      </w:r>
      <w:r w:rsidR="00585666" w:rsidRPr="002D0D92">
        <w:rPr>
          <w:rFonts w:cs="Arial"/>
        </w:rPr>
        <w:t xml:space="preserve">příjemce s právní formou PO ÚSC, který dostává dotaci prostřednictvím svého zřizovatele, je řídící dokument vydán </w:t>
      </w:r>
      <w:r w:rsidR="00585666" w:rsidRPr="009826BF">
        <w:rPr>
          <w:rFonts w:cs="Arial"/>
        </w:rPr>
        <w:t>s identifikačními údaji příjemce</w:t>
      </w:r>
      <w:r w:rsidR="00D1593F">
        <w:rPr>
          <w:rFonts w:cs="Arial"/>
        </w:rPr>
        <w:t>. P</w:t>
      </w:r>
      <w:r w:rsidR="00585666" w:rsidRPr="009826BF">
        <w:rPr>
          <w:rFonts w:cs="Arial"/>
        </w:rPr>
        <w:t>ři zaslání depeše o vydání právního aktu příjemc</w:t>
      </w:r>
      <w:r w:rsidR="00D1593F">
        <w:rPr>
          <w:rFonts w:cs="Arial"/>
        </w:rPr>
        <w:t>i</w:t>
      </w:r>
      <w:r w:rsidR="006B6D6B">
        <w:rPr>
          <w:rFonts w:cs="Arial"/>
        </w:rPr>
        <w:t>,</w:t>
      </w:r>
      <w:r w:rsidR="00585666" w:rsidRPr="009826BF">
        <w:rPr>
          <w:rFonts w:cs="Arial"/>
        </w:rPr>
        <w:t xml:space="preserve"> bude současně informován i zřizovatel</w:t>
      </w:r>
      <w:r w:rsidR="00D1593F">
        <w:rPr>
          <w:rFonts w:cs="Arial"/>
        </w:rPr>
        <w:t>.</w:t>
      </w:r>
      <w:r w:rsidR="00585666" w:rsidRPr="009826BF">
        <w:rPr>
          <w:rFonts w:cs="Arial"/>
        </w:rPr>
        <w:t xml:space="preserve"> </w:t>
      </w:r>
      <w:r w:rsidR="00D1593F">
        <w:rPr>
          <w:rFonts w:cs="Arial"/>
        </w:rPr>
        <w:t>V</w:t>
      </w:r>
      <w:r w:rsidR="00585666" w:rsidRPr="009826BF">
        <w:rPr>
          <w:rFonts w:cs="Arial"/>
        </w:rPr>
        <w:t xml:space="preserve"> případě, že zřizovatel nemá možnost náhledu do </w:t>
      </w:r>
      <w:r w:rsidR="005E531E">
        <w:rPr>
          <w:rFonts w:cs="Arial"/>
        </w:rPr>
        <w:t>IS</w:t>
      </w:r>
      <w:r w:rsidR="00F47B17">
        <w:rPr>
          <w:rFonts w:cs="Arial"/>
        </w:rPr>
        <w:t xml:space="preserve"> </w:t>
      </w:r>
      <w:r w:rsidR="00585666" w:rsidRPr="009826BF">
        <w:rPr>
          <w:rFonts w:cs="Arial"/>
        </w:rPr>
        <w:t>KP</w:t>
      </w:r>
      <w:r w:rsidR="005E531E">
        <w:rPr>
          <w:rFonts w:cs="Arial"/>
        </w:rPr>
        <w:t>14+</w:t>
      </w:r>
      <w:r w:rsidR="00585666" w:rsidRPr="009826BF">
        <w:rPr>
          <w:rFonts w:cs="Arial"/>
        </w:rPr>
        <w:t xml:space="preserve"> je povinností příjemce </w:t>
      </w:r>
      <w:r w:rsidR="00D1593F">
        <w:rPr>
          <w:rFonts w:cs="Arial"/>
        </w:rPr>
        <w:t xml:space="preserve">informovat zřizovatele </w:t>
      </w:r>
      <w:r w:rsidR="00585666" w:rsidRPr="009826BF">
        <w:rPr>
          <w:rFonts w:cs="Arial"/>
        </w:rPr>
        <w:t>o vydání právního aktu</w:t>
      </w:r>
      <w:r w:rsidR="00E61757">
        <w:rPr>
          <w:rFonts w:cs="Arial"/>
        </w:rPr>
        <w:t>.</w:t>
      </w:r>
    </w:p>
    <w:p w:rsidR="00485536" w:rsidRPr="00475C44" w:rsidRDefault="007D6CD7" w:rsidP="007D6CD7">
      <w:pPr>
        <w:spacing w:after="240"/>
        <w:rPr>
          <w:rFonts w:cs="Arial"/>
        </w:rPr>
      </w:pPr>
      <w:r w:rsidRPr="00B00CCF">
        <w:rPr>
          <w:rFonts w:cs="Arial"/>
        </w:rPr>
        <w:t>Financování projektu z OPTP je zahájeno datem podpisu</w:t>
      </w:r>
      <w:r>
        <w:rPr>
          <w:rFonts w:cs="Arial"/>
        </w:rPr>
        <w:t xml:space="preserve"> (schválení)</w:t>
      </w:r>
      <w:r w:rsidRPr="00B00CCF">
        <w:rPr>
          <w:rFonts w:cs="Arial"/>
        </w:rPr>
        <w:t xml:space="preserve"> Rozhodnutí/</w:t>
      </w:r>
      <w:r w:rsidR="00157CF2">
        <w:rPr>
          <w:rFonts w:cs="Arial"/>
        </w:rPr>
        <w:t>Stanovení výdajů/</w:t>
      </w:r>
      <w:r w:rsidRPr="00B00CCF">
        <w:rPr>
          <w:rFonts w:cs="Arial"/>
        </w:rPr>
        <w:t>Dopisu.</w:t>
      </w:r>
    </w:p>
    <w:p w:rsidR="00857E97" w:rsidRPr="007A4DBB" w:rsidRDefault="00DB0343" w:rsidP="0021191C">
      <w:pPr>
        <w:pStyle w:val="S2"/>
        <w:rPr>
          <w:lang w:eastAsia="en-US"/>
        </w:rPr>
      </w:pPr>
      <w:bookmarkStart w:id="223" w:name="_Toc447547399"/>
      <w:r>
        <w:rPr>
          <w:lang w:eastAsia="en-US"/>
        </w:rPr>
        <w:t>Rozhodnutí, Stanovení výdajů a Dopis</w:t>
      </w:r>
      <w:bookmarkEnd w:id="223"/>
      <w:r w:rsidR="008627CE">
        <w:rPr>
          <w:lang w:eastAsia="en-US"/>
        </w:rPr>
        <w:t xml:space="preserve"> </w:t>
      </w:r>
    </w:p>
    <w:p w:rsidR="002D1BDD" w:rsidRPr="007325F4" w:rsidRDefault="00D80064" w:rsidP="002D1BDD">
      <w:pPr>
        <w:rPr>
          <w:rFonts w:cs="Arial"/>
        </w:rPr>
      </w:pPr>
      <w:r w:rsidRPr="00BB459A">
        <w:rPr>
          <w:rFonts w:cs="Arial"/>
        </w:rPr>
        <w:t xml:space="preserve">U schválených projektů zajistí </w:t>
      </w:r>
      <w:r w:rsidR="000F14BA">
        <w:rPr>
          <w:rFonts w:cs="Arial"/>
        </w:rPr>
        <w:t xml:space="preserve">OR </w:t>
      </w:r>
      <w:r w:rsidR="00817AAE">
        <w:rPr>
          <w:rFonts w:cs="Arial"/>
        </w:rPr>
        <w:t>– odd.</w:t>
      </w:r>
      <w:r w:rsidR="009D69D5">
        <w:rPr>
          <w:rFonts w:cs="Arial"/>
        </w:rPr>
        <w:t xml:space="preserve"> </w:t>
      </w:r>
      <w:r w:rsidR="00817AAE">
        <w:rPr>
          <w:rFonts w:cs="Arial"/>
        </w:rPr>
        <w:t>913</w:t>
      </w:r>
      <w:r w:rsidR="00817AAE" w:rsidRPr="00BB459A">
        <w:rPr>
          <w:rFonts w:cs="Arial"/>
        </w:rPr>
        <w:t xml:space="preserve"> </w:t>
      </w:r>
      <w:r w:rsidRPr="00BB459A">
        <w:rPr>
          <w:rFonts w:cs="Arial"/>
        </w:rPr>
        <w:t xml:space="preserve">vystavení </w:t>
      </w:r>
      <w:r w:rsidR="006F4627">
        <w:rPr>
          <w:rFonts w:cs="Arial"/>
        </w:rPr>
        <w:t>Rozhodnutí, Stanovení výdajů a Dopis</w:t>
      </w:r>
      <w:r w:rsidR="002D1BDD" w:rsidRPr="008D5FDC">
        <w:rPr>
          <w:rFonts w:cs="Arial"/>
        </w:rPr>
        <w:t xml:space="preserve"> a další požadované dokumenty (např. </w:t>
      </w:r>
      <w:r w:rsidR="002D1BDD" w:rsidRPr="00AD5449">
        <w:rPr>
          <w:rFonts w:cs="Arial"/>
        </w:rPr>
        <w:t>Podmínky realizace projektu</w:t>
      </w:r>
      <w:r w:rsidR="002D1BDD" w:rsidRPr="008D5FDC">
        <w:rPr>
          <w:rFonts w:cs="Arial"/>
        </w:rPr>
        <w:t>)</w:t>
      </w:r>
      <w:r w:rsidR="002D1BDD">
        <w:rPr>
          <w:rFonts w:cs="Arial"/>
        </w:rPr>
        <w:t>.</w:t>
      </w:r>
      <w:r w:rsidR="002D1BDD" w:rsidRPr="008D5FDC">
        <w:rPr>
          <w:rFonts w:cs="Arial"/>
        </w:rPr>
        <w:t xml:space="preserve"> </w:t>
      </w:r>
      <w:r w:rsidR="002D1BDD" w:rsidRPr="007325F4">
        <w:rPr>
          <w:rFonts w:cs="Arial"/>
        </w:rPr>
        <w:t xml:space="preserve"> </w:t>
      </w:r>
    </w:p>
    <w:p w:rsidR="00240C24" w:rsidRPr="00E25F3B" w:rsidRDefault="00342CCF" w:rsidP="002C376D">
      <w:pPr>
        <w:rPr>
          <w:rFonts w:cs="Arial"/>
          <w:u w:val="single"/>
        </w:rPr>
      </w:pPr>
      <w:r>
        <w:rPr>
          <w:rFonts w:cs="Arial"/>
          <w:u w:val="single"/>
        </w:rPr>
        <w:t>Řídi</w:t>
      </w:r>
      <w:r w:rsidR="001678FF">
        <w:rPr>
          <w:rFonts w:cs="Arial"/>
          <w:u w:val="single"/>
        </w:rPr>
        <w:t>cí dokument</w:t>
      </w:r>
      <w:r w:rsidR="00C71FE7">
        <w:rPr>
          <w:rFonts w:cs="Arial"/>
          <w:u w:val="single"/>
        </w:rPr>
        <w:t>ace</w:t>
      </w:r>
      <w:r w:rsidR="00240C24" w:rsidRPr="00E25F3B">
        <w:rPr>
          <w:rFonts w:cs="Arial"/>
          <w:u w:val="single"/>
        </w:rPr>
        <w:t>:</w:t>
      </w:r>
    </w:p>
    <w:p w:rsidR="002C376D" w:rsidRPr="00E25F3B" w:rsidRDefault="00240C24" w:rsidP="002C376D">
      <w:pPr>
        <w:rPr>
          <w:rFonts w:cs="Arial"/>
          <w:u w:val="single"/>
        </w:rPr>
      </w:pPr>
      <w:r w:rsidRPr="00E25F3B">
        <w:rPr>
          <w:rFonts w:cs="Arial"/>
          <w:u w:val="single"/>
        </w:rPr>
        <w:t>a) pro projekty</w:t>
      </w:r>
      <w:r w:rsidR="002C376D" w:rsidRPr="00E25F3B">
        <w:rPr>
          <w:rFonts w:cs="Arial"/>
          <w:u w:val="single"/>
        </w:rPr>
        <w:t xml:space="preserve"> </w:t>
      </w:r>
      <w:r w:rsidR="00534DFA">
        <w:rPr>
          <w:rFonts w:cs="Arial"/>
          <w:u w:val="single"/>
        </w:rPr>
        <w:t>příjemců mimo MMR a MF (</w:t>
      </w:r>
      <w:r w:rsidR="002C376D" w:rsidRPr="00E25F3B">
        <w:rPr>
          <w:rFonts w:cs="Arial"/>
          <w:u w:val="single"/>
        </w:rPr>
        <w:t>CRR</w:t>
      </w:r>
      <w:r w:rsidR="00534DFA">
        <w:rPr>
          <w:rFonts w:cs="Arial"/>
          <w:u w:val="single"/>
        </w:rPr>
        <w:t>,</w:t>
      </w:r>
      <w:r w:rsidR="00532B84">
        <w:rPr>
          <w:rFonts w:cs="Arial"/>
          <w:u w:val="single"/>
        </w:rPr>
        <w:t xml:space="preserve"> nositel</w:t>
      </w:r>
      <w:r w:rsidR="00534DFA">
        <w:rPr>
          <w:rFonts w:cs="Arial"/>
          <w:u w:val="single"/>
        </w:rPr>
        <w:t>e</w:t>
      </w:r>
      <w:r w:rsidR="00532B84">
        <w:rPr>
          <w:rFonts w:cs="Arial"/>
          <w:u w:val="single"/>
        </w:rPr>
        <w:t xml:space="preserve"> integrovaných strategií</w:t>
      </w:r>
      <w:r w:rsidR="00534DFA">
        <w:rPr>
          <w:rFonts w:cs="Arial"/>
          <w:u w:val="single"/>
        </w:rPr>
        <w:t>,</w:t>
      </w:r>
      <w:r w:rsidR="00532B84">
        <w:rPr>
          <w:rFonts w:cs="Arial"/>
          <w:u w:val="single"/>
        </w:rPr>
        <w:t xml:space="preserve"> </w:t>
      </w:r>
      <w:r w:rsidR="002D1BDD">
        <w:rPr>
          <w:rFonts w:cs="Arial"/>
          <w:u w:val="single"/>
        </w:rPr>
        <w:t>ŘO ROP 200</w:t>
      </w:r>
      <w:r w:rsidR="00174996">
        <w:rPr>
          <w:rFonts w:cs="Arial"/>
          <w:u w:val="single"/>
        </w:rPr>
        <w:t>7</w:t>
      </w:r>
      <w:r w:rsidR="002D1BDD">
        <w:rPr>
          <w:rFonts w:cs="Arial"/>
          <w:u w:val="single"/>
        </w:rPr>
        <w:t>-2013, organizace zajišťující činnosti sekretariátu Regionální stál</w:t>
      </w:r>
      <w:r w:rsidR="00817AAE">
        <w:rPr>
          <w:rFonts w:cs="Arial"/>
          <w:u w:val="single"/>
        </w:rPr>
        <w:t>é</w:t>
      </w:r>
      <w:r w:rsidR="002D1BDD">
        <w:rPr>
          <w:rFonts w:cs="Arial"/>
          <w:u w:val="single"/>
        </w:rPr>
        <w:t xml:space="preserve"> konference, vybrané sítě NNO určené k podpoře systému ESI</w:t>
      </w:r>
      <w:r w:rsidR="005D3CAD">
        <w:rPr>
          <w:rFonts w:cs="Arial"/>
          <w:u w:val="single"/>
        </w:rPr>
        <w:t xml:space="preserve"> fondů</w:t>
      </w:r>
      <w:r w:rsidR="002D1BDD">
        <w:rPr>
          <w:rFonts w:cs="Arial"/>
          <w:u w:val="single"/>
        </w:rPr>
        <w:t xml:space="preserve"> v</w:t>
      </w:r>
      <w:r w:rsidR="00534DFA">
        <w:rPr>
          <w:rFonts w:cs="Arial"/>
          <w:u w:val="single"/>
        </w:rPr>
        <w:t> </w:t>
      </w:r>
      <w:r w:rsidR="002D1BDD">
        <w:rPr>
          <w:rFonts w:cs="Arial"/>
          <w:u w:val="single"/>
        </w:rPr>
        <w:t>ČR</w:t>
      </w:r>
      <w:r w:rsidR="00534DFA">
        <w:rPr>
          <w:rFonts w:cs="Arial"/>
          <w:u w:val="single"/>
        </w:rPr>
        <w:t>)</w:t>
      </w:r>
      <w:r w:rsidR="002842CE">
        <w:rPr>
          <w:rFonts w:cs="Arial"/>
          <w:u w:val="single"/>
        </w:rPr>
        <w:t xml:space="preserve"> </w:t>
      </w:r>
      <w:r w:rsidR="002C376D" w:rsidRPr="00E25F3B">
        <w:rPr>
          <w:rFonts w:cs="Arial"/>
          <w:u w:val="single"/>
        </w:rPr>
        <w:t>je vydáváno:</w:t>
      </w:r>
    </w:p>
    <w:p w:rsidR="002C376D" w:rsidRPr="00E25F3B" w:rsidRDefault="002C376D" w:rsidP="00A831B6">
      <w:pPr>
        <w:numPr>
          <w:ilvl w:val="1"/>
          <w:numId w:val="31"/>
        </w:numPr>
        <w:rPr>
          <w:rFonts w:cs="Arial"/>
          <w:b/>
        </w:rPr>
      </w:pPr>
      <w:r w:rsidRPr="00E25F3B">
        <w:rPr>
          <w:rFonts w:cs="Arial"/>
          <w:b/>
        </w:rPr>
        <w:t xml:space="preserve">Rozhodnutí o poskytnutí dotace </w:t>
      </w:r>
    </w:p>
    <w:p w:rsidR="002C376D" w:rsidRPr="00E25F3B" w:rsidRDefault="00240C24" w:rsidP="002C376D">
      <w:pPr>
        <w:rPr>
          <w:rFonts w:cs="Arial"/>
          <w:u w:val="single"/>
        </w:rPr>
      </w:pPr>
      <w:r w:rsidRPr="00E25F3B">
        <w:rPr>
          <w:rFonts w:cs="Arial"/>
        </w:rPr>
        <w:t>b) v</w:t>
      </w:r>
      <w:r w:rsidR="002C376D" w:rsidRPr="00E25F3B">
        <w:rPr>
          <w:rFonts w:cs="Arial"/>
          <w:u w:val="single"/>
        </w:rPr>
        <w:t xml:space="preserve"> případě projektů MMR </w:t>
      </w:r>
      <w:r w:rsidR="00B44DD5" w:rsidRPr="00E25F3B">
        <w:rPr>
          <w:rFonts w:cs="Arial"/>
          <w:u w:val="single"/>
        </w:rPr>
        <w:t xml:space="preserve"> </w:t>
      </w:r>
      <w:r w:rsidR="002C376D" w:rsidRPr="00E25F3B">
        <w:rPr>
          <w:rFonts w:cs="Arial"/>
          <w:u w:val="single"/>
        </w:rPr>
        <w:t>je vydáváno:</w:t>
      </w:r>
    </w:p>
    <w:p w:rsidR="002C376D" w:rsidRPr="007F25A4" w:rsidRDefault="002C376D" w:rsidP="00A831B6">
      <w:pPr>
        <w:numPr>
          <w:ilvl w:val="1"/>
          <w:numId w:val="31"/>
        </w:numPr>
        <w:rPr>
          <w:rFonts w:cs="Arial"/>
        </w:rPr>
      </w:pPr>
      <w:r w:rsidRPr="007F25A4">
        <w:rPr>
          <w:rFonts w:cs="Arial"/>
          <w:b/>
        </w:rPr>
        <w:t xml:space="preserve">Stanovení výdajů na financování akce organizační složky státu </w:t>
      </w:r>
    </w:p>
    <w:p w:rsidR="002C376D" w:rsidRPr="00E25F3B" w:rsidRDefault="00240C24" w:rsidP="002C376D">
      <w:pPr>
        <w:rPr>
          <w:rFonts w:cs="Arial"/>
          <w:u w:val="single"/>
        </w:rPr>
      </w:pPr>
      <w:r w:rsidRPr="00E25F3B">
        <w:rPr>
          <w:rFonts w:cs="Arial"/>
        </w:rPr>
        <w:t>c) v</w:t>
      </w:r>
      <w:r w:rsidR="002C376D" w:rsidRPr="00E25F3B">
        <w:rPr>
          <w:rFonts w:cs="Arial"/>
          <w:u w:val="single"/>
        </w:rPr>
        <w:t xml:space="preserve"> případě projektů </w:t>
      </w:r>
      <w:r w:rsidR="005046F1">
        <w:rPr>
          <w:rFonts w:cs="Arial"/>
          <w:u w:val="single"/>
        </w:rPr>
        <w:t>ostatních OSS</w:t>
      </w:r>
      <w:r w:rsidR="00534DFA">
        <w:rPr>
          <w:rFonts w:cs="Arial"/>
          <w:u w:val="single"/>
        </w:rPr>
        <w:t xml:space="preserve"> (MF, Úřad vlády, MPSV a MŽP)</w:t>
      </w:r>
      <w:r w:rsidR="005046F1" w:rsidRPr="00E25F3B">
        <w:rPr>
          <w:rFonts w:cs="Arial"/>
          <w:u w:val="single"/>
        </w:rPr>
        <w:t xml:space="preserve"> </w:t>
      </w:r>
      <w:r w:rsidR="002C376D" w:rsidRPr="00E25F3B">
        <w:rPr>
          <w:rFonts w:cs="Arial"/>
          <w:u w:val="single"/>
        </w:rPr>
        <w:t>je vydáván:</w:t>
      </w:r>
    </w:p>
    <w:p w:rsidR="002C376D" w:rsidRPr="007F25A4" w:rsidRDefault="002C376D" w:rsidP="00A831B6">
      <w:pPr>
        <w:numPr>
          <w:ilvl w:val="1"/>
          <w:numId w:val="31"/>
        </w:numPr>
        <w:rPr>
          <w:rFonts w:cs="Arial"/>
          <w:b/>
        </w:rPr>
      </w:pPr>
      <w:r w:rsidRPr="007F25A4">
        <w:rPr>
          <w:rFonts w:cs="Arial"/>
          <w:b/>
        </w:rPr>
        <w:t>Dopis</w:t>
      </w:r>
      <w:r w:rsidR="00240C24" w:rsidRPr="007F25A4">
        <w:rPr>
          <w:rFonts w:cs="Arial"/>
          <w:b/>
        </w:rPr>
        <w:t xml:space="preserve"> </w:t>
      </w:r>
      <w:r w:rsidR="00CE3747" w:rsidRPr="007F25A4">
        <w:rPr>
          <w:rFonts w:cs="Arial"/>
          <w:b/>
        </w:rPr>
        <w:t>ředitel</w:t>
      </w:r>
      <w:r w:rsidR="00510F2F">
        <w:rPr>
          <w:rFonts w:cs="Arial"/>
          <w:b/>
        </w:rPr>
        <w:t>e</w:t>
      </w:r>
      <w:r w:rsidR="00CE3747" w:rsidRPr="007F25A4">
        <w:rPr>
          <w:rFonts w:cs="Arial"/>
          <w:b/>
        </w:rPr>
        <w:t xml:space="preserve"> </w:t>
      </w:r>
      <w:r w:rsidR="005B19F3" w:rsidRPr="007F25A4">
        <w:rPr>
          <w:rFonts w:cs="Arial"/>
          <w:b/>
        </w:rPr>
        <w:t>Říd</w:t>
      </w:r>
      <w:r w:rsidR="00BA4CD9">
        <w:rPr>
          <w:rFonts w:cs="Arial"/>
          <w:b/>
        </w:rPr>
        <w:t>i</w:t>
      </w:r>
      <w:r w:rsidR="005B19F3" w:rsidRPr="007F25A4">
        <w:rPr>
          <w:rFonts w:cs="Arial"/>
          <w:b/>
        </w:rPr>
        <w:t xml:space="preserve">cího orgánu </w:t>
      </w:r>
      <w:r w:rsidR="00CE3747" w:rsidRPr="007F25A4">
        <w:rPr>
          <w:rFonts w:cs="Arial"/>
          <w:b/>
        </w:rPr>
        <w:t>OPTP</w:t>
      </w:r>
      <w:r w:rsidR="00817AAE">
        <w:rPr>
          <w:rFonts w:cs="Arial"/>
          <w:b/>
        </w:rPr>
        <w:t xml:space="preserve"> </w:t>
      </w:r>
    </w:p>
    <w:p w:rsidR="002C376D" w:rsidRPr="007F25A4" w:rsidRDefault="002C376D" w:rsidP="002C376D">
      <w:pPr>
        <w:spacing w:before="0"/>
        <w:rPr>
          <w:rFonts w:cs="Arial"/>
        </w:rPr>
      </w:pPr>
    </w:p>
    <w:p w:rsidR="00914B80" w:rsidRPr="004874F7" w:rsidRDefault="00914B80" w:rsidP="00914B80">
      <w:pPr>
        <w:rPr>
          <w:rFonts w:cs="Arial"/>
          <w:szCs w:val="22"/>
        </w:rPr>
      </w:pPr>
      <w:r>
        <w:rPr>
          <w:rFonts w:cs="Arial"/>
          <w:szCs w:val="22"/>
        </w:rPr>
        <w:t xml:space="preserve">Registrace akce je vydávána před vydáním právního aktu o poskytnutí podpory. </w:t>
      </w:r>
      <w:r w:rsidRPr="003B6594">
        <w:rPr>
          <w:rFonts w:cs="Arial"/>
          <w:szCs w:val="22"/>
        </w:rPr>
        <w:t>Registrace akce je  říd</w:t>
      </w:r>
      <w:r>
        <w:rPr>
          <w:rFonts w:cs="Arial"/>
          <w:szCs w:val="22"/>
        </w:rPr>
        <w:t>i</w:t>
      </w:r>
      <w:r w:rsidRPr="003B6594">
        <w:rPr>
          <w:rFonts w:cs="Arial"/>
          <w:szCs w:val="22"/>
        </w:rPr>
        <w:t>cí dokument, který vydává O</w:t>
      </w:r>
      <w:r>
        <w:rPr>
          <w:rFonts w:cs="Arial"/>
          <w:szCs w:val="22"/>
        </w:rPr>
        <w:t xml:space="preserve">R </w:t>
      </w:r>
      <w:r w:rsidRPr="003B6594">
        <w:rPr>
          <w:rFonts w:cs="Arial"/>
          <w:szCs w:val="22"/>
        </w:rPr>
        <w:t>pro příjemce financované z kapitoly MMR dle vyhlášky 560/</w:t>
      </w:r>
      <w:r>
        <w:rPr>
          <w:rFonts w:cs="Arial"/>
          <w:szCs w:val="22"/>
        </w:rPr>
        <w:t>2</w:t>
      </w:r>
      <w:r w:rsidRPr="003B6594">
        <w:rPr>
          <w:rFonts w:cs="Arial"/>
          <w:szCs w:val="22"/>
        </w:rPr>
        <w:t>006 Sb. a pokynu MF R1</w:t>
      </w:r>
      <w:r w:rsidR="00534DFA">
        <w:rPr>
          <w:rFonts w:cs="Arial"/>
          <w:szCs w:val="22"/>
        </w:rPr>
        <w:t xml:space="preserve"> </w:t>
      </w:r>
      <w:r w:rsidRPr="003B6594">
        <w:rPr>
          <w:rFonts w:cs="Arial"/>
          <w:szCs w:val="22"/>
        </w:rPr>
        <w:t>-</w:t>
      </w:r>
      <w:r w:rsidR="00534DFA">
        <w:rPr>
          <w:rFonts w:cs="Arial"/>
          <w:szCs w:val="22"/>
        </w:rPr>
        <w:t xml:space="preserve"> </w:t>
      </w:r>
      <w:r w:rsidRPr="003B6594">
        <w:rPr>
          <w:rFonts w:cs="Arial"/>
          <w:szCs w:val="22"/>
        </w:rPr>
        <w:t xml:space="preserve">2010. Cílem je registrovat limity výdajů na projekt ve struktuře rozpočtové skladby v informačním systému IS DIS. </w:t>
      </w:r>
      <w:r w:rsidR="00534DFA">
        <w:rPr>
          <w:rFonts w:cs="Arial"/>
          <w:szCs w:val="22"/>
        </w:rPr>
        <w:lastRenderedPageBreak/>
        <w:t>Tento řídicí dokument j</w:t>
      </w:r>
      <w:r w:rsidRPr="003B6594">
        <w:rPr>
          <w:rFonts w:cs="Arial"/>
          <w:szCs w:val="22"/>
        </w:rPr>
        <w:t>e generován z IS DIS a je odsouhlasen ředitelem OPTP</w:t>
      </w:r>
      <w:r w:rsidRPr="00894A8D">
        <w:rPr>
          <w:rFonts w:cs="Arial"/>
          <w:szCs w:val="22"/>
        </w:rPr>
        <w:t xml:space="preserve"> </w:t>
      </w:r>
      <w:r w:rsidRPr="003B6594">
        <w:rPr>
          <w:rFonts w:cs="Arial"/>
          <w:szCs w:val="22"/>
        </w:rPr>
        <w:t xml:space="preserve">a </w:t>
      </w:r>
      <w:r>
        <w:rPr>
          <w:rFonts w:cs="Arial"/>
          <w:szCs w:val="22"/>
        </w:rPr>
        <w:t xml:space="preserve">akceptován </w:t>
      </w:r>
      <w:r w:rsidRPr="003B6594">
        <w:rPr>
          <w:rFonts w:cs="Arial"/>
          <w:szCs w:val="22"/>
        </w:rPr>
        <w:t>příjemcem.</w:t>
      </w:r>
    </w:p>
    <w:p w:rsidR="002C376D" w:rsidRPr="00E25F3B" w:rsidRDefault="002C376D" w:rsidP="0021191C">
      <w:pPr>
        <w:rPr>
          <w:rFonts w:cs="Arial"/>
        </w:rPr>
      </w:pPr>
      <w:r w:rsidRPr="00A27DD4">
        <w:rPr>
          <w:rFonts w:cs="Arial"/>
          <w:b/>
        </w:rPr>
        <w:t>Rozhodnutí</w:t>
      </w:r>
      <w:r w:rsidR="00A0048E" w:rsidRPr="00A27DD4">
        <w:rPr>
          <w:rFonts w:cs="Arial"/>
          <w:b/>
        </w:rPr>
        <w:t xml:space="preserve"> </w:t>
      </w:r>
      <w:r w:rsidRPr="00A27DD4">
        <w:rPr>
          <w:rFonts w:cs="Arial"/>
          <w:b/>
        </w:rPr>
        <w:t>/</w:t>
      </w:r>
      <w:r w:rsidR="00A0048E" w:rsidRPr="00A27DD4">
        <w:rPr>
          <w:rFonts w:cs="Arial"/>
          <w:b/>
        </w:rPr>
        <w:t xml:space="preserve"> </w:t>
      </w:r>
      <w:r w:rsidRPr="00A27DD4">
        <w:rPr>
          <w:rFonts w:cs="Arial"/>
          <w:b/>
        </w:rPr>
        <w:t>Stanovení výdajů</w:t>
      </w:r>
      <w:r w:rsidRPr="00E25F3B">
        <w:rPr>
          <w:rFonts w:cs="Arial"/>
        </w:rPr>
        <w:t xml:space="preserve"> obsahuje identifikaci žadatele, termíny realizace a ukončení projektu, maximální částku finančních prostředků, která může být žadateli na projekt poskytnuta a indikátory projektu.</w:t>
      </w:r>
      <w:r w:rsidR="003B0595">
        <w:rPr>
          <w:rFonts w:cs="Arial"/>
        </w:rPr>
        <w:t xml:space="preserve"> </w:t>
      </w:r>
      <w:r w:rsidRPr="00A27DD4">
        <w:rPr>
          <w:rFonts w:cs="Arial"/>
          <w:b/>
        </w:rPr>
        <w:t>Dopis</w:t>
      </w:r>
      <w:r w:rsidRPr="00E25F3B">
        <w:rPr>
          <w:rFonts w:cs="Arial"/>
        </w:rPr>
        <w:t xml:space="preserve"> </w:t>
      </w:r>
      <w:r w:rsidR="00894A8D">
        <w:rPr>
          <w:rFonts w:cs="Arial"/>
        </w:rPr>
        <w:t xml:space="preserve">včetně Podmínek </w:t>
      </w:r>
      <w:r w:rsidRPr="00E25F3B">
        <w:rPr>
          <w:rFonts w:cs="Arial"/>
        </w:rPr>
        <w:t>obsahuje informaci o schválení projektu k financování a identifikaci žadatele a projektu a žádost o zaslání kopie Stanovení výdajů</w:t>
      </w:r>
      <w:r w:rsidR="00731693" w:rsidRPr="00E25F3B">
        <w:rPr>
          <w:rFonts w:cs="Arial"/>
        </w:rPr>
        <w:t xml:space="preserve"> v případě, že </w:t>
      </w:r>
      <w:r w:rsidR="00E9170F">
        <w:rPr>
          <w:rFonts w:cs="Arial"/>
        </w:rPr>
        <w:t>žadatel</w:t>
      </w:r>
      <w:r w:rsidR="00731693" w:rsidRPr="00E25F3B">
        <w:rPr>
          <w:rFonts w:cs="Arial"/>
        </w:rPr>
        <w:t xml:space="preserve"> eviduje projekt v programovém financování</w:t>
      </w:r>
      <w:r w:rsidRPr="00E25F3B">
        <w:rPr>
          <w:rFonts w:cs="Arial"/>
        </w:rPr>
        <w:t xml:space="preserve">. </w:t>
      </w:r>
    </w:p>
    <w:p w:rsidR="00161E0A" w:rsidRDefault="002C376D" w:rsidP="00161E0A">
      <w:pPr>
        <w:rPr>
          <w:rFonts w:cs="Arial"/>
        </w:rPr>
      </w:pPr>
      <w:r w:rsidRPr="00E25F3B">
        <w:rPr>
          <w:rFonts w:cs="Arial"/>
        </w:rPr>
        <w:t xml:space="preserve">Součástí </w:t>
      </w:r>
      <w:r w:rsidR="006F4627">
        <w:rPr>
          <w:rFonts w:cs="Arial"/>
        </w:rPr>
        <w:t>Rozhodnutí/Stanovení výdajů/Dopis</w:t>
      </w:r>
      <w:r w:rsidR="00141D06">
        <w:rPr>
          <w:rFonts w:cs="Arial"/>
        </w:rPr>
        <w:t>u</w:t>
      </w:r>
      <w:r w:rsidR="006F4627">
        <w:rPr>
          <w:rFonts w:cs="Arial"/>
        </w:rPr>
        <w:t xml:space="preserve"> </w:t>
      </w:r>
      <w:r w:rsidRPr="00E25F3B">
        <w:rPr>
          <w:rFonts w:cs="Arial"/>
        </w:rPr>
        <w:t xml:space="preserve">jsou </w:t>
      </w:r>
      <w:r w:rsidRPr="00A27DD4">
        <w:rPr>
          <w:rFonts w:cs="Arial"/>
          <w:b/>
        </w:rPr>
        <w:t>Podmínky</w:t>
      </w:r>
      <w:r w:rsidRPr="00E25F3B">
        <w:rPr>
          <w:rFonts w:cs="Arial"/>
        </w:rPr>
        <w:t xml:space="preserve">, které obsahují základní údaje o projektu a stanovují příjemci povinnosti, které musí splnit v průběhu realizace projektu a </w:t>
      </w:r>
      <w:r w:rsidR="00161E0A" w:rsidRPr="00E25F3B">
        <w:rPr>
          <w:rFonts w:cs="Arial"/>
        </w:rPr>
        <w:t>po dobu udržitelnosti projektu.</w:t>
      </w:r>
    </w:p>
    <w:p w:rsidR="001F1E29" w:rsidRPr="00E25F3B" w:rsidRDefault="001F1E29" w:rsidP="00161E0A">
      <w:pPr>
        <w:rPr>
          <w:rFonts w:cs="Arial"/>
        </w:rPr>
      </w:pPr>
      <w:r>
        <w:rPr>
          <w:rFonts w:cs="Arial"/>
        </w:rPr>
        <w:t>V případě nenaplnění závazků (vč. indikátorů) bud</w:t>
      </w:r>
      <w:r w:rsidR="00894A8D">
        <w:rPr>
          <w:rFonts w:cs="Arial"/>
        </w:rPr>
        <w:t>e</w:t>
      </w:r>
      <w:r>
        <w:rPr>
          <w:rFonts w:cs="Arial"/>
        </w:rPr>
        <w:t xml:space="preserve"> příjemci </w:t>
      </w:r>
      <w:r w:rsidR="00ED3ADC">
        <w:rPr>
          <w:rFonts w:cs="Arial"/>
        </w:rPr>
        <w:t xml:space="preserve">OSS </w:t>
      </w:r>
      <w:r w:rsidR="00894A8D">
        <w:rPr>
          <w:rFonts w:cs="Arial"/>
        </w:rPr>
        <w:t xml:space="preserve">snížena požadovaná částka </w:t>
      </w:r>
      <w:r>
        <w:rPr>
          <w:rFonts w:cs="Arial"/>
        </w:rPr>
        <w:t>uveden</w:t>
      </w:r>
      <w:r w:rsidR="00894A8D">
        <w:rPr>
          <w:rFonts w:cs="Arial"/>
        </w:rPr>
        <w:t>á</w:t>
      </w:r>
      <w:r>
        <w:rPr>
          <w:rFonts w:cs="Arial"/>
        </w:rPr>
        <w:t xml:space="preserve"> v</w:t>
      </w:r>
      <w:r w:rsidR="001F6E73">
        <w:rPr>
          <w:rFonts w:cs="Arial"/>
        </w:rPr>
        <w:t> </w:t>
      </w:r>
      <w:r w:rsidR="00EF172B">
        <w:rPr>
          <w:rFonts w:cs="Arial"/>
        </w:rPr>
        <w:t>Podmínkách</w:t>
      </w:r>
      <w:r w:rsidR="001F6E73">
        <w:rPr>
          <w:rFonts w:cs="Arial"/>
        </w:rPr>
        <w:t>,</w:t>
      </w:r>
      <w:r w:rsidR="00ED3ADC">
        <w:rPr>
          <w:rFonts w:cs="Arial"/>
        </w:rPr>
        <w:t xml:space="preserve"> resp. u ostatních příjemců bude udělena sankce</w:t>
      </w:r>
      <w:r w:rsidR="00894A8D">
        <w:rPr>
          <w:rFonts w:cs="Arial"/>
        </w:rPr>
        <w:t>.</w:t>
      </w:r>
      <w:r w:rsidR="00EF172B">
        <w:rPr>
          <w:rFonts w:cs="Arial"/>
        </w:rPr>
        <w:t xml:space="preserve"> </w:t>
      </w:r>
      <w:r>
        <w:rPr>
          <w:rFonts w:cs="Arial"/>
        </w:rPr>
        <w:t>Tato informace je zároveň uvedena v příloze PŽP č. 8 „Metodika indikátorů“</w:t>
      </w:r>
      <w:r w:rsidR="008F07C5">
        <w:rPr>
          <w:rFonts w:cs="Arial"/>
        </w:rPr>
        <w:t>, kap. 3 „Sankce při nenaplnění indikátorů“</w:t>
      </w:r>
      <w:r>
        <w:rPr>
          <w:rFonts w:cs="Arial"/>
        </w:rPr>
        <w:t>.</w:t>
      </w:r>
    </w:p>
    <w:p w:rsidR="00914B80" w:rsidRPr="004874F7" w:rsidRDefault="007A4DBB" w:rsidP="00914B80">
      <w:pPr>
        <w:rPr>
          <w:rFonts w:cs="Arial"/>
          <w:szCs w:val="22"/>
        </w:rPr>
      </w:pPr>
      <w:bookmarkStart w:id="224" w:name="_Toc239845515"/>
      <w:bookmarkStart w:id="225" w:name="_Toc239845786"/>
      <w:bookmarkStart w:id="226" w:name="_Toc190584484"/>
      <w:bookmarkStart w:id="227" w:name="_Toc190587033"/>
      <w:bookmarkStart w:id="228" w:name="_Toc190587102"/>
      <w:bookmarkStart w:id="229" w:name="_Toc204065684"/>
      <w:bookmarkStart w:id="230" w:name="_Toc243199654"/>
      <w:bookmarkEnd w:id="224"/>
      <w:bookmarkEnd w:id="225"/>
      <w:r>
        <w:br w:type="page"/>
      </w:r>
    </w:p>
    <w:p w:rsidR="00DA5289" w:rsidRPr="00B11D1C" w:rsidRDefault="005A71FC" w:rsidP="0021191C">
      <w:pPr>
        <w:pStyle w:val="Nadpis1"/>
      </w:pPr>
      <w:bookmarkStart w:id="231" w:name="_Toc223408184"/>
      <w:bookmarkStart w:id="232" w:name="_Toc239845523"/>
      <w:bookmarkStart w:id="233" w:name="_Toc239845794"/>
      <w:bookmarkStart w:id="234" w:name="_Toc239845525"/>
      <w:bookmarkStart w:id="235" w:name="_Toc239845796"/>
      <w:bookmarkStart w:id="236" w:name="_Toc239845527"/>
      <w:bookmarkStart w:id="237" w:name="_Toc239845798"/>
      <w:bookmarkStart w:id="238" w:name="_Toc239845528"/>
      <w:bookmarkStart w:id="239" w:name="_Toc239845799"/>
      <w:bookmarkStart w:id="240" w:name="_Toc239845529"/>
      <w:bookmarkStart w:id="241" w:name="_Toc239845800"/>
      <w:bookmarkStart w:id="242" w:name="_Toc239845530"/>
      <w:bookmarkStart w:id="243" w:name="_Toc239845801"/>
      <w:bookmarkStart w:id="244" w:name="_Toc239845531"/>
      <w:bookmarkStart w:id="245" w:name="_Toc239845802"/>
      <w:bookmarkStart w:id="246" w:name="_Toc239845532"/>
      <w:bookmarkStart w:id="247" w:name="_Toc239845803"/>
      <w:bookmarkStart w:id="248" w:name="_Toc239845534"/>
      <w:bookmarkStart w:id="249" w:name="_Toc239845805"/>
      <w:bookmarkStart w:id="250" w:name="_Toc239845536"/>
      <w:bookmarkStart w:id="251" w:name="_Toc239845807"/>
      <w:bookmarkStart w:id="252" w:name="_Toc239845537"/>
      <w:bookmarkStart w:id="253" w:name="_Toc239845808"/>
      <w:bookmarkStart w:id="254" w:name="_Toc239845538"/>
      <w:bookmarkStart w:id="255" w:name="_Toc239845809"/>
      <w:bookmarkStart w:id="256" w:name="_Toc239845540"/>
      <w:bookmarkStart w:id="257" w:name="_Toc239845811"/>
      <w:bookmarkStart w:id="258" w:name="_Toc239845542"/>
      <w:bookmarkStart w:id="259" w:name="_Toc239845813"/>
      <w:bookmarkStart w:id="260" w:name="_Toc239845544"/>
      <w:bookmarkStart w:id="261" w:name="_Toc239845815"/>
      <w:bookmarkStart w:id="262" w:name="_Toc239845545"/>
      <w:bookmarkStart w:id="263" w:name="_Toc239845816"/>
      <w:bookmarkStart w:id="264" w:name="_Toc447547400"/>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Pr="00B11D1C">
        <w:lastRenderedPageBreak/>
        <w:t>Procesy a pravidla projektového řízení</w:t>
      </w:r>
      <w:bookmarkEnd w:id="264"/>
    </w:p>
    <w:p w:rsidR="00FF33D8" w:rsidRDefault="00DA5289" w:rsidP="007C0105">
      <w:pPr>
        <w:rPr>
          <w:rFonts w:cs="Arial"/>
          <w:szCs w:val="24"/>
        </w:rPr>
      </w:pPr>
      <w:r w:rsidRPr="00E25F3B">
        <w:rPr>
          <w:rFonts w:cs="Arial"/>
          <w:szCs w:val="24"/>
        </w:rPr>
        <w:t>Po</w:t>
      </w:r>
      <w:r w:rsidR="00FF33D8" w:rsidRPr="00E25F3B">
        <w:rPr>
          <w:rFonts w:cs="Arial"/>
          <w:szCs w:val="24"/>
        </w:rPr>
        <w:t xml:space="preserve">vinnosti příjemce a pravidla, jimiž se příjemce musí řídit po celou dobu realizace a udržitelnosti projektu, stanovují Podmínky. </w:t>
      </w:r>
    </w:p>
    <w:p w:rsidR="004874F7" w:rsidRPr="002851E5" w:rsidRDefault="004874F7" w:rsidP="004874F7">
      <w:pPr>
        <w:rPr>
          <w:rFonts w:cs="Arial"/>
          <w:szCs w:val="22"/>
        </w:rPr>
      </w:pPr>
      <w:r w:rsidRPr="002851E5">
        <w:rPr>
          <w:rFonts w:cs="Arial"/>
          <w:szCs w:val="22"/>
        </w:rPr>
        <w:t>P</w:t>
      </w:r>
      <w:r>
        <w:rPr>
          <w:rFonts w:cs="Arial"/>
          <w:szCs w:val="22"/>
        </w:rPr>
        <w:t>říjemci OPTP jsou dále povinni se při realizaci projektů řídit platnou legislativou, dokumentací OPTP</w:t>
      </w:r>
      <w:r w:rsidR="0007366E">
        <w:rPr>
          <w:rFonts w:cs="Arial"/>
          <w:szCs w:val="22"/>
        </w:rPr>
        <w:t xml:space="preserve"> a</w:t>
      </w:r>
      <w:r>
        <w:rPr>
          <w:rFonts w:cs="Arial"/>
          <w:szCs w:val="22"/>
        </w:rPr>
        <w:t xml:space="preserve"> závaznými postupy </w:t>
      </w:r>
      <w:r w:rsidR="00FD48AF">
        <w:rPr>
          <w:rFonts w:cs="Arial"/>
          <w:szCs w:val="22"/>
        </w:rPr>
        <w:t>MMR-</w:t>
      </w:r>
      <w:r>
        <w:rPr>
          <w:rFonts w:cs="Arial"/>
          <w:szCs w:val="22"/>
        </w:rPr>
        <w:t>NOK, které jim jsou zasílány ŘO OPTP.</w:t>
      </w:r>
    </w:p>
    <w:p w:rsidR="00DA5289" w:rsidRDefault="00DA5289" w:rsidP="007C0105">
      <w:pPr>
        <w:rPr>
          <w:rFonts w:cs="Arial"/>
          <w:szCs w:val="22"/>
        </w:rPr>
      </w:pPr>
      <w:r w:rsidRPr="00E25F3B">
        <w:rPr>
          <w:rFonts w:cs="Arial"/>
          <w:b/>
        </w:rPr>
        <w:t>Příjemce nese odpovědnost za technické, finanční a věcné řízení projekt</w:t>
      </w:r>
      <w:r w:rsidR="00464804">
        <w:rPr>
          <w:rFonts w:cs="Arial"/>
          <w:b/>
        </w:rPr>
        <w:t>u</w:t>
      </w:r>
      <w:r w:rsidRPr="00E25F3B">
        <w:rPr>
          <w:rFonts w:cs="Arial"/>
          <w:b/>
        </w:rPr>
        <w:t xml:space="preserve">. </w:t>
      </w:r>
      <w:r w:rsidR="00FF33D8" w:rsidRPr="00E25F3B">
        <w:rPr>
          <w:rFonts w:cs="Arial"/>
          <w:szCs w:val="24"/>
        </w:rPr>
        <w:t>J</w:t>
      </w:r>
      <w:r w:rsidRPr="00E25F3B">
        <w:rPr>
          <w:rFonts w:cs="Arial"/>
          <w:szCs w:val="24"/>
        </w:rPr>
        <w:t xml:space="preserve">e povinen předkládat pravdivé a úplné informace o průběhu realizace a zajištění udržitelnosti projektu. Tyto informace předává zejména prostřednictvím </w:t>
      </w:r>
      <w:r w:rsidR="00275BDB">
        <w:rPr>
          <w:rFonts w:cs="Arial"/>
          <w:szCs w:val="24"/>
        </w:rPr>
        <w:t>Z</w:t>
      </w:r>
      <w:r w:rsidR="00865899">
        <w:rPr>
          <w:rFonts w:cs="Arial"/>
          <w:szCs w:val="24"/>
        </w:rPr>
        <w:t>práv o realizaci</w:t>
      </w:r>
      <w:r w:rsidRPr="00E25F3B">
        <w:rPr>
          <w:rFonts w:cs="Arial"/>
          <w:szCs w:val="24"/>
        </w:rPr>
        <w:t xml:space="preserve"> projektu</w:t>
      </w:r>
      <w:r w:rsidR="00B96A18">
        <w:rPr>
          <w:rFonts w:cs="Arial"/>
          <w:szCs w:val="24"/>
        </w:rPr>
        <w:t xml:space="preserve"> v elektronické podobě v IS KP14+</w:t>
      </w:r>
      <w:r w:rsidR="009254FD">
        <w:rPr>
          <w:rFonts w:cs="Arial"/>
          <w:szCs w:val="24"/>
        </w:rPr>
        <w:t xml:space="preserve"> </w:t>
      </w:r>
      <w:r w:rsidR="00F53BBF">
        <w:rPr>
          <w:rFonts w:cs="Arial"/>
          <w:szCs w:val="24"/>
        </w:rPr>
        <w:t>(dále „ZoR</w:t>
      </w:r>
      <w:r w:rsidR="00520FB0">
        <w:rPr>
          <w:rFonts w:cs="Arial"/>
          <w:szCs w:val="24"/>
        </w:rPr>
        <w:t xml:space="preserve"> projektu</w:t>
      </w:r>
      <w:r w:rsidR="00F53BBF">
        <w:rPr>
          <w:rFonts w:cs="Arial"/>
          <w:szCs w:val="24"/>
        </w:rPr>
        <w:t>“)</w:t>
      </w:r>
      <w:r w:rsidR="0099190C">
        <w:rPr>
          <w:rFonts w:cs="Arial"/>
          <w:szCs w:val="24"/>
        </w:rPr>
        <w:t xml:space="preserve"> </w:t>
      </w:r>
      <w:r w:rsidR="00BD5A61">
        <w:rPr>
          <w:rFonts w:cs="Arial"/>
          <w:szCs w:val="24"/>
        </w:rPr>
        <w:t>–</w:t>
      </w:r>
      <w:r w:rsidR="009254FD">
        <w:rPr>
          <w:rFonts w:cs="Arial"/>
          <w:szCs w:val="24"/>
        </w:rPr>
        <w:t xml:space="preserve"> </w:t>
      </w:r>
      <w:r w:rsidR="009254FD" w:rsidRPr="0021191C">
        <w:rPr>
          <w:szCs w:val="22"/>
        </w:rPr>
        <w:t>průběžné</w:t>
      </w:r>
      <w:r w:rsidR="00BD5A61">
        <w:rPr>
          <w:szCs w:val="22"/>
        </w:rPr>
        <w:t xml:space="preserve"> a</w:t>
      </w:r>
      <w:r w:rsidR="009254FD" w:rsidRPr="0021191C">
        <w:rPr>
          <w:szCs w:val="22"/>
        </w:rPr>
        <w:t xml:space="preserve"> závěrečné</w:t>
      </w:r>
      <w:r w:rsidR="00BD5A61">
        <w:rPr>
          <w:szCs w:val="22"/>
        </w:rPr>
        <w:t xml:space="preserve"> zprávy</w:t>
      </w:r>
      <w:r w:rsidR="009254FD" w:rsidRPr="0021191C">
        <w:rPr>
          <w:szCs w:val="22"/>
        </w:rPr>
        <w:t xml:space="preserve">, </w:t>
      </w:r>
      <w:r w:rsidR="00ED3ADC">
        <w:rPr>
          <w:szCs w:val="22"/>
        </w:rPr>
        <w:t>informaci o pokroku v realizaci projektu (IoP),</w:t>
      </w:r>
      <w:r w:rsidR="00ED3ADC" w:rsidRPr="0021191C">
        <w:rPr>
          <w:szCs w:val="22"/>
        </w:rPr>
        <w:t xml:space="preserve"> </w:t>
      </w:r>
      <w:r w:rsidR="009254FD" w:rsidRPr="0021191C">
        <w:rPr>
          <w:szCs w:val="22"/>
        </w:rPr>
        <w:t>zprávy o udržitelnosti</w:t>
      </w:r>
      <w:r w:rsidR="00520FB0">
        <w:rPr>
          <w:szCs w:val="22"/>
        </w:rPr>
        <w:t xml:space="preserve"> projektu</w:t>
      </w:r>
      <w:r w:rsidR="009254FD" w:rsidRPr="0021191C">
        <w:rPr>
          <w:szCs w:val="22"/>
        </w:rPr>
        <w:t xml:space="preserve"> (</w:t>
      </w:r>
      <w:r w:rsidR="00F53BBF">
        <w:rPr>
          <w:szCs w:val="22"/>
        </w:rPr>
        <w:t>dále „</w:t>
      </w:r>
      <w:r w:rsidR="009254FD" w:rsidRPr="0021191C">
        <w:rPr>
          <w:szCs w:val="22"/>
        </w:rPr>
        <w:t>ZoU</w:t>
      </w:r>
      <w:r w:rsidR="00520FB0">
        <w:rPr>
          <w:szCs w:val="22"/>
        </w:rPr>
        <w:t xml:space="preserve"> projektu</w:t>
      </w:r>
      <w:r w:rsidR="00F53BBF">
        <w:rPr>
          <w:szCs w:val="22"/>
        </w:rPr>
        <w:t>“</w:t>
      </w:r>
      <w:r w:rsidR="009254FD" w:rsidRPr="0021191C">
        <w:rPr>
          <w:szCs w:val="22"/>
        </w:rPr>
        <w:t>)</w:t>
      </w:r>
      <w:r w:rsidR="00212D24">
        <w:rPr>
          <w:szCs w:val="22"/>
        </w:rPr>
        <w:t xml:space="preserve"> </w:t>
      </w:r>
      <w:r w:rsidR="009254FD" w:rsidRPr="0021191C">
        <w:rPr>
          <w:szCs w:val="22"/>
        </w:rPr>
        <w:t xml:space="preserve">a ŽoZ pro všechny definované typy operací. S průběžnou a závěrečnou ZoR </w:t>
      </w:r>
      <w:r w:rsidR="00B80366">
        <w:rPr>
          <w:szCs w:val="22"/>
        </w:rPr>
        <w:t xml:space="preserve">projektu </w:t>
      </w:r>
      <w:r w:rsidR="009254FD" w:rsidRPr="0021191C">
        <w:rPr>
          <w:szCs w:val="22"/>
        </w:rPr>
        <w:t>je spojena též kontrola žádosti o</w:t>
      </w:r>
      <w:r w:rsidR="009027D9">
        <w:rPr>
          <w:szCs w:val="22"/>
        </w:rPr>
        <w:t> </w:t>
      </w:r>
      <w:r w:rsidR="009254FD" w:rsidRPr="0021191C">
        <w:rPr>
          <w:szCs w:val="22"/>
        </w:rPr>
        <w:t>platbu (</w:t>
      </w:r>
      <w:r w:rsidR="00186EC9">
        <w:rPr>
          <w:szCs w:val="22"/>
        </w:rPr>
        <w:t>dále „</w:t>
      </w:r>
      <w:r w:rsidR="009254FD" w:rsidRPr="0021191C">
        <w:rPr>
          <w:szCs w:val="22"/>
        </w:rPr>
        <w:t>ŽoP</w:t>
      </w:r>
      <w:r w:rsidR="00186EC9">
        <w:rPr>
          <w:szCs w:val="22"/>
        </w:rPr>
        <w:t>“</w:t>
      </w:r>
      <w:r w:rsidR="009254FD" w:rsidRPr="0021191C">
        <w:rPr>
          <w:szCs w:val="22"/>
        </w:rPr>
        <w:t>). V rámci všech výše uvedených zpráv, žádosti o podporu a změnového řízení je možné kontrolovat i výběrová</w:t>
      </w:r>
      <w:r w:rsidR="00186EC9">
        <w:rPr>
          <w:szCs w:val="22"/>
        </w:rPr>
        <w:t xml:space="preserve"> </w:t>
      </w:r>
      <w:r w:rsidR="009254FD" w:rsidRPr="0021191C">
        <w:rPr>
          <w:szCs w:val="22"/>
        </w:rPr>
        <w:t>/</w:t>
      </w:r>
      <w:r w:rsidR="00186EC9">
        <w:rPr>
          <w:szCs w:val="22"/>
        </w:rPr>
        <w:t xml:space="preserve"> </w:t>
      </w:r>
      <w:r w:rsidR="009254FD" w:rsidRPr="0021191C">
        <w:rPr>
          <w:szCs w:val="22"/>
        </w:rPr>
        <w:t>zadávací řízení – v rozsahu stanoveném metodickými pokyny</w:t>
      </w:r>
      <w:r w:rsidRPr="009254FD">
        <w:rPr>
          <w:rFonts w:cs="Arial"/>
          <w:szCs w:val="22"/>
        </w:rPr>
        <w:t>.</w:t>
      </w:r>
    </w:p>
    <w:p w:rsidR="009254FD" w:rsidRDefault="009254FD" w:rsidP="007C0105">
      <w:pPr>
        <w:rPr>
          <w:szCs w:val="22"/>
        </w:rPr>
      </w:pPr>
      <w:r w:rsidRPr="0021191C">
        <w:rPr>
          <w:szCs w:val="22"/>
        </w:rPr>
        <w:t xml:space="preserve">Kontrolu zpráv provádí obvykle </w:t>
      </w:r>
      <w:r w:rsidR="00D93F1E">
        <w:rPr>
          <w:szCs w:val="22"/>
        </w:rPr>
        <w:t xml:space="preserve">PM </w:t>
      </w:r>
      <w:r w:rsidRPr="0021191C">
        <w:rPr>
          <w:szCs w:val="22"/>
        </w:rPr>
        <w:t xml:space="preserve">či </w:t>
      </w:r>
      <w:r w:rsidR="00D93F1E">
        <w:rPr>
          <w:szCs w:val="22"/>
        </w:rPr>
        <w:t>FM</w:t>
      </w:r>
      <w:r w:rsidRPr="0021191C">
        <w:rPr>
          <w:szCs w:val="22"/>
        </w:rPr>
        <w:t>, který zanese výsledky do kontrolních listů v</w:t>
      </w:r>
      <w:r w:rsidR="009027D9">
        <w:rPr>
          <w:szCs w:val="22"/>
        </w:rPr>
        <w:t> </w:t>
      </w:r>
      <w:r w:rsidRPr="0021191C">
        <w:rPr>
          <w:szCs w:val="22"/>
        </w:rPr>
        <w:t>MS2014+. V případě, že manažer shledá v</w:t>
      </w:r>
      <w:r w:rsidR="00186EC9">
        <w:rPr>
          <w:szCs w:val="22"/>
        </w:rPr>
        <w:t>e</w:t>
      </w:r>
      <w:r w:rsidRPr="0021191C">
        <w:rPr>
          <w:szCs w:val="22"/>
        </w:rPr>
        <w:t xml:space="preserve"> zprávách nedostatky, má možnost vrátit je příjemci k </w:t>
      </w:r>
      <w:r w:rsidR="00BD5A61">
        <w:rPr>
          <w:szCs w:val="22"/>
        </w:rPr>
        <w:t>do</w:t>
      </w:r>
      <w:r w:rsidRPr="0021191C">
        <w:rPr>
          <w:szCs w:val="22"/>
        </w:rPr>
        <w:t>pracování.</w:t>
      </w:r>
    </w:p>
    <w:p w:rsidR="00CB2778" w:rsidRPr="003B6594" w:rsidRDefault="00CB2778" w:rsidP="00CB2778">
      <w:pPr>
        <w:pStyle w:val="Default"/>
        <w:spacing w:before="120" w:after="120"/>
        <w:jc w:val="both"/>
        <w:rPr>
          <w:rFonts w:ascii="Arial" w:hAnsi="Arial" w:cs="Arial"/>
          <w:iCs/>
          <w:color w:val="auto"/>
          <w:sz w:val="22"/>
          <w:szCs w:val="22"/>
          <w:lang w:eastAsia="en-US"/>
        </w:rPr>
      </w:pPr>
      <w:r w:rsidRPr="003B6594">
        <w:rPr>
          <w:rFonts w:ascii="Arial" w:hAnsi="Arial" w:cs="Arial"/>
          <w:iCs/>
          <w:color w:val="auto"/>
          <w:sz w:val="22"/>
          <w:szCs w:val="22"/>
          <w:lang w:eastAsia="en-US"/>
        </w:rPr>
        <w:t xml:space="preserve">Výsledky administrativního ověření jsou k dispozici pracovníkům oddělení kontroly. Příjemce má možnost podat námitky proti závěrům administrativního ověření </w:t>
      </w:r>
      <w:r>
        <w:rPr>
          <w:rFonts w:ascii="Arial" w:hAnsi="Arial" w:cs="Arial"/>
          <w:iCs/>
          <w:color w:val="auto"/>
          <w:sz w:val="22"/>
          <w:szCs w:val="22"/>
          <w:lang w:eastAsia="en-US"/>
        </w:rPr>
        <w:t>zpráv</w:t>
      </w:r>
      <w:r w:rsidRPr="003B6594">
        <w:rPr>
          <w:rFonts w:ascii="Arial" w:hAnsi="Arial" w:cs="Arial"/>
          <w:iCs/>
          <w:color w:val="auto"/>
          <w:sz w:val="22"/>
          <w:szCs w:val="22"/>
          <w:lang w:eastAsia="en-US"/>
        </w:rPr>
        <w:t xml:space="preserve"> ve lhůtě </w:t>
      </w:r>
      <w:r w:rsidRPr="00193838">
        <w:rPr>
          <w:rFonts w:ascii="Arial" w:hAnsi="Arial" w:cs="Arial"/>
          <w:b/>
          <w:iCs/>
          <w:color w:val="auto"/>
          <w:sz w:val="22"/>
          <w:szCs w:val="22"/>
          <w:lang w:eastAsia="en-US"/>
        </w:rPr>
        <w:t>5 p</w:t>
      </w:r>
      <w:r w:rsidR="00F23AD2">
        <w:rPr>
          <w:rFonts w:ascii="Arial" w:hAnsi="Arial" w:cs="Arial"/>
          <w:b/>
          <w:iCs/>
          <w:color w:val="auto"/>
          <w:sz w:val="22"/>
          <w:szCs w:val="22"/>
          <w:lang w:eastAsia="en-US"/>
        </w:rPr>
        <w:t>.</w:t>
      </w:r>
      <w:r w:rsidR="000A416C">
        <w:rPr>
          <w:rFonts w:ascii="Arial" w:hAnsi="Arial" w:cs="Arial"/>
          <w:b/>
          <w:iCs/>
          <w:color w:val="auto"/>
          <w:sz w:val="22"/>
          <w:szCs w:val="22"/>
          <w:lang w:eastAsia="en-US"/>
        </w:rPr>
        <w:t xml:space="preserve"> </w:t>
      </w:r>
      <w:r w:rsidRPr="00193838">
        <w:rPr>
          <w:rFonts w:ascii="Arial" w:hAnsi="Arial" w:cs="Arial"/>
          <w:b/>
          <w:iCs/>
          <w:color w:val="auto"/>
          <w:sz w:val="22"/>
          <w:szCs w:val="22"/>
          <w:lang w:eastAsia="en-US"/>
        </w:rPr>
        <w:t>d</w:t>
      </w:r>
      <w:r w:rsidR="00F23AD2">
        <w:rPr>
          <w:rFonts w:ascii="Arial" w:hAnsi="Arial" w:cs="Arial"/>
          <w:b/>
          <w:iCs/>
          <w:color w:val="auto"/>
          <w:sz w:val="22"/>
          <w:szCs w:val="22"/>
          <w:lang w:eastAsia="en-US"/>
        </w:rPr>
        <w:t>.</w:t>
      </w:r>
      <w:r w:rsidRPr="003B6594">
        <w:rPr>
          <w:rFonts w:ascii="Arial" w:hAnsi="Arial" w:cs="Arial"/>
          <w:iCs/>
          <w:color w:val="auto"/>
          <w:sz w:val="22"/>
          <w:szCs w:val="22"/>
          <w:lang w:eastAsia="en-US"/>
        </w:rPr>
        <w:t xml:space="preserve"> stanovené ŘO OPTP. Ve výjimečných případech lze lhůtu prodloužit.</w:t>
      </w:r>
    </w:p>
    <w:p w:rsidR="007D4307" w:rsidRDefault="009254FD" w:rsidP="003B6594">
      <w:pPr>
        <w:autoSpaceDE w:val="0"/>
        <w:autoSpaceDN w:val="0"/>
        <w:adjustRightInd w:val="0"/>
        <w:spacing w:before="0"/>
        <w:rPr>
          <w:szCs w:val="22"/>
        </w:rPr>
      </w:pPr>
      <w:r w:rsidRPr="0021191C">
        <w:rPr>
          <w:rFonts w:cs="Arial"/>
          <w:color w:val="000000"/>
          <w:szCs w:val="22"/>
        </w:rPr>
        <w:t>V průběhu administrativního ověřování je umožněna komunikace mezi příjemcem a ŘO</w:t>
      </w:r>
      <w:r w:rsidR="00C54EE6">
        <w:rPr>
          <w:rFonts w:cs="Arial"/>
          <w:color w:val="000000"/>
          <w:szCs w:val="22"/>
        </w:rPr>
        <w:t xml:space="preserve"> (především PM)</w:t>
      </w:r>
      <w:r w:rsidRPr="0021191C">
        <w:rPr>
          <w:rFonts w:cs="Arial"/>
          <w:color w:val="000000"/>
          <w:szCs w:val="22"/>
        </w:rPr>
        <w:t xml:space="preserve"> </w:t>
      </w:r>
      <w:r w:rsidR="00C54EE6">
        <w:rPr>
          <w:rFonts w:cs="Arial"/>
          <w:color w:val="000000"/>
          <w:szCs w:val="22"/>
        </w:rPr>
        <w:t xml:space="preserve">primárně </w:t>
      </w:r>
      <w:r w:rsidRPr="0021191C">
        <w:rPr>
          <w:rFonts w:cs="Arial"/>
          <w:color w:val="000000"/>
          <w:szCs w:val="22"/>
        </w:rPr>
        <w:t>prostřednictvím interních depeší</w:t>
      </w:r>
      <w:r w:rsidR="007D4307">
        <w:rPr>
          <w:rFonts w:cs="Arial"/>
          <w:color w:val="000000"/>
          <w:szCs w:val="22"/>
        </w:rPr>
        <w:t>, jejichž záznamy jsou ukládány v</w:t>
      </w:r>
      <w:r w:rsidR="00F13895">
        <w:rPr>
          <w:rFonts w:cs="Arial"/>
          <w:color w:val="000000"/>
          <w:szCs w:val="22"/>
        </w:rPr>
        <w:t> MS2014+</w:t>
      </w:r>
      <w:r w:rsidR="007D4307">
        <w:rPr>
          <w:rFonts w:cs="Arial"/>
          <w:color w:val="000000"/>
          <w:szCs w:val="22"/>
        </w:rPr>
        <w:t xml:space="preserve">, </w:t>
      </w:r>
      <w:r w:rsidR="007D4307" w:rsidRPr="0021191C">
        <w:rPr>
          <w:szCs w:val="22"/>
        </w:rPr>
        <w:t>ale je možné do systému zaznamenat i popis</w:t>
      </w:r>
      <w:r w:rsidR="009109B6">
        <w:rPr>
          <w:szCs w:val="22"/>
        </w:rPr>
        <w:t>/zápis</w:t>
      </w:r>
      <w:r w:rsidR="007D4307" w:rsidRPr="0021191C">
        <w:rPr>
          <w:szCs w:val="22"/>
        </w:rPr>
        <w:t xml:space="preserve"> komunikace prostřednictvím jiných médií (telefon, emailové pošta) formou poznámky, uložení emailové zprávy apod.</w:t>
      </w:r>
      <w:r w:rsidR="007D4307" w:rsidRPr="007D4307">
        <w:rPr>
          <w:sz w:val="20"/>
        </w:rPr>
        <w:t xml:space="preserve"> </w:t>
      </w:r>
      <w:r w:rsidR="007D4307" w:rsidRPr="0021191C">
        <w:rPr>
          <w:szCs w:val="22"/>
        </w:rPr>
        <w:t>U všech interních depeší je prokazatelná informace o doručení</w:t>
      </w:r>
      <w:r w:rsidR="00186EC9">
        <w:rPr>
          <w:szCs w:val="22"/>
        </w:rPr>
        <w:t xml:space="preserve"> </w:t>
      </w:r>
      <w:r w:rsidR="007D4307" w:rsidRPr="0021191C">
        <w:rPr>
          <w:szCs w:val="22"/>
        </w:rPr>
        <w:t>/</w:t>
      </w:r>
      <w:r w:rsidR="00186EC9">
        <w:rPr>
          <w:szCs w:val="22"/>
        </w:rPr>
        <w:t xml:space="preserve"> </w:t>
      </w:r>
      <w:r w:rsidR="007D4307" w:rsidRPr="0021191C">
        <w:rPr>
          <w:szCs w:val="22"/>
        </w:rPr>
        <w:t>přečtení adresátem. Všechny zprávy jsou aplikací uloženy společně s datem odeslání a příjmu doručenky.</w:t>
      </w:r>
    </w:p>
    <w:p w:rsidR="009254FD" w:rsidRPr="007D4307" w:rsidRDefault="007D4307" w:rsidP="009254FD">
      <w:pPr>
        <w:rPr>
          <w:szCs w:val="22"/>
        </w:rPr>
      </w:pPr>
      <w:r w:rsidRPr="0021191C">
        <w:rPr>
          <w:szCs w:val="22"/>
        </w:rPr>
        <w:t xml:space="preserve">Interní depeše též slouží k upozorňování uživatelů na blížící se termíny. Zdrojem těchto dat je nástroj kalendář, do nějž jsou lhůty automaticky (z údajů již zadaných a uložených v databázi) či ručně zadány. </w:t>
      </w:r>
      <w:r w:rsidR="009254FD" w:rsidRPr="0021191C">
        <w:rPr>
          <w:szCs w:val="22"/>
        </w:rPr>
        <w:t xml:space="preserve"> </w:t>
      </w:r>
    </w:p>
    <w:p w:rsidR="001D40E6" w:rsidRPr="00E25F3B" w:rsidRDefault="001D40E6" w:rsidP="001D40E6">
      <w:pPr>
        <w:rPr>
          <w:rFonts w:cs="Arial"/>
          <w:szCs w:val="24"/>
        </w:rPr>
      </w:pPr>
      <w:r w:rsidRPr="00991914">
        <w:rPr>
          <w:szCs w:val="22"/>
        </w:rPr>
        <w:t>Povinností příjemce je průběžně sledovat, zda čerpání finančních prostředků</w:t>
      </w:r>
      <w:r w:rsidRPr="00E25F3B">
        <w:rPr>
          <w:rFonts w:cs="Arial"/>
          <w:szCs w:val="24"/>
        </w:rPr>
        <w:t xml:space="preserve"> </w:t>
      </w:r>
      <w:r w:rsidR="001A18A8" w:rsidRPr="00E25F3B">
        <w:rPr>
          <w:rFonts w:cs="Arial"/>
          <w:szCs w:val="24"/>
        </w:rPr>
        <w:t xml:space="preserve">probíhá </w:t>
      </w:r>
      <w:r w:rsidR="0007366E">
        <w:rPr>
          <w:rFonts w:cs="Arial"/>
          <w:szCs w:val="24"/>
        </w:rPr>
        <w:br/>
      </w:r>
      <w:r w:rsidR="001A18A8" w:rsidRPr="00E25F3B">
        <w:rPr>
          <w:rFonts w:cs="Arial"/>
          <w:szCs w:val="24"/>
        </w:rPr>
        <w:t>v</w:t>
      </w:r>
      <w:r w:rsidR="00ED3841">
        <w:rPr>
          <w:rFonts w:cs="Arial"/>
          <w:szCs w:val="24"/>
        </w:rPr>
        <w:t> </w:t>
      </w:r>
      <w:r w:rsidRPr="00E25F3B">
        <w:rPr>
          <w:rFonts w:cs="Arial"/>
          <w:szCs w:val="24"/>
        </w:rPr>
        <w:t>souladu se schváleným rozpočtem projektu</w:t>
      </w:r>
      <w:r w:rsidR="00ED3841">
        <w:rPr>
          <w:rFonts w:cs="Arial"/>
          <w:szCs w:val="24"/>
        </w:rPr>
        <w:t>.</w:t>
      </w:r>
    </w:p>
    <w:p w:rsidR="001D40E6" w:rsidRDefault="001D40E6" w:rsidP="001D40E6">
      <w:pPr>
        <w:rPr>
          <w:rFonts w:cs="Arial"/>
          <w:szCs w:val="24"/>
        </w:rPr>
      </w:pPr>
      <w:r w:rsidRPr="00E25F3B">
        <w:rPr>
          <w:rFonts w:cs="Arial"/>
          <w:szCs w:val="24"/>
        </w:rPr>
        <w:t xml:space="preserve">Financování projektu (akce) z OPTP je zahájeno </w:t>
      </w:r>
      <w:r w:rsidR="007C0990" w:rsidRPr="00E25F3B">
        <w:rPr>
          <w:rFonts w:cs="Arial"/>
          <w:szCs w:val="24"/>
        </w:rPr>
        <w:t>datem</w:t>
      </w:r>
      <w:r w:rsidRPr="00E25F3B">
        <w:rPr>
          <w:rFonts w:cs="Arial"/>
          <w:szCs w:val="24"/>
        </w:rPr>
        <w:t xml:space="preserve"> </w:t>
      </w:r>
      <w:r w:rsidR="00543FEB">
        <w:rPr>
          <w:rFonts w:cs="Arial"/>
          <w:szCs w:val="24"/>
        </w:rPr>
        <w:t>podpisu (</w:t>
      </w:r>
      <w:r w:rsidR="005F3438">
        <w:rPr>
          <w:rFonts w:cs="Arial"/>
          <w:szCs w:val="24"/>
        </w:rPr>
        <w:t>schválení</w:t>
      </w:r>
      <w:r w:rsidR="00543FEB">
        <w:rPr>
          <w:rFonts w:cs="Arial"/>
          <w:szCs w:val="24"/>
        </w:rPr>
        <w:t>)</w:t>
      </w:r>
      <w:r w:rsidRPr="00E25F3B">
        <w:rPr>
          <w:rFonts w:cs="Arial"/>
          <w:szCs w:val="24"/>
        </w:rPr>
        <w:t xml:space="preserve"> </w:t>
      </w:r>
      <w:r w:rsidR="002339C2">
        <w:rPr>
          <w:rFonts w:cs="Arial"/>
          <w:szCs w:val="24"/>
        </w:rPr>
        <w:t>Rozhodnutí/</w:t>
      </w:r>
      <w:r w:rsidRPr="00E25F3B">
        <w:rPr>
          <w:rFonts w:cs="Arial"/>
          <w:szCs w:val="24"/>
        </w:rPr>
        <w:t>Stanovení výdajů</w:t>
      </w:r>
      <w:r w:rsidR="00186EC9">
        <w:rPr>
          <w:rFonts w:cs="Arial"/>
          <w:szCs w:val="24"/>
        </w:rPr>
        <w:t xml:space="preserve"> </w:t>
      </w:r>
      <w:r w:rsidRPr="00E25F3B">
        <w:rPr>
          <w:rFonts w:cs="Arial"/>
          <w:szCs w:val="24"/>
        </w:rPr>
        <w:t>/</w:t>
      </w:r>
      <w:r w:rsidRPr="004E6A58">
        <w:rPr>
          <w:rFonts w:cs="Arial"/>
          <w:szCs w:val="24"/>
        </w:rPr>
        <w:t>Dopisu.</w:t>
      </w:r>
    </w:p>
    <w:p w:rsidR="007B1A78" w:rsidRPr="00193838" w:rsidRDefault="007B1A78" w:rsidP="007B1A78">
      <w:pPr>
        <w:rPr>
          <w:rFonts w:cs="Arial"/>
          <w:szCs w:val="24"/>
        </w:rPr>
      </w:pPr>
      <w:r w:rsidRPr="00193838">
        <w:rPr>
          <w:rFonts w:cs="Arial"/>
          <w:szCs w:val="24"/>
        </w:rPr>
        <w:t xml:space="preserve">Příjemce je povinen v MS2014+ v modulu Kontroly zadat informace o uskutečněných kontrolách v rámci projektu realizovaných oprávněnými orgány mimo ŘO OPTP (tj. o kontrolách příslušného finančního úřadu, Úřadu pro ochranu hospodářské soutěže, Ministerstva financí, Evropské komise, Evropského účetního dvora, Nejvyššího kontrolního úřadu a dalších oprávněných orgánů), a to bezodkladně po zahájení kontroly, respektive po změně ve vývoji či ukončení kontroly, nejpozději však do </w:t>
      </w:r>
      <w:r w:rsidR="00091046">
        <w:rPr>
          <w:rFonts w:cs="Arial"/>
          <w:szCs w:val="24"/>
        </w:rPr>
        <w:br/>
      </w:r>
      <w:r w:rsidRPr="00193838">
        <w:rPr>
          <w:rFonts w:cs="Arial"/>
          <w:szCs w:val="24"/>
        </w:rPr>
        <w:t>10 p</w:t>
      </w:r>
      <w:r w:rsidR="006F591B">
        <w:rPr>
          <w:rFonts w:cs="Arial"/>
          <w:szCs w:val="24"/>
        </w:rPr>
        <w:t>. d.</w:t>
      </w:r>
      <w:r w:rsidRPr="00193838">
        <w:rPr>
          <w:rFonts w:cs="Arial"/>
          <w:szCs w:val="24"/>
        </w:rPr>
        <w:t xml:space="preserve"> od patřičné události. V případě identifikované nesrovnalosti a v této souvislosti realizované kontroly oprávněným orgánem mimo ŘO OPTP příjemce tuto souvislost uvede v rámci předmětu kontroly. O zadání informací souvisejících </w:t>
      </w:r>
      <w:r w:rsidR="00091046">
        <w:rPr>
          <w:rFonts w:cs="Arial"/>
          <w:szCs w:val="24"/>
        </w:rPr>
        <w:br/>
      </w:r>
      <w:r w:rsidR="00091046" w:rsidRPr="00091046">
        <w:rPr>
          <w:rFonts w:cs="Arial"/>
          <w:szCs w:val="24"/>
        </w:rPr>
        <w:t>s kontrolami realizovaný</w:t>
      </w:r>
      <w:r w:rsidR="00091046">
        <w:rPr>
          <w:rFonts w:cs="Arial"/>
          <w:szCs w:val="24"/>
        </w:rPr>
        <w:t>mi</w:t>
      </w:r>
      <w:r w:rsidRPr="00193838">
        <w:rPr>
          <w:rFonts w:cs="Arial"/>
          <w:szCs w:val="24"/>
        </w:rPr>
        <w:t xml:space="preserve"> oprávněnými orgány mimo ŘO OPTP je ŘO OPTP informován formou interní depeše v MS2014+. </w:t>
      </w:r>
    </w:p>
    <w:p w:rsidR="006E1CE4" w:rsidRDefault="00CB6345" w:rsidP="007C0105">
      <w:pPr>
        <w:rPr>
          <w:rFonts w:cs="Arial"/>
          <w:szCs w:val="24"/>
        </w:rPr>
      </w:pPr>
      <w:r w:rsidRPr="00E25F3B">
        <w:rPr>
          <w:rFonts w:cs="Arial"/>
          <w:szCs w:val="24"/>
        </w:rPr>
        <w:t>K zahájení realizace projektu, tj. k zahájení aktivit projektu, může dojít už před</w:t>
      </w:r>
      <w:r w:rsidR="009027D9">
        <w:rPr>
          <w:rFonts w:cs="Arial"/>
          <w:szCs w:val="24"/>
        </w:rPr>
        <w:t> </w:t>
      </w:r>
      <w:r w:rsidR="00BB2A20">
        <w:rPr>
          <w:rFonts w:cs="Arial"/>
          <w:szCs w:val="24"/>
        </w:rPr>
        <w:t>schválení</w:t>
      </w:r>
      <w:r w:rsidRPr="00E25F3B">
        <w:rPr>
          <w:rFonts w:cs="Arial"/>
          <w:szCs w:val="24"/>
        </w:rPr>
        <w:t xml:space="preserve">m </w:t>
      </w:r>
      <w:r w:rsidR="00AD7340">
        <w:rPr>
          <w:rFonts w:cs="Arial"/>
        </w:rPr>
        <w:t>Rozhodnutí/Stanovení výdajů/Dopis</w:t>
      </w:r>
      <w:r w:rsidR="00141D06">
        <w:rPr>
          <w:rFonts w:cs="Arial"/>
        </w:rPr>
        <w:t>u</w:t>
      </w:r>
      <w:r w:rsidR="00A47FD6" w:rsidRPr="00E25F3B">
        <w:rPr>
          <w:rFonts w:cs="Arial"/>
          <w:szCs w:val="24"/>
        </w:rPr>
        <w:t>.</w:t>
      </w:r>
      <w:r w:rsidRPr="00E25F3B">
        <w:rPr>
          <w:rFonts w:cs="Arial"/>
          <w:szCs w:val="24"/>
        </w:rPr>
        <w:t xml:space="preserve"> </w:t>
      </w:r>
    </w:p>
    <w:p w:rsidR="00293945" w:rsidRPr="00193838" w:rsidRDefault="00293945" w:rsidP="00293945">
      <w:pPr>
        <w:spacing w:before="240"/>
        <w:rPr>
          <w:rFonts w:cs="Arial"/>
        </w:rPr>
      </w:pPr>
      <w:r w:rsidRPr="00193838">
        <w:rPr>
          <w:rFonts w:cs="Arial"/>
        </w:rPr>
        <w:lastRenderedPageBreak/>
        <w:t xml:space="preserve">V rámci OPTP může být projekt financován v režimu ex-ante nebo ex-post. U ex-post financování jsou vynaložené prostředky uhrazeny poskytovatelem podpory zpětně po doložení jejich úhrady příjemcem. U ex-ante financování jsou prostředky poskytovány zálohově, před uskutečněním výdaje z úrovně příjemce. Poskytnutí druhé a následujících záloh je podmíněno prokázáním vzniklých výdajů projektu. </w:t>
      </w:r>
    </w:p>
    <w:p w:rsidR="00293945" w:rsidRPr="00193838" w:rsidRDefault="001C608C" w:rsidP="00293945">
      <w:pPr>
        <w:spacing w:before="240"/>
        <w:rPr>
          <w:rFonts w:cs="Arial"/>
        </w:rPr>
      </w:pPr>
      <w:r>
        <w:rPr>
          <w:rFonts w:cs="Arial"/>
        </w:rPr>
        <w:t>Z</w:t>
      </w:r>
      <w:r w:rsidRPr="00163BFA">
        <w:rPr>
          <w:rFonts w:cs="Arial"/>
        </w:rPr>
        <w:t>působ financování ex-ante</w:t>
      </w:r>
      <w:r>
        <w:rPr>
          <w:rFonts w:cs="Arial"/>
        </w:rPr>
        <w:t xml:space="preserve"> je možný pouze p</w:t>
      </w:r>
      <w:r w:rsidR="00293945" w:rsidRPr="00193838">
        <w:rPr>
          <w:rFonts w:cs="Arial"/>
        </w:rPr>
        <w:t xml:space="preserve">ro příjemce </w:t>
      </w:r>
      <w:r w:rsidR="006A7A31">
        <w:rPr>
          <w:rFonts w:cs="Arial"/>
        </w:rPr>
        <w:t>RR.</w:t>
      </w:r>
      <w:r w:rsidR="00F13895">
        <w:rPr>
          <w:rFonts w:cs="Arial"/>
        </w:rPr>
        <w:t xml:space="preserve"> </w:t>
      </w:r>
      <w:r>
        <w:rPr>
          <w:rFonts w:cs="Arial"/>
        </w:rPr>
        <w:t>Ostatní příjemci postupují podle pravidel ex-post financování</w:t>
      </w:r>
      <w:r w:rsidR="006A7A31">
        <w:rPr>
          <w:rFonts w:cs="Arial"/>
        </w:rPr>
        <w:t>.</w:t>
      </w:r>
      <w:r w:rsidR="00293945" w:rsidRPr="00193838">
        <w:rPr>
          <w:rFonts w:cs="Arial"/>
        </w:rPr>
        <w:t xml:space="preserve"> </w:t>
      </w:r>
    </w:p>
    <w:p w:rsidR="00293945" w:rsidRPr="00193838" w:rsidRDefault="00293945" w:rsidP="00293945">
      <w:pPr>
        <w:spacing w:before="240"/>
        <w:rPr>
          <w:rFonts w:cs="Arial"/>
          <w:b/>
        </w:rPr>
      </w:pPr>
      <w:r w:rsidRPr="00193838">
        <w:rPr>
          <w:rFonts w:cs="Arial"/>
          <w:b/>
        </w:rPr>
        <w:t xml:space="preserve">Zálohové platby: </w:t>
      </w:r>
    </w:p>
    <w:p w:rsidR="00293945" w:rsidRPr="00193838" w:rsidRDefault="00293945" w:rsidP="00293945">
      <w:pPr>
        <w:autoSpaceDE w:val="0"/>
        <w:autoSpaceDN w:val="0"/>
        <w:adjustRightInd w:val="0"/>
        <w:rPr>
          <w:rFonts w:cs="Arial"/>
        </w:rPr>
      </w:pPr>
      <w:r w:rsidRPr="00193838">
        <w:rPr>
          <w:rFonts w:cs="Arial"/>
        </w:rPr>
        <w:t xml:space="preserve">Poskytovatel podpory poskytuje příjemci finanční prostředky následujícím způsobem: </w:t>
      </w:r>
    </w:p>
    <w:p w:rsidR="00293945" w:rsidRPr="00293945" w:rsidRDefault="00293945" w:rsidP="00293945">
      <w:pPr>
        <w:rPr>
          <w:rFonts w:cs="Arial"/>
          <w:szCs w:val="24"/>
        </w:rPr>
      </w:pPr>
      <w:r w:rsidRPr="00193838">
        <w:rPr>
          <w:rFonts w:cs="Arial"/>
          <w:b/>
        </w:rPr>
        <w:t>První zálohová (ex-ante) platba</w:t>
      </w:r>
      <w:r w:rsidRPr="00193838">
        <w:rPr>
          <w:rFonts w:cs="Arial"/>
        </w:rPr>
        <w:t xml:space="preserve"> je poskytnuta ve finančním objemu, který je naplánován příjemcem na první dvě etapy projektu (bez nutnosti, aby příjemce žádal o platbu) za předpokladu, že tento objem </w:t>
      </w:r>
      <w:r w:rsidR="001759BB">
        <w:rPr>
          <w:rFonts w:cs="Arial"/>
        </w:rPr>
        <w:t xml:space="preserve">nepřevýší o více než </w:t>
      </w:r>
      <w:r w:rsidRPr="00193838">
        <w:rPr>
          <w:rFonts w:cs="Arial"/>
        </w:rPr>
        <w:t>50</w:t>
      </w:r>
      <w:r w:rsidR="001759BB">
        <w:rPr>
          <w:rFonts w:cs="Arial"/>
        </w:rPr>
        <w:t xml:space="preserve"> </w:t>
      </w:r>
      <w:r w:rsidRPr="00193838">
        <w:rPr>
          <w:rFonts w:cs="Arial"/>
        </w:rPr>
        <w:t>% způsobil</w:t>
      </w:r>
      <w:r w:rsidR="001759BB">
        <w:rPr>
          <w:rFonts w:cs="Arial"/>
        </w:rPr>
        <w:t>é</w:t>
      </w:r>
      <w:r w:rsidRPr="00193838">
        <w:rPr>
          <w:rFonts w:cs="Arial"/>
        </w:rPr>
        <w:t xml:space="preserve"> výdaj</w:t>
      </w:r>
      <w:r w:rsidR="001759BB">
        <w:rPr>
          <w:rFonts w:cs="Arial"/>
        </w:rPr>
        <w:t>e</w:t>
      </w:r>
      <w:r w:rsidRPr="00193838">
        <w:rPr>
          <w:rFonts w:cs="Arial"/>
        </w:rPr>
        <w:t xml:space="preserve"> projektu. </w:t>
      </w:r>
      <w:r w:rsidR="006A1E9C">
        <w:rPr>
          <w:rFonts w:cs="Arial"/>
        </w:rPr>
        <w:t xml:space="preserve">První zálohová platba je poskytnuta </w:t>
      </w:r>
      <w:r w:rsidR="009C7E67">
        <w:rPr>
          <w:rFonts w:cs="Arial"/>
        </w:rPr>
        <w:t xml:space="preserve">po </w:t>
      </w:r>
      <w:r w:rsidR="006A1E9C">
        <w:rPr>
          <w:rFonts w:cs="Arial"/>
        </w:rPr>
        <w:t>akceptac</w:t>
      </w:r>
      <w:r w:rsidR="009C7E67">
        <w:rPr>
          <w:rFonts w:cs="Arial"/>
        </w:rPr>
        <w:t>i</w:t>
      </w:r>
      <w:r w:rsidR="006A1E9C">
        <w:rPr>
          <w:rFonts w:cs="Arial"/>
        </w:rPr>
        <w:t xml:space="preserve"> vydaného právního aktu ze strany příjemce. </w:t>
      </w:r>
      <w:r w:rsidRPr="00193838">
        <w:rPr>
          <w:rFonts w:cs="Arial"/>
        </w:rPr>
        <w:t xml:space="preserve">Na počátku roku může poskytovatel dotace první zálohovou platbu uhradit příjemci </w:t>
      </w:r>
      <w:r w:rsidR="00E65835">
        <w:rPr>
          <w:rFonts w:cs="Arial"/>
        </w:rPr>
        <w:t>nejpozději</w:t>
      </w:r>
      <w:r w:rsidR="00E65835" w:rsidRPr="00193838">
        <w:rPr>
          <w:rFonts w:cs="Arial"/>
        </w:rPr>
        <w:t xml:space="preserve"> </w:t>
      </w:r>
      <w:r w:rsidR="001759BB">
        <w:rPr>
          <w:rFonts w:cs="Arial"/>
        </w:rPr>
        <w:t xml:space="preserve">do </w:t>
      </w:r>
      <w:r w:rsidRPr="00193838">
        <w:rPr>
          <w:rFonts w:cs="Arial"/>
        </w:rPr>
        <w:t>15. ledna</w:t>
      </w:r>
      <w:r w:rsidRPr="00293945">
        <w:rPr>
          <w:rFonts w:cs="Arial"/>
        </w:rPr>
        <w:t>.</w:t>
      </w:r>
    </w:p>
    <w:p w:rsidR="00293945" w:rsidRPr="00193838" w:rsidRDefault="00293945" w:rsidP="00293945">
      <w:pPr>
        <w:autoSpaceDE w:val="0"/>
        <w:autoSpaceDN w:val="0"/>
        <w:adjustRightInd w:val="0"/>
        <w:rPr>
          <w:rFonts w:cs="Arial"/>
        </w:rPr>
      </w:pPr>
      <w:r w:rsidRPr="00193838">
        <w:rPr>
          <w:rFonts w:cs="Arial"/>
          <w:b/>
        </w:rPr>
        <w:t>Další průběžné zálohové platby</w:t>
      </w:r>
      <w:r w:rsidRPr="00193838">
        <w:rPr>
          <w:rFonts w:cs="Arial"/>
        </w:rPr>
        <w:t xml:space="preserve"> jsou poskytovány maximálně do výše schválených vyúčtovaných prostředků v návaznosti na předloženou žádost o platbu. Na základě schválené žádosti o platbu resp. zprávy o realizaci spolu s dalšími podklady je příjemci vyplacena do 10 p</w:t>
      </w:r>
      <w:r w:rsidR="006F591B">
        <w:rPr>
          <w:rFonts w:cs="Arial"/>
        </w:rPr>
        <w:t>. d.</w:t>
      </w:r>
      <w:r w:rsidRPr="00193838">
        <w:rPr>
          <w:rFonts w:cs="Arial"/>
        </w:rPr>
        <w:t xml:space="preserve"> další zálohová (ex-ante) platba. </w:t>
      </w:r>
    </w:p>
    <w:p w:rsidR="00293945" w:rsidRPr="00193838" w:rsidRDefault="00293945" w:rsidP="00293945">
      <w:pPr>
        <w:autoSpaceDE w:val="0"/>
        <w:autoSpaceDN w:val="0"/>
        <w:adjustRightInd w:val="0"/>
        <w:rPr>
          <w:rFonts w:cs="Arial"/>
        </w:rPr>
      </w:pPr>
      <w:r w:rsidRPr="00193838">
        <w:rPr>
          <w:rFonts w:cs="Arial"/>
        </w:rPr>
        <w:t>Nárok na další zálohu příjemci nevzniká v případě, že mu už byl</w:t>
      </w:r>
      <w:r w:rsidR="00FF2E41">
        <w:rPr>
          <w:rFonts w:cs="Arial"/>
        </w:rPr>
        <w:t>a</w:t>
      </w:r>
      <w:r w:rsidRPr="00193838">
        <w:rPr>
          <w:rFonts w:cs="Arial"/>
        </w:rPr>
        <w:t xml:space="preserve"> na zálohových platbách</w:t>
      </w:r>
      <w:r w:rsidR="00B275FC">
        <w:rPr>
          <w:rFonts w:cs="Arial"/>
        </w:rPr>
        <w:t xml:space="preserve"> </w:t>
      </w:r>
      <w:r w:rsidR="00C82AE0">
        <w:rPr>
          <w:rFonts w:cs="Arial"/>
        </w:rPr>
        <w:t xml:space="preserve">vyplacena maximální možná částka dotace </w:t>
      </w:r>
      <w:r w:rsidRPr="00193838">
        <w:rPr>
          <w:rFonts w:cs="Arial"/>
        </w:rPr>
        <w:t>dle Rozhodnutí o poskytnutí dotace.  V případě, že příjemce už nemá na další poskytnutí zálohy nárok, předkládá v žádosti pouze vyúčtování vzniklých výdajů, nežádá o poskytnutí další zálohy.</w:t>
      </w:r>
    </w:p>
    <w:p w:rsidR="00293945" w:rsidRDefault="00293945" w:rsidP="00293945">
      <w:pPr>
        <w:autoSpaceDE w:val="0"/>
        <w:autoSpaceDN w:val="0"/>
        <w:adjustRightInd w:val="0"/>
        <w:rPr>
          <w:rFonts w:cs="Arial"/>
        </w:rPr>
      </w:pPr>
      <w:r w:rsidRPr="00193838">
        <w:rPr>
          <w:rFonts w:cs="Arial"/>
        </w:rPr>
        <w:t xml:space="preserve">Finanční vypořádání projektu </w:t>
      </w:r>
      <w:r w:rsidR="00CE56E0">
        <w:rPr>
          <w:rFonts w:cs="Arial"/>
        </w:rPr>
        <w:t xml:space="preserve">ve vztahu se státním rozpočtem </w:t>
      </w:r>
      <w:r w:rsidR="00CE56E0" w:rsidRPr="00193838">
        <w:rPr>
          <w:rFonts w:cs="Arial"/>
        </w:rPr>
        <w:t xml:space="preserve">bude probíhat </w:t>
      </w:r>
      <w:r w:rsidRPr="00193838">
        <w:rPr>
          <w:rFonts w:cs="Arial"/>
        </w:rPr>
        <w:t xml:space="preserve">podle vyhlášky č. </w:t>
      </w:r>
      <w:r w:rsidR="00845F49">
        <w:rPr>
          <w:rFonts w:cs="Arial"/>
        </w:rPr>
        <w:t>367/2015</w:t>
      </w:r>
      <w:r w:rsidRPr="00193838">
        <w:rPr>
          <w:rFonts w:cs="Arial"/>
        </w:rPr>
        <w:t xml:space="preserve"> Sb.</w:t>
      </w:r>
      <w:r w:rsidR="00CE56E0" w:rsidRPr="00193838">
        <w:rPr>
          <w:rFonts w:cs="Arial"/>
        </w:rPr>
        <w:t xml:space="preserve"> a dalších relevantních předpisů.</w:t>
      </w:r>
    </w:p>
    <w:p w:rsidR="001759BB" w:rsidRDefault="001759BB" w:rsidP="00293945">
      <w:pPr>
        <w:autoSpaceDE w:val="0"/>
        <w:autoSpaceDN w:val="0"/>
        <w:adjustRightInd w:val="0"/>
        <w:rPr>
          <w:rFonts w:cs="Arial"/>
        </w:rPr>
      </w:pPr>
      <w:r w:rsidRPr="003C11B6">
        <w:rPr>
          <w:szCs w:val="22"/>
          <w:lang w:eastAsia="en-US"/>
        </w:rPr>
        <w:t xml:space="preserve">U </w:t>
      </w:r>
      <w:r>
        <w:rPr>
          <w:szCs w:val="22"/>
          <w:lang w:eastAsia="en-US"/>
        </w:rPr>
        <w:t>projektů</w:t>
      </w:r>
      <w:r w:rsidRPr="003C11B6">
        <w:rPr>
          <w:szCs w:val="22"/>
          <w:lang w:eastAsia="en-US"/>
        </w:rPr>
        <w:t xml:space="preserve"> Regionální</w:t>
      </w:r>
      <w:r>
        <w:rPr>
          <w:szCs w:val="22"/>
          <w:lang w:eastAsia="en-US"/>
        </w:rPr>
        <w:t>ch</w:t>
      </w:r>
      <w:r w:rsidRPr="003C11B6">
        <w:rPr>
          <w:szCs w:val="22"/>
          <w:lang w:eastAsia="en-US"/>
        </w:rPr>
        <w:t xml:space="preserve"> rad se provede finanční vypořádání vždy na počátku následujícího roku n+1 za období k 31. prosinc</w:t>
      </w:r>
      <w:r>
        <w:rPr>
          <w:szCs w:val="22"/>
          <w:lang w:eastAsia="en-US"/>
        </w:rPr>
        <w:t>i</w:t>
      </w:r>
      <w:r w:rsidRPr="003C11B6">
        <w:rPr>
          <w:szCs w:val="22"/>
          <w:lang w:eastAsia="en-US"/>
        </w:rPr>
        <w:t xml:space="preserve"> roku n</w:t>
      </w:r>
      <w:r>
        <w:rPr>
          <w:szCs w:val="22"/>
          <w:lang w:eastAsia="en-US"/>
        </w:rPr>
        <w:t xml:space="preserve">, v němž byl projekt </w:t>
      </w:r>
      <w:r w:rsidR="003E4438">
        <w:rPr>
          <w:szCs w:val="22"/>
          <w:lang w:eastAsia="en-US"/>
        </w:rPr>
        <w:t xml:space="preserve">finančně </w:t>
      </w:r>
      <w:r>
        <w:rPr>
          <w:szCs w:val="22"/>
          <w:lang w:eastAsia="en-US"/>
        </w:rPr>
        <w:t>ukončen</w:t>
      </w:r>
      <w:r w:rsidRPr="003C11B6">
        <w:rPr>
          <w:szCs w:val="22"/>
          <w:lang w:eastAsia="en-US"/>
        </w:rPr>
        <w:t xml:space="preserve">. U </w:t>
      </w:r>
      <w:r>
        <w:rPr>
          <w:szCs w:val="22"/>
          <w:lang w:eastAsia="en-US"/>
        </w:rPr>
        <w:t xml:space="preserve">projektů ostatních </w:t>
      </w:r>
      <w:r w:rsidRPr="003C11B6">
        <w:rPr>
          <w:szCs w:val="22"/>
          <w:lang w:eastAsia="en-US"/>
        </w:rPr>
        <w:t>příjemc</w:t>
      </w:r>
      <w:r>
        <w:rPr>
          <w:szCs w:val="22"/>
          <w:lang w:eastAsia="en-US"/>
        </w:rPr>
        <w:t>ů</w:t>
      </w:r>
      <w:r w:rsidRPr="003C11B6">
        <w:rPr>
          <w:szCs w:val="22"/>
          <w:lang w:eastAsia="en-US"/>
        </w:rPr>
        <w:t>, kte</w:t>
      </w:r>
      <w:r>
        <w:rPr>
          <w:szCs w:val="22"/>
          <w:lang w:eastAsia="en-US"/>
        </w:rPr>
        <w:t>ří jsou financován</w:t>
      </w:r>
      <w:r w:rsidR="00275BDB">
        <w:rPr>
          <w:szCs w:val="22"/>
          <w:lang w:eastAsia="en-US"/>
        </w:rPr>
        <w:t>i</w:t>
      </w:r>
      <w:r>
        <w:rPr>
          <w:szCs w:val="22"/>
          <w:lang w:eastAsia="en-US"/>
        </w:rPr>
        <w:t xml:space="preserve"> formou ex-post</w:t>
      </w:r>
      <w:r w:rsidR="00AD7C4C">
        <w:rPr>
          <w:szCs w:val="22"/>
          <w:lang w:eastAsia="en-US"/>
        </w:rPr>
        <w:t>,</w:t>
      </w:r>
      <w:r>
        <w:rPr>
          <w:szCs w:val="22"/>
          <w:lang w:eastAsia="en-US"/>
        </w:rPr>
        <w:t xml:space="preserve"> se </w:t>
      </w:r>
      <w:r w:rsidR="004C09D8">
        <w:rPr>
          <w:szCs w:val="22"/>
          <w:lang w:eastAsia="en-US"/>
        </w:rPr>
        <w:t>finanční vypořádání provede prostřednictvím Závěrečného vyhodnocení akce projektu</w:t>
      </w:r>
      <w:r>
        <w:rPr>
          <w:szCs w:val="22"/>
          <w:lang w:eastAsia="en-US"/>
        </w:rPr>
        <w:t xml:space="preserve">. </w:t>
      </w:r>
      <w:r w:rsidRPr="003C11B6">
        <w:rPr>
          <w:szCs w:val="22"/>
          <w:lang w:eastAsia="en-US"/>
        </w:rPr>
        <w:t xml:space="preserve"> </w:t>
      </w:r>
    </w:p>
    <w:p w:rsidR="00F239D4" w:rsidRPr="00E25F3B" w:rsidRDefault="00F239D4" w:rsidP="0021191C">
      <w:pPr>
        <w:pStyle w:val="S2"/>
        <w:rPr>
          <w:lang w:eastAsia="en-US"/>
        </w:rPr>
      </w:pPr>
      <w:bookmarkStart w:id="265" w:name="_Toc427243752"/>
      <w:bookmarkStart w:id="266" w:name="_Toc427243753"/>
      <w:bookmarkStart w:id="267" w:name="_Toc415490109"/>
      <w:bookmarkStart w:id="268" w:name="_Toc415490225"/>
      <w:bookmarkStart w:id="269" w:name="_Toc415568442"/>
      <w:bookmarkStart w:id="270" w:name="_Toc243199656"/>
      <w:bookmarkStart w:id="271" w:name="_Toc191456835"/>
      <w:bookmarkStart w:id="272" w:name="_Toc447547401"/>
      <w:bookmarkEnd w:id="265"/>
      <w:bookmarkEnd w:id="266"/>
      <w:bookmarkEnd w:id="267"/>
      <w:bookmarkEnd w:id="268"/>
      <w:bookmarkEnd w:id="269"/>
      <w:r w:rsidRPr="00E25F3B">
        <w:rPr>
          <w:lang w:eastAsia="en-US"/>
        </w:rPr>
        <w:t>Monitorování postupu projekt</w:t>
      </w:r>
      <w:r w:rsidR="001B1726">
        <w:rPr>
          <w:lang w:eastAsia="en-US"/>
        </w:rPr>
        <w:t>u</w:t>
      </w:r>
      <w:bookmarkEnd w:id="270"/>
      <w:bookmarkEnd w:id="272"/>
    </w:p>
    <w:p w:rsidR="00AE1165" w:rsidRDefault="0077474B" w:rsidP="00AE1165">
      <w:pPr>
        <w:spacing w:before="0" w:after="120"/>
        <w:rPr>
          <w:szCs w:val="22"/>
        </w:rPr>
      </w:pPr>
      <w:r w:rsidRPr="00F64D1B">
        <w:rPr>
          <w:rFonts w:cs="Arial"/>
        </w:rPr>
        <w:t>Povinností příjemce je předkládat informace o stavu realizace projektu prostřed</w:t>
      </w:r>
      <w:r w:rsidRPr="003F682B">
        <w:rPr>
          <w:rFonts w:cs="Arial"/>
        </w:rPr>
        <w:t xml:space="preserve">nictvím </w:t>
      </w:r>
      <w:r w:rsidR="00F13895">
        <w:rPr>
          <w:rFonts w:cs="Arial"/>
        </w:rPr>
        <w:t>ZoR</w:t>
      </w:r>
      <w:r w:rsidRPr="00F64D1B">
        <w:rPr>
          <w:rFonts w:cs="Arial"/>
        </w:rPr>
        <w:t xml:space="preserve"> projektu</w:t>
      </w:r>
      <w:r w:rsidR="00E41AC6">
        <w:rPr>
          <w:rFonts w:cs="Arial"/>
        </w:rPr>
        <w:t>, případně Informace o pokroku v realizaci projektu.</w:t>
      </w:r>
      <w:r w:rsidR="003F7E6D">
        <w:rPr>
          <w:rFonts w:cs="Arial"/>
        </w:rPr>
        <w:t xml:space="preserve">  </w:t>
      </w:r>
      <w:r w:rsidR="003F7E6D" w:rsidRPr="008617E6">
        <w:rPr>
          <w:szCs w:val="22"/>
        </w:rPr>
        <w:t xml:space="preserve">Forma ZoR </w:t>
      </w:r>
      <w:r w:rsidR="00E41AC6">
        <w:rPr>
          <w:szCs w:val="22"/>
        </w:rPr>
        <w:t xml:space="preserve">projektu </w:t>
      </w:r>
      <w:r w:rsidR="003F7E6D" w:rsidRPr="008617E6">
        <w:rPr>
          <w:szCs w:val="22"/>
        </w:rPr>
        <w:t xml:space="preserve">je elektronická </w:t>
      </w:r>
      <w:r w:rsidR="003F7E6D">
        <w:rPr>
          <w:szCs w:val="22"/>
        </w:rPr>
        <w:t>a</w:t>
      </w:r>
      <w:r w:rsidR="003F7E6D" w:rsidRPr="008617E6">
        <w:rPr>
          <w:szCs w:val="22"/>
        </w:rPr>
        <w:t xml:space="preserve"> zpracovává se v modulu Zpráva o realizaci projektu v MS2014+</w:t>
      </w:r>
      <w:r w:rsidR="00212D24">
        <w:rPr>
          <w:szCs w:val="22"/>
        </w:rPr>
        <w:t>.</w:t>
      </w:r>
      <w:r w:rsidR="00AE1165">
        <w:rPr>
          <w:szCs w:val="22"/>
        </w:rPr>
        <w:t xml:space="preserve"> Informace o pokroku se zpracovává v modulu Informace o pokroku v realizaci projektu v MS2014+.</w:t>
      </w:r>
    </w:p>
    <w:p w:rsidR="0077474B" w:rsidRPr="00F64D1B" w:rsidRDefault="0077474B" w:rsidP="00A656CA">
      <w:pPr>
        <w:spacing w:before="240"/>
        <w:rPr>
          <w:rFonts w:cs="Arial"/>
        </w:rPr>
      </w:pPr>
      <w:r w:rsidRPr="003B6594">
        <w:rPr>
          <w:rFonts w:cs="Arial"/>
          <w:b/>
        </w:rPr>
        <w:t>Typy ZoR</w:t>
      </w:r>
      <w:r w:rsidR="00B80366" w:rsidRPr="003B6594">
        <w:rPr>
          <w:rFonts w:cs="Arial"/>
          <w:b/>
        </w:rPr>
        <w:t xml:space="preserve"> projektu</w:t>
      </w:r>
      <w:r w:rsidRPr="00F64D1B">
        <w:rPr>
          <w:rFonts w:cs="Arial"/>
        </w:rPr>
        <w:t xml:space="preserve"> </w:t>
      </w:r>
      <w:r w:rsidRPr="00F64D1B">
        <w:rPr>
          <w:rFonts w:cs="Arial"/>
          <w:b/>
          <w:bCs/>
        </w:rPr>
        <w:t>dle fází životního cyklu projektu</w:t>
      </w:r>
      <w:r w:rsidRPr="00F64D1B">
        <w:rPr>
          <w:rFonts w:cs="Arial"/>
        </w:rPr>
        <w:t xml:space="preserve">: </w:t>
      </w:r>
    </w:p>
    <w:p w:rsidR="0077474B" w:rsidRDefault="0077474B" w:rsidP="008A3DA3">
      <w:pPr>
        <w:numPr>
          <w:ilvl w:val="0"/>
          <w:numId w:val="123"/>
        </w:numPr>
        <w:ind w:left="714" w:hanging="357"/>
        <w:rPr>
          <w:rFonts w:cs="Arial"/>
        </w:rPr>
      </w:pPr>
      <w:r w:rsidRPr="00F64D1B">
        <w:rPr>
          <w:rFonts w:cs="Arial"/>
          <w:b/>
          <w:bCs/>
        </w:rPr>
        <w:t>Průběžná zpráva o realizaci projektu</w:t>
      </w:r>
      <w:r w:rsidR="00242868">
        <w:rPr>
          <w:rFonts w:cs="Arial"/>
          <w:b/>
          <w:bCs/>
        </w:rPr>
        <w:t xml:space="preserve"> (dále „Průběžná ZoR</w:t>
      </w:r>
      <w:r w:rsidR="00AF0F2D">
        <w:rPr>
          <w:rFonts w:cs="Arial"/>
          <w:b/>
          <w:bCs/>
        </w:rPr>
        <w:t xml:space="preserve"> projektu</w:t>
      </w:r>
      <w:r w:rsidR="00242868">
        <w:rPr>
          <w:rFonts w:cs="Arial"/>
          <w:b/>
          <w:bCs/>
        </w:rPr>
        <w:t>“)</w:t>
      </w:r>
      <w:r w:rsidRPr="00F64D1B">
        <w:rPr>
          <w:rFonts w:cs="Arial"/>
          <w:b/>
          <w:bCs/>
        </w:rPr>
        <w:t xml:space="preserve"> </w:t>
      </w:r>
      <w:r w:rsidRPr="00F64D1B">
        <w:rPr>
          <w:rFonts w:cs="Arial"/>
        </w:rPr>
        <w:t xml:space="preserve">= zpráva předkládaná </w:t>
      </w:r>
      <w:r w:rsidR="0057061E">
        <w:rPr>
          <w:rFonts w:cs="Arial"/>
        </w:rPr>
        <w:t xml:space="preserve">příjemcem </w:t>
      </w:r>
      <w:r w:rsidRPr="00F64D1B">
        <w:rPr>
          <w:rFonts w:cs="Arial"/>
        </w:rPr>
        <w:t>v</w:t>
      </w:r>
      <w:r w:rsidR="009027D9">
        <w:rPr>
          <w:rFonts w:cs="Arial"/>
        </w:rPr>
        <w:t> </w:t>
      </w:r>
      <w:r w:rsidRPr="00F64D1B">
        <w:rPr>
          <w:rFonts w:cs="Arial"/>
        </w:rPr>
        <w:t>průběhu realizace projektu</w:t>
      </w:r>
      <w:r w:rsidR="002D456D">
        <w:rPr>
          <w:rFonts w:cs="Arial"/>
        </w:rPr>
        <w:t xml:space="preserve"> společně s žádostí o platbu s doloženými požadovanými doklady</w:t>
      </w:r>
      <w:r w:rsidR="005F2D50">
        <w:rPr>
          <w:rFonts w:cs="Arial"/>
        </w:rPr>
        <w:t>.</w:t>
      </w:r>
      <w:r w:rsidRPr="00F64D1B">
        <w:rPr>
          <w:rFonts w:cs="Arial"/>
        </w:rPr>
        <w:t xml:space="preserve"> </w:t>
      </w:r>
    </w:p>
    <w:p w:rsidR="00242868" w:rsidRDefault="00242868" w:rsidP="00193838">
      <w:pPr>
        <w:pStyle w:val="Odstavecseseznamem"/>
        <w:numPr>
          <w:ilvl w:val="0"/>
          <w:numId w:val="123"/>
        </w:numPr>
        <w:autoSpaceDE w:val="0"/>
        <w:autoSpaceDN w:val="0"/>
        <w:adjustRightInd w:val="0"/>
        <w:spacing w:after="120"/>
        <w:ind w:left="714" w:hanging="357"/>
        <w:rPr>
          <w:rFonts w:cs="Arial"/>
        </w:rPr>
      </w:pPr>
      <w:r w:rsidRPr="00242868">
        <w:rPr>
          <w:rFonts w:cs="Arial"/>
          <w:b/>
          <w:bCs/>
        </w:rPr>
        <w:t xml:space="preserve">Informace o pokroku v realizaci projektu (dále </w:t>
      </w:r>
      <w:r>
        <w:rPr>
          <w:rFonts w:cs="Arial"/>
          <w:b/>
          <w:bCs/>
        </w:rPr>
        <w:t>„</w:t>
      </w:r>
      <w:r w:rsidRPr="00242868">
        <w:rPr>
          <w:rFonts w:cs="Arial"/>
          <w:b/>
          <w:bCs/>
        </w:rPr>
        <w:t>IoP</w:t>
      </w:r>
      <w:r w:rsidR="00275BDB">
        <w:rPr>
          <w:rFonts w:cs="Arial"/>
          <w:b/>
          <w:bCs/>
        </w:rPr>
        <w:t xml:space="preserve"> projektu</w:t>
      </w:r>
      <w:r>
        <w:rPr>
          <w:rFonts w:cs="Arial"/>
          <w:b/>
          <w:bCs/>
        </w:rPr>
        <w:t>“</w:t>
      </w:r>
      <w:r w:rsidRPr="00242868">
        <w:rPr>
          <w:rFonts w:cs="Arial"/>
          <w:b/>
          <w:bCs/>
        </w:rPr>
        <w:t xml:space="preserve">) </w:t>
      </w:r>
      <w:r w:rsidRPr="00242868">
        <w:rPr>
          <w:rFonts w:cs="Arial"/>
        </w:rPr>
        <w:t>= představuje doplňkový nástroj k ZoR projektu a zajišťuje informování o pokroku v realizaci projektu v </w:t>
      </w:r>
      <w:r w:rsidRPr="005907EF">
        <w:rPr>
          <w:rFonts w:cs="Arial"/>
        </w:rPr>
        <w:t xml:space="preserve">období od vydání právního aktu o poskytnutí podpory do předložení první ZoR projektu a poté mezi předložením dvou po sobě jdoucích ZoR projektu nebo poslední ZoR projektu a Závěrečné ZoR projektu.  </w:t>
      </w:r>
    </w:p>
    <w:p w:rsidR="00FC723C" w:rsidRPr="006F1977" w:rsidRDefault="00FC723C" w:rsidP="00A27DD4">
      <w:pPr>
        <w:pStyle w:val="Odstavecseseznamem"/>
        <w:autoSpaceDE w:val="0"/>
        <w:autoSpaceDN w:val="0"/>
        <w:adjustRightInd w:val="0"/>
        <w:ind w:left="720"/>
        <w:rPr>
          <w:rFonts w:cs="Arial"/>
          <w:szCs w:val="22"/>
          <w:lang w:eastAsia="en-US"/>
        </w:rPr>
      </w:pPr>
      <w:r w:rsidRPr="006F1977">
        <w:rPr>
          <w:rFonts w:cs="Arial"/>
          <w:szCs w:val="22"/>
          <w:lang w:eastAsia="en-US"/>
        </w:rPr>
        <w:t xml:space="preserve">IoP předkládá příjemce bez žádosti o platbu vždy, když se jedná o jedno-etapový projekt nebo o projekt, kdy je etapa delší než šest měsíců (při  sloučení etap). </w:t>
      </w:r>
      <w:r w:rsidRPr="006F1977">
        <w:rPr>
          <w:rFonts w:cs="Arial"/>
          <w:szCs w:val="22"/>
          <w:lang w:eastAsia="en-US"/>
        </w:rPr>
        <w:lastRenderedPageBreak/>
        <w:t>IoP je podávána za monitorované období šesti měsíců, které následují po měsíci, kdy bylo vydáno první Rozhodnutí/</w:t>
      </w:r>
      <w:r w:rsidR="00157CF2">
        <w:rPr>
          <w:rFonts w:cs="Arial"/>
          <w:szCs w:val="22"/>
          <w:lang w:eastAsia="en-US"/>
        </w:rPr>
        <w:t>Stanovení výdajů/</w:t>
      </w:r>
      <w:r w:rsidRPr="006F1977">
        <w:rPr>
          <w:rFonts w:cs="Arial"/>
          <w:szCs w:val="22"/>
          <w:lang w:eastAsia="en-US"/>
        </w:rPr>
        <w:t>Dopis. Pokud je některá z dalších etap projektu delší než 6 měsíců, je IoP předkládána za období šesti měsíců od ukončení předchozího sledovaného období (etapy). V případě překrytí termínů IoP +/-30 kalendářních dnů s průběžnou/závěrečnou zprávou o realizaci projektu předkládá příjemce jen průběžnou/závěrečnou zprávou. Lhůta 20 p</w:t>
      </w:r>
      <w:r w:rsidR="006F591B">
        <w:rPr>
          <w:rFonts w:cs="Arial"/>
          <w:szCs w:val="22"/>
          <w:lang w:eastAsia="en-US"/>
        </w:rPr>
        <w:t>. d.</w:t>
      </w:r>
      <w:r w:rsidRPr="006F1977">
        <w:rPr>
          <w:rFonts w:cs="Arial"/>
          <w:szCs w:val="22"/>
          <w:lang w:eastAsia="en-US"/>
        </w:rPr>
        <w:t xml:space="preserve"> pro předložení IoP může být prodloužena, pokud o to příjemce před uplynutím lhůty pro předložení IoP požádá ŘO OPTP a svou žádost dostatečně zdůvodní.</w:t>
      </w:r>
    </w:p>
    <w:p w:rsidR="004674C3" w:rsidRPr="003B6594" w:rsidRDefault="0077474B" w:rsidP="00193838">
      <w:pPr>
        <w:pStyle w:val="Default"/>
        <w:numPr>
          <w:ilvl w:val="0"/>
          <w:numId w:val="123"/>
        </w:numPr>
        <w:spacing w:before="120" w:after="120"/>
        <w:ind w:left="714" w:hanging="357"/>
        <w:jc w:val="both"/>
        <w:rPr>
          <w:rFonts w:cs="Arial"/>
          <w:bCs/>
          <w:color w:val="auto"/>
          <w:sz w:val="22"/>
        </w:rPr>
      </w:pPr>
      <w:r w:rsidRPr="003B6594">
        <w:rPr>
          <w:rFonts w:ascii="Arial" w:hAnsi="Arial" w:cs="Arial"/>
          <w:b/>
          <w:bCs/>
          <w:sz w:val="22"/>
          <w:szCs w:val="22"/>
        </w:rPr>
        <w:t xml:space="preserve">Závěrečná zpráva o realizaci </w:t>
      </w:r>
      <w:r w:rsidR="0057061E" w:rsidRPr="003B6594">
        <w:rPr>
          <w:rFonts w:ascii="Arial" w:hAnsi="Arial" w:cs="Arial"/>
          <w:b/>
          <w:bCs/>
          <w:sz w:val="22"/>
          <w:szCs w:val="22"/>
        </w:rPr>
        <w:t>projektu</w:t>
      </w:r>
      <w:r w:rsidR="0057061E" w:rsidRPr="004674C3">
        <w:rPr>
          <w:rFonts w:cs="Arial"/>
          <w:b/>
          <w:bCs/>
        </w:rPr>
        <w:t xml:space="preserve"> </w:t>
      </w:r>
      <w:r w:rsidR="00242868" w:rsidRPr="00A27DD4">
        <w:rPr>
          <w:rFonts w:ascii="Arial" w:hAnsi="Arial" w:cs="Arial"/>
          <w:b/>
          <w:bCs/>
          <w:sz w:val="22"/>
          <w:szCs w:val="22"/>
        </w:rPr>
        <w:t>(dále „Závěrečná ZoR</w:t>
      </w:r>
      <w:r w:rsidR="00AF0F2D">
        <w:rPr>
          <w:rFonts w:ascii="Arial" w:hAnsi="Arial" w:cs="Arial"/>
          <w:b/>
          <w:bCs/>
          <w:sz w:val="22"/>
          <w:szCs w:val="22"/>
        </w:rPr>
        <w:t xml:space="preserve"> projektu</w:t>
      </w:r>
      <w:r w:rsidR="00242868" w:rsidRPr="00A27DD4">
        <w:rPr>
          <w:rFonts w:ascii="Arial" w:hAnsi="Arial" w:cs="Arial"/>
          <w:b/>
          <w:bCs/>
          <w:sz w:val="22"/>
          <w:szCs w:val="22"/>
        </w:rPr>
        <w:t>“)</w:t>
      </w:r>
      <w:r w:rsidR="00242868">
        <w:rPr>
          <w:rFonts w:cs="Arial"/>
          <w:b/>
          <w:bCs/>
        </w:rPr>
        <w:t xml:space="preserve"> </w:t>
      </w:r>
      <w:r w:rsidRPr="004674C3">
        <w:rPr>
          <w:rFonts w:cs="Arial"/>
        </w:rPr>
        <w:t xml:space="preserve">= </w:t>
      </w:r>
      <w:r w:rsidR="004674C3" w:rsidRPr="003B6594">
        <w:rPr>
          <w:rFonts w:ascii="Arial" w:hAnsi="Arial" w:cs="Arial"/>
          <w:bCs/>
          <w:color w:val="auto"/>
          <w:sz w:val="22"/>
          <w:szCs w:val="20"/>
        </w:rPr>
        <w:t xml:space="preserve">zpráva pokrývající sledované období od poslední schválené </w:t>
      </w:r>
      <w:r w:rsidR="00521A67">
        <w:rPr>
          <w:rFonts w:ascii="Arial" w:hAnsi="Arial" w:cs="Arial"/>
          <w:bCs/>
          <w:color w:val="auto"/>
          <w:sz w:val="22"/>
          <w:szCs w:val="20"/>
        </w:rPr>
        <w:t>p</w:t>
      </w:r>
      <w:r w:rsidR="004674C3" w:rsidRPr="003B6594">
        <w:rPr>
          <w:rFonts w:ascii="Arial" w:hAnsi="Arial" w:cs="Arial"/>
          <w:bCs/>
          <w:color w:val="auto"/>
          <w:sz w:val="22"/>
          <w:szCs w:val="20"/>
        </w:rPr>
        <w:t xml:space="preserve">růběžné ZoR projektu do podání této zprávy a předkládaná příjemcem společně s poslední žádostí o platbu u projektů s ex-post </w:t>
      </w:r>
      <w:r w:rsidR="00511B3B">
        <w:rPr>
          <w:rFonts w:ascii="Arial" w:hAnsi="Arial" w:cs="Arial"/>
          <w:bCs/>
          <w:color w:val="auto"/>
          <w:sz w:val="22"/>
          <w:szCs w:val="20"/>
        </w:rPr>
        <w:t xml:space="preserve">financováním </w:t>
      </w:r>
      <w:r w:rsidR="004674C3" w:rsidRPr="003B6594">
        <w:rPr>
          <w:rFonts w:ascii="Arial" w:hAnsi="Arial" w:cs="Arial"/>
          <w:bCs/>
          <w:color w:val="auto"/>
          <w:sz w:val="22"/>
          <w:szCs w:val="20"/>
        </w:rPr>
        <w:t>a</w:t>
      </w:r>
      <w:r w:rsidR="00511B3B">
        <w:rPr>
          <w:rFonts w:ascii="Arial" w:hAnsi="Arial" w:cs="Arial"/>
          <w:bCs/>
          <w:color w:val="auto"/>
          <w:sz w:val="22"/>
          <w:szCs w:val="20"/>
        </w:rPr>
        <w:t xml:space="preserve"> </w:t>
      </w:r>
      <w:r w:rsidR="004674C3" w:rsidRPr="003B6594">
        <w:rPr>
          <w:rFonts w:ascii="Arial" w:hAnsi="Arial" w:cs="Arial"/>
          <w:bCs/>
          <w:color w:val="auto"/>
          <w:sz w:val="22"/>
          <w:szCs w:val="20"/>
        </w:rPr>
        <w:t>s vyúčtováním u projektů s ex-ante financováním</w:t>
      </w:r>
      <w:r w:rsidR="00521A67">
        <w:rPr>
          <w:rFonts w:ascii="Arial" w:hAnsi="Arial" w:cs="Arial"/>
          <w:bCs/>
          <w:color w:val="auto"/>
          <w:sz w:val="22"/>
          <w:szCs w:val="20"/>
        </w:rPr>
        <w:t>.</w:t>
      </w:r>
      <w:r w:rsidR="004674C3" w:rsidRPr="003B6594">
        <w:rPr>
          <w:rFonts w:ascii="Arial" w:hAnsi="Arial" w:cs="Arial"/>
          <w:bCs/>
          <w:color w:val="auto"/>
          <w:sz w:val="22"/>
          <w:szCs w:val="20"/>
        </w:rPr>
        <w:t xml:space="preserve"> </w:t>
      </w:r>
    </w:p>
    <w:p w:rsidR="0077474B" w:rsidRPr="009F24A6" w:rsidRDefault="0077474B" w:rsidP="008A3DA3">
      <w:pPr>
        <w:rPr>
          <w:rFonts w:cs="Arial"/>
        </w:rPr>
      </w:pPr>
      <w:r w:rsidRPr="00511B3B">
        <w:rPr>
          <w:rFonts w:cs="Arial"/>
        </w:rPr>
        <w:t xml:space="preserve">V závislosti </w:t>
      </w:r>
      <w:r w:rsidRPr="00511B3B">
        <w:rPr>
          <w:rFonts w:cs="Arial"/>
          <w:b/>
        </w:rPr>
        <w:t>na typu financování projektu</w:t>
      </w:r>
      <w:r w:rsidRPr="00511B3B">
        <w:rPr>
          <w:rFonts w:cs="Arial"/>
        </w:rPr>
        <w:t xml:space="preserve"> příjemce předkládá ZoR</w:t>
      </w:r>
      <w:r w:rsidR="0057061E" w:rsidRPr="00511B3B">
        <w:rPr>
          <w:rFonts w:cs="Arial"/>
        </w:rPr>
        <w:t xml:space="preserve"> </w:t>
      </w:r>
      <w:r w:rsidR="00F13895">
        <w:rPr>
          <w:rFonts w:cs="Arial"/>
        </w:rPr>
        <w:t xml:space="preserve">projektu </w:t>
      </w:r>
      <w:r w:rsidR="0057061E" w:rsidRPr="00511B3B">
        <w:rPr>
          <w:rFonts w:cs="Arial"/>
        </w:rPr>
        <w:t>následovně</w:t>
      </w:r>
      <w:r w:rsidRPr="009F24A6">
        <w:rPr>
          <w:rFonts w:cs="Arial"/>
        </w:rPr>
        <w:t>:</w:t>
      </w:r>
    </w:p>
    <w:p w:rsidR="0057061E" w:rsidRPr="003B6594" w:rsidRDefault="0057061E">
      <w:pPr>
        <w:numPr>
          <w:ilvl w:val="0"/>
          <w:numId w:val="123"/>
        </w:numPr>
        <w:ind w:left="714" w:hanging="357"/>
        <w:rPr>
          <w:rFonts w:cs="Arial"/>
          <w:bCs/>
        </w:rPr>
      </w:pPr>
      <w:r w:rsidRPr="003B6594">
        <w:rPr>
          <w:rFonts w:cs="Arial"/>
          <w:bCs/>
        </w:rPr>
        <w:t>u projektů s ex-post financováním společně s žádostí o platbu s</w:t>
      </w:r>
      <w:r w:rsidR="009027D9">
        <w:rPr>
          <w:rFonts w:cs="Arial"/>
          <w:bCs/>
        </w:rPr>
        <w:t> </w:t>
      </w:r>
      <w:r w:rsidRPr="003B6594">
        <w:rPr>
          <w:rFonts w:cs="Arial"/>
          <w:bCs/>
        </w:rPr>
        <w:t>doloženými požadovanými doklady</w:t>
      </w:r>
      <w:r w:rsidR="00521A67">
        <w:rPr>
          <w:rFonts w:cs="Arial"/>
          <w:bCs/>
        </w:rPr>
        <w:t>,</w:t>
      </w:r>
      <w:r w:rsidRPr="003B6594">
        <w:rPr>
          <w:rFonts w:cs="Arial"/>
          <w:bCs/>
        </w:rPr>
        <w:t xml:space="preserve"> </w:t>
      </w:r>
    </w:p>
    <w:p w:rsidR="0057061E" w:rsidRPr="00306B8A" w:rsidRDefault="0057061E">
      <w:pPr>
        <w:pStyle w:val="Odstavecseseznamem"/>
        <w:numPr>
          <w:ilvl w:val="0"/>
          <w:numId w:val="123"/>
        </w:numPr>
        <w:spacing w:before="0"/>
        <w:rPr>
          <w:rFonts w:cs="Arial"/>
          <w:bCs/>
        </w:rPr>
      </w:pPr>
      <w:r w:rsidRPr="003B6594">
        <w:rPr>
          <w:rFonts w:cs="Arial"/>
          <w:bCs/>
        </w:rPr>
        <w:t>u projektů s ex-ante financováním společně s vyúčtováním prostředků poskytnutých ze státního rozpočtu na předfinancování</w:t>
      </w:r>
      <w:r w:rsidR="00521A67" w:rsidRPr="00306B8A">
        <w:rPr>
          <w:rFonts w:cs="Arial"/>
          <w:bCs/>
        </w:rPr>
        <w:t>.</w:t>
      </w:r>
      <w:r w:rsidRPr="00306B8A">
        <w:rPr>
          <w:rFonts w:cs="Arial"/>
          <w:bCs/>
        </w:rPr>
        <w:t xml:space="preserve"> </w:t>
      </w:r>
    </w:p>
    <w:p w:rsidR="0077474B" w:rsidRPr="00F64D1B" w:rsidRDefault="0077474B" w:rsidP="003B6594">
      <w:pPr>
        <w:pStyle w:val="S3"/>
      </w:pPr>
      <w:bookmarkStart w:id="273" w:name="_Toc419974723"/>
      <w:bookmarkStart w:id="274" w:name="_Toc447547402"/>
      <w:bookmarkEnd w:id="273"/>
      <w:r w:rsidRPr="00F64D1B">
        <w:t xml:space="preserve">Administrativní ověření </w:t>
      </w:r>
      <w:r w:rsidR="00FC79EF">
        <w:t>ZoR</w:t>
      </w:r>
      <w:r w:rsidR="00446412">
        <w:t xml:space="preserve"> projektu</w:t>
      </w:r>
      <w:r w:rsidR="00726A22">
        <w:t>/IoP projektu</w:t>
      </w:r>
      <w:bookmarkEnd w:id="274"/>
    </w:p>
    <w:p w:rsidR="0077474B" w:rsidRPr="0021191C" w:rsidRDefault="00521A67" w:rsidP="008A3DA3">
      <w:pPr>
        <w:pStyle w:val="Default"/>
        <w:numPr>
          <w:ilvl w:val="0"/>
          <w:numId w:val="121"/>
        </w:numPr>
        <w:ind w:left="714" w:hanging="357"/>
        <w:jc w:val="both"/>
        <w:rPr>
          <w:rFonts w:ascii="Arial" w:hAnsi="Arial" w:cs="Arial"/>
          <w:color w:val="auto"/>
          <w:sz w:val="22"/>
          <w:szCs w:val="22"/>
          <w:lang w:eastAsia="en-US"/>
        </w:rPr>
      </w:pPr>
      <w:r>
        <w:rPr>
          <w:rFonts w:ascii="Arial" w:hAnsi="Arial" w:cs="Arial"/>
          <w:color w:val="auto"/>
          <w:sz w:val="22"/>
          <w:szCs w:val="22"/>
          <w:lang w:eastAsia="en-US"/>
        </w:rPr>
        <w:t>n</w:t>
      </w:r>
      <w:r w:rsidR="0077474B" w:rsidRPr="0021191C">
        <w:rPr>
          <w:rFonts w:ascii="Arial" w:hAnsi="Arial" w:cs="Arial"/>
          <w:color w:val="auto"/>
          <w:sz w:val="22"/>
          <w:szCs w:val="22"/>
          <w:lang w:eastAsia="en-US"/>
        </w:rPr>
        <w:t xml:space="preserve">a základě </w:t>
      </w:r>
      <w:r w:rsidR="00E90947" w:rsidRPr="008A3DA3">
        <w:rPr>
          <w:rFonts w:ascii="Arial" w:hAnsi="Arial" w:cs="Arial"/>
          <w:color w:val="auto"/>
          <w:sz w:val="22"/>
          <w:szCs w:val="22"/>
          <w:lang w:eastAsia="en-US"/>
        </w:rPr>
        <w:t>Rozhodnutí/Stanovení výdajů/Dopisu</w:t>
      </w:r>
      <w:r w:rsidR="0077474B" w:rsidRPr="0021191C">
        <w:rPr>
          <w:rFonts w:ascii="Arial" w:hAnsi="Arial" w:cs="Arial"/>
          <w:color w:val="auto"/>
          <w:sz w:val="22"/>
          <w:szCs w:val="22"/>
          <w:lang w:eastAsia="en-US"/>
        </w:rPr>
        <w:t xml:space="preserve"> a finančního plánu</w:t>
      </w:r>
      <w:r w:rsidR="00726A22">
        <w:rPr>
          <w:rFonts w:ascii="Arial" w:hAnsi="Arial" w:cs="Arial"/>
          <w:color w:val="auto"/>
          <w:sz w:val="22"/>
          <w:szCs w:val="22"/>
          <w:lang w:eastAsia="en-US"/>
        </w:rPr>
        <w:t xml:space="preserve"> projektu</w:t>
      </w:r>
      <w:r w:rsidR="0077474B" w:rsidRPr="0021191C">
        <w:rPr>
          <w:rFonts w:ascii="Arial" w:hAnsi="Arial" w:cs="Arial"/>
          <w:color w:val="auto"/>
          <w:sz w:val="22"/>
          <w:szCs w:val="22"/>
          <w:lang w:eastAsia="en-US"/>
        </w:rPr>
        <w:t xml:space="preserve"> je </w:t>
      </w:r>
      <w:r>
        <w:rPr>
          <w:rFonts w:ascii="Arial" w:hAnsi="Arial" w:cs="Arial"/>
          <w:color w:val="auto"/>
          <w:sz w:val="22"/>
          <w:szCs w:val="22"/>
          <w:lang w:eastAsia="en-US"/>
        </w:rPr>
        <w:t>v MS2014+</w:t>
      </w:r>
      <w:r w:rsidR="0077474B" w:rsidRPr="0021191C">
        <w:rPr>
          <w:rFonts w:ascii="Arial" w:hAnsi="Arial" w:cs="Arial"/>
          <w:color w:val="auto"/>
          <w:sz w:val="22"/>
          <w:szCs w:val="22"/>
          <w:lang w:eastAsia="en-US"/>
        </w:rPr>
        <w:t xml:space="preserve"> automaticky vygenerován </w:t>
      </w:r>
      <w:r w:rsidR="00726A22">
        <w:rPr>
          <w:rFonts w:ascii="Arial" w:hAnsi="Arial" w:cs="Arial"/>
          <w:color w:val="auto"/>
          <w:sz w:val="22"/>
          <w:szCs w:val="22"/>
          <w:lang w:eastAsia="en-US"/>
        </w:rPr>
        <w:t>harmonogram</w:t>
      </w:r>
      <w:r w:rsidR="00726A22" w:rsidRPr="0021191C">
        <w:rPr>
          <w:rFonts w:ascii="Arial" w:hAnsi="Arial" w:cs="Arial"/>
          <w:color w:val="auto"/>
          <w:sz w:val="22"/>
          <w:szCs w:val="22"/>
          <w:lang w:eastAsia="en-US"/>
        </w:rPr>
        <w:t xml:space="preserve"> </w:t>
      </w:r>
      <w:r>
        <w:rPr>
          <w:rFonts w:ascii="Arial" w:hAnsi="Arial" w:cs="Arial"/>
          <w:color w:val="auto"/>
          <w:sz w:val="22"/>
          <w:szCs w:val="22"/>
          <w:lang w:eastAsia="en-US"/>
        </w:rPr>
        <w:t>ZoR</w:t>
      </w:r>
      <w:r w:rsidR="0077474B" w:rsidRPr="0021191C">
        <w:rPr>
          <w:rFonts w:ascii="Arial" w:hAnsi="Arial" w:cs="Arial"/>
          <w:color w:val="auto"/>
          <w:sz w:val="22"/>
          <w:szCs w:val="22"/>
          <w:lang w:eastAsia="en-US"/>
        </w:rPr>
        <w:t xml:space="preserve"> projektu. </w:t>
      </w:r>
    </w:p>
    <w:p w:rsidR="00B06C2F" w:rsidRPr="00A20938" w:rsidRDefault="00521A67" w:rsidP="00193838">
      <w:pPr>
        <w:pStyle w:val="Default"/>
        <w:numPr>
          <w:ilvl w:val="0"/>
          <w:numId w:val="121"/>
        </w:numPr>
        <w:ind w:left="714" w:hanging="357"/>
        <w:jc w:val="both"/>
        <w:rPr>
          <w:rFonts w:cs="Arial"/>
        </w:rPr>
      </w:pPr>
      <w:r>
        <w:rPr>
          <w:rFonts w:ascii="Arial" w:hAnsi="Arial" w:cs="Arial"/>
          <w:color w:val="auto"/>
          <w:sz w:val="22"/>
          <w:szCs w:val="22"/>
          <w:lang w:eastAsia="en-US"/>
        </w:rPr>
        <w:t>p</w:t>
      </w:r>
      <w:r w:rsidR="0077474B" w:rsidRPr="0021191C">
        <w:rPr>
          <w:rFonts w:ascii="Arial" w:hAnsi="Arial" w:cs="Arial"/>
          <w:color w:val="auto"/>
          <w:sz w:val="22"/>
          <w:szCs w:val="22"/>
          <w:lang w:eastAsia="en-US"/>
        </w:rPr>
        <w:t xml:space="preserve">ro ZoR projektu jsou v případě průběžné a závěrečné </w:t>
      </w:r>
      <w:r w:rsidR="00FC79EF">
        <w:rPr>
          <w:rFonts w:ascii="Arial" w:hAnsi="Arial" w:cs="Arial"/>
          <w:color w:val="auto"/>
          <w:sz w:val="22"/>
          <w:szCs w:val="22"/>
          <w:lang w:eastAsia="en-US"/>
        </w:rPr>
        <w:t>ZoR</w:t>
      </w:r>
      <w:r w:rsidR="0077474B" w:rsidRPr="0021191C">
        <w:rPr>
          <w:rFonts w:ascii="Arial" w:hAnsi="Arial" w:cs="Arial"/>
          <w:color w:val="auto"/>
          <w:sz w:val="22"/>
          <w:szCs w:val="22"/>
          <w:lang w:eastAsia="en-US"/>
        </w:rPr>
        <w:t xml:space="preserve"> projektu termíny stanoveny na základě harmonogramu předkládání žádostí o </w:t>
      </w:r>
      <w:r w:rsidR="00FF20FD" w:rsidRPr="0021191C">
        <w:rPr>
          <w:rFonts w:ascii="Arial" w:hAnsi="Arial" w:cs="Arial"/>
          <w:color w:val="auto"/>
          <w:sz w:val="22"/>
          <w:szCs w:val="22"/>
          <w:lang w:eastAsia="en-US"/>
        </w:rPr>
        <w:t>platbu.</w:t>
      </w:r>
    </w:p>
    <w:p w:rsidR="0077474B" w:rsidRPr="00F64D1B" w:rsidRDefault="0077474B" w:rsidP="0077474B">
      <w:pPr>
        <w:spacing w:before="240"/>
        <w:rPr>
          <w:rFonts w:cs="Arial"/>
          <w:b/>
        </w:rPr>
      </w:pPr>
      <w:r w:rsidRPr="00F64D1B">
        <w:rPr>
          <w:rFonts w:cs="Arial"/>
          <w:b/>
        </w:rPr>
        <w:t xml:space="preserve">Příjem ZoR </w:t>
      </w:r>
      <w:r w:rsidR="00B80366">
        <w:rPr>
          <w:rFonts w:cs="Arial"/>
          <w:b/>
        </w:rPr>
        <w:t>projektu</w:t>
      </w:r>
    </w:p>
    <w:p w:rsidR="0077474B" w:rsidRPr="00D957D7" w:rsidRDefault="0077474B" w:rsidP="00A656CA">
      <w:pPr>
        <w:rPr>
          <w:rFonts w:cs="Arial"/>
        </w:rPr>
      </w:pPr>
      <w:r w:rsidRPr="00F64D1B">
        <w:rPr>
          <w:rFonts w:cs="Arial"/>
          <w:color w:val="000000"/>
        </w:rPr>
        <w:t xml:space="preserve">PM je automaticky informován o podání ZoR </w:t>
      </w:r>
      <w:r w:rsidR="00B80366">
        <w:rPr>
          <w:rFonts w:cs="Arial"/>
          <w:color w:val="000000"/>
        </w:rPr>
        <w:t xml:space="preserve">projektu </w:t>
      </w:r>
      <w:r w:rsidRPr="00F64D1B">
        <w:rPr>
          <w:rFonts w:cs="Arial"/>
          <w:color w:val="000000"/>
        </w:rPr>
        <w:t xml:space="preserve">příjemcem a stejným způsobem je informován také o podepsání ZoR </w:t>
      </w:r>
      <w:r w:rsidR="00B80366">
        <w:rPr>
          <w:rFonts w:cs="Arial"/>
          <w:color w:val="000000"/>
        </w:rPr>
        <w:t xml:space="preserve">projektu </w:t>
      </w:r>
      <w:r w:rsidRPr="00F64D1B">
        <w:rPr>
          <w:rFonts w:cs="Arial"/>
          <w:color w:val="000000"/>
        </w:rPr>
        <w:t>formou interní depeše v MS2014+.</w:t>
      </w:r>
      <w:r w:rsidRPr="008B0A4F">
        <w:rPr>
          <w:rFonts w:cs="Arial"/>
        </w:rPr>
        <w:t xml:space="preserve"> </w:t>
      </w:r>
    </w:p>
    <w:p w:rsidR="005907EF" w:rsidRPr="00F64D1B" w:rsidRDefault="0077474B" w:rsidP="00A656CA">
      <w:pPr>
        <w:rPr>
          <w:rFonts w:cs="Arial"/>
          <w:color w:val="000000"/>
        </w:rPr>
      </w:pPr>
      <w:r w:rsidRPr="00F64D1B">
        <w:rPr>
          <w:rFonts w:cs="Arial"/>
          <w:color w:val="000000"/>
        </w:rPr>
        <w:t>PM ZoR</w:t>
      </w:r>
      <w:r w:rsidR="00B80366">
        <w:rPr>
          <w:rFonts w:cs="Arial"/>
          <w:color w:val="000000"/>
        </w:rPr>
        <w:t xml:space="preserve"> projektu</w:t>
      </w:r>
      <w:r w:rsidRPr="00F64D1B">
        <w:rPr>
          <w:rFonts w:cs="Arial"/>
          <w:color w:val="000000"/>
        </w:rPr>
        <w:t xml:space="preserve"> </w:t>
      </w:r>
      <w:r w:rsidR="001B1726" w:rsidRPr="00F64D1B">
        <w:rPr>
          <w:rFonts w:cs="Arial"/>
          <w:color w:val="000000"/>
        </w:rPr>
        <w:t>kontroluj</w:t>
      </w:r>
      <w:r w:rsidR="001B1726">
        <w:rPr>
          <w:rFonts w:cs="Arial"/>
          <w:color w:val="000000"/>
        </w:rPr>
        <w:t>e</w:t>
      </w:r>
      <w:r w:rsidR="001B1726" w:rsidRPr="00F64D1B">
        <w:rPr>
          <w:rFonts w:cs="Arial"/>
          <w:color w:val="000000"/>
        </w:rPr>
        <w:t xml:space="preserve"> </w:t>
      </w:r>
      <w:r w:rsidRPr="00F64D1B">
        <w:rPr>
          <w:rFonts w:cs="Arial"/>
          <w:color w:val="000000"/>
        </w:rPr>
        <w:t xml:space="preserve">z formálního i obsahového hlediska. Výsledky kontroly </w:t>
      </w:r>
      <w:r w:rsidR="00521A67">
        <w:rPr>
          <w:rFonts w:cs="Arial"/>
          <w:color w:val="000000"/>
        </w:rPr>
        <w:t>zadává</w:t>
      </w:r>
      <w:r w:rsidR="00521A67" w:rsidRPr="00F64D1B">
        <w:rPr>
          <w:rFonts w:cs="Arial"/>
          <w:color w:val="000000"/>
        </w:rPr>
        <w:t xml:space="preserve"> </w:t>
      </w:r>
      <w:r w:rsidRPr="00F64D1B">
        <w:rPr>
          <w:rFonts w:cs="Arial"/>
          <w:color w:val="000000"/>
        </w:rPr>
        <w:t xml:space="preserve">do připraveného </w:t>
      </w:r>
      <w:r w:rsidR="00557065">
        <w:rPr>
          <w:rFonts w:cs="Arial"/>
          <w:color w:val="000000"/>
        </w:rPr>
        <w:t>k</w:t>
      </w:r>
      <w:r w:rsidR="002411DC">
        <w:rPr>
          <w:rFonts w:cs="Arial"/>
          <w:color w:val="000000"/>
        </w:rPr>
        <w:t>ontrolního listu v</w:t>
      </w:r>
      <w:r w:rsidR="00275BDB">
        <w:rPr>
          <w:rFonts w:cs="Arial"/>
          <w:color w:val="000000"/>
        </w:rPr>
        <w:t> MS 2014+</w:t>
      </w:r>
      <w:r w:rsidRPr="00F64D1B">
        <w:rPr>
          <w:rFonts w:cs="Arial"/>
          <w:color w:val="000000"/>
        </w:rPr>
        <w:t>. V případě nedostatků vrátí PM ZoR</w:t>
      </w:r>
      <w:r w:rsidR="00B80366">
        <w:rPr>
          <w:rFonts w:cs="Arial"/>
          <w:color w:val="000000"/>
        </w:rPr>
        <w:t xml:space="preserve"> projektu</w:t>
      </w:r>
      <w:r w:rsidRPr="00F64D1B">
        <w:rPr>
          <w:rFonts w:cs="Arial"/>
          <w:color w:val="000000"/>
        </w:rPr>
        <w:t xml:space="preserve"> (nebo její část) příjemci k přepracování či doplnění. Po přepracování je ZoR</w:t>
      </w:r>
      <w:r w:rsidR="00B80366">
        <w:rPr>
          <w:rFonts w:cs="Arial"/>
          <w:color w:val="000000"/>
        </w:rPr>
        <w:t xml:space="preserve"> projektu</w:t>
      </w:r>
      <w:r w:rsidRPr="00F64D1B">
        <w:rPr>
          <w:rFonts w:cs="Arial"/>
          <w:color w:val="000000"/>
        </w:rPr>
        <w:t xml:space="preserve"> podána v nové verzi a opětovně </w:t>
      </w:r>
      <w:r w:rsidR="001420F7">
        <w:rPr>
          <w:rFonts w:cs="Arial"/>
          <w:color w:val="000000"/>
        </w:rPr>
        <w:t>kontrolována</w:t>
      </w:r>
      <w:r w:rsidRPr="00F64D1B">
        <w:rPr>
          <w:rFonts w:cs="Arial"/>
          <w:color w:val="000000"/>
        </w:rPr>
        <w:t xml:space="preserve">. PM má náhled na porovnání původní verze dat a změněná data tak, aby bylo na první pohled patrné, jaká data byla jakým způsobem změněna. </w:t>
      </w:r>
      <w:r w:rsidR="005907EF">
        <w:rPr>
          <w:rFonts w:cs="Arial"/>
          <w:color w:val="000000"/>
        </w:rPr>
        <w:t>ZoR</w:t>
      </w:r>
      <w:r w:rsidR="00E90B8C">
        <w:rPr>
          <w:rFonts w:cs="Arial"/>
          <w:color w:val="000000"/>
        </w:rPr>
        <w:t xml:space="preserve"> projektu</w:t>
      </w:r>
      <w:r w:rsidR="005907EF">
        <w:rPr>
          <w:rFonts w:cs="Arial"/>
          <w:color w:val="000000"/>
        </w:rPr>
        <w:t xml:space="preserve"> je kontrolována ve dvou stupních</w:t>
      </w:r>
      <w:r w:rsidR="00387CBC">
        <w:rPr>
          <w:rFonts w:cs="Arial"/>
          <w:color w:val="000000"/>
        </w:rPr>
        <w:t>, tj. formální</w:t>
      </w:r>
      <w:r w:rsidR="00FC70E8">
        <w:rPr>
          <w:rFonts w:cs="Arial"/>
          <w:color w:val="000000"/>
        </w:rPr>
        <w:t>m</w:t>
      </w:r>
      <w:r w:rsidR="00387CBC">
        <w:rPr>
          <w:rFonts w:cs="Arial"/>
          <w:color w:val="000000"/>
        </w:rPr>
        <w:t xml:space="preserve"> a obsahové</w:t>
      </w:r>
      <w:r w:rsidR="00FC70E8">
        <w:rPr>
          <w:rFonts w:cs="Arial"/>
          <w:color w:val="000000"/>
        </w:rPr>
        <w:t>m stupni</w:t>
      </w:r>
      <w:r w:rsidR="00387CBC">
        <w:rPr>
          <w:rFonts w:cs="Arial"/>
          <w:color w:val="000000"/>
        </w:rPr>
        <w:t>.</w:t>
      </w:r>
      <w:r w:rsidR="005907EF">
        <w:rPr>
          <w:rFonts w:cs="Arial"/>
          <w:color w:val="000000"/>
        </w:rPr>
        <w:t xml:space="preserve"> </w:t>
      </w:r>
      <w:r w:rsidRPr="00F64D1B">
        <w:rPr>
          <w:rFonts w:cs="Arial"/>
          <w:color w:val="000000"/>
        </w:rPr>
        <w:t>Pokud je ZoR</w:t>
      </w:r>
      <w:r w:rsidR="00B80366">
        <w:rPr>
          <w:rFonts w:cs="Arial"/>
          <w:color w:val="000000"/>
        </w:rPr>
        <w:t xml:space="preserve"> projektu</w:t>
      </w:r>
      <w:r w:rsidRPr="00F64D1B">
        <w:rPr>
          <w:rFonts w:cs="Arial"/>
          <w:color w:val="000000"/>
        </w:rPr>
        <w:t xml:space="preserve"> z formálního i obsahového hlediska v pořádku, je PM schválena. Příjemce je o tomto schválení vyrozuměn interní depeší. </w:t>
      </w:r>
    </w:p>
    <w:p w:rsidR="0077474B" w:rsidRPr="00F64D1B" w:rsidRDefault="0077474B" w:rsidP="0077474B">
      <w:pPr>
        <w:autoSpaceDE w:val="0"/>
        <w:autoSpaceDN w:val="0"/>
        <w:adjustRightInd w:val="0"/>
        <w:rPr>
          <w:rFonts w:cs="Arial"/>
          <w:color w:val="000000"/>
        </w:rPr>
      </w:pPr>
      <w:r w:rsidRPr="00F64D1B">
        <w:rPr>
          <w:rFonts w:cs="Arial"/>
          <w:color w:val="000000"/>
        </w:rPr>
        <w:t>Pokud příjemce nepodá novou verzi ZoR</w:t>
      </w:r>
      <w:r w:rsidR="00B80366">
        <w:rPr>
          <w:rFonts w:cs="Arial"/>
          <w:color w:val="000000"/>
        </w:rPr>
        <w:t xml:space="preserve"> projektu</w:t>
      </w:r>
      <w:r w:rsidRPr="00F64D1B">
        <w:rPr>
          <w:rFonts w:cs="Arial"/>
          <w:color w:val="000000"/>
        </w:rPr>
        <w:t xml:space="preserve"> v termínu stanoveném ŘO OPTP, bude tato ZoR</w:t>
      </w:r>
      <w:r w:rsidR="00B80366">
        <w:rPr>
          <w:rFonts w:cs="Arial"/>
          <w:color w:val="000000"/>
        </w:rPr>
        <w:t xml:space="preserve"> projektu</w:t>
      </w:r>
      <w:r w:rsidRPr="00F64D1B">
        <w:rPr>
          <w:rFonts w:cs="Arial"/>
          <w:color w:val="000000"/>
        </w:rPr>
        <w:t xml:space="preserve"> zamítnuta z důvodu nesplnění podmínek pro její dopracování</w:t>
      </w:r>
      <w:r w:rsidR="00514BAB">
        <w:rPr>
          <w:rFonts w:cs="Arial"/>
          <w:color w:val="000000"/>
        </w:rPr>
        <w:t xml:space="preserve"> (vč. příloh, tj. i ŽoP)</w:t>
      </w:r>
      <w:r w:rsidRPr="00F64D1B">
        <w:rPr>
          <w:rFonts w:cs="Arial"/>
          <w:color w:val="000000"/>
        </w:rPr>
        <w:t xml:space="preserve">. </w:t>
      </w:r>
    </w:p>
    <w:p w:rsidR="0077474B" w:rsidRPr="003F682B" w:rsidRDefault="0077474B" w:rsidP="0077474B">
      <w:pPr>
        <w:rPr>
          <w:rFonts w:cs="Arial"/>
        </w:rPr>
      </w:pPr>
      <w:r w:rsidRPr="00F64D1B">
        <w:rPr>
          <w:rFonts w:cs="Arial"/>
        </w:rPr>
        <w:t>V průběhu administrativního ověřování je umožněna komunikace jak v rámci ŘO</w:t>
      </w:r>
      <w:r w:rsidR="00514BAB">
        <w:rPr>
          <w:rFonts w:cs="Arial"/>
        </w:rPr>
        <w:t xml:space="preserve"> OPTP</w:t>
      </w:r>
      <w:r w:rsidRPr="00F64D1B">
        <w:rPr>
          <w:rFonts w:cs="Arial"/>
        </w:rPr>
        <w:t xml:space="preserve"> (</w:t>
      </w:r>
      <w:r w:rsidRPr="003F682B">
        <w:rPr>
          <w:rFonts w:cs="Arial"/>
        </w:rPr>
        <w:t xml:space="preserve">PM/FM a pracovník oddělení kontroly), tak mezi příjemcem a ŘO </w:t>
      </w:r>
      <w:r w:rsidR="00514BAB">
        <w:rPr>
          <w:rFonts w:cs="Arial"/>
        </w:rPr>
        <w:t xml:space="preserve">OPTP </w:t>
      </w:r>
      <w:r w:rsidRPr="003F682B">
        <w:rPr>
          <w:rFonts w:cs="Arial"/>
        </w:rPr>
        <w:t>prostřednictvím interních depeší, jejichž záznam je ukládán v MS2014+.</w:t>
      </w:r>
    </w:p>
    <w:p w:rsidR="0077474B" w:rsidRPr="00F64D1B" w:rsidRDefault="0077474B" w:rsidP="0077474B">
      <w:pPr>
        <w:rPr>
          <w:rFonts w:cs="Arial"/>
        </w:rPr>
      </w:pPr>
      <w:r w:rsidRPr="00F64D1B">
        <w:rPr>
          <w:rFonts w:cs="Arial"/>
        </w:rPr>
        <w:t xml:space="preserve">Všechny verze ZoR </w:t>
      </w:r>
      <w:r w:rsidR="00B80366">
        <w:rPr>
          <w:rFonts w:cs="Arial"/>
          <w:color w:val="000000"/>
        </w:rPr>
        <w:t>projektu</w:t>
      </w:r>
      <w:r w:rsidR="00B80366" w:rsidRPr="00F64D1B">
        <w:rPr>
          <w:rFonts w:cs="Arial"/>
        </w:rPr>
        <w:t xml:space="preserve"> </w:t>
      </w:r>
      <w:r w:rsidRPr="00F64D1B">
        <w:rPr>
          <w:rFonts w:cs="Arial"/>
        </w:rPr>
        <w:t xml:space="preserve">a veškerá související komunikace mezi </w:t>
      </w:r>
      <w:r w:rsidR="00540342">
        <w:rPr>
          <w:rFonts w:cs="Arial"/>
        </w:rPr>
        <w:t>příjemcem</w:t>
      </w:r>
      <w:r w:rsidRPr="00F64D1B">
        <w:rPr>
          <w:rFonts w:cs="Arial"/>
        </w:rPr>
        <w:t xml:space="preserve"> a </w:t>
      </w:r>
      <w:r w:rsidR="00540342">
        <w:rPr>
          <w:rFonts w:cs="Arial"/>
        </w:rPr>
        <w:t>PM</w:t>
      </w:r>
      <w:r w:rsidR="00540342" w:rsidRPr="00F64D1B">
        <w:rPr>
          <w:rFonts w:cs="Arial"/>
        </w:rPr>
        <w:t xml:space="preserve"> </w:t>
      </w:r>
      <w:r w:rsidRPr="00F64D1B">
        <w:rPr>
          <w:rFonts w:cs="Arial"/>
        </w:rPr>
        <w:t xml:space="preserve">na ŘO </w:t>
      </w:r>
      <w:r w:rsidR="00514BAB">
        <w:rPr>
          <w:rFonts w:cs="Arial"/>
        </w:rPr>
        <w:t xml:space="preserve">OPTP </w:t>
      </w:r>
      <w:r w:rsidRPr="00F64D1B">
        <w:rPr>
          <w:rFonts w:cs="Arial"/>
        </w:rPr>
        <w:t xml:space="preserve">v rámci schvalování jsou uloženy v MS2014+. </w:t>
      </w:r>
    </w:p>
    <w:p w:rsidR="0077474B" w:rsidRDefault="0077474B" w:rsidP="0077474B">
      <w:pPr>
        <w:rPr>
          <w:rFonts w:cs="Arial"/>
        </w:rPr>
      </w:pPr>
      <w:r w:rsidRPr="00F64D1B">
        <w:rPr>
          <w:rFonts w:cs="Arial"/>
        </w:rPr>
        <w:t xml:space="preserve">Po schválení ZoR </w:t>
      </w:r>
      <w:r w:rsidR="00B80366">
        <w:rPr>
          <w:rFonts w:cs="Arial"/>
          <w:color w:val="000000"/>
        </w:rPr>
        <w:t>projektu</w:t>
      </w:r>
      <w:r w:rsidR="00B80366" w:rsidRPr="00F64D1B">
        <w:rPr>
          <w:rFonts w:cs="Arial"/>
        </w:rPr>
        <w:t xml:space="preserve"> </w:t>
      </w:r>
      <w:r w:rsidRPr="00F64D1B">
        <w:rPr>
          <w:rFonts w:cs="Arial"/>
        </w:rPr>
        <w:t>je v MS2014+ vytvořen záznam o provedení kontroly a schválení ZoR</w:t>
      </w:r>
      <w:r w:rsidR="00B80366" w:rsidRPr="00B80366">
        <w:rPr>
          <w:rFonts w:cs="Arial"/>
          <w:color w:val="000000"/>
        </w:rPr>
        <w:t xml:space="preserve"> </w:t>
      </w:r>
      <w:r w:rsidR="00B80366">
        <w:rPr>
          <w:rFonts w:cs="Arial"/>
          <w:color w:val="000000"/>
        </w:rPr>
        <w:t>projektu</w:t>
      </w:r>
      <w:r w:rsidRPr="00F64D1B">
        <w:rPr>
          <w:rFonts w:cs="Arial"/>
        </w:rPr>
        <w:t>. Tento záznam je k dispozici kontrolnímu orgánu.</w:t>
      </w:r>
    </w:p>
    <w:p w:rsidR="00514BAB" w:rsidRDefault="00540342" w:rsidP="008A3DA3">
      <w:pPr>
        <w:rPr>
          <w:rFonts w:cs="Arial"/>
          <w:szCs w:val="22"/>
        </w:rPr>
      </w:pPr>
      <w:r>
        <w:rPr>
          <w:rFonts w:cs="Arial"/>
          <w:szCs w:val="22"/>
        </w:rPr>
        <w:t>Příjemce</w:t>
      </w:r>
      <w:r w:rsidR="00631FA4" w:rsidRPr="003B6594">
        <w:rPr>
          <w:rFonts w:cs="Arial"/>
          <w:szCs w:val="22"/>
        </w:rPr>
        <w:t xml:space="preserve"> předloží </w:t>
      </w:r>
      <w:r w:rsidR="005577C8">
        <w:rPr>
          <w:rFonts w:cs="Arial"/>
          <w:szCs w:val="22"/>
        </w:rPr>
        <w:t>ZoR</w:t>
      </w:r>
      <w:r w:rsidR="00E90B8C">
        <w:rPr>
          <w:rFonts w:cs="Arial"/>
          <w:szCs w:val="22"/>
        </w:rPr>
        <w:t xml:space="preserve"> projektu</w:t>
      </w:r>
      <w:r w:rsidR="00FF7B8C">
        <w:rPr>
          <w:rFonts w:cs="Arial"/>
          <w:szCs w:val="22"/>
        </w:rPr>
        <w:t>/ZŽoP</w:t>
      </w:r>
      <w:r w:rsidR="00631FA4" w:rsidRPr="003B6594">
        <w:rPr>
          <w:rFonts w:cs="Arial"/>
          <w:szCs w:val="22"/>
        </w:rPr>
        <w:t xml:space="preserve"> projektu </w:t>
      </w:r>
      <w:r w:rsidR="00631FA4" w:rsidRPr="004B4D5B">
        <w:rPr>
          <w:rFonts w:cs="Arial"/>
          <w:b/>
          <w:szCs w:val="22"/>
        </w:rPr>
        <w:t>nejpozději do 20 p</w:t>
      </w:r>
      <w:r w:rsidRPr="004B4D5B">
        <w:rPr>
          <w:rFonts w:cs="Arial"/>
          <w:b/>
          <w:szCs w:val="22"/>
        </w:rPr>
        <w:t>.</w:t>
      </w:r>
      <w:r w:rsidR="00A656CA">
        <w:rPr>
          <w:rFonts w:cs="Arial"/>
          <w:b/>
          <w:szCs w:val="22"/>
        </w:rPr>
        <w:t xml:space="preserve"> </w:t>
      </w:r>
      <w:r w:rsidRPr="004B4D5B">
        <w:rPr>
          <w:rFonts w:cs="Arial"/>
          <w:b/>
          <w:szCs w:val="22"/>
        </w:rPr>
        <w:t>d.</w:t>
      </w:r>
      <w:r w:rsidR="00F96757" w:rsidRPr="004B4D5B">
        <w:rPr>
          <w:rFonts w:cs="Arial"/>
          <w:b/>
          <w:szCs w:val="22"/>
        </w:rPr>
        <w:t xml:space="preserve"> od </w:t>
      </w:r>
      <w:r w:rsidR="0008084D" w:rsidRPr="004B4D5B">
        <w:rPr>
          <w:rFonts w:cs="Arial"/>
          <w:b/>
          <w:szCs w:val="22"/>
        </w:rPr>
        <w:t>konce etapy</w:t>
      </w:r>
      <w:r w:rsidR="00631FA4">
        <w:rPr>
          <w:rFonts w:cs="Arial"/>
          <w:szCs w:val="22"/>
        </w:rPr>
        <w:t>.</w:t>
      </w:r>
      <w:r w:rsidR="00631FA4" w:rsidRPr="00631FA4">
        <w:rPr>
          <w:rFonts w:cs="Arial"/>
          <w:szCs w:val="22"/>
        </w:rPr>
        <w:t xml:space="preserve"> </w:t>
      </w:r>
      <w:r w:rsidR="009527D4" w:rsidRPr="008A3DA3">
        <w:rPr>
          <w:rFonts w:cs="Arial"/>
          <w:szCs w:val="22"/>
        </w:rPr>
        <w:t>Lhůta 20 p.</w:t>
      </w:r>
      <w:r w:rsidR="00A656CA">
        <w:rPr>
          <w:rFonts w:cs="Arial"/>
          <w:szCs w:val="22"/>
        </w:rPr>
        <w:t xml:space="preserve"> </w:t>
      </w:r>
      <w:r w:rsidR="009527D4" w:rsidRPr="008A3DA3">
        <w:rPr>
          <w:rFonts w:cs="Arial"/>
          <w:szCs w:val="22"/>
        </w:rPr>
        <w:t xml:space="preserve">d. pro předložení ZoR </w:t>
      </w:r>
      <w:r w:rsidR="00F13895">
        <w:rPr>
          <w:rFonts w:cs="Arial"/>
          <w:szCs w:val="22"/>
        </w:rPr>
        <w:t>projektu</w:t>
      </w:r>
      <w:r w:rsidR="00FF7B8C">
        <w:rPr>
          <w:rFonts w:cs="Arial"/>
          <w:szCs w:val="22"/>
        </w:rPr>
        <w:t>/ZŽoP</w:t>
      </w:r>
      <w:r w:rsidR="00F13895">
        <w:rPr>
          <w:rFonts w:cs="Arial"/>
          <w:szCs w:val="22"/>
        </w:rPr>
        <w:t xml:space="preserve"> </w:t>
      </w:r>
      <w:r w:rsidR="009527D4" w:rsidRPr="008A3DA3">
        <w:rPr>
          <w:rFonts w:cs="Arial"/>
          <w:szCs w:val="22"/>
        </w:rPr>
        <w:t xml:space="preserve">může být prodloužena, pokud o to příjemce před uplynutím lhůty pro předložení </w:t>
      </w:r>
      <w:r w:rsidR="0008084D">
        <w:rPr>
          <w:rFonts w:cs="Arial"/>
          <w:szCs w:val="22"/>
        </w:rPr>
        <w:t>ZoR</w:t>
      </w:r>
      <w:r w:rsidR="00E90B8C">
        <w:rPr>
          <w:rFonts w:cs="Arial"/>
          <w:szCs w:val="22"/>
        </w:rPr>
        <w:t xml:space="preserve"> projektu</w:t>
      </w:r>
      <w:r w:rsidR="00FF7B8C">
        <w:rPr>
          <w:rFonts w:cs="Arial"/>
          <w:szCs w:val="22"/>
        </w:rPr>
        <w:t>/Z</w:t>
      </w:r>
      <w:r w:rsidR="00E90B8C">
        <w:rPr>
          <w:rFonts w:cs="Arial"/>
          <w:szCs w:val="22"/>
        </w:rPr>
        <w:t>Ž</w:t>
      </w:r>
      <w:r w:rsidR="00FF7B8C">
        <w:rPr>
          <w:rFonts w:cs="Arial"/>
          <w:szCs w:val="22"/>
        </w:rPr>
        <w:t>oP</w:t>
      </w:r>
      <w:r w:rsidR="009527D4" w:rsidRPr="008A3DA3">
        <w:rPr>
          <w:rFonts w:cs="Arial"/>
          <w:szCs w:val="22"/>
        </w:rPr>
        <w:t xml:space="preserve"> požádá </w:t>
      </w:r>
      <w:r w:rsidR="00E26A64">
        <w:rPr>
          <w:rFonts w:cs="Arial"/>
          <w:szCs w:val="22"/>
        </w:rPr>
        <w:t xml:space="preserve">interní depeší </w:t>
      </w:r>
      <w:r w:rsidR="009527D4" w:rsidRPr="008A3DA3">
        <w:rPr>
          <w:rFonts w:cs="Arial"/>
          <w:szCs w:val="22"/>
        </w:rPr>
        <w:lastRenderedPageBreak/>
        <w:t xml:space="preserve">ŘO OPTP </w:t>
      </w:r>
      <w:r w:rsidR="00514BAB">
        <w:rPr>
          <w:rFonts w:cs="Arial"/>
          <w:szCs w:val="22"/>
        </w:rPr>
        <w:t xml:space="preserve">(PM projektu) </w:t>
      </w:r>
      <w:r w:rsidR="009527D4" w:rsidRPr="008A3DA3">
        <w:rPr>
          <w:rFonts w:cs="Arial"/>
          <w:szCs w:val="22"/>
        </w:rPr>
        <w:t xml:space="preserve">a svou žádost dostatečně zdůvodní. </w:t>
      </w:r>
      <w:r w:rsidR="00BF0528">
        <w:rPr>
          <w:rFonts w:cs="Arial"/>
          <w:szCs w:val="22"/>
        </w:rPr>
        <w:t>ZoR</w:t>
      </w:r>
      <w:r w:rsidR="00E90B8C">
        <w:rPr>
          <w:rFonts w:cs="Arial"/>
          <w:szCs w:val="22"/>
        </w:rPr>
        <w:t xml:space="preserve"> projektu</w:t>
      </w:r>
      <w:r w:rsidR="00FF7B8C">
        <w:rPr>
          <w:rFonts w:cs="Arial"/>
          <w:szCs w:val="22"/>
        </w:rPr>
        <w:t>/ZŽoP</w:t>
      </w:r>
      <w:r w:rsidR="00BF0528">
        <w:rPr>
          <w:rFonts w:cs="Arial"/>
          <w:szCs w:val="22"/>
        </w:rPr>
        <w:t xml:space="preserve"> projektu musí být schválena do 40 p.</w:t>
      </w:r>
      <w:r w:rsidR="00A656CA">
        <w:rPr>
          <w:rFonts w:cs="Arial"/>
          <w:szCs w:val="22"/>
        </w:rPr>
        <w:t xml:space="preserve"> </w:t>
      </w:r>
      <w:r w:rsidR="00BF0528">
        <w:rPr>
          <w:rFonts w:cs="Arial"/>
          <w:szCs w:val="22"/>
        </w:rPr>
        <w:t>d.</w:t>
      </w:r>
      <w:r w:rsidR="0008084D">
        <w:rPr>
          <w:rFonts w:cs="Arial"/>
          <w:szCs w:val="22"/>
        </w:rPr>
        <w:t xml:space="preserve"> od jejího předložení.</w:t>
      </w:r>
      <w:r w:rsidR="00631FA4">
        <w:rPr>
          <w:rFonts w:cs="Arial"/>
          <w:szCs w:val="22"/>
        </w:rPr>
        <w:t xml:space="preserve"> </w:t>
      </w:r>
    </w:p>
    <w:p w:rsidR="00514BAB" w:rsidRPr="004B4D5B" w:rsidRDefault="00514BAB" w:rsidP="004B4D5B">
      <w:pPr>
        <w:rPr>
          <w:rFonts w:cs="Arial"/>
          <w:szCs w:val="22"/>
        </w:rPr>
      </w:pPr>
      <w:r w:rsidRPr="00514BAB">
        <w:rPr>
          <w:rFonts w:cs="Arial"/>
          <w:szCs w:val="22"/>
        </w:rPr>
        <w:t xml:space="preserve">O ukončení kontroly formálních náležitostí a zahájení kontroly obsahu </w:t>
      </w:r>
      <w:r>
        <w:rPr>
          <w:rFonts w:cs="Arial"/>
          <w:szCs w:val="22"/>
        </w:rPr>
        <w:t>obdrží příjemce</w:t>
      </w:r>
      <w:r w:rsidRPr="00514BAB">
        <w:rPr>
          <w:rFonts w:cs="Arial"/>
          <w:szCs w:val="22"/>
        </w:rPr>
        <w:t xml:space="preserve"> informaci interní depeší</w:t>
      </w:r>
      <w:r>
        <w:rPr>
          <w:rFonts w:cs="Arial"/>
          <w:szCs w:val="22"/>
        </w:rPr>
        <w:t>.</w:t>
      </w:r>
      <w:r w:rsidRPr="004B4D5B">
        <w:rPr>
          <w:rFonts w:cs="Arial"/>
          <w:szCs w:val="22"/>
        </w:rPr>
        <w:t xml:space="preserve"> </w:t>
      </w:r>
      <w:r w:rsidRPr="00514BAB">
        <w:rPr>
          <w:rFonts w:cs="Arial"/>
          <w:szCs w:val="22"/>
        </w:rPr>
        <w:t xml:space="preserve">O ukončení kontroly obsahu opět </w:t>
      </w:r>
      <w:r>
        <w:rPr>
          <w:rFonts w:cs="Arial"/>
          <w:szCs w:val="22"/>
        </w:rPr>
        <w:t>obdrží</w:t>
      </w:r>
      <w:r w:rsidRPr="00514BAB">
        <w:rPr>
          <w:rFonts w:cs="Arial"/>
          <w:szCs w:val="22"/>
        </w:rPr>
        <w:t xml:space="preserve"> příjemc</w:t>
      </w:r>
      <w:r>
        <w:rPr>
          <w:rFonts w:cs="Arial"/>
          <w:szCs w:val="22"/>
        </w:rPr>
        <w:t>e</w:t>
      </w:r>
      <w:r w:rsidRPr="00514BAB">
        <w:rPr>
          <w:rFonts w:cs="Arial"/>
          <w:szCs w:val="22"/>
        </w:rPr>
        <w:t xml:space="preserve"> informaci interní depeší a zároveň v případě potřeby </w:t>
      </w:r>
      <w:r>
        <w:rPr>
          <w:rFonts w:cs="Arial"/>
          <w:szCs w:val="22"/>
        </w:rPr>
        <w:t>je</w:t>
      </w:r>
      <w:r w:rsidRPr="00514BAB">
        <w:rPr>
          <w:rFonts w:cs="Arial"/>
          <w:szCs w:val="22"/>
        </w:rPr>
        <w:t xml:space="preserve"> příjemce</w:t>
      </w:r>
      <w:r>
        <w:rPr>
          <w:rFonts w:cs="Arial"/>
          <w:szCs w:val="22"/>
        </w:rPr>
        <w:t xml:space="preserve"> vyzván</w:t>
      </w:r>
      <w:r w:rsidRPr="00514BAB">
        <w:rPr>
          <w:rFonts w:cs="Arial"/>
          <w:szCs w:val="22"/>
        </w:rPr>
        <w:t xml:space="preserve"> k doplnění ZoR projektu/ZŽoP/IoP projektu.</w:t>
      </w:r>
    </w:p>
    <w:p w:rsidR="00BF0528" w:rsidRPr="008A3DA3" w:rsidRDefault="00341BF9" w:rsidP="008A3DA3">
      <w:pPr>
        <w:rPr>
          <w:rFonts w:cs="Arial"/>
          <w:szCs w:val="22"/>
        </w:rPr>
      </w:pPr>
      <w:r>
        <w:rPr>
          <w:rFonts w:cs="Arial"/>
          <w:szCs w:val="22"/>
        </w:rPr>
        <w:t xml:space="preserve">Příjemce je povinen doplnit ZoR </w:t>
      </w:r>
      <w:r w:rsidR="00F13895">
        <w:rPr>
          <w:rFonts w:cs="Arial"/>
          <w:szCs w:val="22"/>
        </w:rPr>
        <w:t>projektu</w:t>
      </w:r>
      <w:r w:rsidR="00FF7B8C">
        <w:rPr>
          <w:rFonts w:cs="Arial"/>
          <w:szCs w:val="22"/>
        </w:rPr>
        <w:t>/ZŹoP</w:t>
      </w:r>
      <w:r w:rsidR="00514BAB">
        <w:rPr>
          <w:rFonts w:cs="Arial"/>
          <w:szCs w:val="22"/>
        </w:rPr>
        <w:t>/</w:t>
      </w:r>
      <w:r w:rsidR="00514BAB">
        <w:rPr>
          <w:rFonts w:cs="Arial"/>
        </w:rPr>
        <w:t>IoP</w:t>
      </w:r>
      <w:r w:rsidR="00FC20F7">
        <w:rPr>
          <w:rFonts w:cs="Arial"/>
        </w:rPr>
        <w:t xml:space="preserve"> projektu</w:t>
      </w:r>
      <w:r w:rsidR="00514BAB">
        <w:rPr>
          <w:rFonts w:cs="Arial"/>
        </w:rPr>
        <w:t xml:space="preserve"> v termínu stanoveném PM</w:t>
      </w:r>
      <w:r w:rsidR="00F13895">
        <w:rPr>
          <w:rFonts w:cs="Arial"/>
          <w:szCs w:val="22"/>
        </w:rPr>
        <w:t xml:space="preserve"> </w:t>
      </w:r>
      <w:r w:rsidR="00631FA4" w:rsidRPr="004B4D5B">
        <w:rPr>
          <w:rFonts w:cs="Arial"/>
          <w:b/>
          <w:szCs w:val="22"/>
        </w:rPr>
        <w:t xml:space="preserve">nejpozději </w:t>
      </w:r>
      <w:r w:rsidR="00540342" w:rsidRPr="004B4D5B">
        <w:rPr>
          <w:rFonts w:cs="Arial"/>
          <w:b/>
          <w:szCs w:val="22"/>
        </w:rPr>
        <w:t xml:space="preserve">do </w:t>
      </w:r>
      <w:r w:rsidR="00631FA4" w:rsidRPr="004B4D5B">
        <w:rPr>
          <w:rFonts w:cs="Arial"/>
          <w:b/>
          <w:szCs w:val="22"/>
        </w:rPr>
        <w:t>10 p</w:t>
      </w:r>
      <w:r w:rsidR="00540342" w:rsidRPr="004B4D5B">
        <w:rPr>
          <w:rFonts w:cs="Arial"/>
          <w:b/>
          <w:szCs w:val="22"/>
        </w:rPr>
        <w:t>.</w:t>
      </w:r>
      <w:r w:rsidR="00A656CA">
        <w:rPr>
          <w:rFonts w:cs="Arial"/>
          <w:b/>
          <w:szCs w:val="22"/>
        </w:rPr>
        <w:t xml:space="preserve"> </w:t>
      </w:r>
      <w:r w:rsidR="00540342" w:rsidRPr="004B4D5B">
        <w:rPr>
          <w:rFonts w:cs="Arial"/>
          <w:b/>
          <w:szCs w:val="22"/>
        </w:rPr>
        <w:t>d.</w:t>
      </w:r>
      <w:r w:rsidR="00631FA4" w:rsidRPr="004B4D5B">
        <w:rPr>
          <w:rFonts w:cs="Arial"/>
          <w:b/>
          <w:szCs w:val="22"/>
        </w:rPr>
        <w:t xml:space="preserve"> od </w:t>
      </w:r>
      <w:r w:rsidRPr="004B4D5B">
        <w:rPr>
          <w:rFonts w:cs="Arial"/>
          <w:b/>
          <w:szCs w:val="22"/>
        </w:rPr>
        <w:t>vyzvání k doplnění</w:t>
      </w:r>
      <w:r w:rsidR="00631FA4">
        <w:rPr>
          <w:rFonts w:cs="Arial"/>
          <w:szCs w:val="22"/>
        </w:rPr>
        <w:t xml:space="preserve">. </w:t>
      </w:r>
      <w:r w:rsidR="00BF0528" w:rsidRPr="008A3DA3">
        <w:rPr>
          <w:rFonts w:cs="Arial"/>
          <w:szCs w:val="22"/>
        </w:rPr>
        <w:t>V případě vrácení ZoR</w:t>
      </w:r>
      <w:r w:rsidR="00514BAB">
        <w:rPr>
          <w:rFonts w:cs="Arial"/>
          <w:szCs w:val="22"/>
        </w:rPr>
        <w:t>/IoP</w:t>
      </w:r>
      <w:r w:rsidR="00BF0528" w:rsidRPr="008A3DA3">
        <w:rPr>
          <w:rFonts w:cs="Arial"/>
          <w:szCs w:val="22"/>
        </w:rPr>
        <w:t xml:space="preserve"> projektu k doplnění či dopracování příjemci se lhůta pro schvalování zprávy pozastavuje. Po odstranění nedostatků lhůta </w:t>
      </w:r>
      <w:r>
        <w:rPr>
          <w:rFonts w:cs="Arial"/>
          <w:szCs w:val="22"/>
        </w:rPr>
        <w:t>pokračuje</w:t>
      </w:r>
      <w:r w:rsidR="00BF0528" w:rsidRPr="008A3DA3">
        <w:rPr>
          <w:rFonts w:cs="Arial"/>
          <w:szCs w:val="22"/>
        </w:rPr>
        <w:t xml:space="preserve">, celková doba schvalování </w:t>
      </w:r>
      <w:r w:rsidR="00AF06E6">
        <w:rPr>
          <w:rFonts w:cs="Arial"/>
          <w:szCs w:val="22"/>
        </w:rPr>
        <w:t>ZoR</w:t>
      </w:r>
      <w:r w:rsidR="00E90B8C">
        <w:rPr>
          <w:rFonts w:cs="Arial"/>
          <w:szCs w:val="22"/>
        </w:rPr>
        <w:t xml:space="preserve"> projektu</w:t>
      </w:r>
      <w:r w:rsidR="00FF7B8C">
        <w:rPr>
          <w:rFonts w:cs="Arial"/>
          <w:szCs w:val="22"/>
        </w:rPr>
        <w:t>/Z</w:t>
      </w:r>
      <w:r w:rsidR="00E90B8C">
        <w:rPr>
          <w:rFonts w:cs="Arial"/>
          <w:szCs w:val="22"/>
        </w:rPr>
        <w:t>Ž</w:t>
      </w:r>
      <w:r w:rsidR="00FF7B8C">
        <w:rPr>
          <w:rFonts w:cs="Arial"/>
          <w:szCs w:val="22"/>
        </w:rPr>
        <w:t>oP</w:t>
      </w:r>
      <w:r w:rsidR="00BF0528" w:rsidRPr="008A3DA3">
        <w:rPr>
          <w:rFonts w:cs="Arial"/>
          <w:szCs w:val="22"/>
        </w:rPr>
        <w:t xml:space="preserve"> nesmí přesáhnout 90 </w:t>
      </w:r>
      <w:r>
        <w:rPr>
          <w:rFonts w:cs="Arial"/>
          <w:szCs w:val="22"/>
        </w:rPr>
        <w:t>p.</w:t>
      </w:r>
      <w:r w:rsidR="00A656CA">
        <w:rPr>
          <w:rFonts w:cs="Arial"/>
          <w:szCs w:val="22"/>
        </w:rPr>
        <w:t xml:space="preserve"> </w:t>
      </w:r>
      <w:r>
        <w:rPr>
          <w:rFonts w:cs="Arial"/>
          <w:szCs w:val="22"/>
        </w:rPr>
        <w:t>d.</w:t>
      </w:r>
      <w:r w:rsidR="00BF0528" w:rsidRPr="008A3DA3">
        <w:rPr>
          <w:rFonts w:cs="Arial"/>
          <w:szCs w:val="22"/>
        </w:rPr>
        <w:t xml:space="preserve"> od jejího podání příjemcem</w:t>
      </w:r>
      <w:r w:rsidR="00BF0528" w:rsidRPr="0008084D">
        <w:rPr>
          <w:rFonts w:cs="Arial"/>
          <w:szCs w:val="22"/>
        </w:rPr>
        <w:t>.</w:t>
      </w:r>
      <w:r w:rsidR="00BF0528" w:rsidRPr="008A3DA3">
        <w:rPr>
          <w:rFonts w:cs="Arial"/>
          <w:szCs w:val="22"/>
        </w:rPr>
        <w:t xml:space="preserve"> </w:t>
      </w:r>
    </w:p>
    <w:p w:rsidR="001B1726" w:rsidRPr="00F64D1B" w:rsidRDefault="001B1726" w:rsidP="0077474B">
      <w:pPr>
        <w:rPr>
          <w:rFonts w:cs="Arial"/>
        </w:rPr>
      </w:pPr>
      <w:r>
        <w:rPr>
          <w:rFonts w:cs="Arial"/>
        </w:rPr>
        <w:t>P</w:t>
      </w:r>
      <w:r w:rsidRPr="001B1726">
        <w:rPr>
          <w:rFonts w:cs="Arial"/>
        </w:rPr>
        <w:t>okud bude podáv</w:t>
      </w:r>
      <w:r>
        <w:rPr>
          <w:rFonts w:cs="Arial"/>
        </w:rPr>
        <w:t>áno</w:t>
      </w:r>
      <w:r w:rsidRPr="001B1726">
        <w:rPr>
          <w:rFonts w:cs="Arial"/>
        </w:rPr>
        <w:t xml:space="preserve"> více ZoR projektu</w:t>
      </w:r>
      <w:r w:rsidR="00182228">
        <w:rPr>
          <w:rFonts w:cs="Arial"/>
        </w:rPr>
        <w:t xml:space="preserve"> v průběhu realizace projektu</w:t>
      </w:r>
      <w:r w:rsidRPr="001B1726">
        <w:rPr>
          <w:rFonts w:cs="Arial"/>
        </w:rPr>
        <w:t xml:space="preserve">, </w:t>
      </w:r>
      <w:r>
        <w:rPr>
          <w:rFonts w:cs="Arial"/>
        </w:rPr>
        <w:t>budou</w:t>
      </w:r>
      <w:r w:rsidRPr="001B1726">
        <w:rPr>
          <w:rFonts w:cs="Arial"/>
        </w:rPr>
        <w:t xml:space="preserve"> data z poslední schválené ZoR projektu nakopír</w:t>
      </w:r>
      <w:r>
        <w:rPr>
          <w:rFonts w:cs="Arial"/>
        </w:rPr>
        <w:t>ována</w:t>
      </w:r>
      <w:r w:rsidRPr="001B1726">
        <w:rPr>
          <w:rFonts w:cs="Arial"/>
        </w:rPr>
        <w:t xml:space="preserve"> do další ZoR projektu a ty, kde došlo ke změně, </w:t>
      </w:r>
      <w:r>
        <w:rPr>
          <w:rFonts w:cs="Arial"/>
        </w:rPr>
        <w:t xml:space="preserve">příjemce </w:t>
      </w:r>
      <w:r w:rsidRPr="001B1726">
        <w:rPr>
          <w:rFonts w:cs="Arial"/>
        </w:rPr>
        <w:t>edituje. Jedná se o nástroj na snížení administrativní zátěže pro příjemce.</w:t>
      </w:r>
    </w:p>
    <w:p w:rsidR="00212D24" w:rsidRDefault="00212D24" w:rsidP="003B6594">
      <w:pPr>
        <w:rPr>
          <w:rFonts w:cs="Arial"/>
        </w:rPr>
      </w:pPr>
      <w:r w:rsidRPr="003B6594">
        <w:rPr>
          <w:rFonts w:cs="Arial"/>
        </w:rPr>
        <w:t xml:space="preserve">ZoR projektu se vždy podává společně se </w:t>
      </w:r>
      <w:r w:rsidR="00306B8A">
        <w:rPr>
          <w:rFonts w:cs="Arial"/>
        </w:rPr>
        <w:t>Z</w:t>
      </w:r>
      <w:r w:rsidRPr="003B6594">
        <w:rPr>
          <w:rFonts w:cs="Arial"/>
        </w:rPr>
        <w:t>ŽoP. P</w:t>
      </w:r>
      <w:r w:rsidR="00D94031">
        <w:rPr>
          <w:rFonts w:cs="Arial"/>
        </w:rPr>
        <w:t>ro</w:t>
      </w:r>
      <w:r w:rsidRPr="003B6594">
        <w:rPr>
          <w:rFonts w:cs="Arial"/>
        </w:rPr>
        <w:t xml:space="preserve"> sloučení etap slo</w:t>
      </w:r>
      <w:r w:rsidR="00130A29">
        <w:rPr>
          <w:rFonts w:cs="Arial"/>
        </w:rPr>
        <w:t>u</w:t>
      </w:r>
      <w:r w:rsidRPr="003B6594">
        <w:rPr>
          <w:rFonts w:cs="Arial"/>
        </w:rPr>
        <w:t xml:space="preserve">ží změnové řízení a je na ŘO OPTP, zda takovou úpravu projektu povolí. Pokud ano, tak v návaznosti na sloučení etap </w:t>
      </w:r>
      <w:r w:rsidR="00130A29">
        <w:rPr>
          <w:rFonts w:cs="Arial"/>
        </w:rPr>
        <w:t>dojde</w:t>
      </w:r>
      <w:r w:rsidRPr="003B6594">
        <w:rPr>
          <w:rFonts w:cs="Arial"/>
        </w:rPr>
        <w:t xml:space="preserve"> k revizi / úpravě finančního plán</w:t>
      </w:r>
      <w:r w:rsidR="003C5B45">
        <w:rPr>
          <w:rFonts w:cs="Arial"/>
        </w:rPr>
        <w:t>u</w:t>
      </w:r>
      <w:r w:rsidRPr="003B6594">
        <w:rPr>
          <w:rFonts w:cs="Arial"/>
        </w:rPr>
        <w:t xml:space="preserve"> projektu, tj. harmonogramu předkládání dalších ŽoP, a  tím se </w:t>
      </w:r>
      <w:r w:rsidR="00F72EA9">
        <w:rPr>
          <w:rFonts w:cs="Arial"/>
        </w:rPr>
        <w:t xml:space="preserve">automaticky </w:t>
      </w:r>
      <w:r w:rsidRPr="003B6594">
        <w:rPr>
          <w:rFonts w:cs="Arial"/>
        </w:rPr>
        <w:t>upraví i harmonogram předkládání ZoR projektu,</w:t>
      </w:r>
      <w:r w:rsidR="00F72EA9">
        <w:rPr>
          <w:rFonts w:cs="Arial"/>
        </w:rPr>
        <w:t xml:space="preserve"> vzhledem k jejich provázanosti.</w:t>
      </w:r>
    </w:p>
    <w:p w:rsidR="005412C2" w:rsidRPr="002E3EBD" w:rsidRDefault="005412C2" w:rsidP="00BE4F15">
      <w:pPr>
        <w:spacing w:before="240"/>
        <w:rPr>
          <w:rFonts w:cs="Arial"/>
        </w:rPr>
      </w:pPr>
      <w:bookmarkStart w:id="275" w:name="_Toc419974725"/>
      <w:bookmarkEnd w:id="275"/>
      <w:r w:rsidRPr="00BE4F15">
        <w:rPr>
          <w:rFonts w:cs="Arial"/>
          <w:b/>
        </w:rPr>
        <w:t xml:space="preserve">Aktuální seznam příloh požadovaných k </w:t>
      </w:r>
      <w:r w:rsidR="00ED705C" w:rsidRPr="00BE4F15">
        <w:rPr>
          <w:rFonts w:cs="Arial"/>
          <w:b/>
        </w:rPr>
        <w:t>ZoR</w:t>
      </w:r>
      <w:r w:rsidR="00AD7DB2" w:rsidRPr="00BE4F15">
        <w:rPr>
          <w:rFonts w:cs="Arial"/>
          <w:b/>
        </w:rPr>
        <w:t xml:space="preserve"> projektu</w:t>
      </w:r>
      <w:r w:rsidRPr="00BE4F15">
        <w:rPr>
          <w:rFonts w:cs="Arial"/>
          <w:b/>
        </w:rPr>
        <w:t>:</w:t>
      </w:r>
    </w:p>
    <w:p w:rsidR="005412C2" w:rsidRPr="00D326AC" w:rsidRDefault="005412C2" w:rsidP="004B4D5B">
      <w:pPr>
        <w:pStyle w:val="Odstavecseseznamem"/>
        <w:numPr>
          <w:ilvl w:val="0"/>
          <w:numId w:val="200"/>
        </w:numPr>
        <w:ind w:left="426" w:hanging="66"/>
      </w:pPr>
      <w:r w:rsidRPr="00D326AC">
        <w:t>Pověření oprávněné osoby od statutárního orgánu k podpisu ZoR</w:t>
      </w:r>
      <w:r w:rsidR="0019711E" w:rsidRPr="00D326AC">
        <w:rPr>
          <w:rFonts w:cs="Arial"/>
          <w:color w:val="000000"/>
        </w:rPr>
        <w:t xml:space="preserve"> projektu</w:t>
      </w:r>
      <w:r w:rsidR="0013692E" w:rsidRPr="00D326AC">
        <w:rPr>
          <w:rFonts w:cs="Arial"/>
          <w:color w:val="000000"/>
        </w:rPr>
        <w:t xml:space="preserve"> (Plná moc)</w:t>
      </w:r>
    </w:p>
    <w:p w:rsidR="005412C2" w:rsidRPr="00D326AC" w:rsidRDefault="005412C2" w:rsidP="004B4D5B">
      <w:pPr>
        <w:numPr>
          <w:ilvl w:val="0"/>
          <w:numId w:val="84"/>
        </w:numPr>
        <w:spacing w:before="60" w:after="60"/>
        <w:ind w:left="851" w:hanging="284"/>
      </w:pPr>
      <w:r w:rsidRPr="00D326AC">
        <w:t xml:space="preserve">Pokud ZoR </w:t>
      </w:r>
      <w:r w:rsidR="0019711E" w:rsidRPr="00D326AC">
        <w:rPr>
          <w:rFonts w:cs="Arial"/>
          <w:color w:val="000000"/>
        </w:rPr>
        <w:t>projektu</w:t>
      </w:r>
      <w:r w:rsidR="0019711E" w:rsidRPr="00D326AC">
        <w:t xml:space="preserve"> </w:t>
      </w:r>
      <w:r w:rsidRPr="00D326AC">
        <w:t>podepisuje oprávněná osoba, musí být jako příloha přiloženo pověření od statutárního orgánu příjemce. V případě, že pověření bude platné pro celou dobu realizace projektu, stačí ho doložit pouze v  ZoR</w:t>
      </w:r>
      <w:r w:rsidR="0019711E" w:rsidRPr="00D326AC">
        <w:rPr>
          <w:rFonts w:cs="Arial"/>
          <w:color w:val="000000"/>
        </w:rPr>
        <w:t xml:space="preserve"> projektu</w:t>
      </w:r>
      <w:r w:rsidRPr="00D326AC">
        <w:t xml:space="preserve"> za první etapu projektu</w:t>
      </w:r>
      <w:r w:rsidR="005736D6" w:rsidRPr="00D326AC">
        <w:t xml:space="preserve">, pokud se </w:t>
      </w:r>
      <w:r w:rsidR="00AB7A90" w:rsidRPr="00BE4F15">
        <w:t>s</w:t>
      </w:r>
      <w:r w:rsidR="005736D6" w:rsidRPr="00D326AC">
        <w:t xml:space="preserve">tatutár změní musí být předložena </w:t>
      </w:r>
      <w:r w:rsidR="00AB7A90" w:rsidRPr="00BE4F15">
        <w:t>p</w:t>
      </w:r>
      <w:r w:rsidR="005736D6" w:rsidRPr="001A42C2">
        <w:t>lná moc znovu, jelikož původní je v MS2014+ zneplatněna</w:t>
      </w:r>
      <w:r w:rsidRPr="001A42C2">
        <w:t>. Pokud bylo pověření pro</w:t>
      </w:r>
      <w:r w:rsidR="00185D10" w:rsidRPr="00D326AC">
        <w:t> </w:t>
      </w:r>
      <w:r w:rsidRPr="00D326AC">
        <w:t>oprávněnou osobu vydáno pro celý projekt a předloženo již společně s  žádostí</w:t>
      </w:r>
      <w:r w:rsidR="001B3538" w:rsidRPr="00D326AC">
        <w:t xml:space="preserve"> </w:t>
      </w:r>
      <w:r w:rsidR="001B3538" w:rsidRPr="00D326AC">
        <w:rPr>
          <w:rFonts w:cs="Arial"/>
        </w:rPr>
        <w:t>o podporu</w:t>
      </w:r>
      <w:r w:rsidRPr="00D326AC">
        <w:t xml:space="preserve">, není nutné jej k ZoR </w:t>
      </w:r>
      <w:r w:rsidR="0019711E" w:rsidRPr="00D326AC">
        <w:rPr>
          <w:rFonts w:cs="Arial"/>
          <w:color w:val="000000"/>
        </w:rPr>
        <w:t>projektu</w:t>
      </w:r>
      <w:r w:rsidR="0019711E" w:rsidRPr="00D326AC">
        <w:t xml:space="preserve"> </w:t>
      </w:r>
      <w:r w:rsidRPr="00D326AC">
        <w:t>opětovně dokládat.     </w:t>
      </w:r>
    </w:p>
    <w:p w:rsidR="00572D66" w:rsidRDefault="00061E96" w:rsidP="004B4D5B">
      <w:pPr>
        <w:pStyle w:val="Odstavecseseznamem"/>
        <w:numPr>
          <w:ilvl w:val="0"/>
          <w:numId w:val="200"/>
        </w:numPr>
        <w:ind w:left="426" w:hanging="66"/>
      </w:pPr>
      <w:r w:rsidRPr="00D326AC">
        <w:t>Podklady prokazující dodržení pravidel pro publicitu (fotodokumentace, printscreeny,</w:t>
      </w:r>
      <w:r w:rsidR="002E5BFF" w:rsidRPr="00BE4F15">
        <w:t xml:space="preserve"> aj.), </w:t>
      </w:r>
      <w:r w:rsidRPr="001A42C2">
        <w:t>pokud je to relevantní</w:t>
      </w:r>
      <w:r w:rsidRPr="00B86A4A">
        <w:t>.</w:t>
      </w:r>
    </w:p>
    <w:p w:rsidR="00061E96" w:rsidRPr="00B86A4A" w:rsidRDefault="00572D66" w:rsidP="004B4D5B">
      <w:pPr>
        <w:pStyle w:val="Odstavecseseznamem"/>
        <w:numPr>
          <w:ilvl w:val="0"/>
          <w:numId w:val="200"/>
        </w:numPr>
        <w:ind w:left="426" w:hanging="66"/>
      </w:pPr>
      <w:r>
        <w:t>Podklady k načítání monitorovacích indikátorů, pokud nebyly nahrány jako příloha dokladující výdaje k Soupisce.</w:t>
      </w:r>
      <w:r w:rsidR="00061E96" w:rsidRPr="00B86A4A">
        <w:t xml:space="preserve">            </w:t>
      </w:r>
    </w:p>
    <w:p w:rsidR="00061E96" w:rsidRPr="00D326AC" w:rsidRDefault="00061E96" w:rsidP="004B4D5B">
      <w:pPr>
        <w:pStyle w:val="Odstavecseseznamem"/>
        <w:numPr>
          <w:ilvl w:val="0"/>
          <w:numId w:val="200"/>
        </w:numPr>
        <w:ind w:left="426" w:hanging="66"/>
      </w:pPr>
      <w:r w:rsidRPr="00D326AC">
        <w:t xml:space="preserve">Doložení vlastnických vztahů (nabývací smlouvy apod.), zadání prací (pokud je součástí projektu nákup informačních technologií, jejichž umístění je možné určit až po ukončení zadávacího řízení na dodavatele a tyto doklady nebyly doposud doloženy).  </w:t>
      </w:r>
    </w:p>
    <w:p w:rsidR="000C2E5E" w:rsidRPr="0021191C" w:rsidRDefault="000C2E5E" w:rsidP="005F2D50">
      <w:pPr>
        <w:pStyle w:val="S2"/>
        <w:rPr>
          <w:lang w:eastAsia="en-US"/>
        </w:rPr>
      </w:pPr>
      <w:bookmarkStart w:id="276" w:name="_Toc447547403"/>
      <w:bookmarkStart w:id="277" w:name="_Toc447547404"/>
      <w:bookmarkStart w:id="278" w:name="_Toc447547405"/>
      <w:bookmarkStart w:id="279" w:name="_Toc447547406"/>
      <w:bookmarkStart w:id="280" w:name="_Toc447547407"/>
      <w:bookmarkStart w:id="281" w:name="_Toc447547408"/>
      <w:bookmarkStart w:id="282" w:name="_Toc447547409"/>
      <w:bookmarkStart w:id="283" w:name="_Toc447547410"/>
      <w:bookmarkStart w:id="284" w:name="_Toc447547411"/>
      <w:bookmarkStart w:id="285" w:name="_Toc447547412"/>
      <w:bookmarkStart w:id="286" w:name="_Toc447547413"/>
      <w:bookmarkStart w:id="287" w:name="_Toc447547414"/>
      <w:bookmarkStart w:id="288" w:name="_Toc447547415"/>
      <w:bookmarkStart w:id="289" w:name="_Toc447547416"/>
      <w:bookmarkStart w:id="290" w:name="_Toc447547417"/>
      <w:bookmarkStart w:id="291" w:name="_Toc447547418"/>
      <w:bookmarkStart w:id="292" w:name="_Toc447547419"/>
      <w:bookmarkStart w:id="293" w:name="_Toc447547420"/>
      <w:bookmarkStart w:id="294" w:name="_Toc447547421"/>
      <w:bookmarkStart w:id="295" w:name="_Toc447547422"/>
      <w:bookmarkStart w:id="296" w:name="_Toc415490111"/>
      <w:bookmarkStart w:id="297" w:name="_Toc415490227"/>
      <w:bookmarkStart w:id="298" w:name="_Toc415568444"/>
      <w:bookmarkStart w:id="299" w:name="_Toc415490112"/>
      <w:bookmarkStart w:id="300" w:name="_Toc415490228"/>
      <w:bookmarkStart w:id="301" w:name="_Toc415568445"/>
      <w:bookmarkStart w:id="302" w:name="_Toc415490113"/>
      <w:bookmarkStart w:id="303" w:name="_Toc415490229"/>
      <w:bookmarkStart w:id="304" w:name="_Toc415568446"/>
      <w:bookmarkStart w:id="305" w:name="_Toc415490114"/>
      <w:bookmarkStart w:id="306" w:name="_Toc415490230"/>
      <w:bookmarkStart w:id="307" w:name="_Toc415568447"/>
      <w:bookmarkStart w:id="308" w:name="_Toc415490115"/>
      <w:bookmarkStart w:id="309" w:name="_Toc415490231"/>
      <w:bookmarkStart w:id="310" w:name="_Toc415568448"/>
      <w:bookmarkStart w:id="311" w:name="_Toc415490116"/>
      <w:bookmarkStart w:id="312" w:name="_Toc415490232"/>
      <w:bookmarkStart w:id="313" w:name="_Toc415568449"/>
      <w:bookmarkStart w:id="314" w:name="_Toc415490117"/>
      <w:bookmarkStart w:id="315" w:name="_Toc415490233"/>
      <w:bookmarkStart w:id="316" w:name="_Toc415568450"/>
      <w:bookmarkStart w:id="317" w:name="_Toc415490118"/>
      <w:bookmarkStart w:id="318" w:name="_Toc415490234"/>
      <w:bookmarkStart w:id="319" w:name="_Toc415568451"/>
      <w:bookmarkStart w:id="320" w:name="_Toc415490119"/>
      <w:bookmarkStart w:id="321" w:name="_Toc415490235"/>
      <w:bookmarkStart w:id="322" w:name="_Toc415568452"/>
      <w:bookmarkStart w:id="323" w:name="_Toc415490120"/>
      <w:bookmarkStart w:id="324" w:name="_Toc415490236"/>
      <w:bookmarkStart w:id="325" w:name="_Toc415568453"/>
      <w:bookmarkStart w:id="326" w:name="_Toc415490121"/>
      <w:bookmarkStart w:id="327" w:name="_Toc415490237"/>
      <w:bookmarkStart w:id="328" w:name="_Toc415568454"/>
      <w:bookmarkStart w:id="329" w:name="_Toc415490122"/>
      <w:bookmarkStart w:id="330" w:name="_Toc415490238"/>
      <w:bookmarkStart w:id="331" w:name="_Toc415568455"/>
      <w:bookmarkStart w:id="332" w:name="_Toc415490123"/>
      <w:bookmarkStart w:id="333" w:name="_Toc415490239"/>
      <w:bookmarkStart w:id="334" w:name="_Toc415568456"/>
      <w:bookmarkStart w:id="335" w:name="_Toc415490124"/>
      <w:bookmarkStart w:id="336" w:name="_Toc415490240"/>
      <w:bookmarkStart w:id="337" w:name="_Toc415568457"/>
      <w:bookmarkStart w:id="338" w:name="_Toc415490125"/>
      <w:bookmarkStart w:id="339" w:name="_Toc415490241"/>
      <w:bookmarkStart w:id="340" w:name="_Toc415568458"/>
      <w:bookmarkStart w:id="341" w:name="_Toc415490126"/>
      <w:bookmarkStart w:id="342" w:name="_Toc415490242"/>
      <w:bookmarkStart w:id="343" w:name="_Toc415568459"/>
      <w:bookmarkStart w:id="344" w:name="_Toc415490127"/>
      <w:bookmarkStart w:id="345" w:name="_Toc415490243"/>
      <w:bookmarkStart w:id="346" w:name="_Toc415568460"/>
      <w:bookmarkStart w:id="347" w:name="_Toc415490128"/>
      <w:bookmarkStart w:id="348" w:name="_Toc415490244"/>
      <w:bookmarkStart w:id="349" w:name="_Toc415568461"/>
      <w:bookmarkStart w:id="350" w:name="_Toc415490129"/>
      <w:bookmarkStart w:id="351" w:name="_Toc415490245"/>
      <w:bookmarkStart w:id="352" w:name="_Toc415568462"/>
      <w:bookmarkStart w:id="353" w:name="_Toc415490130"/>
      <w:bookmarkStart w:id="354" w:name="_Toc415490246"/>
      <w:bookmarkStart w:id="355" w:name="_Toc415568463"/>
      <w:bookmarkStart w:id="356" w:name="_Toc415490131"/>
      <w:bookmarkStart w:id="357" w:name="_Toc415490247"/>
      <w:bookmarkStart w:id="358" w:name="_Toc415568464"/>
      <w:bookmarkStart w:id="359" w:name="_Toc415490132"/>
      <w:bookmarkStart w:id="360" w:name="_Toc415490248"/>
      <w:bookmarkStart w:id="361" w:name="_Toc415568465"/>
      <w:bookmarkStart w:id="362" w:name="_Toc415490133"/>
      <w:bookmarkStart w:id="363" w:name="_Toc415490249"/>
      <w:bookmarkStart w:id="364" w:name="_Toc415568466"/>
      <w:bookmarkStart w:id="365" w:name="_Toc415490134"/>
      <w:bookmarkStart w:id="366" w:name="_Toc415490250"/>
      <w:bookmarkStart w:id="367" w:name="_Toc415568467"/>
      <w:bookmarkStart w:id="368" w:name="_Toc415490135"/>
      <w:bookmarkStart w:id="369" w:name="_Toc415490251"/>
      <w:bookmarkStart w:id="370" w:name="_Toc415568468"/>
      <w:bookmarkStart w:id="371" w:name="_Toc415490136"/>
      <w:bookmarkStart w:id="372" w:name="_Toc415490252"/>
      <w:bookmarkStart w:id="373" w:name="_Toc415568469"/>
      <w:bookmarkStart w:id="374" w:name="_Toc243199657"/>
      <w:bookmarkStart w:id="375" w:name="_Toc447547423"/>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E25F3B">
        <w:rPr>
          <w:lang w:eastAsia="en-US"/>
        </w:rPr>
        <w:t>Účetnictví příjemce</w:t>
      </w:r>
      <w:bookmarkEnd w:id="374"/>
      <w:bookmarkEnd w:id="375"/>
    </w:p>
    <w:p w:rsidR="0065140C" w:rsidRDefault="00567313" w:rsidP="00A27DD4">
      <w:pPr>
        <w:keepNext/>
        <w:spacing w:before="60"/>
        <w:rPr>
          <w:rFonts w:cs="Arial"/>
          <w:szCs w:val="22"/>
        </w:rPr>
      </w:pPr>
      <w:r w:rsidRPr="00567313">
        <w:rPr>
          <w:rFonts w:cs="Arial"/>
          <w:szCs w:val="22"/>
        </w:rPr>
        <w:t>Příjemce je povinen vést</w:t>
      </w:r>
      <w:r w:rsidRPr="00567313">
        <w:rPr>
          <w:rFonts w:cs="Arial"/>
          <w:bCs/>
          <w:spacing w:val="20"/>
          <w:kern w:val="32"/>
          <w:szCs w:val="22"/>
        </w:rPr>
        <w:t xml:space="preserve"> </w:t>
      </w:r>
      <w:r w:rsidRPr="00567313">
        <w:rPr>
          <w:rFonts w:cs="Arial"/>
          <w:szCs w:val="22"/>
        </w:rPr>
        <w:t>účetnictví nebo daňovou evidenci v souladu s předpisy ČR. Příjemci</w:t>
      </w:r>
      <w:r w:rsidR="00EA3A04">
        <w:rPr>
          <w:rFonts w:cs="Arial"/>
          <w:szCs w:val="22"/>
        </w:rPr>
        <w:t>, kteří vedou účetnictví podle zákona</w:t>
      </w:r>
      <w:r w:rsidR="000F288F">
        <w:rPr>
          <w:rFonts w:cs="Arial"/>
          <w:szCs w:val="22"/>
        </w:rPr>
        <w:t xml:space="preserve"> č. 563/1991 </w:t>
      </w:r>
      <w:r w:rsidR="001A42C2">
        <w:rPr>
          <w:rFonts w:cs="Arial"/>
          <w:szCs w:val="22"/>
        </w:rPr>
        <w:t>Sb., o účetnictví</w:t>
      </w:r>
      <w:r w:rsidR="00EA3A04">
        <w:rPr>
          <w:rFonts w:cs="Arial"/>
          <w:szCs w:val="22"/>
        </w:rPr>
        <w:t>,</w:t>
      </w:r>
      <w:r w:rsidR="00A5315F">
        <w:rPr>
          <w:rFonts w:cs="Arial"/>
          <w:szCs w:val="22"/>
        </w:rPr>
        <w:t xml:space="preserve"> </w:t>
      </w:r>
      <w:r w:rsidR="00025E7E">
        <w:rPr>
          <w:rFonts w:cs="Arial"/>
          <w:szCs w:val="22"/>
        </w:rPr>
        <w:t>jsou povinni vést</w:t>
      </w:r>
      <w:r w:rsidR="00256028">
        <w:rPr>
          <w:rFonts w:cs="Arial"/>
          <w:szCs w:val="22"/>
        </w:rPr>
        <w:t xml:space="preserve"> </w:t>
      </w:r>
      <w:r w:rsidR="00336E0E" w:rsidRPr="0021191C">
        <w:rPr>
          <w:rFonts w:cs="Arial"/>
          <w:szCs w:val="22"/>
        </w:rPr>
        <w:t>účetnictví</w:t>
      </w:r>
      <w:r w:rsidR="003B1310">
        <w:rPr>
          <w:rFonts w:cs="Arial"/>
          <w:szCs w:val="22"/>
        </w:rPr>
        <w:t xml:space="preserve"> </w:t>
      </w:r>
      <w:r w:rsidR="00336E0E" w:rsidRPr="0021191C">
        <w:rPr>
          <w:rFonts w:cs="Arial"/>
          <w:szCs w:val="22"/>
        </w:rPr>
        <w:t xml:space="preserve">způsobem, který zajistí jednoznačné přiřazení účetních položek </w:t>
      </w:r>
      <w:r w:rsidR="005C62D4" w:rsidRPr="00567313">
        <w:rPr>
          <w:rFonts w:cs="Arial"/>
          <w:szCs w:val="22"/>
        </w:rPr>
        <w:t>ke konkrétnímu projektu</w:t>
      </w:r>
      <w:r w:rsidR="005C62D4">
        <w:rPr>
          <w:rStyle w:val="Znakapoznpodarou"/>
          <w:rFonts w:cs="Arial"/>
          <w:szCs w:val="22"/>
        </w:rPr>
        <w:footnoteReference w:id="13"/>
      </w:r>
      <w:r w:rsidR="00336E0E" w:rsidRPr="0021191C">
        <w:rPr>
          <w:rFonts w:cs="Arial"/>
          <w:szCs w:val="22"/>
        </w:rPr>
        <w:t xml:space="preserve"> tj. zejména výnosů a nákladů a zařazení do</w:t>
      </w:r>
      <w:r w:rsidR="00185D10">
        <w:rPr>
          <w:rFonts w:cs="Arial"/>
          <w:szCs w:val="22"/>
        </w:rPr>
        <w:t> </w:t>
      </w:r>
      <w:r w:rsidR="00336E0E" w:rsidRPr="0021191C">
        <w:rPr>
          <w:rFonts w:cs="Arial"/>
          <w:szCs w:val="22"/>
        </w:rPr>
        <w:t>evidence majetku</w:t>
      </w:r>
      <w:r w:rsidR="000F288F">
        <w:rPr>
          <w:rFonts w:cs="Arial"/>
          <w:szCs w:val="22"/>
        </w:rPr>
        <w:t xml:space="preserve"> </w:t>
      </w:r>
      <w:r w:rsidR="006B6D6B">
        <w:rPr>
          <w:rFonts w:cs="Arial"/>
          <w:szCs w:val="22"/>
        </w:rPr>
        <w:br/>
      </w:r>
      <w:r w:rsidR="000F288F">
        <w:rPr>
          <w:rFonts w:cs="Arial"/>
          <w:szCs w:val="22"/>
        </w:rPr>
        <w:lastRenderedPageBreak/>
        <w:t>(u příjemců postupujících podle §38a zákona o účetnictví se jedná o přiřazení zejména příjmů a výdajů a zařazení do evidence majetku)</w:t>
      </w:r>
      <w:r w:rsidR="00284DBF">
        <w:rPr>
          <w:rFonts w:cs="Arial"/>
          <w:szCs w:val="22"/>
        </w:rPr>
        <w:t>.</w:t>
      </w:r>
      <w:r w:rsidR="00336E0E" w:rsidRPr="0021191C">
        <w:rPr>
          <w:rFonts w:cs="Arial"/>
          <w:szCs w:val="22"/>
        </w:rPr>
        <w:t xml:space="preserve"> </w:t>
      </w:r>
    </w:p>
    <w:p w:rsidR="00EA3A04" w:rsidRDefault="00EA3A04" w:rsidP="00EA3A04">
      <w:pPr>
        <w:spacing w:after="120"/>
        <w:rPr>
          <w:rFonts w:cs="Arial"/>
          <w:szCs w:val="22"/>
        </w:rPr>
      </w:pPr>
      <w:r w:rsidRPr="00BE4F15">
        <w:rPr>
          <w:rFonts w:cs="Arial"/>
          <w:szCs w:val="22"/>
        </w:rPr>
        <w:t>Pro prokázání této povinnosti předkládá příjemce po ukončení každé etapy evidenci příjmů a výdajů projektu z</w:t>
      </w:r>
      <w:r w:rsidR="006B3D8F" w:rsidRPr="006B3D8F">
        <w:rPr>
          <w:rFonts w:cs="Arial"/>
          <w:szCs w:val="22"/>
        </w:rPr>
        <w:t xml:space="preserve"> účetnictví. V případě využití </w:t>
      </w:r>
      <w:r w:rsidR="006B3D8F">
        <w:rPr>
          <w:rFonts w:cs="Arial"/>
          <w:szCs w:val="22"/>
        </w:rPr>
        <w:t>S</w:t>
      </w:r>
      <w:r w:rsidRPr="00BE4F15">
        <w:rPr>
          <w:rFonts w:cs="Arial"/>
          <w:szCs w:val="22"/>
        </w:rPr>
        <w:t>eznamu účetních dokladů dle M</w:t>
      </w:r>
      <w:r w:rsidR="00912980">
        <w:rPr>
          <w:rFonts w:cs="Arial"/>
          <w:szCs w:val="22"/>
        </w:rPr>
        <w:t>P</w:t>
      </w:r>
      <w:r w:rsidR="00E2323E">
        <w:rPr>
          <w:rFonts w:cs="Arial"/>
          <w:szCs w:val="22"/>
        </w:rPr>
        <w:t>FT</w:t>
      </w:r>
      <w:r w:rsidR="00912980">
        <w:rPr>
          <w:rFonts w:cs="Arial"/>
          <w:szCs w:val="22"/>
        </w:rPr>
        <w:t xml:space="preserve"> </w:t>
      </w:r>
      <w:r w:rsidRPr="00BE4F15">
        <w:rPr>
          <w:rFonts w:cs="Arial"/>
          <w:szCs w:val="22"/>
        </w:rPr>
        <w:t>příjemce zároveň prokáže, že předmětné výdaje, u kterých nebylo nutné dokládat účetní doklady, má řádně zaúčtované (</w:t>
      </w:r>
      <w:r w:rsidR="00537B2E">
        <w:rPr>
          <w:rFonts w:cs="Arial"/>
          <w:szCs w:val="22"/>
        </w:rPr>
        <w:t xml:space="preserve">maximální </w:t>
      </w:r>
      <w:r w:rsidRPr="00BE4F15">
        <w:rPr>
          <w:rFonts w:cs="Arial"/>
          <w:szCs w:val="22"/>
        </w:rPr>
        <w:t>limit pro začlenění do seznamu účetních dokladů je 10 000,- Kč</w:t>
      </w:r>
      <w:r w:rsidR="00537B2E">
        <w:rPr>
          <w:rFonts w:cs="Arial"/>
          <w:szCs w:val="22"/>
        </w:rPr>
        <w:t xml:space="preserve"> vč. </w:t>
      </w:r>
      <w:r w:rsidR="00B86A4A">
        <w:rPr>
          <w:rFonts w:cs="Arial"/>
          <w:szCs w:val="22"/>
        </w:rPr>
        <w:t>DPH za</w:t>
      </w:r>
      <w:r w:rsidR="00537B2E">
        <w:rPr>
          <w:rFonts w:cs="Arial"/>
          <w:szCs w:val="22"/>
        </w:rPr>
        <w:t xml:space="preserve"> jeden účetní doklad</w:t>
      </w:r>
      <w:r w:rsidRPr="00BE4F15">
        <w:rPr>
          <w:rFonts w:cs="Arial"/>
          <w:szCs w:val="22"/>
        </w:rPr>
        <w:t>).</w:t>
      </w:r>
    </w:p>
    <w:p w:rsidR="0065140C" w:rsidRDefault="0065140C" w:rsidP="0065140C">
      <w:pPr>
        <w:spacing w:before="60"/>
        <w:rPr>
          <w:rFonts w:cs="Arial"/>
          <w:snapToGrid w:val="0"/>
        </w:rPr>
      </w:pPr>
      <w:r w:rsidRPr="00E25F3B">
        <w:rPr>
          <w:rFonts w:cs="Arial"/>
          <w:snapToGrid w:val="0"/>
        </w:rPr>
        <w:t>Příjemce účtuje prostřednictvím své účetní jednotky (</w:t>
      </w:r>
      <w:r w:rsidR="00557065">
        <w:rPr>
          <w:rFonts w:cs="Arial"/>
          <w:snapToGrid w:val="0"/>
        </w:rPr>
        <w:t>OSS</w:t>
      </w:r>
      <w:r w:rsidRPr="00E25F3B">
        <w:rPr>
          <w:rFonts w:cs="Arial"/>
          <w:snapToGrid w:val="0"/>
        </w:rPr>
        <w:t xml:space="preserve">, příspěvkové organizace zřízené </w:t>
      </w:r>
      <w:r w:rsidR="00557065">
        <w:rPr>
          <w:rFonts w:cs="Arial"/>
          <w:snapToGrid w:val="0"/>
        </w:rPr>
        <w:t>OSS</w:t>
      </w:r>
      <w:r w:rsidRPr="00E25F3B">
        <w:rPr>
          <w:rFonts w:cs="Arial"/>
          <w:snapToGrid w:val="0"/>
        </w:rPr>
        <w:t xml:space="preserve"> a územně samosprávné celky) v souladu s platnými právními předpisy (zákonem č. 563/1991 Sb., o účetnictví, v platném znění, a vyhláškou č. 410/2009 Sb. v platném znění),</w:t>
      </w:r>
      <w:r w:rsidRPr="00025E7E">
        <w:rPr>
          <w:rFonts w:cs="Arial"/>
          <w:snapToGrid w:val="0"/>
        </w:rPr>
        <w:t xml:space="preserve"> </w:t>
      </w:r>
      <w:r w:rsidRPr="00E25F3B">
        <w:rPr>
          <w:rFonts w:cs="Arial"/>
          <w:snapToGrid w:val="0"/>
        </w:rPr>
        <w:t xml:space="preserve">blíže </w:t>
      </w:r>
      <w:r>
        <w:rPr>
          <w:rFonts w:cs="Arial"/>
          <w:snapToGrid w:val="0"/>
        </w:rPr>
        <w:t>MPFT  a příslušné České účetní standardy</w:t>
      </w:r>
      <w:r w:rsidRPr="00E25F3B">
        <w:rPr>
          <w:rFonts w:cs="Arial"/>
          <w:snapToGrid w:val="0"/>
        </w:rPr>
        <w:t xml:space="preserve">. </w:t>
      </w:r>
    </w:p>
    <w:p w:rsidR="0065140C" w:rsidRPr="00E25F3B" w:rsidRDefault="0065140C" w:rsidP="00A27DD4">
      <w:pPr>
        <w:spacing w:after="120"/>
        <w:rPr>
          <w:rFonts w:cs="Arial"/>
          <w:szCs w:val="22"/>
        </w:rPr>
      </w:pPr>
      <w:r w:rsidRPr="00E25F3B">
        <w:rPr>
          <w:rFonts w:cs="Arial"/>
          <w:szCs w:val="22"/>
        </w:rPr>
        <w:t>Příjemce je v souladu se zákonem č. 563/1991 Sb., o účetnictví, povinen plnit zejména následující požadavky:</w:t>
      </w:r>
    </w:p>
    <w:p w:rsidR="0065140C" w:rsidRPr="00E25F3B" w:rsidRDefault="0065140C" w:rsidP="00A27DD4">
      <w:pPr>
        <w:numPr>
          <w:ilvl w:val="0"/>
          <w:numId w:val="23"/>
        </w:numPr>
        <w:tabs>
          <w:tab w:val="clear" w:pos="720"/>
        </w:tabs>
        <w:ind w:left="714" w:hanging="357"/>
        <w:rPr>
          <w:rFonts w:cs="Arial"/>
          <w:szCs w:val="22"/>
        </w:rPr>
      </w:pPr>
      <w:r w:rsidRPr="00E25F3B">
        <w:rPr>
          <w:rFonts w:cs="Arial"/>
          <w:szCs w:val="22"/>
        </w:rPr>
        <w:t>příslušný doklad musí splňovat předepsané náležitosti účetního dokladu ve</w:t>
      </w:r>
      <w:r>
        <w:rPr>
          <w:rFonts w:cs="Arial"/>
          <w:szCs w:val="22"/>
        </w:rPr>
        <w:t> </w:t>
      </w:r>
      <w:r w:rsidRPr="00E25F3B">
        <w:rPr>
          <w:rFonts w:cs="Arial"/>
          <w:szCs w:val="22"/>
        </w:rPr>
        <w:t>smyslu § 11 zákona č. 563/1991 Sb., o účetnictví;</w:t>
      </w:r>
    </w:p>
    <w:p w:rsidR="0065140C" w:rsidRPr="00E25F3B" w:rsidRDefault="0065140C" w:rsidP="0065140C">
      <w:pPr>
        <w:numPr>
          <w:ilvl w:val="0"/>
          <w:numId w:val="23"/>
        </w:numPr>
        <w:tabs>
          <w:tab w:val="clear" w:pos="720"/>
        </w:tabs>
        <w:spacing w:before="0"/>
        <w:rPr>
          <w:rFonts w:cs="Arial"/>
          <w:szCs w:val="22"/>
        </w:rPr>
      </w:pPr>
      <w:r w:rsidRPr="00E25F3B">
        <w:rPr>
          <w:rFonts w:cs="Arial"/>
          <w:szCs w:val="22"/>
        </w:rPr>
        <w:t>předmětné doklady musí být správné, úplné, průkazné, srozumitelné a průběžně chronologicky vedené způsobem zaručujícím jejich trvalost;</w:t>
      </w:r>
    </w:p>
    <w:p w:rsidR="0065140C" w:rsidRDefault="0065140C" w:rsidP="0065140C">
      <w:pPr>
        <w:numPr>
          <w:ilvl w:val="0"/>
          <w:numId w:val="23"/>
        </w:numPr>
        <w:tabs>
          <w:tab w:val="clear" w:pos="720"/>
        </w:tabs>
        <w:spacing w:before="0"/>
        <w:rPr>
          <w:rFonts w:cs="Arial"/>
          <w:szCs w:val="22"/>
        </w:rPr>
      </w:pPr>
      <w:r w:rsidRPr="00E25F3B">
        <w:rPr>
          <w:rFonts w:cs="Arial"/>
          <w:szCs w:val="22"/>
        </w:rPr>
        <w:t xml:space="preserve">na dokladech musí být jednoznačně uvedeno, ke kterému projektu se vztahují. </w:t>
      </w:r>
    </w:p>
    <w:p w:rsidR="003B1310" w:rsidRPr="0089307E" w:rsidRDefault="003B1310" w:rsidP="00A656CA">
      <w:pPr>
        <w:spacing w:before="240" w:after="120"/>
      </w:pPr>
      <w:r>
        <w:t>Příjemci, kteří vedou</w:t>
      </w:r>
      <w:r w:rsidRPr="0089307E">
        <w:t xml:space="preserve"> daňovou evidenci podle zákona č. 586/1992 Sb., o daních </w:t>
      </w:r>
      <w:r>
        <w:t>z příjmů:</w:t>
      </w:r>
    </w:p>
    <w:p w:rsidR="003B1310" w:rsidRPr="0089307E" w:rsidRDefault="003B1310" w:rsidP="003B1310">
      <w:pPr>
        <w:numPr>
          <w:ilvl w:val="0"/>
          <w:numId w:val="23"/>
        </w:numPr>
        <w:tabs>
          <w:tab w:val="num" w:pos="1162"/>
        </w:tabs>
        <w:spacing w:before="0" w:after="120"/>
      </w:pPr>
      <w:r>
        <w:t>povedou</w:t>
      </w:r>
      <w:r w:rsidRPr="0089307E">
        <w:t xml:space="preserve"> oddělenou evidenci nebo odpovídající kód ke všem příjmům a výdajům, </w:t>
      </w:r>
      <w:r w:rsidR="00D214DD">
        <w:rPr>
          <w:szCs w:val="24"/>
        </w:rPr>
        <w:t xml:space="preserve">souvisejícím s </w:t>
      </w:r>
      <w:r w:rsidRPr="0089307E">
        <w:rPr>
          <w:szCs w:val="24"/>
        </w:rPr>
        <w:t>projekt</w:t>
      </w:r>
      <w:r w:rsidR="00D214DD">
        <w:rPr>
          <w:szCs w:val="24"/>
        </w:rPr>
        <w:t>em</w:t>
      </w:r>
      <w:r w:rsidR="00557065">
        <w:t>;</w:t>
      </w:r>
      <w:r w:rsidRPr="0089307E">
        <w:t xml:space="preserve"> </w:t>
      </w:r>
    </w:p>
    <w:p w:rsidR="003B1310" w:rsidRPr="0089307E" w:rsidRDefault="003B1310" w:rsidP="003B1310">
      <w:pPr>
        <w:numPr>
          <w:ilvl w:val="0"/>
          <w:numId w:val="23"/>
        </w:numPr>
        <w:tabs>
          <w:tab w:val="num" w:pos="1162"/>
        </w:tabs>
        <w:spacing w:before="0" w:after="120"/>
      </w:pPr>
      <w:r w:rsidRPr="0089307E">
        <w:rPr>
          <w:szCs w:val="24"/>
        </w:rPr>
        <w:t xml:space="preserve">příslušný doklad musí splňovat předepsané náležitosti účetního dokladu ve smyslu § 11 </w:t>
      </w:r>
      <w:r w:rsidRPr="0089307E">
        <w:t>zákona o účetnictví (s výjimkou písmene f) pro subjekty, které nevedou účetnictví, ale daňovou evidenci) nebo předepsané náležitosti daňového dokladu ve smyslu § 29 až 30 zákona č. 235/200</w:t>
      </w:r>
      <w:r w:rsidR="00A5315F">
        <w:t>4 Sb., o dani z přidané hodnoty</w:t>
      </w:r>
      <w:r w:rsidR="00557065">
        <w:t>;</w:t>
      </w:r>
    </w:p>
    <w:p w:rsidR="003B1310" w:rsidRDefault="003B1310" w:rsidP="00A656CA">
      <w:pPr>
        <w:numPr>
          <w:ilvl w:val="0"/>
          <w:numId w:val="23"/>
        </w:numPr>
        <w:tabs>
          <w:tab w:val="num" w:pos="1162"/>
        </w:tabs>
        <w:spacing w:before="0" w:after="120"/>
        <w:ind w:left="714" w:hanging="357"/>
      </w:pPr>
      <w:r w:rsidRPr="0089307E">
        <w:t>předmětné doklady musí být správné, úplné, průkazné, srozumitelné a průběžně chronologicky vedené způso</w:t>
      </w:r>
      <w:r w:rsidR="00A5315F">
        <w:t>bem zaručujícím jejich trvalost</w:t>
      </w:r>
      <w:r w:rsidR="0065140C">
        <w:t>.</w:t>
      </w:r>
    </w:p>
    <w:p w:rsidR="00A92BCD" w:rsidRDefault="00A92BCD" w:rsidP="00A92BCD">
      <w:pPr>
        <w:numPr>
          <w:ilvl w:val="0"/>
          <w:numId w:val="23"/>
        </w:numPr>
        <w:tabs>
          <w:tab w:val="clear" w:pos="720"/>
        </w:tabs>
        <w:spacing w:before="0"/>
        <w:rPr>
          <w:rFonts w:cs="Arial"/>
          <w:szCs w:val="22"/>
        </w:rPr>
      </w:pPr>
      <w:r w:rsidRPr="00E25F3B">
        <w:rPr>
          <w:rFonts w:cs="Arial"/>
          <w:szCs w:val="22"/>
        </w:rPr>
        <w:t xml:space="preserve">na dokladech musí být jednoznačně uvedeno, ke kterému projektu se vztahují. </w:t>
      </w:r>
    </w:p>
    <w:p w:rsidR="00A92BCD" w:rsidRPr="0089307E" w:rsidRDefault="00A92BCD" w:rsidP="00BE4F15">
      <w:pPr>
        <w:tabs>
          <w:tab w:val="num" w:pos="1162"/>
        </w:tabs>
        <w:spacing w:before="0" w:after="120"/>
        <w:ind w:left="714"/>
      </w:pPr>
    </w:p>
    <w:p w:rsidR="000C2E5E" w:rsidRDefault="000C2E5E" w:rsidP="00A656CA">
      <w:pPr>
        <w:rPr>
          <w:rStyle w:val="StyleArial11pt"/>
          <w:rFonts w:cs="Arial"/>
          <w:lang w:val="cs-CZ"/>
        </w:rPr>
      </w:pPr>
      <w:r w:rsidRPr="00BE4F15">
        <w:rPr>
          <w:rStyle w:val="StyleArial11pt"/>
          <w:rFonts w:cs="Arial"/>
          <w:b/>
          <w:lang w:val="cs-CZ"/>
        </w:rPr>
        <w:t xml:space="preserve">Všechny </w:t>
      </w:r>
      <w:r w:rsidR="00F902FB" w:rsidRPr="00BE4F15">
        <w:rPr>
          <w:rStyle w:val="StyleArial11pt"/>
          <w:rFonts w:cs="Arial"/>
          <w:b/>
          <w:lang w:val="cs-CZ"/>
        </w:rPr>
        <w:t>účetní/</w:t>
      </w:r>
      <w:r w:rsidRPr="00BE4F15">
        <w:rPr>
          <w:rStyle w:val="StyleArial11pt"/>
          <w:rFonts w:cs="Arial"/>
          <w:b/>
          <w:lang w:val="cs-CZ"/>
        </w:rPr>
        <w:t>daňové doklady - faktury v rámci projektu</w:t>
      </w:r>
      <w:r w:rsidR="0002542D" w:rsidRPr="00BE4F15">
        <w:rPr>
          <w:rStyle w:val="StyleArial11pt"/>
          <w:rFonts w:cs="Arial"/>
          <w:b/>
          <w:lang w:val="cs-CZ"/>
        </w:rPr>
        <w:t xml:space="preserve"> -</w:t>
      </w:r>
      <w:r w:rsidRPr="00BE4F15">
        <w:rPr>
          <w:rStyle w:val="StyleArial11pt"/>
          <w:rFonts w:cs="Arial"/>
          <w:b/>
          <w:lang w:val="cs-CZ"/>
        </w:rPr>
        <w:t xml:space="preserve"> musí být vystaveny na</w:t>
      </w:r>
      <w:r w:rsidR="00185D10" w:rsidRPr="00BE4F15">
        <w:rPr>
          <w:rStyle w:val="StyleArial11pt"/>
          <w:rFonts w:cs="Arial"/>
          <w:b/>
          <w:lang w:val="cs-CZ"/>
        </w:rPr>
        <w:t> </w:t>
      </w:r>
      <w:r w:rsidRPr="00BE4F15">
        <w:rPr>
          <w:rStyle w:val="StyleArial11pt"/>
          <w:rFonts w:cs="Arial"/>
          <w:b/>
          <w:lang w:val="cs-CZ"/>
        </w:rPr>
        <w:t>příjemce podpory.</w:t>
      </w:r>
      <w:r w:rsidRPr="00E25F3B">
        <w:rPr>
          <w:rStyle w:val="StyleArial11pt"/>
          <w:rFonts w:cs="Arial"/>
          <w:lang w:val="cs-CZ"/>
        </w:rPr>
        <w:t xml:space="preserve"> Příjemce musí být schopen všechny operace dokladovat dle</w:t>
      </w:r>
      <w:r w:rsidR="00185D10">
        <w:rPr>
          <w:rStyle w:val="StyleArial11pt"/>
          <w:rFonts w:cs="Arial"/>
          <w:lang w:val="cs-CZ"/>
        </w:rPr>
        <w:t> </w:t>
      </w:r>
      <w:r w:rsidRPr="00E25F3B">
        <w:rPr>
          <w:rStyle w:val="StyleArial11pt"/>
          <w:rFonts w:cs="Arial"/>
          <w:lang w:val="cs-CZ"/>
        </w:rPr>
        <w:t xml:space="preserve">relevantních nařízení </w:t>
      </w:r>
      <w:r w:rsidR="00521A67" w:rsidRPr="00E25F3B">
        <w:rPr>
          <w:rStyle w:val="StyleArial11pt"/>
          <w:rFonts w:cs="Arial"/>
          <w:lang w:val="cs-CZ"/>
        </w:rPr>
        <w:t>E</w:t>
      </w:r>
      <w:r w:rsidR="00521A67">
        <w:rPr>
          <w:rStyle w:val="StyleArial11pt"/>
          <w:rFonts w:cs="Arial"/>
          <w:lang w:val="cs-CZ"/>
        </w:rPr>
        <w:t>U</w:t>
      </w:r>
      <w:r w:rsidR="00521A67" w:rsidRPr="00E25F3B">
        <w:rPr>
          <w:rStyle w:val="StyleArial11pt"/>
          <w:rFonts w:cs="Arial"/>
          <w:lang w:val="cs-CZ"/>
        </w:rPr>
        <w:t xml:space="preserve"> </w:t>
      </w:r>
      <w:r w:rsidRPr="00E25F3B">
        <w:rPr>
          <w:rStyle w:val="StyleArial11pt"/>
          <w:rFonts w:cs="Arial"/>
          <w:lang w:val="cs-CZ"/>
        </w:rPr>
        <w:t>při kontrolách a auditech. Příjemce musí kontrolním orgánům poskytovat účetní a další údaje o projektu.</w:t>
      </w:r>
    </w:p>
    <w:p w:rsidR="000C2E5E" w:rsidRPr="001A1272" w:rsidRDefault="000C2E5E" w:rsidP="00A656CA">
      <w:pPr>
        <w:spacing w:before="240"/>
        <w:rPr>
          <w:b/>
        </w:rPr>
      </w:pPr>
      <w:bookmarkStart w:id="376" w:name="_Toc243199658"/>
      <w:r w:rsidRPr="001A1272">
        <w:rPr>
          <w:b/>
        </w:rPr>
        <w:t>Identifikace účetních dokladů</w:t>
      </w:r>
      <w:bookmarkEnd w:id="376"/>
    </w:p>
    <w:p w:rsidR="0013692E" w:rsidRPr="00E25F3B" w:rsidRDefault="000C2E5E" w:rsidP="005C62D4">
      <w:pPr>
        <w:spacing w:after="120"/>
        <w:rPr>
          <w:rFonts w:cs="Arial"/>
        </w:rPr>
      </w:pPr>
      <w:r w:rsidRPr="00E25F3B">
        <w:rPr>
          <w:rFonts w:cs="Arial"/>
        </w:rPr>
        <w:t xml:space="preserve">Příjemce zabezpečí následující řádné označení originálů účetních dokladů souvisejících s projektem: </w:t>
      </w:r>
      <w:r w:rsidRPr="00E25F3B">
        <w:rPr>
          <w:rFonts w:cs="Arial"/>
          <w:b/>
        </w:rPr>
        <w:t>„OPTP</w:t>
      </w:r>
      <w:r w:rsidR="00EF72BF">
        <w:rPr>
          <w:rFonts w:cs="Arial"/>
          <w:b/>
        </w:rPr>
        <w:t xml:space="preserve"> </w:t>
      </w:r>
      <w:r w:rsidR="00211F04">
        <w:rPr>
          <w:rFonts w:cs="Arial"/>
          <w:b/>
        </w:rPr>
        <w:t>2014-2020</w:t>
      </w:r>
      <w:r w:rsidRPr="00E25F3B">
        <w:rPr>
          <w:rFonts w:cs="Arial"/>
          <w:b/>
        </w:rPr>
        <w:t>“</w:t>
      </w:r>
      <w:r w:rsidR="00F83BC8" w:rsidRPr="00E25F3B">
        <w:rPr>
          <w:rFonts w:cs="Arial"/>
          <w:b/>
        </w:rPr>
        <w:t xml:space="preserve"> </w:t>
      </w:r>
      <w:r w:rsidR="00995AF4">
        <w:rPr>
          <w:rFonts w:cs="Arial"/>
          <w:b/>
        </w:rPr>
        <w:t xml:space="preserve">a </w:t>
      </w:r>
      <w:r w:rsidRPr="00E25F3B">
        <w:rPr>
          <w:rFonts w:cs="Arial"/>
          <w:b/>
        </w:rPr>
        <w:t xml:space="preserve">registrační číslo </w:t>
      </w:r>
      <w:r w:rsidR="005C62D4" w:rsidRPr="00E25F3B">
        <w:rPr>
          <w:rFonts w:cs="Arial"/>
          <w:b/>
        </w:rPr>
        <w:t>projektu</w:t>
      </w:r>
      <w:r w:rsidR="00EF72BF" w:rsidRPr="00E25F3B">
        <w:rPr>
          <w:rStyle w:val="Znakapoznpodarou"/>
          <w:rFonts w:ascii="Arial" w:hAnsi="Arial" w:cs="Arial"/>
          <w:szCs w:val="22"/>
          <w:lang w:val="cs-CZ"/>
        </w:rPr>
        <w:footnoteReference w:id="14"/>
      </w:r>
      <w:r w:rsidR="00EF72BF" w:rsidRPr="00E25F3B">
        <w:rPr>
          <w:rFonts w:cs="Arial"/>
        </w:rPr>
        <w:t>.</w:t>
      </w:r>
      <w:r w:rsidR="005C62D4" w:rsidRPr="00E25F3B">
        <w:rPr>
          <w:rFonts w:cs="Arial"/>
        </w:rPr>
        <w:t xml:space="preserve"> U projektů MMR příjemce zabezpečí označení</w:t>
      </w:r>
      <w:r w:rsidR="003A4316" w:rsidRPr="003A4316">
        <w:rPr>
          <w:rFonts w:cs="Arial"/>
        </w:rPr>
        <w:t xml:space="preserve"> </w:t>
      </w:r>
      <w:r w:rsidR="003A4316">
        <w:rPr>
          <w:rFonts w:cs="Arial"/>
        </w:rPr>
        <w:t>likvidačních listů faktur</w:t>
      </w:r>
      <w:r w:rsidR="005C62D4" w:rsidRPr="00E25F3B">
        <w:rPr>
          <w:rFonts w:cs="Arial"/>
        </w:rPr>
        <w:t xml:space="preserve"> názvem programu „OPTP</w:t>
      </w:r>
      <w:r w:rsidR="00185D10">
        <w:rPr>
          <w:rFonts w:cs="Arial"/>
        </w:rPr>
        <w:t> </w:t>
      </w:r>
      <w:r w:rsidR="005C62D4">
        <w:rPr>
          <w:rFonts w:cs="Arial"/>
        </w:rPr>
        <w:t xml:space="preserve">2014-2020, </w:t>
      </w:r>
      <w:r w:rsidR="003A4316">
        <w:rPr>
          <w:rFonts w:cs="Arial"/>
        </w:rPr>
        <w:t xml:space="preserve">názvem a </w:t>
      </w:r>
      <w:r w:rsidRPr="00E25F3B">
        <w:rPr>
          <w:rFonts w:cs="Arial"/>
        </w:rPr>
        <w:t>registračním číslem projektu a číslem etapy projektu</w:t>
      </w:r>
      <w:r w:rsidR="00521A67">
        <w:rPr>
          <w:rFonts w:cs="Arial"/>
        </w:rPr>
        <w:t>“</w:t>
      </w:r>
      <w:r w:rsidR="006029B5" w:rsidRPr="00E25F3B">
        <w:rPr>
          <w:rFonts w:cs="Arial"/>
        </w:rPr>
        <w:t xml:space="preserve"> </w:t>
      </w:r>
      <w:r w:rsidR="003A4316">
        <w:rPr>
          <w:rFonts w:cs="Arial"/>
        </w:rPr>
        <w:t>dále označí</w:t>
      </w:r>
      <w:r w:rsidR="006029B5" w:rsidRPr="00E25F3B">
        <w:rPr>
          <w:rFonts w:cs="Arial"/>
        </w:rPr>
        <w:t xml:space="preserve"> i</w:t>
      </w:r>
      <w:r w:rsidR="00185D10">
        <w:rPr>
          <w:rFonts w:cs="Arial"/>
        </w:rPr>
        <w:t> </w:t>
      </w:r>
      <w:r w:rsidRPr="00E25F3B">
        <w:rPr>
          <w:rFonts w:cs="Arial"/>
        </w:rPr>
        <w:t>návrhy na</w:t>
      </w:r>
      <w:r w:rsidR="00185D10">
        <w:rPr>
          <w:rFonts w:cs="Arial"/>
        </w:rPr>
        <w:t> </w:t>
      </w:r>
      <w:r w:rsidRPr="00E25F3B">
        <w:rPr>
          <w:rFonts w:cs="Arial"/>
        </w:rPr>
        <w:t>zahraniční pracovní cestu (</w:t>
      </w:r>
      <w:r w:rsidR="007337C1">
        <w:rPr>
          <w:rFonts w:cs="Arial"/>
        </w:rPr>
        <w:t>dále „</w:t>
      </w:r>
      <w:r w:rsidRPr="00E25F3B">
        <w:rPr>
          <w:rFonts w:cs="Arial"/>
        </w:rPr>
        <w:t>ZPC</w:t>
      </w:r>
      <w:r w:rsidR="007337C1">
        <w:rPr>
          <w:rFonts w:cs="Arial"/>
        </w:rPr>
        <w:t>“</w:t>
      </w:r>
      <w:r w:rsidRPr="00E25F3B">
        <w:rPr>
          <w:rFonts w:cs="Arial"/>
        </w:rPr>
        <w:t>)</w:t>
      </w:r>
      <w:r w:rsidR="006029B5" w:rsidRPr="00E25F3B">
        <w:rPr>
          <w:rFonts w:cs="Arial"/>
        </w:rPr>
        <w:t>, vyúčtování ZPC, cestovní příkaz pro</w:t>
      </w:r>
      <w:r w:rsidR="00185D10">
        <w:rPr>
          <w:rFonts w:cs="Arial"/>
        </w:rPr>
        <w:t> </w:t>
      </w:r>
      <w:r w:rsidR="006029B5" w:rsidRPr="00E25F3B">
        <w:rPr>
          <w:rFonts w:cs="Arial"/>
        </w:rPr>
        <w:t xml:space="preserve">tuzemskou pracovní cestu </w:t>
      </w:r>
      <w:r w:rsidRPr="00E25F3B">
        <w:rPr>
          <w:rFonts w:cs="Arial"/>
        </w:rPr>
        <w:t xml:space="preserve">a zajistí informování </w:t>
      </w:r>
      <w:r w:rsidR="007C6D3F">
        <w:rPr>
          <w:rFonts w:cs="Arial"/>
        </w:rPr>
        <w:t>OÚFS</w:t>
      </w:r>
      <w:r w:rsidRPr="00E25F3B">
        <w:rPr>
          <w:rFonts w:cs="Arial"/>
        </w:rPr>
        <w:t xml:space="preserve"> MMR o číslu etapy u projektů</w:t>
      </w:r>
      <w:r w:rsidR="00D64BBB">
        <w:rPr>
          <w:rFonts w:cs="Arial"/>
        </w:rPr>
        <w:t xml:space="preserve"> MMR</w:t>
      </w:r>
      <w:r w:rsidRPr="00E25F3B">
        <w:rPr>
          <w:rFonts w:cs="Arial"/>
        </w:rPr>
        <w:t xml:space="preserve">. Cílem je zajistit automatizaci přenosů o proplacených finančních prostředcích v rámci interních informačních systémů MMR. </w:t>
      </w:r>
      <w:r w:rsidR="0013692E">
        <w:rPr>
          <w:rFonts w:cs="Arial"/>
        </w:rPr>
        <w:t>P</w:t>
      </w:r>
      <w:r w:rsidR="0013692E" w:rsidRPr="0013692E">
        <w:rPr>
          <w:rFonts w:cs="Arial"/>
        </w:rPr>
        <w:t>říjemce MMR informuje OÚFS o nezpůsobilých výdajích vzniklých při realizaci projektu</w:t>
      </w:r>
      <w:r w:rsidR="0013692E">
        <w:rPr>
          <w:rFonts w:cs="Arial"/>
        </w:rPr>
        <w:t>.</w:t>
      </w:r>
    </w:p>
    <w:p w:rsidR="009C2343" w:rsidRPr="00BE4F15" w:rsidRDefault="009C2343" w:rsidP="00BE4F15">
      <w:pPr>
        <w:spacing w:before="240"/>
        <w:rPr>
          <w:b/>
        </w:rPr>
      </w:pPr>
      <w:r w:rsidRPr="00BE4F15">
        <w:rPr>
          <w:b/>
        </w:rPr>
        <w:lastRenderedPageBreak/>
        <w:t>Seznam účetních dokladů</w:t>
      </w:r>
    </w:p>
    <w:p w:rsidR="00BE1682" w:rsidRPr="00E25F3B" w:rsidRDefault="009819AC" w:rsidP="00A27DD4">
      <w:pPr>
        <w:spacing w:after="120"/>
        <w:rPr>
          <w:rFonts w:cs="Arial"/>
          <w:szCs w:val="22"/>
        </w:rPr>
      </w:pPr>
      <w:r w:rsidRPr="00B44F9A">
        <w:rPr>
          <w:rFonts w:cs="Arial"/>
        </w:rPr>
        <w:t xml:space="preserve">V rámci zjednodušení procesu administrace </w:t>
      </w:r>
      <w:r w:rsidR="007C6D3F">
        <w:rPr>
          <w:rFonts w:cs="Arial"/>
          <w:szCs w:val="22"/>
        </w:rPr>
        <w:t>ZŽoP</w:t>
      </w:r>
      <w:r w:rsidR="007A3ECC">
        <w:rPr>
          <w:rFonts w:cs="Arial"/>
          <w:szCs w:val="22"/>
        </w:rPr>
        <w:t xml:space="preserve"> </w:t>
      </w:r>
      <w:r w:rsidRPr="00B44F9A">
        <w:rPr>
          <w:rFonts w:cs="Arial"/>
        </w:rPr>
        <w:t xml:space="preserve">lze využít </w:t>
      </w:r>
      <w:r w:rsidR="00695494" w:rsidRPr="00BE4F15">
        <w:rPr>
          <w:rFonts w:cs="Arial"/>
          <w:b/>
        </w:rPr>
        <w:t>S</w:t>
      </w:r>
      <w:r w:rsidRPr="00BE4F15">
        <w:rPr>
          <w:rFonts w:cs="Arial"/>
          <w:b/>
        </w:rPr>
        <w:t>eznamu účetních dokladů</w:t>
      </w:r>
      <w:r w:rsidRPr="00B44F9A">
        <w:rPr>
          <w:rFonts w:cs="Arial"/>
        </w:rPr>
        <w:t xml:space="preserve"> namísto předkládání potvrzených kopií faktur</w:t>
      </w:r>
      <w:r w:rsidR="0002217C">
        <w:rPr>
          <w:rFonts w:cs="Arial"/>
        </w:rPr>
        <w:t xml:space="preserve"> splňujících náležitosti dle § 11 zákona o</w:t>
      </w:r>
      <w:r w:rsidR="00185D10">
        <w:rPr>
          <w:rFonts w:cs="Arial"/>
        </w:rPr>
        <w:t> </w:t>
      </w:r>
      <w:r w:rsidR="0002217C">
        <w:rPr>
          <w:rFonts w:cs="Arial"/>
        </w:rPr>
        <w:t>účetnictví</w:t>
      </w:r>
      <w:r w:rsidRPr="00B44F9A">
        <w:rPr>
          <w:rFonts w:cs="Arial"/>
        </w:rPr>
        <w:t>, ostatních účetních dokladů nebo dokladů stejné důkazní hodnoty jako příloh k</w:t>
      </w:r>
      <w:r w:rsidR="007C6D3F">
        <w:rPr>
          <w:rFonts w:cs="Arial"/>
        </w:rPr>
        <w:t xml:space="preserve"> ZŽoP</w:t>
      </w:r>
      <w:r w:rsidRPr="00B44F9A">
        <w:rPr>
          <w:rFonts w:cs="Arial"/>
        </w:rPr>
        <w:t xml:space="preserve">. </w:t>
      </w:r>
      <w:r w:rsidRPr="00D74954">
        <w:rPr>
          <w:rFonts w:cs="Arial"/>
        </w:rPr>
        <w:t xml:space="preserve">Rozsah povinně uváděných údajů, které musí </w:t>
      </w:r>
      <w:r w:rsidR="007C6D3F" w:rsidRPr="00D74954">
        <w:rPr>
          <w:rFonts w:cs="Arial"/>
        </w:rPr>
        <w:t xml:space="preserve">být </w:t>
      </w:r>
      <w:r w:rsidRPr="00D74954">
        <w:rPr>
          <w:rFonts w:cs="Arial"/>
        </w:rPr>
        <w:t xml:space="preserve">ke každému výdaji </w:t>
      </w:r>
      <w:r w:rsidR="00AA58D1">
        <w:rPr>
          <w:rFonts w:cs="Arial"/>
        </w:rPr>
        <w:t>v částce</w:t>
      </w:r>
      <w:r w:rsidR="00AA58D1" w:rsidRPr="00D74954">
        <w:rPr>
          <w:rFonts w:cs="Arial"/>
        </w:rPr>
        <w:t xml:space="preserve"> </w:t>
      </w:r>
      <w:r w:rsidRPr="00D74954">
        <w:rPr>
          <w:rFonts w:cs="Arial"/>
        </w:rPr>
        <w:t>10</w:t>
      </w:r>
      <w:r w:rsidR="00FF7060" w:rsidRPr="00D74954">
        <w:rPr>
          <w:rFonts w:cs="Arial"/>
        </w:rPr>
        <w:t> </w:t>
      </w:r>
      <w:r w:rsidRPr="00D74954">
        <w:rPr>
          <w:rFonts w:cs="Arial"/>
        </w:rPr>
        <w:t>000</w:t>
      </w:r>
      <w:r w:rsidR="00FF7060" w:rsidRPr="00D74954">
        <w:rPr>
          <w:rFonts w:cs="Arial"/>
        </w:rPr>
        <w:t>,-</w:t>
      </w:r>
      <w:r w:rsidRPr="00D74954">
        <w:rPr>
          <w:rFonts w:cs="Arial"/>
        </w:rPr>
        <w:t xml:space="preserve"> K</w:t>
      </w:r>
      <w:r w:rsidR="00012F7C" w:rsidRPr="00D74954">
        <w:rPr>
          <w:rFonts w:cs="Arial"/>
        </w:rPr>
        <w:t>č</w:t>
      </w:r>
      <w:r w:rsidR="00AA58D1">
        <w:rPr>
          <w:rFonts w:cs="Arial"/>
        </w:rPr>
        <w:t xml:space="preserve"> a nižší</w:t>
      </w:r>
      <w:r w:rsidRPr="00D74954">
        <w:rPr>
          <w:rFonts w:cs="Arial"/>
        </w:rPr>
        <w:t xml:space="preserve"> uvedeny</w:t>
      </w:r>
      <w:r w:rsidR="0013692E">
        <w:rPr>
          <w:rFonts w:cs="Arial"/>
        </w:rPr>
        <w:t xml:space="preserve"> </w:t>
      </w:r>
      <w:r w:rsidR="00FC486F">
        <w:rPr>
          <w:rFonts w:cs="Arial"/>
        </w:rPr>
        <w:t>jsou</w:t>
      </w:r>
      <w:r w:rsidR="003162AE">
        <w:rPr>
          <w:rFonts w:cs="Arial"/>
        </w:rPr>
        <w:t xml:space="preserve"> </w:t>
      </w:r>
      <w:r w:rsidR="00A7332C">
        <w:rPr>
          <w:rFonts w:cs="Arial"/>
        </w:rPr>
        <w:t>specifikovány v příloze PŽP 11i - Seznam účetních dokladů</w:t>
      </w:r>
      <w:r w:rsidRPr="00D74954">
        <w:rPr>
          <w:rFonts w:cs="Arial"/>
        </w:rPr>
        <w:t>.</w:t>
      </w:r>
      <w:r w:rsidRPr="00B44F9A">
        <w:rPr>
          <w:rFonts w:cs="Arial"/>
        </w:rPr>
        <w:t xml:space="preserve"> Maximální limit pro začlenění do seznamu účetních dokladů je 10</w:t>
      </w:r>
      <w:r w:rsidR="007337C1">
        <w:rPr>
          <w:rFonts w:cs="Arial"/>
        </w:rPr>
        <w:t> </w:t>
      </w:r>
      <w:r w:rsidRPr="00B44F9A">
        <w:rPr>
          <w:rFonts w:cs="Arial"/>
        </w:rPr>
        <w:t>000</w:t>
      </w:r>
      <w:r w:rsidR="007337C1">
        <w:rPr>
          <w:rFonts w:cs="Arial"/>
        </w:rPr>
        <w:t>,-</w:t>
      </w:r>
      <w:r w:rsidRPr="00B44F9A">
        <w:rPr>
          <w:rFonts w:cs="Arial"/>
        </w:rPr>
        <w:t xml:space="preserve"> K</w:t>
      </w:r>
      <w:r w:rsidR="00012F7C">
        <w:rPr>
          <w:rFonts w:cs="Arial"/>
        </w:rPr>
        <w:t>č</w:t>
      </w:r>
      <w:r w:rsidRPr="00B44F9A">
        <w:rPr>
          <w:rFonts w:cs="Arial"/>
        </w:rPr>
        <w:t xml:space="preserve"> za jeden účetní doklad, přičemž v ostatních případech, kdy hodnota účetního dokladu přesahuje 10</w:t>
      </w:r>
      <w:r w:rsidR="007337C1">
        <w:rPr>
          <w:rFonts w:cs="Arial"/>
        </w:rPr>
        <w:t> </w:t>
      </w:r>
      <w:r w:rsidRPr="00B44F9A">
        <w:rPr>
          <w:rFonts w:cs="Arial"/>
        </w:rPr>
        <w:t>000</w:t>
      </w:r>
      <w:r w:rsidR="007337C1">
        <w:rPr>
          <w:rFonts w:cs="Arial"/>
        </w:rPr>
        <w:t>,-</w:t>
      </w:r>
      <w:r w:rsidRPr="00B44F9A">
        <w:rPr>
          <w:rFonts w:cs="Arial"/>
        </w:rPr>
        <w:t xml:space="preserve"> K</w:t>
      </w:r>
      <w:r w:rsidR="00012F7C">
        <w:rPr>
          <w:rFonts w:cs="Arial"/>
        </w:rPr>
        <w:t>č</w:t>
      </w:r>
      <w:r w:rsidR="007C6D3F">
        <w:rPr>
          <w:rFonts w:cs="Arial"/>
        </w:rPr>
        <w:t xml:space="preserve"> včetně DPH</w:t>
      </w:r>
      <w:r w:rsidRPr="00B44F9A">
        <w:rPr>
          <w:rFonts w:cs="Arial"/>
        </w:rPr>
        <w:t>, musí být k</w:t>
      </w:r>
      <w:r w:rsidR="007A3ECC">
        <w:rPr>
          <w:rFonts w:cs="Arial"/>
        </w:rPr>
        <w:t> </w:t>
      </w:r>
      <w:r w:rsidR="007C6D3F">
        <w:rPr>
          <w:rFonts w:cs="Arial"/>
          <w:szCs w:val="22"/>
        </w:rPr>
        <w:t>ZŽoP</w:t>
      </w:r>
      <w:r w:rsidR="007A3ECC">
        <w:rPr>
          <w:rFonts w:cs="Arial"/>
          <w:szCs w:val="22"/>
        </w:rPr>
        <w:t xml:space="preserve"> </w:t>
      </w:r>
      <w:r w:rsidRPr="00B44F9A">
        <w:rPr>
          <w:rFonts w:cs="Arial"/>
        </w:rPr>
        <w:t xml:space="preserve">předloženy kopie jednotlivých účetních dokladů (pro mzdové výdaje tato možnost neplatí). Všechny účetní doklady </w:t>
      </w:r>
      <w:r w:rsidR="00074424">
        <w:rPr>
          <w:rFonts w:cs="Arial"/>
        </w:rPr>
        <w:t>v částce</w:t>
      </w:r>
      <w:r w:rsidRPr="00B44F9A">
        <w:rPr>
          <w:rFonts w:cs="Arial"/>
        </w:rPr>
        <w:t xml:space="preserve"> 10</w:t>
      </w:r>
      <w:r w:rsidR="007337C1">
        <w:rPr>
          <w:rFonts w:cs="Arial"/>
        </w:rPr>
        <w:t> </w:t>
      </w:r>
      <w:r w:rsidRPr="00B44F9A">
        <w:rPr>
          <w:rFonts w:cs="Arial"/>
        </w:rPr>
        <w:t>000</w:t>
      </w:r>
      <w:r w:rsidR="007337C1">
        <w:rPr>
          <w:rFonts w:cs="Arial"/>
        </w:rPr>
        <w:t>,-</w:t>
      </w:r>
      <w:r w:rsidRPr="00B44F9A">
        <w:rPr>
          <w:rFonts w:cs="Arial"/>
        </w:rPr>
        <w:t xml:space="preserve"> </w:t>
      </w:r>
      <w:r w:rsidR="00074424" w:rsidRPr="00B44F9A">
        <w:rPr>
          <w:rFonts w:cs="Arial"/>
        </w:rPr>
        <w:t>K</w:t>
      </w:r>
      <w:r w:rsidR="00074424">
        <w:rPr>
          <w:rFonts w:cs="Arial"/>
        </w:rPr>
        <w:t xml:space="preserve">č a nižší </w:t>
      </w:r>
      <w:r w:rsidRPr="00B44F9A">
        <w:rPr>
          <w:rFonts w:cs="Arial"/>
        </w:rPr>
        <w:t>pak musí mít příjemce k dispozici pro potřeby kontrol na místě a pro případy, kdy si je ŘO OPTP vyžádá v rámci ověření opodstatněnosti a reálnosti výdaje.</w:t>
      </w:r>
    </w:p>
    <w:p w:rsidR="000C2E5E" w:rsidRPr="0021191C" w:rsidRDefault="000C2E5E" w:rsidP="0021191C">
      <w:pPr>
        <w:pStyle w:val="S2"/>
        <w:rPr>
          <w:lang w:eastAsia="en-US"/>
        </w:rPr>
      </w:pPr>
      <w:bookmarkStart w:id="377" w:name="_Toc415490138"/>
      <w:bookmarkStart w:id="378" w:name="_Toc415490254"/>
      <w:bookmarkStart w:id="379" w:name="_Toc415568471"/>
      <w:bookmarkStart w:id="380" w:name="_Toc243199659"/>
      <w:bookmarkStart w:id="381" w:name="_Toc447547424"/>
      <w:bookmarkEnd w:id="377"/>
      <w:bookmarkEnd w:id="378"/>
      <w:bookmarkEnd w:id="379"/>
      <w:r w:rsidRPr="00E25F3B">
        <w:rPr>
          <w:lang w:eastAsia="en-US"/>
        </w:rPr>
        <w:t>Administrace zjednodušené žádosti o platbu</w:t>
      </w:r>
      <w:bookmarkEnd w:id="380"/>
      <w:bookmarkEnd w:id="381"/>
      <w:r w:rsidR="00AF54E4">
        <w:rPr>
          <w:lang w:eastAsia="en-US"/>
        </w:rPr>
        <w:t xml:space="preserve"> </w:t>
      </w:r>
    </w:p>
    <w:p w:rsidR="00B55E6B" w:rsidRDefault="00B55E6B" w:rsidP="00A27DD4">
      <w:pPr>
        <w:rPr>
          <w:rFonts w:cs="Arial"/>
          <w:szCs w:val="22"/>
        </w:rPr>
      </w:pPr>
      <w:r w:rsidRPr="00B55E6B">
        <w:rPr>
          <w:rFonts w:cs="Arial"/>
          <w:szCs w:val="22"/>
        </w:rPr>
        <w:t xml:space="preserve">ZŽoP/závěrečnou ZŽoP je příjemce povinen předložit nejpozději do </w:t>
      </w:r>
      <w:r w:rsidRPr="00A27DD4">
        <w:rPr>
          <w:rFonts w:cs="Arial"/>
          <w:b/>
          <w:szCs w:val="22"/>
        </w:rPr>
        <w:t>20 p.</w:t>
      </w:r>
      <w:r w:rsidR="00A656CA">
        <w:rPr>
          <w:rFonts w:cs="Arial"/>
          <w:b/>
          <w:szCs w:val="22"/>
        </w:rPr>
        <w:t xml:space="preserve"> </w:t>
      </w:r>
      <w:r w:rsidRPr="00A27DD4">
        <w:rPr>
          <w:rFonts w:cs="Arial"/>
          <w:b/>
          <w:szCs w:val="22"/>
        </w:rPr>
        <w:t xml:space="preserve">d. od ukončení etapy projektu spolu s průběžnou/závěrečnou </w:t>
      </w:r>
      <w:r w:rsidR="00557065">
        <w:rPr>
          <w:rFonts w:cs="Arial"/>
          <w:b/>
          <w:szCs w:val="22"/>
        </w:rPr>
        <w:t>ZoR</w:t>
      </w:r>
      <w:r w:rsidRPr="00A27DD4">
        <w:rPr>
          <w:rFonts w:cs="Arial"/>
          <w:b/>
          <w:szCs w:val="22"/>
        </w:rPr>
        <w:t xml:space="preserve"> projektu.</w:t>
      </w:r>
      <w:r w:rsidRPr="00B55E6B">
        <w:rPr>
          <w:rFonts w:cs="Arial"/>
          <w:szCs w:val="22"/>
        </w:rPr>
        <w:t xml:space="preserve"> Příjemce se při předkládání ZŽoP a ZoR</w:t>
      </w:r>
      <w:r>
        <w:rPr>
          <w:rFonts w:cs="Arial"/>
          <w:szCs w:val="22"/>
        </w:rPr>
        <w:t xml:space="preserve"> </w:t>
      </w:r>
      <w:r w:rsidR="00E90B8C">
        <w:rPr>
          <w:rFonts w:cs="Arial"/>
          <w:szCs w:val="22"/>
        </w:rPr>
        <w:t>projektu</w:t>
      </w:r>
      <w:r w:rsidRPr="00B55E6B">
        <w:rPr>
          <w:rFonts w:cs="Arial"/>
          <w:szCs w:val="22"/>
        </w:rPr>
        <w:t>/</w:t>
      </w:r>
      <w:r>
        <w:rPr>
          <w:rFonts w:cs="Arial"/>
          <w:szCs w:val="22"/>
        </w:rPr>
        <w:t xml:space="preserve"> </w:t>
      </w:r>
      <w:r w:rsidRPr="00B55E6B">
        <w:rPr>
          <w:rFonts w:cs="Arial"/>
          <w:szCs w:val="22"/>
        </w:rPr>
        <w:t>IoP</w:t>
      </w:r>
      <w:r w:rsidR="007706D1">
        <w:rPr>
          <w:rFonts w:cs="Arial"/>
          <w:szCs w:val="22"/>
        </w:rPr>
        <w:t xml:space="preserve"> projektu</w:t>
      </w:r>
      <w:r w:rsidRPr="00B55E6B">
        <w:rPr>
          <w:rFonts w:cs="Arial"/>
          <w:szCs w:val="22"/>
        </w:rPr>
        <w:t xml:space="preserve"> řídí Podmínkami. </w:t>
      </w:r>
    </w:p>
    <w:p w:rsidR="00B55E6B" w:rsidRPr="006E5065" w:rsidRDefault="00B55E6B" w:rsidP="00A27DD4">
      <w:pPr>
        <w:rPr>
          <w:rFonts w:cs="Arial"/>
          <w:szCs w:val="22"/>
        </w:rPr>
      </w:pPr>
      <w:r w:rsidRPr="00EE1AF4">
        <w:rPr>
          <w:rFonts w:cs="Arial"/>
          <w:szCs w:val="22"/>
        </w:rPr>
        <w:t xml:space="preserve">Příjemci předkládají platbu prostřednictvím formuláře </w:t>
      </w:r>
      <w:r w:rsidR="00EE1AF4">
        <w:rPr>
          <w:rFonts w:cs="Arial"/>
          <w:szCs w:val="22"/>
        </w:rPr>
        <w:t>ZŽoP</w:t>
      </w:r>
      <w:r w:rsidRPr="00EE1AF4">
        <w:rPr>
          <w:rFonts w:cs="Arial"/>
          <w:szCs w:val="22"/>
        </w:rPr>
        <w:t xml:space="preserve"> přes webový portál IS KP14+</w:t>
      </w:r>
      <w:r w:rsidRPr="00A27DD4">
        <w:rPr>
          <w:rFonts w:cs="Arial"/>
          <w:szCs w:val="22"/>
        </w:rPr>
        <w:t xml:space="preserve">. </w:t>
      </w:r>
      <w:r w:rsidRPr="00B55E6B">
        <w:rPr>
          <w:rFonts w:cs="Arial"/>
          <w:szCs w:val="22"/>
        </w:rPr>
        <w:t xml:space="preserve">Podmínkou založení </w:t>
      </w:r>
      <w:r w:rsidR="00EE1AF4">
        <w:rPr>
          <w:rFonts w:cs="Arial"/>
          <w:szCs w:val="22"/>
        </w:rPr>
        <w:t>ZŽoP</w:t>
      </w:r>
      <w:r w:rsidRPr="00B55E6B">
        <w:rPr>
          <w:rFonts w:cs="Arial"/>
          <w:szCs w:val="22"/>
        </w:rPr>
        <w:t xml:space="preserve"> je, aby projekt byl v MS2014+ ve stavu </w:t>
      </w:r>
      <w:r w:rsidRPr="00A27DD4">
        <w:rPr>
          <w:rFonts w:cs="Arial"/>
          <w:i/>
          <w:szCs w:val="22"/>
        </w:rPr>
        <w:t>„Projekt s právním aktem o poskytnutí podpory“</w:t>
      </w:r>
      <w:r w:rsidR="00367757">
        <w:rPr>
          <w:rFonts w:cs="Arial"/>
          <w:i/>
          <w:szCs w:val="22"/>
        </w:rPr>
        <w:t xml:space="preserve"> </w:t>
      </w:r>
      <w:r w:rsidR="00367757" w:rsidRPr="00BE4F15">
        <w:rPr>
          <w:rFonts w:cs="Arial"/>
          <w:szCs w:val="22"/>
        </w:rPr>
        <w:t>(či některém z následujících pozitivní</w:t>
      </w:r>
      <w:r w:rsidR="00367757">
        <w:rPr>
          <w:rFonts w:cs="Arial"/>
          <w:szCs w:val="22"/>
        </w:rPr>
        <w:t>ch</w:t>
      </w:r>
      <w:r w:rsidR="00367757" w:rsidRPr="00BE4F15">
        <w:rPr>
          <w:rFonts w:cs="Arial"/>
          <w:szCs w:val="22"/>
        </w:rPr>
        <w:t xml:space="preserve"> stavů)</w:t>
      </w:r>
      <w:r>
        <w:rPr>
          <w:rFonts w:cs="Arial"/>
          <w:szCs w:val="22"/>
        </w:rPr>
        <w:t>.</w:t>
      </w:r>
      <w:r w:rsidRPr="00B55E6B">
        <w:rPr>
          <w:rFonts w:cs="Arial"/>
          <w:szCs w:val="22"/>
        </w:rPr>
        <w:t xml:space="preserve"> Po přepnutí projektu do uvedeného stavu se příjemci </w:t>
      </w:r>
      <w:r w:rsidRPr="00EE1AF4">
        <w:rPr>
          <w:rFonts w:cs="Arial"/>
          <w:szCs w:val="22"/>
        </w:rPr>
        <w:t xml:space="preserve">v IS KP14+ zobrazí </w:t>
      </w:r>
      <w:r w:rsidR="00367757" w:rsidRPr="00BE4F15">
        <w:rPr>
          <w:rFonts w:cs="Arial"/>
          <w:szCs w:val="22"/>
        </w:rPr>
        <w:t>záložka Žádost o platbu, obsahující</w:t>
      </w:r>
      <w:r w:rsidRPr="00EE1AF4">
        <w:rPr>
          <w:rFonts w:cs="Arial"/>
          <w:szCs w:val="22"/>
        </w:rPr>
        <w:t xml:space="preserve"> soupisk</w:t>
      </w:r>
      <w:r w:rsidR="00367757">
        <w:rPr>
          <w:rFonts w:cs="Arial"/>
          <w:szCs w:val="22"/>
        </w:rPr>
        <w:t>u</w:t>
      </w:r>
      <w:r w:rsidRPr="00EE1AF4">
        <w:rPr>
          <w:rFonts w:cs="Arial"/>
          <w:szCs w:val="22"/>
        </w:rPr>
        <w:t xml:space="preserve"> dokladů. Příjemce vyplňuje soupisku dokladů – strukturovaný přehled účetních dokladů spojených s platbou. Do soupisky dokladů příjemce uvede případné nezpůsobilé výdaje. Ve ZŽoP příjemce uvede uskutečněné výdaje, které se vztahují k </w:t>
      </w:r>
      <w:r w:rsidR="00EE1AF4" w:rsidRPr="00EE1AF4">
        <w:rPr>
          <w:rFonts w:cs="Arial"/>
          <w:szCs w:val="22"/>
        </w:rPr>
        <w:t> </w:t>
      </w:r>
      <w:r w:rsidR="00EE1AF4">
        <w:rPr>
          <w:rFonts w:cs="Arial"/>
          <w:szCs w:val="22"/>
        </w:rPr>
        <w:t>ŽoP</w:t>
      </w:r>
      <w:r w:rsidRPr="00EE1AF4">
        <w:rPr>
          <w:rFonts w:cs="Arial"/>
          <w:szCs w:val="22"/>
        </w:rPr>
        <w:t xml:space="preserve"> v daném monitorovacím období. Po vyplnění soupisky dokladů se vygeneruje </w:t>
      </w:r>
      <w:r w:rsidR="00EE1AF4">
        <w:rPr>
          <w:rFonts w:cs="Arial"/>
          <w:szCs w:val="22"/>
        </w:rPr>
        <w:t>ZŽoP</w:t>
      </w:r>
      <w:r w:rsidRPr="00EE1AF4">
        <w:rPr>
          <w:rFonts w:cs="Arial"/>
          <w:szCs w:val="22"/>
        </w:rPr>
        <w:t xml:space="preserve"> v IS KP14+. Vygenerovanou ZŽoP nechá </w:t>
      </w:r>
      <w:r w:rsidR="006A0321">
        <w:rPr>
          <w:rFonts w:cs="Arial"/>
          <w:szCs w:val="22"/>
        </w:rPr>
        <w:t>příjemce</w:t>
      </w:r>
      <w:r w:rsidRPr="00EE1AF4">
        <w:rPr>
          <w:rFonts w:cs="Arial"/>
          <w:szCs w:val="22"/>
        </w:rPr>
        <w:t xml:space="preserve"> elektronicky podepsat statutárním zástupcem nebo jím pověřenou osobou a přiloží k ní požadované přílohy. Po elektronickém podpisu </w:t>
      </w:r>
      <w:r w:rsidR="00EE1AF4">
        <w:rPr>
          <w:rFonts w:cs="Arial"/>
          <w:szCs w:val="22"/>
        </w:rPr>
        <w:t>ZŽoP</w:t>
      </w:r>
      <w:r w:rsidRPr="00EE1AF4">
        <w:rPr>
          <w:rFonts w:cs="Arial"/>
          <w:szCs w:val="22"/>
        </w:rPr>
        <w:t xml:space="preserve"> v IS KP14+ je žádost předána do CSSF14+, kde je ji přiřazen stav </w:t>
      </w:r>
      <w:r w:rsidRPr="00A27DD4">
        <w:rPr>
          <w:rFonts w:cs="Arial"/>
          <w:i/>
          <w:szCs w:val="22"/>
        </w:rPr>
        <w:t>„zaregistrovaná“</w:t>
      </w:r>
      <w:r w:rsidRPr="006E5065">
        <w:rPr>
          <w:rFonts w:cs="Arial"/>
          <w:szCs w:val="22"/>
        </w:rPr>
        <w:t xml:space="preserve">. </w:t>
      </w:r>
    </w:p>
    <w:p w:rsidR="00552E10" w:rsidRDefault="001C6F48" w:rsidP="00552E10">
      <w:pPr>
        <w:rPr>
          <w:rFonts w:cs="Arial"/>
        </w:rPr>
      </w:pPr>
      <w:r w:rsidRPr="00E25F3B">
        <w:rPr>
          <w:rFonts w:cs="Arial"/>
        </w:rPr>
        <w:t xml:space="preserve">Před předložením </w:t>
      </w:r>
      <w:r w:rsidR="006B4D25">
        <w:rPr>
          <w:rFonts w:cs="Arial"/>
          <w:szCs w:val="22"/>
        </w:rPr>
        <w:t>ZŽoP</w:t>
      </w:r>
      <w:r w:rsidR="009B5FB8">
        <w:rPr>
          <w:rFonts w:cs="Arial"/>
          <w:szCs w:val="22"/>
        </w:rPr>
        <w:t xml:space="preserve"> </w:t>
      </w:r>
      <w:r w:rsidRPr="00E25F3B">
        <w:rPr>
          <w:rFonts w:cs="Arial"/>
        </w:rPr>
        <w:t xml:space="preserve">příjemce ověří (např. z výpisu knihy došlých faktur), zda byly do </w:t>
      </w:r>
      <w:r w:rsidR="00557065">
        <w:rPr>
          <w:rFonts w:cs="Arial"/>
        </w:rPr>
        <w:t>ŽoP</w:t>
      </w:r>
      <w:r w:rsidRPr="00E25F3B">
        <w:rPr>
          <w:rFonts w:cs="Arial"/>
        </w:rPr>
        <w:t xml:space="preserve"> zahrnuty výdaje </w:t>
      </w:r>
      <w:r w:rsidR="009819AC">
        <w:rPr>
          <w:rFonts w:cs="Arial"/>
        </w:rPr>
        <w:t xml:space="preserve">za všechny uskutečněné aktivity </w:t>
      </w:r>
      <w:r w:rsidRPr="00E25F3B">
        <w:rPr>
          <w:rFonts w:cs="Arial"/>
        </w:rPr>
        <w:t xml:space="preserve">v dané etapě. </w:t>
      </w:r>
      <w:r w:rsidR="00552E10">
        <w:t xml:space="preserve">Pro eliminaci nezpůsobilých výdajů má příjemce možnost před předložením ZŽoP ji s ŘO konzultovat.  </w:t>
      </w:r>
    </w:p>
    <w:p w:rsidR="002A5363" w:rsidRPr="0023631D" w:rsidRDefault="001C6F48" w:rsidP="002A5363">
      <w:pPr>
        <w:rPr>
          <w:rFonts w:cs="Arial"/>
          <w:szCs w:val="22"/>
        </w:rPr>
      </w:pPr>
      <w:r w:rsidRPr="00C063F0">
        <w:rPr>
          <w:rFonts w:cs="Arial"/>
        </w:rPr>
        <w:t>V případě, že p</w:t>
      </w:r>
      <w:r w:rsidR="00D53AC6" w:rsidRPr="00C063F0">
        <w:rPr>
          <w:rFonts w:cs="Arial"/>
        </w:rPr>
        <w:t>říjemce před</w:t>
      </w:r>
      <w:r w:rsidR="00781FA0" w:rsidRPr="00C063F0">
        <w:rPr>
          <w:rFonts w:cs="Arial"/>
        </w:rPr>
        <w:t>kládá</w:t>
      </w:r>
      <w:r w:rsidR="00D53AC6" w:rsidRPr="00C063F0">
        <w:rPr>
          <w:rFonts w:cs="Arial"/>
        </w:rPr>
        <w:t xml:space="preserve"> se </w:t>
      </w:r>
      <w:r w:rsidR="006B4D25" w:rsidRPr="00C063F0">
        <w:rPr>
          <w:rFonts w:cs="Arial"/>
          <w:szCs w:val="22"/>
        </w:rPr>
        <w:t>ZŽoP</w:t>
      </w:r>
      <w:r w:rsidR="007A3ECC" w:rsidRPr="00C063F0">
        <w:rPr>
          <w:rFonts w:cs="Arial"/>
        </w:rPr>
        <w:t xml:space="preserve"> f</w:t>
      </w:r>
      <w:r w:rsidRPr="00C063F0">
        <w:rPr>
          <w:rFonts w:cs="Arial"/>
        </w:rPr>
        <w:t>akturu</w:t>
      </w:r>
      <w:r w:rsidR="00781FA0" w:rsidRPr="00C063F0">
        <w:rPr>
          <w:rFonts w:cs="Arial"/>
        </w:rPr>
        <w:t xml:space="preserve">, jejíž vystavení či úhrada časově nepřísluší do monitorovaného období, postupuje </w:t>
      </w:r>
      <w:r w:rsidRPr="00C063F0">
        <w:rPr>
          <w:rFonts w:cs="Arial"/>
        </w:rPr>
        <w:t xml:space="preserve">v souladu s postupy pro posuzování časové způsobilosti výdajů a v případě </w:t>
      </w:r>
      <w:r w:rsidR="00781FA0" w:rsidRPr="00C063F0">
        <w:rPr>
          <w:rFonts w:cs="Arial"/>
        </w:rPr>
        <w:t>způsobilosti</w:t>
      </w:r>
      <w:r w:rsidRPr="00C063F0">
        <w:rPr>
          <w:rFonts w:cs="Arial"/>
        </w:rPr>
        <w:t xml:space="preserve"> výdaje </w:t>
      </w:r>
      <w:r w:rsidR="00781FA0" w:rsidRPr="00C063F0">
        <w:rPr>
          <w:rFonts w:cs="Arial"/>
        </w:rPr>
        <w:t xml:space="preserve">podle uvedených postupů </w:t>
      </w:r>
      <w:r w:rsidRPr="00C063F0">
        <w:rPr>
          <w:rFonts w:cs="Arial"/>
        </w:rPr>
        <w:t xml:space="preserve">uvede zdůvodnění do </w:t>
      </w:r>
      <w:r w:rsidR="00116BCE">
        <w:rPr>
          <w:rFonts w:cs="Arial"/>
        </w:rPr>
        <w:t>ZoR</w:t>
      </w:r>
      <w:r w:rsidR="00E90B8C">
        <w:rPr>
          <w:rFonts w:cs="Arial"/>
        </w:rPr>
        <w:t xml:space="preserve"> projektu</w:t>
      </w:r>
      <w:r w:rsidR="00367757">
        <w:rPr>
          <w:rFonts w:cs="Arial"/>
        </w:rPr>
        <w:t xml:space="preserve"> </w:t>
      </w:r>
      <w:r w:rsidR="00367757" w:rsidRPr="00BE4F15">
        <w:rPr>
          <w:rFonts w:cs="Arial"/>
        </w:rPr>
        <w:t>(záložka Identifikace problému)</w:t>
      </w:r>
      <w:r w:rsidRPr="00C063F0">
        <w:rPr>
          <w:rFonts w:cs="Arial"/>
        </w:rPr>
        <w:t>.</w:t>
      </w:r>
      <w:r w:rsidRPr="00E25F3B">
        <w:rPr>
          <w:rFonts w:cs="Arial"/>
        </w:rPr>
        <w:t xml:space="preserve"> </w:t>
      </w:r>
      <w:r w:rsidR="00426986" w:rsidRPr="00054ECD">
        <w:rPr>
          <w:rFonts w:ascii="Tahoma" w:eastAsia="Batang" w:hAnsi="Tahoma" w:cs="Tahoma"/>
        </w:rPr>
        <w:t>Finanční údaje v ZŽoP a Z</w:t>
      </w:r>
      <w:r w:rsidR="00426986">
        <w:rPr>
          <w:rFonts w:ascii="Tahoma" w:eastAsia="Batang" w:hAnsi="Tahoma" w:cs="Tahoma"/>
        </w:rPr>
        <w:t>oR projektu</w:t>
      </w:r>
      <w:r w:rsidR="00426986" w:rsidRPr="00054ECD">
        <w:rPr>
          <w:rFonts w:ascii="Tahoma" w:eastAsia="Batang" w:hAnsi="Tahoma" w:cs="Tahoma"/>
        </w:rPr>
        <w:t xml:space="preserve"> se uvádějí zaokrouhlené </w:t>
      </w:r>
      <w:r w:rsidR="00426986">
        <w:rPr>
          <w:rFonts w:ascii="Tahoma" w:eastAsia="Batang" w:hAnsi="Tahoma" w:cs="Tahoma"/>
        </w:rPr>
        <w:t>na dvě desetinná místa.</w:t>
      </w:r>
      <w:r w:rsidR="002A5363" w:rsidRPr="0023631D">
        <w:rPr>
          <w:rFonts w:cs="Arial"/>
          <w:szCs w:val="22"/>
        </w:rPr>
        <w:t xml:space="preserve"> </w:t>
      </w:r>
    </w:p>
    <w:p w:rsidR="000C2E5E" w:rsidRPr="0023631D" w:rsidRDefault="002D6CE5" w:rsidP="000C2E5E">
      <w:pPr>
        <w:rPr>
          <w:rFonts w:cs="Arial"/>
          <w:szCs w:val="22"/>
        </w:rPr>
      </w:pPr>
      <w:r w:rsidRPr="0023631D">
        <w:rPr>
          <w:rFonts w:cs="Arial"/>
          <w:szCs w:val="22"/>
        </w:rPr>
        <w:t xml:space="preserve">Příjemce předkládá </w:t>
      </w:r>
      <w:r w:rsidR="00165593" w:rsidRPr="0023631D">
        <w:rPr>
          <w:rFonts w:cs="Arial"/>
          <w:szCs w:val="22"/>
        </w:rPr>
        <w:t>ZŽoP</w:t>
      </w:r>
      <w:r w:rsidR="00165593" w:rsidRPr="0023631D" w:rsidDel="00165593">
        <w:rPr>
          <w:rFonts w:cs="Arial"/>
          <w:szCs w:val="22"/>
        </w:rPr>
        <w:t xml:space="preserve"> </w:t>
      </w:r>
      <w:r w:rsidR="00373BE0">
        <w:rPr>
          <w:rFonts w:cs="Arial"/>
          <w:szCs w:val="22"/>
        </w:rPr>
        <w:t xml:space="preserve">u způsobilých výdajů </w:t>
      </w:r>
      <w:r w:rsidRPr="0023631D">
        <w:rPr>
          <w:rFonts w:cs="Arial"/>
          <w:szCs w:val="22"/>
        </w:rPr>
        <w:t xml:space="preserve">minimálně v částce </w:t>
      </w:r>
      <w:r w:rsidR="00193798">
        <w:rPr>
          <w:rFonts w:cs="Arial"/>
          <w:szCs w:val="22"/>
        </w:rPr>
        <w:t>10</w:t>
      </w:r>
      <w:r w:rsidR="00193798" w:rsidRPr="0023631D">
        <w:rPr>
          <w:rFonts w:cs="Arial"/>
          <w:szCs w:val="22"/>
        </w:rPr>
        <w:t>0</w:t>
      </w:r>
      <w:r w:rsidR="00FF4544">
        <w:rPr>
          <w:rFonts w:cs="Arial"/>
          <w:szCs w:val="22"/>
        </w:rPr>
        <w:t> </w:t>
      </w:r>
      <w:r w:rsidRPr="0023631D">
        <w:rPr>
          <w:rFonts w:cs="Arial"/>
          <w:szCs w:val="22"/>
        </w:rPr>
        <w:t>000</w:t>
      </w:r>
      <w:r w:rsidR="00FF4544">
        <w:rPr>
          <w:rFonts w:cs="Arial"/>
          <w:szCs w:val="22"/>
        </w:rPr>
        <w:t>,-</w:t>
      </w:r>
      <w:r w:rsidRPr="0023631D">
        <w:rPr>
          <w:rFonts w:cs="Arial"/>
          <w:szCs w:val="22"/>
        </w:rPr>
        <w:t xml:space="preserve"> Kč</w:t>
      </w:r>
      <w:r w:rsidR="006A0934" w:rsidRPr="0023631D">
        <w:rPr>
          <w:rFonts w:cs="Arial"/>
          <w:szCs w:val="22"/>
        </w:rPr>
        <w:t>.</w:t>
      </w:r>
      <w:r w:rsidRPr="0023631D">
        <w:rPr>
          <w:rFonts w:cs="Arial"/>
          <w:szCs w:val="22"/>
        </w:rPr>
        <w:t xml:space="preserve"> V případě, že </w:t>
      </w:r>
      <w:r w:rsidR="00165593" w:rsidRPr="0023631D">
        <w:rPr>
          <w:rFonts w:cs="Arial"/>
          <w:szCs w:val="22"/>
        </w:rPr>
        <w:t>ZŽoP</w:t>
      </w:r>
      <w:r w:rsidR="00165593" w:rsidRPr="0023631D" w:rsidDel="00165593">
        <w:rPr>
          <w:rFonts w:cs="Arial"/>
          <w:szCs w:val="22"/>
        </w:rPr>
        <w:t xml:space="preserve"> </w:t>
      </w:r>
      <w:r w:rsidR="006A0934" w:rsidRPr="0023631D">
        <w:rPr>
          <w:rFonts w:cs="Arial"/>
          <w:szCs w:val="22"/>
        </w:rPr>
        <w:t xml:space="preserve">nedosahuje </w:t>
      </w:r>
      <w:r w:rsidRPr="0023631D">
        <w:rPr>
          <w:rFonts w:cs="Arial"/>
          <w:szCs w:val="22"/>
        </w:rPr>
        <w:t>minimální částk</w:t>
      </w:r>
      <w:r w:rsidR="006A0934" w:rsidRPr="0023631D">
        <w:rPr>
          <w:rFonts w:cs="Arial"/>
          <w:szCs w:val="22"/>
        </w:rPr>
        <w:t>y</w:t>
      </w:r>
      <w:r w:rsidRPr="0023631D">
        <w:rPr>
          <w:rFonts w:cs="Arial"/>
          <w:szCs w:val="22"/>
        </w:rPr>
        <w:t xml:space="preserve">, požádá příjemce o sloučení </w:t>
      </w:r>
      <w:r w:rsidR="006A0934" w:rsidRPr="0023631D">
        <w:rPr>
          <w:rFonts w:cs="Arial"/>
          <w:szCs w:val="22"/>
        </w:rPr>
        <w:t xml:space="preserve">relevantních </w:t>
      </w:r>
      <w:r w:rsidRPr="0023631D">
        <w:rPr>
          <w:rFonts w:cs="Arial"/>
          <w:szCs w:val="22"/>
        </w:rPr>
        <w:t>etap projektu</w:t>
      </w:r>
      <w:r w:rsidR="00FF4544">
        <w:rPr>
          <w:rFonts w:cs="Arial"/>
          <w:szCs w:val="22"/>
        </w:rPr>
        <w:t xml:space="preserve"> a to před ukončením etapy</w:t>
      </w:r>
      <w:r w:rsidR="00367757">
        <w:rPr>
          <w:rFonts w:cs="Arial"/>
          <w:szCs w:val="22"/>
        </w:rPr>
        <w:t xml:space="preserve"> </w:t>
      </w:r>
      <w:r w:rsidR="00367757" w:rsidRPr="00BE4F15">
        <w:rPr>
          <w:rFonts w:cs="Arial"/>
          <w:szCs w:val="22"/>
        </w:rPr>
        <w:t>a založením Žádosti o platbu v ISKP14+</w:t>
      </w:r>
      <w:r w:rsidRPr="0023631D">
        <w:rPr>
          <w:rFonts w:cs="Arial"/>
          <w:szCs w:val="22"/>
        </w:rPr>
        <w:t>.</w:t>
      </w:r>
    </w:p>
    <w:p w:rsidR="00064F4A" w:rsidRDefault="00E040F1" w:rsidP="0023631D">
      <w:pPr>
        <w:rPr>
          <w:rFonts w:cs="Arial"/>
          <w:szCs w:val="22"/>
        </w:rPr>
      </w:pPr>
      <w:r>
        <w:rPr>
          <w:rFonts w:cs="Arial"/>
          <w:szCs w:val="22"/>
        </w:rPr>
        <w:t>Požadovaná č</w:t>
      </w:r>
      <w:r w:rsidR="005B2A43" w:rsidRPr="00FE22A6">
        <w:rPr>
          <w:rFonts w:cs="Arial"/>
          <w:szCs w:val="22"/>
        </w:rPr>
        <w:t>ástka</w:t>
      </w:r>
      <w:r>
        <w:rPr>
          <w:rFonts w:cs="Arial"/>
          <w:szCs w:val="22"/>
        </w:rPr>
        <w:t xml:space="preserve"> způsobilých výdajů</w:t>
      </w:r>
      <w:r w:rsidR="008B5C42">
        <w:rPr>
          <w:rFonts w:cs="Arial"/>
          <w:szCs w:val="22"/>
        </w:rPr>
        <w:t xml:space="preserve"> </w:t>
      </w:r>
      <w:r w:rsidR="00AF6E40">
        <w:rPr>
          <w:rFonts w:cs="Arial"/>
          <w:szCs w:val="22"/>
        </w:rPr>
        <w:t>v ZŽoP</w:t>
      </w:r>
      <w:r w:rsidR="008B5C42">
        <w:rPr>
          <w:rFonts w:cs="Arial"/>
          <w:szCs w:val="22"/>
        </w:rPr>
        <w:t xml:space="preserve"> </w:t>
      </w:r>
      <w:r w:rsidR="00371C65">
        <w:rPr>
          <w:rFonts w:cs="Arial"/>
          <w:szCs w:val="22"/>
        </w:rPr>
        <w:t>nesmí být vyšší než částka</w:t>
      </w:r>
      <w:r w:rsidR="005B2A43" w:rsidRPr="00FE22A6">
        <w:rPr>
          <w:rFonts w:cs="Arial"/>
          <w:szCs w:val="22"/>
        </w:rPr>
        <w:t xml:space="preserve"> </w:t>
      </w:r>
      <w:r w:rsidR="00096721">
        <w:rPr>
          <w:rFonts w:cs="Arial"/>
          <w:szCs w:val="22"/>
        </w:rPr>
        <w:t>plánovan</w:t>
      </w:r>
      <w:r w:rsidR="00371C65">
        <w:rPr>
          <w:rFonts w:cs="Arial"/>
          <w:szCs w:val="22"/>
        </w:rPr>
        <w:t>á</w:t>
      </w:r>
      <w:r w:rsidR="00096721">
        <w:rPr>
          <w:rFonts w:cs="Arial"/>
          <w:szCs w:val="22"/>
        </w:rPr>
        <w:t xml:space="preserve"> na </w:t>
      </w:r>
      <w:r w:rsidR="001A3701">
        <w:rPr>
          <w:rFonts w:cs="Arial"/>
          <w:szCs w:val="22"/>
        </w:rPr>
        <w:t>etapu projektu</w:t>
      </w:r>
      <w:r w:rsidR="00367757">
        <w:rPr>
          <w:rFonts w:cs="Arial"/>
          <w:szCs w:val="22"/>
        </w:rPr>
        <w:t xml:space="preserve"> </w:t>
      </w:r>
      <w:r w:rsidR="00367757" w:rsidRPr="00BE4F15">
        <w:rPr>
          <w:rFonts w:cs="Arial"/>
          <w:szCs w:val="22"/>
        </w:rPr>
        <w:t>dle finančního plánu</w:t>
      </w:r>
      <w:r w:rsidR="008B5C42">
        <w:rPr>
          <w:rFonts w:cs="Arial"/>
          <w:szCs w:val="22"/>
        </w:rPr>
        <w:t xml:space="preserve">. </w:t>
      </w:r>
    </w:p>
    <w:p w:rsidR="00E83B0C" w:rsidRPr="00BE4F15" w:rsidRDefault="000C2E5E" w:rsidP="00E83B0C">
      <w:pPr>
        <w:rPr>
          <w:iCs/>
        </w:rPr>
      </w:pPr>
      <w:r w:rsidRPr="0021191C">
        <w:rPr>
          <w:rFonts w:cs="Arial"/>
        </w:rPr>
        <w:t xml:space="preserve">Dokud nebude </w:t>
      </w:r>
      <w:r w:rsidR="006B4D25" w:rsidRPr="0021191C">
        <w:rPr>
          <w:rFonts w:cs="Arial"/>
          <w:szCs w:val="22"/>
        </w:rPr>
        <w:t>ZŽoP</w:t>
      </w:r>
      <w:r w:rsidRPr="0021191C">
        <w:rPr>
          <w:rFonts w:cs="Arial"/>
        </w:rPr>
        <w:t xml:space="preserve"> za etapu „n“ schválena </w:t>
      </w:r>
      <w:r w:rsidR="00367757">
        <w:rPr>
          <w:rFonts w:cs="Arial"/>
        </w:rPr>
        <w:t xml:space="preserve">ve 2. stupni </w:t>
      </w:r>
      <w:r w:rsidRPr="0021191C">
        <w:rPr>
          <w:rFonts w:cs="Arial"/>
        </w:rPr>
        <w:t xml:space="preserve">či zamítnuta, nebude možné </w:t>
      </w:r>
      <w:r w:rsidR="006B4D25" w:rsidRPr="0021191C">
        <w:rPr>
          <w:rFonts w:cs="Arial"/>
          <w:szCs w:val="22"/>
        </w:rPr>
        <w:t>ZŽoP</w:t>
      </w:r>
      <w:r w:rsidR="007A3ECC" w:rsidRPr="0021191C">
        <w:rPr>
          <w:rFonts w:cs="Arial"/>
          <w:szCs w:val="22"/>
        </w:rPr>
        <w:t xml:space="preserve"> </w:t>
      </w:r>
      <w:r w:rsidRPr="0021191C">
        <w:rPr>
          <w:rFonts w:cs="Arial"/>
        </w:rPr>
        <w:t xml:space="preserve">za etapu „n+1“ </w:t>
      </w:r>
      <w:r w:rsidR="00171DA5">
        <w:rPr>
          <w:rFonts w:cs="Arial"/>
        </w:rPr>
        <w:t>založit</w:t>
      </w:r>
      <w:r w:rsidRPr="0021191C">
        <w:rPr>
          <w:rFonts w:cs="Arial"/>
        </w:rPr>
        <w:t>, tzn. předložit ji v elektronické verzi</w:t>
      </w:r>
      <w:r w:rsidR="00E83B0C">
        <w:rPr>
          <w:rFonts w:cs="Arial"/>
        </w:rPr>
        <w:t xml:space="preserve">. </w:t>
      </w:r>
      <w:bookmarkStart w:id="382" w:name="_GoBack"/>
      <w:r w:rsidR="00E83B0C" w:rsidRPr="00BE4F15">
        <w:rPr>
          <w:iCs/>
        </w:rPr>
        <w:t>Příjemce v případě nemožnosti založení ZŽoP za etapu n+1 zašle depeši ŘO o připravených podkladech. Po schválení ŽoP za etapu „n“ vyzve ŘO depeší příjemce k předložení ZŽoP na etapu „n+1“ ve finální elektronické verzi v náhradním termínu jako opatření k nápravě v souladu s §14f, odst. 1 zákona o rozpočtových pravidlech.</w:t>
      </w:r>
    </w:p>
    <w:p w:rsidR="00E83B0C" w:rsidRPr="00BE4F15" w:rsidRDefault="00E83B0C" w:rsidP="00E83B0C">
      <w:pPr>
        <w:rPr>
          <w:iCs/>
        </w:rPr>
      </w:pPr>
      <w:r w:rsidRPr="00BE4F15">
        <w:rPr>
          <w:iCs/>
        </w:rPr>
        <w:lastRenderedPageBreak/>
        <w:t>Pokud dojde k vyzvání příjemce k předložení ZŽoP a ZoR projektu za etapu „n+1“ až po uplynutí termínu 20 pracovních dnů pro předložení této ŽoP, neumožní mu systém IS KP14+ podání. V tomto případě je nutné pomocí Žádosti o změnu (ŽoZ) zažádat o prodloužení termínu pro předložení (do IS CSSF14+ je termín přenesen na projektu – Financování – Finanční plán – datum předložení). ŽoZ na prodloužení termínu podá příjemce, popřípadě bude vyvolána ze strany ŘO, jako nápravné opatření dle §14 f, zákona o rozpočtových pravidlech, a bude nastaven ze strany ŘO nový datum pro předložení, o kterém bude příjemce informován depeší.</w:t>
      </w:r>
    </w:p>
    <w:bookmarkEnd w:id="382"/>
    <w:p w:rsidR="00520427" w:rsidRDefault="000C2E5E" w:rsidP="00520427">
      <w:pPr>
        <w:rPr>
          <w:rFonts w:cs="Arial"/>
        </w:rPr>
      </w:pPr>
      <w:r w:rsidRPr="0021191C">
        <w:rPr>
          <w:rFonts w:cs="Arial"/>
        </w:rPr>
        <w:t xml:space="preserve"> </w:t>
      </w:r>
      <w:r w:rsidR="00520427">
        <w:rPr>
          <w:rFonts w:cs="Arial"/>
        </w:rPr>
        <w:t>Komunikace</w:t>
      </w:r>
      <w:r w:rsidR="00520427" w:rsidRPr="00475C44">
        <w:rPr>
          <w:rFonts w:cs="Arial"/>
        </w:rPr>
        <w:t xml:space="preserve"> a předává</w:t>
      </w:r>
      <w:r w:rsidR="00520427">
        <w:rPr>
          <w:rFonts w:cs="Arial"/>
        </w:rPr>
        <w:t>ní informací k ZŽoP/ŽoP probíhá</w:t>
      </w:r>
      <w:r w:rsidR="00520427" w:rsidRPr="00475C44">
        <w:rPr>
          <w:rFonts w:cs="Arial"/>
        </w:rPr>
        <w:t xml:space="preserve"> prostřednictvím inter</w:t>
      </w:r>
      <w:r w:rsidR="00520427">
        <w:rPr>
          <w:rFonts w:cs="Arial"/>
        </w:rPr>
        <w:t xml:space="preserve">ní depeše v MS2014+, pokud není stanoveno jinak. </w:t>
      </w:r>
    </w:p>
    <w:p w:rsidR="00520427" w:rsidRDefault="00520427" w:rsidP="00520427">
      <w:pPr>
        <w:rPr>
          <w:rFonts w:cs="Arial"/>
          <w:color w:val="000000"/>
        </w:rPr>
      </w:pPr>
      <w:r>
        <w:rPr>
          <w:rFonts w:cs="Arial"/>
          <w:color w:val="000000"/>
        </w:rPr>
        <w:t xml:space="preserve">ZŽoP je kontrolována a schvalována ve dvou stupních. </w:t>
      </w:r>
      <w:r w:rsidRPr="00F61E8E">
        <w:t>Administraci</w:t>
      </w:r>
      <w:r>
        <w:t xml:space="preserve"> žádosti o platbu </w:t>
      </w:r>
      <w:r>
        <w:br/>
        <w:t>v 1. stupni provádí ŘO OPTP</w:t>
      </w:r>
      <w:r w:rsidRPr="008E5E76">
        <w:t xml:space="preserve"> – FM. </w:t>
      </w:r>
      <w:r w:rsidRPr="00485E14">
        <w:rPr>
          <w:rFonts w:cs="Arial"/>
        </w:rPr>
        <w:t xml:space="preserve">V rámci kontroly </w:t>
      </w:r>
      <w:r>
        <w:rPr>
          <w:rFonts w:cs="Arial"/>
        </w:rPr>
        <w:t>Z</w:t>
      </w:r>
      <w:r w:rsidRPr="00485E14">
        <w:rPr>
          <w:rFonts w:cs="Arial"/>
        </w:rPr>
        <w:t xml:space="preserve">ŽoP jsou kontrolována nejen data ze ZŽoP, ale i všechny relevantní přílohy, včetně rozpočtu, soupisky dokladů, účetních dokladů, bankovních výpisů apod. </w:t>
      </w:r>
    </w:p>
    <w:p w:rsidR="004D55FF" w:rsidRPr="00116BCE" w:rsidRDefault="00520427" w:rsidP="000C2E5E">
      <w:pPr>
        <w:rPr>
          <w:rFonts w:cs="Arial"/>
        </w:rPr>
      </w:pPr>
      <w:r w:rsidRPr="00FA1720">
        <w:rPr>
          <w:rFonts w:cs="Arial"/>
        </w:rPr>
        <w:t xml:space="preserve">Administrativní kontrola </w:t>
      </w:r>
      <w:r>
        <w:rPr>
          <w:rFonts w:cs="Arial"/>
        </w:rPr>
        <w:t>žádosti o platbu</w:t>
      </w:r>
      <w:r w:rsidRPr="00FA1720">
        <w:rPr>
          <w:rFonts w:cs="Arial"/>
        </w:rPr>
        <w:t xml:space="preserve"> je realizována prostřednictvím </w:t>
      </w:r>
      <w:r>
        <w:rPr>
          <w:rFonts w:cs="Arial"/>
        </w:rPr>
        <w:t xml:space="preserve">kontrolního listu v MS2014+. </w:t>
      </w:r>
      <w:r w:rsidR="00BD619E" w:rsidRPr="00116BCE">
        <w:rPr>
          <w:rFonts w:cs="Arial"/>
        </w:rPr>
        <w:t>Pokud jsou</w:t>
      </w:r>
      <w:r w:rsidR="0009607F" w:rsidRPr="00116BCE">
        <w:rPr>
          <w:rFonts w:cs="Arial"/>
        </w:rPr>
        <w:t xml:space="preserve"> v předložené </w:t>
      </w:r>
      <w:r w:rsidR="00165593" w:rsidRPr="00116BCE">
        <w:rPr>
          <w:rFonts w:cs="Arial"/>
          <w:szCs w:val="22"/>
        </w:rPr>
        <w:t>ZŽoP</w:t>
      </w:r>
      <w:r w:rsidR="00165593" w:rsidRPr="00116BCE" w:rsidDel="00165593">
        <w:rPr>
          <w:rFonts w:cs="Arial"/>
        </w:rPr>
        <w:t xml:space="preserve"> </w:t>
      </w:r>
      <w:r w:rsidR="0009607F" w:rsidRPr="00116BCE">
        <w:rPr>
          <w:rFonts w:cs="Arial"/>
        </w:rPr>
        <w:t>nebo přiložených přílohách zjištěny chyby nebo jiné nedostatky (např. chybějící dokumentace)</w:t>
      </w:r>
      <w:r w:rsidR="00432729">
        <w:rPr>
          <w:rFonts w:cs="Arial"/>
        </w:rPr>
        <w:t>,</w:t>
      </w:r>
      <w:r w:rsidR="0009607F" w:rsidRPr="00116BCE">
        <w:rPr>
          <w:rFonts w:cs="Arial"/>
        </w:rPr>
        <w:t xml:space="preserve"> je vrácena </w:t>
      </w:r>
      <w:r w:rsidR="00165593" w:rsidRPr="00116BCE">
        <w:rPr>
          <w:rFonts w:cs="Arial"/>
          <w:szCs w:val="22"/>
        </w:rPr>
        <w:t>ZŽoP</w:t>
      </w:r>
      <w:r w:rsidR="00FF4544" w:rsidRPr="00116BCE">
        <w:rPr>
          <w:rFonts w:cs="Arial"/>
          <w:szCs w:val="22"/>
        </w:rPr>
        <w:t xml:space="preserve"> nebo jednotlivé přílohy</w:t>
      </w:r>
      <w:r w:rsidR="00165593" w:rsidRPr="00116BCE" w:rsidDel="00165593">
        <w:rPr>
          <w:rFonts w:cs="Arial"/>
        </w:rPr>
        <w:t xml:space="preserve"> </w:t>
      </w:r>
      <w:r w:rsidR="0009607F" w:rsidRPr="00116BCE">
        <w:rPr>
          <w:rFonts w:cs="Arial"/>
        </w:rPr>
        <w:t>příjemci k přepracování s předem stanoveným termínem, nejpozději však ve lhůtě</w:t>
      </w:r>
      <w:r w:rsidR="00E42E3E" w:rsidRPr="00116BCE">
        <w:rPr>
          <w:rFonts w:cs="Arial"/>
        </w:rPr>
        <w:t xml:space="preserve"> </w:t>
      </w:r>
      <w:r w:rsidR="00E42E3E" w:rsidRPr="004B4D5B">
        <w:rPr>
          <w:rFonts w:cs="Arial"/>
          <w:b/>
        </w:rPr>
        <w:t>do</w:t>
      </w:r>
      <w:r w:rsidR="0009607F" w:rsidRPr="004B4D5B">
        <w:rPr>
          <w:rFonts w:cs="Arial"/>
          <w:b/>
        </w:rPr>
        <w:t xml:space="preserve"> 10 p</w:t>
      </w:r>
      <w:r w:rsidR="006F591B">
        <w:rPr>
          <w:rFonts w:cs="Arial"/>
          <w:b/>
        </w:rPr>
        <w:t>.</w:t>
      </w:r>
      <w:r w:rsidR="00A656CA">
        <w:rPr>
          <w:rFonts w:cs="Arial"/>
          <w:b/>
        </w:rPr>
        <w:t xml:space="preserve"> </w:t>
      </w:r>
      <w:r w:rsidR="0009607F" w:rsidRPr="004B4D5B">
        <w:rPr>
          <w:rFonts w:cs="Arial"/>
          <w:b/>
        </w:rPr>
        <w:t>d</w:t>
      </w:r>
      <w:r w:rsidR="006F591B">
        <w:rPr>
          <w:rFonts w:cs="Arial"/>
          <w:b/>
        </w:rPr>
        <w:t>.</w:t>
      </w:r>
      <w:r w:rsidR="001543E6" w:rsidRPr="004B4D5B">
        <w:rPr>
          <w:rFonts w:cs="Arial"/>
          <w:b/>
        </w:rPr>
        <w:t xml:space="preserve"> od obdržení požadavku na přepracování</w:t>
      </w:r>
      <w:r w:rsidR="0009607F" w:rsidRPr="00116BCE">
        <w:rPr>
          <w:rFonts w:cs="Arial"/>
        </w:rPr>
        <w:t>.</w:t>
      </w:r>
    </w:p>
    <w:p w:rsidR="001246FC" w:rsidRPr="00972F59" w:rsidRDefault="00520427" w:rsidP="001246FC">
      <w:pPr>
        <w:rPr>
          <w:rFonts w:cs="Arial"/>
        </w:rPr>
      </w:pPr>
      <w:r>
        <w:rPr>
          <w:rFonts w:cs="Arial"/>
        </w:rPr>
        <w:t>V případě vrácení ZŽoP</w:t>
      </w:r>
      <w:r w:rsidRPr="008A3DA3">
        <w:rPr>
          <w:rFonts w:cs="Arial"/>
        </w:rPr>
        <w:t xml:space="preserve"> projektu k doplnění či dopracování příjemci</w:t>
      </w:r>
      <w:r>
        <w:rPr>
          <w:rFonts w:cs="Arial"/>
        </w:rPr>
        <w:t xml:space="preserve"> se lhůta pro schvalování žádosti </w:t>
      </w:r>
      <w:r w:rsidRPr="008A3DA3">
        <w:rPr>
          <w:rFonts w:cs="Arial"/>
        </w:rPr>
        <w:t xml:space="preserve">pozastavuje. </w:t>
      </w:r>
      <w:r w:rsidRPr="00FA1720">
        <w:rPr>
          <w:rFonts w:cs="Arial"/>
        </w:rPr>
        <w:t xml:space="preserve">Po ukončené kontrole </w:t>
      </w:r>
      <w:r>
        <w:rPr>
          <w:rFonts w:cs="Arial"/>
        </w:rPr>
        <w:t>ŽoP a</w:t>
      </w:r>
      <w:r w:rsidRPr="00FA1720">
        <w:rPr>
          <w:rFonts w:cs="Arial"/>
        </w:rPr>
        <w:t xml:space="preserve"> vyplnění </w:t>
      </w:r>
      <w:r>
        <w:rPr>
          <w:rFonts w:cs="Arial"/>
        </w:rPr>
        <w:t xml:space="preserve">kontrolního listu je </w:t>
      </w:r>
      <w:r w:rsidR="0081555E">
        <w:rPr>
          <w:rFonts w:cs="Arial"/>
        </w:rPr>
        <w:t>ŽoP</w:t>
      </w:r>
      <w:r>
        <w:rPr>
          <w:rFonts w:cs="Arial"/>
        </w:rPr>
        <w:t xml:space="preserve"> schválena v 1. stupni. Schválení ŽoP 1. stupně proběhne nejpozději do </w:t>
      </w:r>
      <w:r w:rsidRPr="00A27DD4">
        <w:rPr>
          <w:rFonts w:cs="Arial"/>
          <w:b/>
        </w:rPr>
        <w:t>20 p.</w:t>
      </w:r>
      <w:r w:rsidR="00A656CA">
        <w:rPr>
          <w:rFonts w:cs="Arial"/>
          <w:b/>
        </w:rPr>
        <w:t xml:space="preserve"> </w:t>
      </w:r>
      <w:r w:rsidRPr="00A27DD4">
        <w:rPr>
          <w:rFonts w:cs="Arial"/>
          <w:b/>
        </w:rPr>
        <w:t>d.</w:t>
      </w:r>
      <w:r>
        <w:rPr>
          <w:rFonts w:cs="Arial"/>
        </w:rPr>
        <w:t xml:space="preserve"> </w:t>
      </w:r>
      <w:r w:rsidRPr="00A27DD4">
        <w:rPr>
          <w:rFonts w:cs="Arial"/>
          <w:b/>
        </w:rPr>
        <w:t>od zaregistrování ZŽoP</w:t>
      </w:r>
      <w:r>
        <w:rPr>
          <w:rFonts w:cs="Arial"/>
        </w:rPr>
        <w:t xml:space="preserve">. </w:t>
      </w:r>
      <w:r w:rsidR="001246FC" w:rsidRPr="004B4D5B">
        <w:rPr>
          <w:rFonts w:cs="Arial"/>
        </w:rPr>
        <w:t>FM</w:t>
      </w:r>
      <w:r w:rsidR="0098779C">
        <w:rPr>
          <w:rFonts w:cs="Arial"/>
        </w:rPr>
        <w:t xml:space="preserve"> - </w:t>
      </w:r>
      <w:r w:rsidR="0098779C" w:rsidRPr="00F868D7">
        <w:rPr>
          <w:rFonts w:cs="Arial"/>
        </w:rPr>
        <w:t>ŘO OPTP</w:t>
      </w:r>
      <w:r w:rsidR="001246FC" w:rsidRPr="004B4D5B">
        <w:rPr>
          <w:rFonts w:cs="Arial"/>
        </w:rPr>
        <w:t xml:space="preserve"> informuje příjemce o výsledcích administrativní kontroly </w:t>
      </w:r>
      <w:r w:rsidR="001246FC" w:rsidRPr="0098779C">
        <w:rPr>
          <w:rFonts w:cs="Arial"/>
        </w:rPr>
        <w:t>ZŽoP prostřednictvím</w:t>
      </w:r>
      <w:r w:rsidR="0098779C">
        <w:rPr>
          <w:rFonts w:cs="Arial"/>
        </w:rPr>
        <w:t xml:space="preserve"> interní depeše</w:t>
      </w:r>
      <w:r w:rsidR="001246FC" w:rsidRPr="004B4D5B">
        <w:rPr>
          <w:rFonts w:cs="Arial"/>
        </w:rPr>
        <w:t xml:space="preserve">. </w:t>
      </w:r>
    </w:p>
    <w:p w:rsidR="001246FC" w:rsidRPr="00625F0E" w:rsidRDefault="001246FC" w:rsidP="001246FC">
      <w:pPr>
        <w:keepNext/>
        <w:rPr>
          <w:rFonts w:cs="Arial"/>
          <w:szCs w:val="22"/>
        </w:rPr>
      </w:pPr>
      <w:r w:rsidRPr="0098779C">
        <w:rPr>
          <w:rFonts w:cs="Arial"/>
          <w:color w:val="000000"/>
          <w:szCs w:val="22"/>
        </w:rPr>
        <w:t>Finální schválení a finalizac</w:t>
      </w:r>
      <w:r w:rsidR="00625F0E">
        <w:rPr>
          <w:rFonts w:cs="Arial"/>
          <w:color w:val="000000"/>
          <w:szCs w:val="22"/>
        </w:rPr>
        <w:t>i</w:t>
      </w:r>
      <w:r w:rsidRPr="0098779C">
        <w:rPr>
          <w:rFonts w:cs="Arial"/>
          <w:color w:val="000000"/>
          <w:szCs w:val="22"/>
        </w:rPr>
        <w:t xml:space="preserve"> ŽoP </w:t>
      </w:r>
      <w:r w:rsidR="00625F0E">
        <w:rPr>
          <w:rFonts w:cs="Arial"/>
          <w:color w:val="000000"/>
          <w:szCs w:val="22"/>
        </w:rPr>
        <w:t>provádí</w:t>
      </w:r>
      <w:r w:rsidRPr="0098779C">
        <w:rPr>
          <w:rFonts w:cs="Arial"/>
          <w:color w:val="000000"/>
          <w:szCs w:val="22"/>
        </w:rPr>
        <w:t xml:space="preserve"> FM </w:t>
      </w:r>
      <w:r w:rsidR="00625F0E">
        <w:rPr>
          <w:rFonts w:cs="Arial"/>
          <w:color w:val="000000"/>
          <w:szCs w:val="22"/>
        </w:rPr>
        <w:t>–</w:t>
      </w:r>
      <w:r w:rsidRPr="0098779C">
        <w:rPr>
          <w:rFonts w:cs="Arial"/>
          <w:color w:val="000000"/>
          <w:szCs w:val="22"/>
        </w:rPr>
        <w:t xml:space="preserve"> </w:t>
      </w:r>
      <w:r w:rsidRPr="004B4D5B">
        <w:rPr>
          <w:rFonts w:cs="Arial"/>
          <w:szCs w:val="22"/>
        </w:rPr>
        <w:t>OR</w:t>
      </w:r>
      <w:r w:rsidR="00625F0E">
        <w:rPr>
          <w:rFonts w:cs="Arial"/>
          <w:szCs w:val="22"/>
        </w:rPr>
        <w:t>, který</w:t>
      </w:r>
      <w:r w:rsidRPr="004B4D5B">
        <w:rPr>
          <w:rFonts w:cs="Arial"/>
          <w:szCs w:val="22"/>
        </w:rPr>
        <w:t xml:space="preserve"> </w:t>
      </w:r>
      <w:r w:rsidRPr="0098779C">
        <w:rPr>
          <w:rFonts w:cs="Arial"/>
          <w:color w:val="000000"/>
          <w:szCs w:val="22"/>
        </w:rPr>
        <w:t>vykonáv</w:t>
      </w:r>
      <w:r w:rsidR="00625F0E">
        <w:rPr>
          <w:rFonts w:cs="Arial"/>
          <w:color w:val="000000"/>
          <w:szCs w:val="22"/>
        </w:rPr>
        <w:t>á</w:t>
      </w:r>
      <w:r w:rsidRPr="0098779C">
        <w:rPr>
          <w:rFonts w:cs="Arial"/>
          <w:color w:val="000000"/>
          <w:szCs w:val="22"/>
        </w:rPr>
        <w:t xml:space="preserve"> kontrolu 2. stupně dle kontrolního listu</w:t>
      </w:r>
      <w:r w:rsidRPr="0098779C">
        <w:rPr>
          <w:rFonts w:cs="Arial"/>
          <w:szCs w:val="22"/>
        </w:rPr>
        <w:t xml:space="preserve">. Schválení ŽoP v 2. stupni proběhne nejpozději </w:t>
      </w:r>
      <w:r w:rsidRPr="0098779C">
        <w:rPr>
          <w:rFonts w:cs="Arial"/>
          <w:b/>
          <w:szCs w:val="22"/>
        </w:rPr>
        <w:t>do 20 p.</w:t>
      </w:r>
      <w:r w:rsidR="00A656CA">
        <w:rPr>
          <w:rFonts w:cs="Arial"/>
          <w:b/>
          <w:szCs w:val="22"/>
        </w:rPr>
        <w:t xml:space="preserve"> </w:t>
      </w:r>
      <w:r w:rsidRPr="0098779C">
        <w:rPr>
          <w:rFonts w:cs="Arial"/>
          <w:b/>
          <w:szCs w:val="22"/>
        </w:rPr>
        <w:t>d. od schválení ŽoP 1. stupně</w:t>
      </w:r>
      <w:r w:rsidRPr="00625F0E">
        <w:rPr>
          <w:rFonts w:cs="Arial"/>
          <w:szCs w:val="22"/>
        </w:rPr>
        <w:t>.</w:t>
      </w:r>
    </w:p>
    <w:p w:rsidR="001246FC" w:rsidRPr="006C0204" w:rsidRDefault="001246FC" w:rsidP="001246FC">
      <w:pPr>
        <w:keepNext/>
        <w:rPr>
          <w:rFonts w:cs="Arial"/>
          <w:color w:val="000000"/>
          <w:szCs w:val="22"/>
        </w:rPr>
      </w:pPr>
      <w:r w:rsidRPr="006C0204">
        <w:rPr>
          <w:rFonts w:cs="Arial"/>
          <w:color w:val="000000"/>
          <w:szCs w:val="22"/>
        </w:rPr>
        <w:t xml:space="preserve">FM - </w:t>
      </w:r>
      <w:r w:rsidRPr="0098779C">
        <w:rPr>
          <w:rFonts w:cs="Arial"/>
          <w:szCs w:val="22"/>
        </w:rPr>
        <w:t>OR v případě finančního vypořádání ŽoP</w:t>
      </w:r>
      <w:r w:rsidRPr="006C0204">
        <w:rPr>
          <w:rFonts w:cs="Arial"/>
          <w:color w:val="000000"/>
          <w:szCs w:val="22"/>
        </w:rPr>
        <w:t xml:space="preserve"> (netýká se příjemců OSS a CRR) vystaví v aplikaci MS2014+ požadavek na realizaci platby do účetního systému MMR. </w:t>
      </w:r>
      <w:r w:rsidRPr="006C0204">
        <w:rPr>
          <w:rFonts w:cs="Arial"/>
          <w:b/>
          <w:color w:val="000000"/>
          <w:szCs w:val="22"/>
        </w:rPr>
        <w:t>FÚ MMR převede do 10 p.</w:t>
      </w:r>
      <w:r w:rsidR="00A656CA">
        <w:rPr>
          <w:rFonts w:cs="Arial"/>
          <w:b/>
          <w:color w:val="000000"/>
          <w:szCs w:val="22"/>
        </w:rPr>
        <w:t xml:space="preserve"> </w:t>
      </w:r>
      <w:r w:rsidRPr="006C0204">
        <w:rPr>
          <w:rFonts w:cs="Arial"/>
          <w:b/>
          <w:color w:val="000000"/>
          <w:szCs w:val="22"/>
        </w:rPr>
        <w:t>d. od obdržení požadavku na realizaci platby prostředky na účet příjemce</w:t>
      </w:r>
      <w:r w:rsidRPr="006C0204">
        <w:rPr>
          <w:rFonts w:cs="Arial"/>
          <w:color w:val="000000"/>
          <w:szCs w:val="22"/>
        </w:rPr>
        <w:t>.</w:t>
      </w:r>
    </w:p>
    <w:p w:rsidR="001246FC" w:rsidRPr="00625F0E" w:rsidRDefault="001246FC" w:rsidP="001246FC">
      <w:pPr>
        <w:keepNext/>
        <w:rPr>
          <w:rFonts w:cs="Arial"/>
          <w:szCs w:val="22"/>
        </w:rPr>
      </w:pPr>
      <w:r w:rsidRPr="0098779C">
        <w:rPr>
          <w:rFonts w:cs="Arial"/>
          <w:szCs w:val="22"/>
        </w:rPr>
        <w:t>FM – OR informuje příjemce interní depeší o finálním schválení ŽoP a příp</w:t>
      </w:r>
      <w:r w:rsidR="00A656CA">
        <w:rPr>
          <w:rFonts w:cs="Arial"/>
          <w:szCs w:val="22"/>
        </w:rPr>
        <w:t>adně vystaveném Pokynu k platbě</w:t>
      </w:r>
      <w:r w:rsidRPr="00625F0E">
        <w:rPr>
          <w:rFonts w:cs="Arial"/>
          <w:szCs w:val="22"/>
        </w:rPr>
        <w:t xml:space="preserve">. </w:t>
      </w:r>
    </w:p>
    <w:p w:rsidR="001246FC" w:rsidRDefault="001246FC" w:rsidP="00675848">
      <w:pPr>
        <w:rPr>
          <w:rFonts w:cs="Arial"/>
        </w:rPr>
      </w:pPr>
    </w:p>
    <w:p w:rsidR="000B2AD3" w:rsidRPr="004B4D5B" w:rsidRDefault="00D4769E" w:rsidP="004B4D5B">
      <w:pPr>
        <w:keepNext/>
        <w:spacing w:after="120"/>
        <w:rPr>
          <w:rFonts w:cs="Arial"/>
          <w:b/>
          <w:snapToGrid w:val="0"/>
          <w:szCs w:val="22"/>
        </w:rPr>
      </w:pPr>
      <w:r>
        <w:rPr>
          <w:rFonts w:cs="Arial"/>
          <w:b/>
          <w:snapToGrid w:val="0"/>
          <w:szCs w:val="22"/>
        </w:rPr>
        <w:t>Nezpůsobilé výdaje v</w:t>
      </w:r>
      <w:r w:rsidR="000B2AD3" w:rsidRPr="004B4D5B">
        <w:rPr>
          <w:rFonts w:cs="Arial"/>
          <w:b/>
          <w:snapToGrid w:val="0"/>
          <w:szCs w:val="22"/>
        </w:rPr>
        <w:t> režimu zákona o rozpočtových pravidlech</w:t>
      </w:r>
    </w:p>
    <w:p w:rsidR="00181566" w:rsidRPr="00F25CC8" w:rsidRDefault="00520427" w:rsidP="000B2AD3">
      <w:pPr>
        <w:widowControl w:val="0"/>
        <w:autoSpaceDE w:val="0"/>
        <w:autoSpaceDN w:val="0"/>
        <w:adjustRightInd w:val="0"/>
        <w:rPr>
          <w:rFonts w:cs="Arial"/>
          <w:szCs w:val="22"/>
        </w:rPr>
      </w:pPr>
      <w:r w:rsidRPr="00F25CC8">
        <w:rPr>
          <w:rFonts w:cs="Arial"/>
          <w:szCs w:val="22"/>
        </w:rPr>
        <w:t xml:space="preserve">Při kontrole ZŽoP se mohou zjistit výdaje, které byly vynaloženy v rozporu s Podmínkami. Tento výdaj je označen za nezpůsobilý a o jeho částku jsou sníženy celkové způsobilé výdaje projektu, resp. způsobilé výdaje dané etapy. FM </w:t>
      </w:r>
      <w:r w:rsidR="00180663" w:rsidRPr="00F25CC8">
        <w:rPr>
          <w:rFonts w:cs="Arial"/>
          <w:szCs w:val="22"/>
        </w:rPr>
        <w:t xml:space="preserve">- ŘO OPTP </w:t>
      </w:r>
      <w:r w:rsidRPr="00F25CC8">
        <w:rPr>
          <w:rFonts w:cs="Arial"/>
          <w:szCs w:val="22"/>
        </w:rPr>
        <w:t>provede finanční korekci v Soupisce dokladů a </w:t>
      </w:r>
      <w:r w:rsidR="00675848" w:rsidRPr="00F25CC8">
        <w:rPr>
          <w:rFonts w:cs="Arial"/>
          <w:szCs w:val="22"/>
        </w:rPr>
        <w:t>vyjme ze ZŽ</w:t>
      </w:r>
      <w:r w:rsidR="00180663" w:rsidRPr="00F25CC8">
        <w:rPr>
          <w:rFonts w:cs="Arial"/>
          <w:szCs w:val="22"/>
        </w:rPr>
        <w:t>o</w:t>
      </w:r>
      <w:r w:rsidR="00675848" w:rsidRPr="00F25CC8">
        <w:rPr>
          <w:rFonts w:cs="Arial"/>
          <w:szCs w:val="22"/>
        </w:rPr>
        <w:t xml:space="preserve">P spornou částku výdajů, tak aby mohla pokračovat administrace ostatních výdajů. ŘO OPTP následně </w:t>
      </w:r>
      <w:r w:rsidR="000B2AD3" w:rsidRPr="00F25CC8">
        <w:rPr>
          <w:rFonts w:cs="Arial"/>
          <w:szCs w:val="22"/>
        </w:rPr>
        <w:t>postupuje</w:t>
      </w:r>
      <w:r w:rsidR="00675848" w:rsidRPr="00F25CC8">
        <w:rPr>
          <w:rFonts w:cs="Arial"/>
          <w:szCs w:val="22"/>
        </w:rPr>
        <w:t xml:space="preserve"> podle §14 e) zákona č. 218/2000 Sb. </w:t>
      </w:r>
      <w:r w:rsidR="000B2AD3" w:rsidRPr="00F25CC8">
        <w:rPr>
          <w:rFonts w:cs="Arial"/>
          <w:szCs w:val="22"/>
        </w:rPr>
        <w:t>a informuje o tomto opatření tj. o nezpůsobilosti výdaje včetně stručného zdůvodnění p</w:t>
      </w:r>
      <w:r w:rsidR="00675848" w:rsidRPr="00F25CC8">
        <w:rPr>
          <w:rFonts w:cs="Arial"/>
          <w:szCs w:val="22"/>
        </w:rPr>
        <w:t>říjemce</w:t>
      </w:r>
      <w:r w:rsidR="000B2AD3" w:rsidRPr="00F25CC8">
        <w:rPr>
          <w:rFonts w:cs="Arial"/>
          <w:szCs w:val="22"/>
        </w:rPr>
        <w:t xml:space="preserve"> a finanční úřad</w:t>
      </w:r>
      <w:r w:rsidR="00675848" w:rsidRPr="00F25CC8">
        <w:rPr>
          <w:rFonts w:cs="Arial"/>
          <w:szCs w:val="22"/>
        </w:rPr>
        <w:t xml:space="preserve">. Příjemce může </w:t>
      </w:r>
      <w:r w:rsidR="00675848" w:rsidRPr="00F25CC8">
        <w:rPr>
          <w:rFonts w:cs="Arial"/>
          <w:b/>
          <w:szCs w:val="22"/>
        </w:rPr>
        <w:t>do 15 dnů</w:t>
      </w:r>
      <w:r w:rsidR="00675848" w:rsidRPr="00F25CC8">
        <w:rPr>
          <w:rFonts w:cs="Arial"/>
          <w:szCs w:val="22"/>
        </w:rPr>
        <w:t xml:space="preserve"> ode dne obdržení této informace podat prostřednictvím IS KP14+ námitky. Do doby vydání rozhodnutí o námitkách, je administrace vyjmuté části výdajů ze ZŽoP pozastavena. V rozhodnutí o námitkách ŘO OPTP rozhodne, zda vyhoví/částečně vyhoví/nevyhoví příjemci ve věci způsobilosti vyjmuté části výdaje ze ZŽoP. Na základě rozhodnutí o námitkách může ŘO OPTP příjemci vyplatit finanční prostředky vyjmuté ze ZŽoP, které mu neoprávněně nevyplatil, nejpozději </w:t>
      </w:r>
      <w:r w:rsidR="00675848" w:rsidRPr="00205644">
        <w:rPr>
          <w:rFonts w:cs="Arial"/>
          <w:b/>
          <w:szCs w:val="22"/>
        </w:rPr>
        <w:t xml:space="preserve">do 5 </w:t>
      </w:r>
      <w:r w:rsidR="0046256C" w:rsidRPr="00205644">
        <w:rPr>
          <w:rFonts w:cs="Arial"/>
          <w:b/>
          <w:szCs w:val="22"/>
        </w:rPr>
        <w:t>p. d.</w:t>
      </w:r>
      <w:r w:rsidR="0046256C" w:rsidRPr="00F25CC8">
        <w:rPr>
          <w:rFonts w:cs="Arial"/>
          <w:szCs w:val="22"/>
        </w:rPr>
        <w:t xml:space="preserve"> od</w:t>
      </w:r>
      <w:r w:rsidR="00675848" w:rsidRPr="00F25CC8">
        <w:rPr>
          <w:rFonts w:cs="Arial"/>
          <w:szCs w:val="22"/>
        </w:rPr>
        <w:t xml:space="preserve"> dne nabytí právní moci rozhodnutí o námitkách.</w:t>
      </w:r>
      <w:r w:rsidR="000B2AD3" w:rsidRPr="00F25CC8">
        <w:rPr>
          <w:rFonts w:cs="Arial"/>
          <w:szCs w:val="22"/>
        </w:rPr>
        <w:t xml:space="preserve"> ŘO OPTP</w:t>
      </w:r>
      <w:r w:rsidR="00FD571C" w:rsidRPr="00F25CC8">
        <w:rPr>
          <w:rFonts w:cs="Arial"/>
          <w:szCs w:val="22"/>
        </w:rPr>
        <w:t xml:space="preserve"> informuje o rozhodnutích o námitkách</w:t>
      </w:r>
      <w:r w:rsidR="000B2AD3" w:rsidRPr="00F25CC8">
        <w:rPr>
          <w:rFonts w:cs="Arial"/>
          <w:szCs w:val="22"/>
        </w:rPr>
        <w:t xml:space="preserve"> finanční úřad.</w:t>
      </w:r>
    </w:p>
    <w:p w:rsidR="00181566" w:rsidRPr="00F25CC8" w:rsidRDefault="00181566" w:rsidP="00181566">
      <w:pPr>
        <w:widowControl w:val="0"/>
        <w:autoSpaceDE w:val="0"/>
        <w:autoSpaceDN w:val="0"/>
        <w:adjustRightInd w:val="0"/>
        <w:rPr>
          <w:rFonts w:cs="Arial"/>
          <w:color w:val="FF0000"/>
          <w:szCs w:val="22"/>
        </w:rPr>
      </w:pPr>
      <w:r w:rsidRPr="00F25CC8">
        <w:rPr>
          <w:rFonts w:cs="Arial"/>
          <w:szCs w:val="22"/>
        </w:rPr>
        <w:t>Postup dle §14e nelze použít v případech prostředků poskytnutých příjemci, který j</w:t>
      </w:r>
      <w:r w:rsidR="00F50EC2" w:rsidRPr="00F25CC8">
        <w:rPr>
          <w:rFonts w:cs="Arial"/>
          <w:szCs w:val="22"/>
        </w:rPr>
        <w:t xml:space="preserve">e </w:t>
      </w:r>
      <w:r w:rsidR="00F50EC2" w:rsidRPr="00F25CC8">
        <w:rPr>
          <w:rFonts w:cs="Arial"/>
          <w:szCs w:val="22"/>
        </w:rPr>
        <w:lastRenderedPageBreak/>
        <w:t>OSS,</w:t>
      </w:r>
      <w:r w:rsidR="0095026C" w:rsidRPr="00F25CC8">
        <w:rPr>
          <w:rFonts w:cs="Arial"/>
          <w:szCs w:val="22"/>
        </w:rPr>
        <w:t xml:space="preserve"> kdy</w:t>
      </w:r>
      <w:r w:rsidR="00142F44" w:rsidRPr="00F25CC8">
        <w:rPr>
          <w:rFonts w:cs="Arial"/>
          <w:szCs w:val="22"/>
        </w:rPr>
        <w:t xml:space="preserve"> lze použít pouze postup dle </w:t>
      </w:r>
      <w:r w:rsidRPr="00F25CC8">
        <w:rPr>
          <w:rFonts w:cs="Arial"/>
          <w:szCs w:val="22"/>
        </w:rPr>
        <w:t>§14f</w:t>
      </w:r>
      <w:r w:rsidR="00E20D3F" w:rsidRPr="00F25CC8">
        <w:rPr>
          <w:rFonts w:cs="Arial"/>
          <w:szCs w:val="22"/>
        </w:rPr>
        <w:t xml:space="preserve"> resp. §26 odst. 3</w:t>
      </w:r>
      <w:r w:rsidRPr="00F25CC8">
        <w:rPr>
          <w:rFonts w:cs="Arial"/>
          <w:szCs w:val="22"/>
        </w:rPr>
        <w:t xml:space="preserve">. </w:t>
      </w:r>
    </w:p>
    <w:p w:rsidR="0046469D" w:rsidRPr="00F25CC8" w:rsidRDefault="0046469D" w:rsidP="0046469D">
      <w:pPr>
        <w:widowControl w:val="0"/>
        <w:autoSpaceDE w:val="0"/>
        <w:autoSpaceDN w:val="0"/>
        <w:adjustRightInd w:val="0"/>
        <w:rPr>
          <w:rFonts w:cs="Arial"/>
          <w:szCs w:val="22"/>
        </w:rPr>
      </w:pPr>
      <w:r w:rsidRPr="00F25CC8">
        <w:rPr>
          <w:rFonts w:cs="Arial"/>
          <w:szCs w:val="22"/>
        </w:rPr>
        <w:t xml:space="preserve">V případě, že se </w:t>
      </w:r>
      <w:r w:rsidR="00CA117F" w:rsidRPr="00F25CC8">
        <w:rPr>
          <w:rFonts w:cs="Arial"/>
          <w:szCs w:val="22"/>
        </w:rPr>
        <w:t>ŘO OPTP</w:t>
      </w:r>
      <w:r w:rsidRPr="00F25CC8">
        <w:rPr>
          <w:rFonts w:cs="Arial"/>
          <w:szCs w:val="22"/>
        </w:rPr>
        <w:t xml:space="preserve"> na základě kontrolního zjištění z provedené kontroly domnívá, že příjemce porušil podmínku, na základě které mu byla dotace poskytnut</w:t>
      </w:r>
      <w:r w:rsidR="00293229" w:rsidRPr="00F25CC8">
        <w:rPr>
          <w:rFonts w:cs="Arial"/>
          <w:szCs w:val="22"/>
        </w:rPr>
        <w:t>a,</w:t>
      </w:r>
      <w:r w:rsidRPr="00F25CC8">
        <w:rPr>
          <w:rFonts w:cs="Arial"/>
          <w:szCs w:val="22"/>
        </w:rPr>
        <w:t xml:space="preserve"> postupuje dle § 14 f zákona č. 218/2000 Sb</w:t>
      </w:r>
      <w:r w:rsidR="00E20D3F" w:rsidRPr="00F25CC8">
        <w:rPr>
          <w:rFonts w:cs="Arial"/>
          <w:color w:val="FF0000"/>
          <w:szCs w:val="22"/>
        </w:rPr>
        <w:t xml:space="preserve"> </w:t>
      </w:r>
      <w:r w:rsidR="00E20D3F" w:rsidRPr="00F25CC8">
        <w:rPr>
          <w:rFonts w:cs="Arial"/>
          <w:szCs w:val="22"/>
        </w:rPr>
        <w:t>resp. §26 odst. 3 pro OSS.</w:t>
      </w:r>
      <w:r w:rsidR="00F45797" w:rsidRPr="00F25CC8">
        <w:rPr>
          <w:rFonts w:cs="Arial"/>
          <w:szCs w:val="22"/>
        </w:rPr>
        <w:t xml:space="preserve"> </w:t>
      </w:r>
    </w:p>
    <w:p w:rsidR="0046469D" w:rsidRPr="00F25CC8" w:rsidRDefault="0046469D" w:rsidP="00142F44">
      <w:pPr>
        <w:pStyle w:val="Default"/>
        <w:spacing w:before="120"/>
        <w:jc w:val="both"/>
        <w:rPr>
          <w:rFonts w:ascii="Arial" w:hAnsi="Arial" w:cs="Arial"/>
          <w:color w:val="auto"/>
          <w:sz w:val="22"/>
          <w:szCs w:val="22"/>
        </w:rPr>
      </w:pPr>
      <w:r w:rsidRPr="00F25CC8">
        <w:rPr>
          <w:rFonts w:ascii="Arial" w:hAnsi="Arial" w:cs="Arial"/>
          <w:sz w:val="22"/>
          <w:szCs w:val="22"/>
        </w:rPr>
        <w:t>V případě, že náprava je možná v náhradní lhůtě, vyzve</w:t>
      </w:r>
      <w:r w:rsidR="00E55955" w:rsidRPr="00F25CC8">
        <w:rPr>
          <w:rFonts w:ascii="Arial" w:hAnsi="Arial" w:cs="Arial"/>
          <w:sz w:val="22"/>
          <w:szCs w:val="22"/>
        </w:rPr>
        <w:t xml:space="preserve"> ŘO OPTP </w:t>
      </w:r>
      <w:r w:rsidRPr="00F25CC8">
        <w:rPr>
          <w:rFonts w:ascii="Arial" w:hAnsi="Arial" w:cs="Arial"/>
          <w:sz w:val="22"/>
          <w:szCs w:val="22"/>
        </w:rPr>
        <w:t xml:space="preserve">příjemce k provedení opatření k nápravě a stanoví mu lhůtu k jejímu provedení dle § 14f odst. 1 zákona </w:t>
      </w:r>
      <w:r w:rsidR="00293229" w:rsidRPr="00F25CC8">
        <w:rPr>
          <w:rFonts w:ascii="Arial" w:hAnsi="Arial" w:cs="Arial"/>
          <w:sz w:val="22"/>
          <w:szCs w:val="22"/>
        </w:rPr>
        <w:br/>
      </w:r>
      <w:r w:rsidRPr="00F25CC8">
        <w:rPr>
          <w:rFonts w:ascii="Arial" w:hAnsi="Arial" w:cs="Arial"/>
          <w:sz w:val="22"/>
          <w:szCs w:val="22"/>
        </w:rPr>
        <w:t>č. 218/2000</w:t>
      </w:r>
      <w:r w:rsidR="00DA0175" w:rsidRPr="00F25CC8">
        <w:rPr>
          <w:rFonts w:ascii="Arial" w:hAnsi="Arial" w:cs="Arial"/>
          <w:sz w:val="22"/>
          <w:szCs w:val="22"/>
        </w:rPr>
        <w:t xml:space="preserve"> Sb. ŘO OPTP </w:t>
      </w:r>
      <w:r w:rsidRPr="00F25CC8">
        <w:rPr>
          <w:rFonts w:ascii="Arial" w:hAnsi="Arial" w:cs="Arial"/>
          <w:sz w:val="22"/>
          <w:szCs w:val="22"/>
        </w:rPr>
        <w:t>informuje finanční úřad o vydání výzvy a o tom, jak bylo na výzvu</w:t>
      </w:r>
      <w:r w:rsidR="00E55955" w:rsidRPr="00F25CC8">
        <w:rPr>
          <w:rFonts w:ascii="Arial" w:hAnsi="Arial" w:cs="Arial"/>
          <w:sz w:val="22"/>
          <w:szCs w:val="22"/>
        </w:rPr>
        <w:t xml:space="preserve"> </w:t>
      </w:r>
      <w:r w:rsidRPr="00F25CC8">
        <w:rPr>
          <w:rFonts w:ascii="Arial" w:hAnsi="Arial" w:cs="Arial"/>
          <w:sz w:val="22"/>
          <w:szCs w:val="22"/>
        </w:rPr>
        <w:t xml:space="preserve">reagováno. </w:t>
      </w:r>
      <w:r w:rsidRPr="00F25CC8">
        <w:rPr>
          <w:rFonts w:ascii="Arial" w:hAnsi="Arial" w:cs="Arial"/>
          <w:color w:val="auto"/>
          <w:sz w:val="22"/>
          <w:szCs w:val="22"/>
        </w:rPr>
        <w:t>V případě, že nelze provést opatření k nápravě, vyzve</w:t>
      </w:r>
      <w:r w:rsidR="00DA0175" w:rsidRPr="00F25CC8">
        <w:rPr>
          <w:rFonts w:ascii="Arial" w:hAnsi="Arial" w:cs="Arial"/>
          <w:color w:val="auto"/>
          <w:sz w:val="22"/>
          <w:szCs w:val="22"/>
        </w:rPr>
        <w:t xml:space="preserve"> ŘO OPTP</w:t>
      </w:r>
      <w:r w:rsidRPr="00F25CC8">
        <w:rPr>
          <w:rFonts w:ascii="Arial" w:hAnsi="Arial" w:cs="Arial"/>
          <w:color w:val="auto"/>
          <w:sz w:val="22"/>
          <w:szCs w:val="22"/>
        </w:rPr>
        <w:t xml:space="preserve"> příjemce k vrácení dotace nebo její části dle § 14f odst. 3 zákona č. 218/2000 Sb. </w:t>
      </w:r>
      <w:r w:rsidR="00DA0175" w:rsidRPr="00F25CC8">
        <w:rPr>
          <w:rFonts w:ascii="Arial" w:hAnsi="Arial" w:cs="Arial"/>
          <w:color w:val="auto"/>
          <w:sz w:val="22"/>
          <w:szCs w:val="22"/>
        </w:rPr>
        <w:t>ŘO OPTP</w:t>
      </w:r>
      <w:r w:rsidRPr="00F25CC8">
        <w:rPr>
          <w:rFonts w:ascii="Arial" w:hAnsi="Arial" w:cs="Arial"/>
          <w:color w:val="auto"/>
          <w:sz w:val="22"/>
          <w:szCs w:val="22"/>
        </w:rPr>
        <w:t xml:space="preserve"> bez zbytečného odkladu informuje finanční úřad o vydání výzvy a o tom, jak bylo na výzvu</w:t>
      </w:r>
      <w:r w:rsidR="00E55955" w:rsidRPr="00F25CC8">
        <w:rPr>
          <w:rFonts w:ascii="Arial" w:hAnsi="Arial" w:cs="Arial"/>
          <w:color w:val="auto"/>
          <w:sz w:val="22"/>
          <w:szCs w:val="22"/>
        </w:rPr>
        <w:t xml:space="preserve"> </w:t>
      </w:r>
      <w:r w:rsidRPr="00F25CC8">
        <w:rPr>
          <w:rFonts w:ascii="Arial" w:hAnsi="Arial" w:cs="Arial"/>
          <w:color w:val="auto"/>
          <w:sz w:val="22"/>
          <w:szCs w:val="22"/>
        </w:rPr>
        <w:t xml:space="preserve">reagováno. </w:t>
      </w:r>
    </w:p>
    <w:p w:rsidR="0046469D" w:rsidRPr="00F25CC8" w:rsidRDefault="0046469D" w:rsidP="00142F44">
      <w:pPr>
        <w:pStyle w:val="Default"/>
        <w:spacing w:before="120"/>
        <w:jc w:val="both"/>
        <w:rPr>
          <w:rFonts w:ascii="Arial" w:hAnsi="Arial" w:cs="Arial"/>
          <w:color w:val="auto"/>
          <w:sz w:val="22"/>
          <w:szCs w:val="22"/>
        </w:rPr>
      </w:pPr>
      <w:r w:rsidRPr="00F25CC8">
        <w:rPr>
          <w:rFonts w:ascii="Arial" w:hAnsi="Arial" w:cs="Arial"/>
          <w:color w:val="auto"/>
          <w:sz w:val="22"/>
          <w:szCs w:val="22"/>
        </w:rPr>
        <w:t>Jedná-li se o podezření na porušení rozpočtové kázně podle zákona č. 218/2000 Sb., předá ŘO OPTP případ příslušnému finančnímu úřadu k dalšímu řízení k prošetření podezření na porušení rozpočtové kázně</w:t>
      </w:r>
      <w:r w:rsidRPr="00F25CC8">
        <w:rPr>
          <w:rStyle w:val="Znakapoznpodarou"/>
          <w:rFonts w:ascii="Arial" w:hAnsi="Arial" w:cs="Arial"/>
          <w:color w:val="auto"/>
          <w:sz w:val="22"/>
          <w:szCs w:val="22"/>
        </w:rPr>
        <w:footnoteReference w:id="15"/>
      </w:r>
      <w:r w:rsidRPr="00F25CC8">
        <w:rPr>
          <w:rFonts w:ascii="Arial" w:hAnsi="Arial" w:cs="Arial"/>
          <w:color w:val="auto"/>
          <w:sz w:val="22"/>
          <w:szCs w:val="22"/>
        </w:rPr>
        <w:t>.</w:t>
      </w:r>
    </w:p>
    <w:p w:rsidR="00C6460F" w:rsidRPr="00D50BA6" w:rsidRDefault="00C6460F" w:rsidP="00142F44">
      <w:pPr>
        <w:keepNext/>
        <w:spacing w:before="240" w:after="120"/>
        <w:rPr>
          <w:rFonts w:cs="Arial"/>
          <w:b/>
          <w:snapToGrid w:val="0"/>
          <w:szCs w:val="22"/>
        </w:rPr>
      </w:pPr>
      <w:r w:rsidRPr="00D50BA6">
        <w:rPr>
          <w:rFonts w:cs="Arial"/>
          <w:b/>
          <w:snapToGrid w:val="0"/>
          <w:szCs w:val="22"/>
        </w:rPr>
        <w:t>Posuzování časové způsobilosti výdajů vzhledem k fázi projektu při předložení</w:t>
      </w:r>
    </w:p>
    <w:p w:rsidR="00C6460F" w:rsidRPr="00D50BA6" w:rsidRDefault="00C6460F" w:rsidP="00A27DD4">
      <w:pPr>
        <w:keepNext/>
        <w:numPr>
          <w:ilvl w:val="0"/>
          <w:numId w:val="49"/>
        </w:numPr>
        <w:spacing w:after="120"/>
        <w:rPr>
          <w:rFonts w:cs="Arial"/>
          <w:snapToGrid w:val="0"/>
          <w:szCs w:val="22"/>
        </w:rPr>
      </w:pPr>
      <w:r w:rsidRPr="00D50BA6">
        <w:rPr>
          <w:rFonts w:cs="Arial"/>
          <w:snapToGrid w:val="0"/>
          <w:szCs w:val="22"/>
        </w:rPr>
        <w:t xml:space="preserve">Příjemce předložil se </w:t>
      </w:r>
      <w:r w:rsidR="00B546B8" w:rsidRPr="00D50BA6">
        <w:rPr>
          <w:rFonts w:cs="Arial"/>
          <w:szCs w:val="22"/>
        </w:rPr>
        <w:t>ZŽoP</w:t>
      </w:r>
      <w:r w:rsidR="007A3ECC" w:rsidRPr="00D50BA6">
        <w:rPr>
          <w:rFonts w:cs="Arial"/>
          <w:szCs w:val="22"/>
        </w:rPr>
        <w:t xml:space="preserve"> </w:t>
      </w:r>
      <w:r w:rsidRPr="00D50BA6">
        <w:rPr>
          <w:rFonts w:cs="Arial"/>
          <w:snapToGrid w:val="0"/>
          <w:szCs w:val="22"/>
        </w:rPr>
        <w:t xml:space="preserve">fakturu vystavenou </w:t>
      </w:r>
      <w:r w:rsidRPr="00193838">
        <w:rPr>
          <w:rFonts w:cs="Arial"/>
          <w:b/>
          <w:snapToGrid w:val="0"/>
          <w:szCs w:val="22"/>
        </w:rPr>
        <w:t>po ukončení realizace projektu</w:t>
      </w:r>
      <w:r w:rsidRPr="00D50BA6">
        <w:rPr>
          <w:rFonts w:cs="Arial"/>
          <w:snapToGrid w:val="0"/>
          <w:szCs w:val="22"/>
        </w:rPr>
        <w:t>.</w:t>
      </w:r>
    </w:p>
    <w:p w:rsidR="00C6460F" w:rsidRPr="00D50BA6" w:rsidRDefault="00C6460F" w:rsidP="00A27DD4">
      <w:pPr>
        <w:keepNext/>
        <w:spacing w:after="120"/>
        <w:ind w:left="709"/>
        <w:rPr>
          <w:rFonts w:cs="Arial"/>
          <w:snapToGrid w:val="0"/>
          <w:szCs w:val="22"/>
        </w:rPr>
      </w:pPr>
      <w:r w:rsidRPr="00D50BA6">
        <w:rPr>
          <w:rFonts w:cs="Arial"/>
          <w:snapToGrid w:val="0"/>
          <w:szCs w:val="22"/>
        </w:rPr>
        <w:t xml:space="preserve">Z relevantních dokladů (např. předávací protokol, dodací list, apod.) lze prokázat, že předmět fakturace byl pořízen v období realizace, tzn., že aktivita byla realizovaná v etapě, za kterou příjemce předkládá </w:t>
      </w:r>
      <w:r w:rsidR="00D94100">
        <w:rPr>
          <w:rFonts w:cs="Arial"/>
          <w:snapToGrid w:val="0"/>
          <w:szCs w:val="22"/>
        </w:rPr>
        <w:t>ZŽoP</w:t>
      </w:r>
      <w:r w:rsidRPr="00D50BA6">
        <w:rPr>
          <w:rFonts w:cs="Arial"/>
          <w:snapToGrid w:val="0"/>
          <w:szCs w:val="22"/>
        </w:rPr>
        <w:t>.</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t xml:space="preserve">Příjemce fakturu uhradil do předložení </w:t>
      </w:r>
      <w:r w:rsidR="00B546B8" w:rsidRPr="00D50BA6">
        <w:rPr>
          <w:rFonts w:cs="Arial"/>
          <w:szCs w:val="22"/>
        </w:rPr>
        <w:t>ZŽoP</w:t>
      </w:r>
      <w:r w:rsidRPr="00D50BA6">
        <w:rPr>
          <w:rFonts w:cs="Arial"/>
          <w:snapToGrid w:val="0"/>
          <w:szCs w:val="22"/>
        </w:rPr>
        <w:t>, popř. po upozornění ŘO</w:t>
      </w:r>
      <w:r w:rsidR="00B546B8" w:rsidRPr="00D50BA6">
        <w:rPr>
          <w:rFonts w:cs="Arial"/>
          <w:snapToGrid w:val="0"/>
          <w:szCs w:val="22"/>
        </w:rPr>
        <w:t xml:space="preserve"> OPTP</w:t>
      </w:r>
      <w:r w:rsidRPr="00D50BA6">
        <w:rPr>
          <w:rFonts w:cs="Arial"/>
          <w:snapToGrid w:val="0"/>
          <w:szCs w:val="22"/>
        </w:rPr>
        <w:t>.</w:t>
      </w:r>
    </w:p>
    <w:p w:rsidR="00C6460F" w:rsidRPr="00D50BA6" w:rsidRDefault="00C6460F" w:rsidP="00B546B8">
      <w:pPr>
        <w:widowControl w:val="0"/>
        <w:spacing w:after="120"/>
        <w:ind w:left="709"/>
        <w:rPr>
          <w:rFonts w:cs="Arial"/>
          <w:snapToGrid w:val="0"/>
          <w:szCs w:val="22"/>
        </w:rPr>
      </w:pPr>
      <w:r w:rsidRPr="00D50BA6">
        <w:rPr>
          <w:rFonts w:cs="Arial"/>
          <w:snapToGrid w:val="0"/>
          <w:szCs w:val="22"/>
        </w:rPr>
        <w:t>Výsledek: jedná se o způsobilý výdaj, pokud je předložen nejpozději při</w:t>
      </w:r>
      <w:r w:rsidR="00185D10">
        <w:rPr>
          <w:rFonts w:cs="Arial"/>
          <w:snapToGrid w:val="0"/>
          <w:szCs w:val="22"/>
        </w:rPr>
        <w:t> </w:t>
      </w:r>
      <w:r w:rsidRPr="00D50BA6">
        <w:rPr>
          <w:rFonts w:cs="Arial"/>
          <w:snapToGrid w:val="0"/>
          <w:szCs w:val="22"/>
        </w:rPr>
        <w:t xml:space="preserve">závěrečné </w:t>
      </w:r>
      <w:r w:rsidR="00B546B8" w:rsidRPr="00D50BA6">
        <w:rPr>
          <w:rFonts w:cs="Arial"/>
          <w:szCs w:val="22"/>
        </w:rPr>
        <w:t>ZŽoP</w:t>
      </w:r>
      <w:r w:rsidRPr="00D50BA6">
        <w:rPr>
          <w:rFonts w:cs="Arial"/>
          <w:snapToGrid w:val="0"/>
          <w:szCs w:val="22"/>
        </w:rPr>
        <w:t>.</w:t>
      </w:r>
    </w:p>
    <w:p w:rsidR="00FC10A6" w:rsidRPr="00D50BA6" w:rsidRDefault="00FC10A6" w:rsidP="0081123D">
      <w:pPr>
        <w:widowControl w:val="0"/>
        <w:numPr>
          <w:ilvl w:val="0"/>
          <w:numId w:val="49"/>
        </w:numPr>
        <w:spacing w:after="120"/>
        <w:rPr>
          <w:rFonts w:cs="Arial"/>
          <w:snapToGrid w:val="0"/>
          <w:szCs w:val="22"/>
        </w:rPr>
      </w:pPr>
      <w:r w:rsidRPr="00D50BA6">
        <w:rPr>
          <w:rFonts w:cs="Arial"/>
          <w:snapToGrid w:val="0"/>
          <w:szCs w:val="22"/>
        </w:rPr>
        <w:t xml:space="preserve">Příjemce předložil se </w:t>
      </w:r>
      <w:r w:rsidRPr="00D50BA6">
        <w:rPr>
          <w:rFonts w:cs="Arial"/>
          <w:szCs w:val="22"/>
        </w:rPr>
        <w:t xml:space="preserve">ZŽoP </w:t>
      </w:r>
      <w:r w:rsidRPr="00D50BA6">
        <w:rPr>
          <w:rFonts w:cs="Arial"/>
          <w:snapToGrid w:val="0"/>
          <w:szCs w:val="22"/>
        </w:rPr>
        <w:t>fakturu vystavenou po ukončení realizace projektu.</w:t>
      </w:r>
    </w:p>
    <w:p w:rsidR="00FC10A6" w:rsidRPr="00D50BA6" w:rsidRDefault="00FC10A6" w:rsidP="00FC10A6">
      <w:pPr>
        <w:widowControl w:val="0"/>
        <w:spacing w:after="120"/>
        <w:ind w:left="709"/>
        <w:rPr>
          <w:rFonts w:cs="Arial"/>
          <w:snapToGrid w:val="0"/>
          <w:szCs w:val="22"/>
        </w:rPr>
      </w:pPr>
      <w:r w:rsidRPr="00D50BA6">
        <w:rPr>
          <w:rFonts w:cs="Arial"/>
          <w:snapToGrid w:val="0"/>
          <w:szCs w:val="22"/>
        </w:rPr>
        <w:t xml:space="preserve">Z relevantních dokladů (např. předávací protokol, dodací list, apod.) nelze prokázat, že předmět fakturace byl pořízen v období realizace, za kterou příjemce předkládá </w:t>
      </w:r>
      <w:r w:rsidR="00D94100">
        <w:rPr>
          <w:rFonts w:cs="Arial"/>
          <w:snapToGrid w:val="0"/>
          <w:szCs w:val="22"/>
        </w:rPr>
        <w:t>ZŽoP</w:t>
      </w:r>
      <w:r w:rsidRPr="00D50BA6">
        <w:rPr>
          <w:rFonts w:cs="Arial"/>
          <w:snapToGrid w:val="0"/>
          <w:szCs w:val="22"/>
        </w:rPr>
        <w:t>.</w:t>
      </w:r>
    </w:p>
    <w:p w:rsidR="00FC10A6" w:rsidRPr="00D50BA6" w:rsidRDefault="00FC10A6" w:rsidP="00FC10A6">
      <w:pPr>
        <w:widowControl w:val="0"/>
        <w:spacing w:after="120"/>
        <w:ind w:left="360" w:firstLine="349"/>
        <w:rPr>
          <w:rFonts w:cs="Arial"/>
          <w:snapToGrid w:val="0"/>
          <w:szCs w:val="22"/>
        </w:rPr>
      </w:pPr>
      <w:r w:rsidRPr="00D50BA6">
        <w:rPr>
          <w:rFonts w:cs="Arial"/>
          <w:snapToGrid w:val="0"/>
          <w:szCs w:val="22"/>
        </w:rPr>
        <w:t>Výsledek: jedná se o nezpůsobilý výdaj.</w:t>
      </w:r>
    </w:p>
    <w:p w:rsidR="00C6460F" w:rsidRPr="00D50BA6" w:rsidRDefault="00C6460F" w:rsidP="0081123D">
      <w:pPr>
        <w:widowControl w:val="0"/>
        <w:numPr>
          <w:ilvl w:val="0"/>
          <w:numId w:val="49"/>
        </w:numPr>
        <w:spacing w:after="120"/>
        <w:rPr>
          <w:rFonts w:cs="Arial"/>
          <w:snapToGrid w:val="0"/>
          <w:szCs w:val="22"/>
        </w:rPr>
      </w:pPr>
      <w:r w:rsidRPr="00D50BA6">
        <w:rPr>
          <w:rFonts w:cs="Arial"/>
          <w:snapToGrid w:val="0"/>
          <w:szCs w:val="22"/>
        </w:rPr>
        <w:t xml:space="preserve">Příjemce předložil se </w:t>
      </w:r>
      <w:r w:rsidR="00B546B8" w:rsidRPr="00D50BA6">
        <w:rPr>
          <w:rFonts w:cs="Arial"/>
          <w:szCs w:val="22"/>
        </w:rPr>
        <w:t>ZŽoP</w:t>
      </w:r>
      <w:r w:rsidR="007A3ECC" w:rsidRPr="00D50BA6">
        <w:rPr>
          <w:rFonts w:cs="Arial"/>
          <w:szCs w:val="22"/>
        </w:rPr>
        <w:t xml:space="preserve"> </w:t>
      </w:r>
      <w:r w:rsidRPr="00D50BA6">
        <w:rPr>
          <w:rFonts w:cs="Arial"/>
          <w:snapToGrid w:val="0"/>
          <w:szCs w:val="22"/>
        </w:rPr>
        <w:t xml:space="preserve">fakturu </w:t>
      </w:r>
      <w:r w:rsidRPr="00193838">
        <w:rPr>
          <w:rFonts w:cs="Arial"/>
          <w:b/>
          <w:snapToGrid w:val="0"/>
          <w:szCs w:val="22"/>
        </w:rPr>
        <w:t>vystavenou po ukončení realizace etapy</w:t>
      </w:r>
      <w:r w:rsidRPr="00D50BA6">
        <w:rPr>
          <w:rFonts w:cs="Arial"/>
          <w:snapToGrid w:val="0"/>
          <w:szCs w:val="22"/>
        </w:rPr>
        <w:t xml:space="preserve"> (faktura je uvedena v soupisce v etapě </w:t>
      </w:r>
      <w:r w:rsidR="00B546B8" w:rsidRPr="00D50BA6">
        <w:rPr>
          <w:rFonts w:cs="Arial"/>
          <w:snapToGrid w:val="0"/>
          <w:szCs w:val="22"/>
        </w:rPr>
        <w:t>„</w:t>
      </w:r>
      <w:r w:rsidRPr="00D50BA6">
        <w:rPr>
          <w:rFonts w:cs="Arial"/>
          <w:snapToGrid w:val="0"/>
          <w:szCs w:val="22"/>
        </w:rPr>
        <w:t>n</w:t>
      </w:r>
      <w:r w:rsidR="00B546B8" w:rsidRPr="00D50BA6">
        <w:rPr>
          <w:rFonts w:cs="Arial"/>
          <w:snapToGrid w:val="0"/>
          <w:szCs w:val="22"/>
        </w:rPr>
        <w:t>“</w:t>
      </w:r>
      <w:r w:rsidRPr="00D50BA6">
        <w:rPr>
          <w:rFonts w:cs="Arial"/>
          <w:snapToGrid w:val="0"/>
          <w:szCs w:val="22"/>
        </w:rPr>
        <w:t>, do které věcně a časově spadá).</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t xml:space="preserve">Z relevantních dokladů (např. předávací protokol, dodací list, apod.) lze prokázat, že předmět fakturace byl pořízen v období realizace etapy n, tzn., že aktivita byla realizovaná v etapě, za kterou příjemce předkládá </w:t>
      </w:r>
      <w:r w:rsidR="00B546B8" w:rsidRPr="00D50BA6">
        <w:rPr>
          <w:rFonts w:cs="Arial"/>
          <w:szCs w:val="22"/>
        </w:rPr>
        <w:t>ZŽoP.</w:t>
      </w:r>
      <w:r w:rsidR="00D84C0F" w:rsidRPr="00D50BA6">
        <w:rPr>
          <w:rFonts w:cs="Arial"/>
          <w:szCs w:val="22"/>
        </w:rPr>
        <w:t xml:space="preserve"> </w:t>
      </w:r>
      <w:r w:rsidRPr="00D50BA6">
        <w:rPr>
          <w:rFonts w:cs="Arial"/>
          <w:snapToGrid w:val="0"/>
          <w:szCs w:val="22"/>
        </w:rPr>
        <w:t xml:space="preserve">Příjemce fakturu uhradil do předložení </w:t>
      </w:r>
      <w:r w:rsidR="0035547B" w:rsidRPr="0023631D">
        <w:rPr>
          <w:rFonts w:cs="Arial"/>
          <w:szCs w:val="22"/>
        </w:rPr>
        <w:t>ZŽoP</w:t>
      </w:r>
      <w:r w:rsidRPr="00D50BA6">
        <w:rPr>
          <w:rFonts w:cs="Arial"/>
          <w:snapToGrid w:val="0"/>
          <w:szCs w:val="22"/>
        </w:rPr>
        <w:t>, popř. po upozornění ŘO</w:t>
      </w:r>
      <w:r w:rsidR="00B546B8" w:rsidRPr="00D50BA6">
        <w:rPr>
          <w:rFonts w:cs="Arial"/>
          <w:snapToGrid w:val="0"/>
          <w:szCs w:val="22"/>
        </w:rPr>
        <w:t xml:space="preserve"> OPTP</w:t>
      </w:r>
      <w:r w:rsidRPr="00D50BA6">
        <w:rPr>
          <w:rFonts w:cs="Arial"/>
          <w:snapToGrid w:val="0"/>
          <w:szCs w:val="22"/>
        </w:rPr>
        <w:t>.</w:t>
      </w:r>
    </w:p>
    <w:p w:rsidR="00C6460F" w:rsidRPr="00D50BA6" w:rsidRDefault="00C6460F" w:rsidP="00202086">
      <w:pPr>
        <w:widowControl w:val="0"/>
        <w:spacing w:after="120"/>
        <w:ind w:left="360" w:firstLine="349"/>
        <w:rPr>
          <w:rFonts w:cs="Arial"/>
          <w:snapToGrid w:val="0"/>
          <w:szCs w:val="22"/>
        </w:rPr>
      </w:pPr>
      <w:r w:rsidRPr="00D50BA6">
        <w:rPr>
          <w:rFonts w:cs="Arial"/>
          <w:snapToGrid w:val="0"/>
          <w:szCs w:val="22"/>
        </w:rPr>
        <w:t>Výsledek: jedná se o způsobilý výdaj.</w:t>
      </w:r>
    </w:p>
    <w:p w:rsidR="00C6460F" w:rsidRPr="00D50BA6" w:rsidRDefault="00C6460F" w:rsidP="0081123D">
      <w:pPr>
        <w:widowControl w:val="0"/>
        <w:numPr>
          <w:ilvl w:val="0"/>
          <w:numId w:val="49"/>
        </w:numPr>
        <w:spacing w:after="120"/>
        <w:rPr>
          <w:rFonts w:cs="Arial"/>
          <w:snapToGrid w:val="0"/>
          <w:szCs w:val="22"/>
        </w:rPr>
      </w:pPr>
      <w:r w:rsidRPr="00D50BA6">
        <w:rPr>
          <w:rFonts w:cs="Arial"/>
          <w:snapToGrid w:val="0"/>
          <w:szCs w:val="22"/>
        </w:rPr>
        <w:t xml:space="preserve">Příjemce předložil se </w:t>
      </w:r>
      <w:r w:rsidR="0035547B" w:rsidRPr="0023631D">
        <w:rPr>
          <w:rFonts w:cs="Arial"/>
          <w:szCs w:val="22"/>
        </w:rPr>
        <w:t>ZŽoP</w:t>
      </w:r>
      <w:r w:rsidR="0035547B" w:rsidRPr="00D50BA6" w:rsidDel="0035547B">
        <w:rPr>
          <w:rFonts w:cs="Arial"/>
          <w:snapToGrid w:val="0"/>
          <w:szCs w:val="22"/>
        </w:rPr>
        <w:t xml:space="preserve"> </w:t>
      </w:r>
      <w:r w:rsidRPr="00D50BA6">
        <w:rPr>
          <w:rFonts w:cs="Arial"/>
          <w:snapToGrid w:val="0"/>
          <w:szCs w:val="22"/>
        </w:rPr>
        <w:t xml:space="preserve">fakturu vystavenou po ukončení realizace etapy n (faktura je uvedena v soupisce v etapě </w:t>
      </w:r>
      <w:r w:rsidR="00B546B8" w:rsidRPr="00D50BA6">
        <w:rPr>
          <w:rFonts w:cs="Arial"/>
          <w:snapToGrid w:val="0"/>
          <w:szCs w:val="22"/>
        </w:rPr>
        <w:t>„</w:t>
      </w:r>
      <w:r w:rsidRPr="00D50BA6">
        <w:rPr>
          <w:rFonts w:cs="Arial"/>
          <w:snapToGrid w:val="0"/>
          <w:szCs w:val="22"/>
        </w:rPr>
        <w:t>n+1</w:t>
      </w:r>
      <w:r w:rsidR="00B546B8" w:rsidRPr="00D50BA6">
        <w:rPr>
          <w:rFonts w:cs="Arial"/>
          <w:snapToGrid w:val="0"/>
          <w:szCs w:val="22"/>
        </w:rPr>
        <w:t>“</w:t>
      </w:r>
      <w:r w:rsidRPr="00D50BA6">
        <w:rPr>
          <w:rFonts w:cs="Arial"/>
          <w:snapToGrid w:val="0"/>
          <w:szCs w:val="22"/>
        </w:rPr>
        <w:t>).</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t xml:space="preserve">Z relevantních dokladů (např. předávací protokol, dodací list, apod.) lze prokázat, že předmět fakturace byl pořízen v etapě n, a příjemce dostatečně zdůvodní, proč dokládá fakturu k proplacení v soupisce v etapě </w:t>
      </w:r>
      <w:r w:rsidR="00B546B8" w:rsidRPr="00D50BA6">
        <w:rPr>
          <w:rFonts w:cs="Arial"/>
          <w:snapToGrid w:val="0"/>
          <w:szCs w:val="22"/>
        </w:rPr>
        <w:t>„</w:t>
      </w:r>
      <w:r w:rsidRPr="00D50BA6">
        <w:rPr>
          <w:rFonts w:cs="Arial"/>
          <w:snapToGrid w:val="0"/>
          <w:szCs w:val="22"/>
        </w:rPr>
        <w:t>n+1</w:t>
      </w:r>
      <w:r w:rsidR="00B546B8" w:rsidRPr="00D50BA6">
        <w:rPr>
          <w:rFonts w:cs="Arial"/>
          <w:snapToGrid w:val="0"/>
          <w:szCs w:val="22"/>
        </w:rPr>
        <w:t>“</w:t>
      </w:r>
      <w:r w:rsidRPr="00D50BA6">
        <w:rPr>
          <w:rFonts w:cs="Arial"/>
          <w:snapToGrid w:val="0"/>
          <w:szCs w:val="22"/>
        </w:rPr>
        <w:t xml:space="preserve"> (např. pozdní předložení faktury od dodavatele).</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t xml:space="preserve">Příjemce fakturu uhradil do předložení </w:t>
      </w:r>
      <w:r w:rsidR="00B546B8" w:rsidRPr="00D50BA6">
        <w:rPr>
          <w:rFonts w:cs="Arial"/>
          <w:szCs w:val="22"/>
        </w:rPr>
        <w:t>ZŽoP</w:t>
      </w:r>
      <w:r w:rsidRPr="00D50BA6">
        <w:rPr>
          <w:rFonts w:cs="Arial"/>
          <w:snapToGrid w:val="0"/>
          <w:szCs w:val="22"/>
        </w:rPr>
        <w:t>, popř. po upozornění ŘO</w:t>
      </w:r>
      <w:r w:rsidR="00B546B8" w:rsidRPr="00D50BA6">
        <w:rPr>
          <w:rFonts w:cs="Arial"/>
          <w:snapToGrid w:val="0"/>
          <w:szCs w:val="22"/>
        </w:rPr>
        <w:t xml:space="preserve"> OPTP</w:t>
      </w:r>
      <w:r w:rsidRPr="00D50BA6">
        <w:rPr>
          <w:rFonts w:cs="Arial"/>
          <w:snapToGrid w:val="0"/>
          <w:szCs w:val="22"/>
        </w:rPr>
        <w:t>.</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lastRenderedPageBreak/>
        <w:t>Výsledek: jedná se o způsobilý výdaj, pokud je předložen nejpozději při</w:t>
      </w:r>
      <w:r w:rsidR="00185D10">
        <w:rPr>
          <w:rFonts w:cs="Arial"/>
          <w:snapToGrid w:val="0"/>
          <w:szCs w:val="22"/>
        </w:rPr>
        <w:t> </w:t>
      </w:r>
      <w:r w:rsidR="00D94100">
        <w:rPr>
          <w:rFonts w:cs="Arial"/>
          <w:snapToGrid w:val="0"/>
          <w:szCs w:val="22"/>
        </w:rPr>
        <w:t>ZŽoP</w:t>
      </w:r>
      <w:r w:rsidRPr="00D50BA6">
        <w:rPr>
          <w:rFonts w:cs="Arial"/>
          <w:snapToGrid w:val="0"/>
          <w:szCs w:val="22"/>
        </w:rPr>
        <w:t xml:space="preserve"> nejpozději v etapě </w:t>
      </w:r>
      <w:r w:rsidR="00B546B8" w:rsidRPr="00D50BA6">
        <w:rPr>
          <w:rFonts w:cs="Arial"/>
          <w:snapToGrid w:val="0"/>
          <w:szCs w:val="22"/>
        </w:rPr>
        <w:t>„</w:t>
      </w:r>
      <w:r w:rsidRPr="00D50BA6">
        <w:rPr>
          <w:rFonts w:cs="Arial"/>
          <w:snapToGrid w:val="0"/>
          <w:szCs w:val="22"/>
        </w:rPr>
        <w:t>n+1</w:t>
      </w:r>
      <w:r w:rsidR="00B546B8" w:rsidRPr="00D50BA6">
        <w:rPr>
          <w:rFonts w:cs="Arial"/>
          <w:snapToGrid w:val="0"/>
          <w:szCs w:val="22"/>
        </w:rPr>
        <w:t>“</w:t>
      </w:r>
      <w:r w:rsidRPr="00D50BA6">
        <w:rPr>
          <w:rFonts w:cs="Arial"/>
          <w:snapToGrid w:val="0"/>
          <w:szCs w:val="22"/>
        </w:rPr>
        <w:t>.</w:t>
      </w:r>
    </w:p>
    <w:p w:rsidR="009103D7" w:rsidRDefault="009103D7" w:rsidP="0081123D">
      <w:pPr>
        <w:widowControl w:val="0"/>
        <w:numPr>
          <w:ilvl w:val="0"/>
          <w:numId w:val="49"/>
        </w:numPr>
        <w:spacing w:after="120"/>
        <w:rPr>
          <w:rFonts w:cs="Arial"/>
          <w:snapToGrid w:val="0"/>
          <w:szCs w:val="22"/>
        </w:rPr>
      </w:pPr>
      <w:r w:rsidRPr="00D50BA6">
        <w:rPr>
          <w:rFonts w:cs="Arial"/>
          <w:snapToGrid w:val="0"/>
          <w:szCs w:val="22"/>
        </w:rPr>
        <w:t xml:space="preserve">Jestliže příjemce do </w:t>
      </w:r>
      <w:r w:rsidR="00A170E5" w:rsidRPr="00D50BA6">
        <w:rPr>
          <w:rFonts w:cs="Arial"/>
          <w:snapToGrid w:val="0"/>
          <w:szCs w:val="22"/>
        </w:rPr>
        <w:t xml:space="preserve">konce </w:t>
      </w:r>
      <w:r w:rsidRPr="00D50BA6">
        <w:rPr>
          <w:rFonts w:cs="Arial"/>
          <w:snapToGrid w:val="0"/>
          <w:szCs w:val="22"/>
        </w:rPr>
        <w:t xml:space="preserve">etapy </w:t>
      </w:r>
      <w:r w:rsidR="00B546B8" w:rsidRPr="00D50BA6">
        <w:rPr>
          <w:rFonts w:cs="Arial"/>
          <w:snapToGrid w:val="0"/>
          <w:szCs w:val="22"/>
        </w:rPr>
        <w:t>„</w:t>
      </w:r>
      <w:r w:rsidRPr="00D50BA6">
        <w:rPr>
          <w:rFonts w:cs="Arial"/>
          <w:snapToGrid w:val="0"/>
          <w:szCs w:val="22"/>
        </w:rPr>
        <w:t>n</w:t>
      </w:r>
      <w:r w:rsidR="00B546B8" w:rsidRPr="00D50BA6">
        <w:rPr>
          <w:rFonts w:cs="Arial"/>
          <w:snapToGrid w:val="0"/>
          <w:szCs w:val="22"/>
        </w:rPr>
        <w:t>“</w:t>
      </w:r>
      <w:r w:rsidRPr="00D50BA6">
        <w:rPr>
          <w:rFonts w:cs="Arial"/>
          <w:snapToGrid w:val="0"/>
          <w:szCs w:val="22"/>
        </w:rPr>
        <w:t xml:space="preserve"> neobdržel všechny faktury/doklady </w:t>
      </w:r>
      <w:r w:rsidR="00D84C0F" w:rsidRPr="00D50BA6">
        <w:rPr>
          <w:rFonts w:cs="Arial"/>
          <w:snapToGrid w:val="0"/>
          <w:szCs w:val="22"/>
        </w:rPr>
        <w:br/>
      </w:r>
      <w:r w:rsidRPr="00D50BA6">
        <w:rPr>
          <w:rFonts w:cs="Arial"/>
          <w:snapToGrid w:val="0"/>
          <w:szCs w:val="22"/>
        </w:rPr>
        <w:t>o</w:t>
      </w:r>
      <w:r w:rsidR="00E84368" w:rsidRPr="00D50BA6">
        <w:rPr>
          <w:rFonts w:cs="Arial"/>
          <w:snapToGrid w:val="0"/>
          <w:szCs w:val="22"/>
        </w:rPr>
        <w:t> </w:t>
      </w:r>
      <w:r w:rsidRPr="00D50BA6">
        <w:rPr>
          <w:rFonts w:cs="Arial"/>
          <w:snapToGrid w:val="0"/>
          <w:szCs w:val="22"/>
        </w:rPr>
        <w:t xml:space="preserve">uskutečněných výdajích, které v rámci provedených aktivit za sledované monitorované období </w:t>
      </w:r>
      <w:r w:rsidR="00ED3FD9" w:rsidRPr="00D50BA6">
        <w:rPr>
          <w:rFonts w:cs="Arial"/>
          <w:snapToGrid w:val="0"/>
          <w:szCs w:val="22"/>
        </w:rPr>
        <w:t xml:space="preserve">očekával, popíše situaci do </w:t>
      </w:r>
      <w:r w:rsidR="00796B4F">
        <w:rPr>
          <w:rFonts w:cs="Arial"/>
          <w:snapToGrid w:val="0"/>
          <w:szCs w:val="22"/>
        </w:rPr>
        <w:t>zprávy o realizaci</w:t>
      </w:r>
      <w:r w:rsidR="00ED3FD9" w:rsidRPr="00D50BA6">
        <w:rPr>
          <w:rFonts w:cs="Arial"/>
          <w:snapToGrid w:val="0"/>
          <w:szCs w:val="22"/>
        </w:rPr>
        <w:t xml:space="preserve"> za etapu </w:t>
      </w:r>
      <w:r w:rsidR="00B546B8" w:rsidRPr="00D50BA6">
        <w:rPr>
          <w:rFonts w:cs="Arial"/>
          <w:snapToGrid w:val="0"/>
          <w:szCs w:val="22"/>
        </w:rPr>
        <w:t>„</w:t>
      </w:r>
      <w:r w:rsidR="00ED3FD9" w:rsidRPr="00D50BA6">
        <w:rPr>
          <w:rFonts w:cs="Arial"/>
          <w:snapToGrid w:val="0"/>
          <w:szCs w:val="22"/>
        </w:rPr>
        <w:t>n</w:t>
      </w:r>
      <w:r w:rsidR="00B546B8" w:rsidRPr="00D50BA6">
        <w:rPr>
          <w:rFonts w:cs="Arial"/>
          <w:snapToGrid w:val="0"/>
          <w:szCs w:val="22"/>
        </w:rPr>
        <w:t>“</w:t>
      </w:r>
      <w:r w:rsidR="00ED3FD9" w:rsidRPr="00D50BA6">
        <w:rPr>
          <w:rFonts w:cs="Arial"/>
          <w:snapToGrid w:val="0"/>
          <w:szCs w:val="22"/>
        </w:rPr>
        <w:t xml:space="preserve"> s tím, že doklad/faktura bude doručen/a i uhrazen/a v následující etapě (</w:t>
      </w:r>
      <w:r w:rsidR="00B546B8" w:rsidRPr="00D50BA6">
        <w:rPr>
          <w:rFonts w:cs="Arial"/>
          <w:snapToGrid w:val="0"/>
          <w:szCs w:val="22"/>
        </w:rPr>
        <w:t>„</w:t>
      </w:r>
      <w:r w:rsidR="00ED3FD9" w:rsidRPr="00D50BA6">
        <w:rPr>
          <w:rFonts w:cs="Arial"/>
          <w:snapToGrid w:val="0"/>
          <w:szCs w:val="22"/>
        </w:rPr>
        <w:t>n+1</w:t>
      </w:r>
      <w:r w:rsidR="00B546B8" w:rsidRPr="00D50BA6">
        <w:rPr>
          <w:rFonts w:cs="Arial"/>
          <w:snapToGrid w:val="0"/>
          <w:szCs w:val="22"/>
        </w:rPr>
        <w:t>“</w:t>
      </w:r>
      <w:r w:rsidR="00ED3FD9" w:rsidRPr="00D50BA6">
        <w:rPr>
          <w:rFonts w:cs="Arial"/>
          <w:snapToGrid w:val="0"/>
          <w:szCs w:val="22"/>
        </w:rPr>
        <w:t xml:space="preserve">). Následně pak může do etapy </w:t>
      </w:r>
      <w:r w:rsidR="00B546B8" w:rsidRPr="00D50BA6">
        <w:rPr>
          <w:rFonts w:cs="Arial"/>
          <w:snapToGrid w:val="0"/>
          <w:szCs w:val="22"/>
        </w:rPr>
        <w:t>„</w:t>
      </w:r>
      <w:r w:rsidR="00ED3FD9" w:rsidRPr="00D50BA6">
        <w:rPr>
          <w:rFonts w:cs="Arial"/>
          <w:snapToGrid w:val="0"/>
          <w:szCs w:val="22"/>
        </w:rPr>
        <w:t>n+1</w:t>
      </w:r>
      <w:r w:rsidR="00B546B8" w:rsidRPr="00D50BA6">
        <w:rPr>
          <w:rFonts w:cs="Arial"/>
          <w:snapToGrid w:val="0"/>
          <w:szCs w:val="22"/>
        </w:rPr>
        <w:t>“</w:t>
      </w:r>
      <w:r w:rsidR="00ED3FD9" w:rsidRPr="00D50BA6">
        <w:rPr>
          <w:rFonts w:cs="Arial"/>
          <w:snapToGrid w:val="0"/>
          <w:szCs w:val="22"/>
        </w:rPr>
        <w:t xml:space="preserve"> zahrnout jak doklad/fakturu vystavený/nou v etapě </w:t>
      </w:r>
      <w:r w:rsidR="00B546B8" w:rsidRPr="00D50BA6">
        <w:rPr>
          <w:rFonts w:cs="Arial"/>
          <w:snapToGrid w:val="0"/>
          <w:szCs w:val="22"/>
        </w:rPr>
        <w:t>„</w:t>
      </w:r>
      <w:r w:rsidR="00ED3FD9" w:rsidRPr="00D50BA6">
        <w:rPr>
          <w:rFonts w:cs="Arial"/>
          <w:snapToGrid w:val="0"/>
          <w:szCs w:val="22"/>
        </w:rPr>
        <w:t>n</w:t>
      </w:r>
      <w:r w:rsidR="00B546B8" w:rsidRPr="00D50BA6">
        <w:rPr>
          <w:rFonts w:cs="Arial"/>
          <w:snapToGrid w:val="0"/>
          <w:szCs w:val="22"/>
        </w:rPr>
        <w:t>“</w:t>
      </w:r>
      <w:r w:rsidR="00ED3FD9" w:rsidRPr="00D50BA6">
        <w:rPr>
          <w:rFonts w:cs="Arial"/>
          <w:snapToGrid w:val="0"/>
          <w:szCs w:val="22"/>
        </w:rPr>
        <w:t xml:space="preserve"> (ale doručenou v období etapy </w:t>
      </w:r>
      <w:r w:rsidR="00B546B8" w:rsidRPr="00D50BA6">
        <w:rPr>
          <w:rFonts w:cs="Arial"/>
          <w:snapToGrid w:val="0"/>
          <w:szCs w:val="22"/>
        </w:rPr>
        <w:t>„</w:t>
      </w:r>
      <w:r w:rsidR="00ED3FD9" w:rsidRPr="00D50BA6">
        <w:rPr>
          <w:rFonts w:cs="Arial"/>
          <w:snapToGrid w:val="0"/>
          <w:szCs w:val="22"/>
        </w:rPr>
        <w:t>n+1</w:t>
      </w:r>
      <w:r w:rsidR="00B546B8" w:rsidRPr="00D50BA6">
        <w:rPr>
          <w:rFonts w:cs="Arial"/>
          <w:snapToGrid w:val="0"/>
          <w:szCs w:val="22"/>
        </w:rPr>
        <w:t>“</w:t>
      </w:r>
      <w:r w:rsidR="00ED3FD9" w:rsidRPr="00D50BA6">
        <w:rPr>
          <w:rFonts w:cs="Arial"/>
          <w:snapToGrid w:val="0"/>
          <w:szCs w:val="22"/>
        </w:rPr>
        <w:t xml:space="preserve">), tak doklad/fakturu vystavený/nou až v etapě </w:t>
      </w:r>
      <w:r w:rsidR="00B546B8" w:rsidRPr="00D50BA6">
        <w:rPr>
          <w:rFonts w:cs="Arial"/>
          <w:snapToGrid w:val="0"/>
          <w:szCs w:val="22"/>
        </w:rPr>
        <w:t>„</w:t>
      </w:r>
      <w:r w:rsidR="00ED3FD9" w:rsidRPr="00D50BA6">
        <w:rPr>
          <w:rFonts w:cs="Arial"/>
          <w:snapToGrid w:val="0"/>
          <w:szCs w:val="22"/>
        </w:rPr>
        <w:t>n+1</w:t>
      </w:r>
      <w:r w:rsidR="00B546B8" w:rsidRPr="00D50BA6">
        <w:rPr>
          <w:rFonts w:cs="Arial"/>
          <w:snapToGrid w:val="0"/>
          <w:szCs w:val="22"/>
        </w:rPr>
        <w:t>“</w:t>
      </w:r>
      <w:r w:rsidR="00ED3FD9" w:rsidRPr="00D50BA6">
        <w:rPr>
          <w:rFonts w:cs="Arial"/>
          <w:snapToGrid w:val="0"/>
          <w:szCs w:val="22"/>
        </w:rPr>
        <w:t>.</w:t>
      </w:r>
    </w:p>
    <w:p w:rsidR="00DA5289" w:rsidRPr="0021191C" w:rsidRDefault="00DA5289" w:rsidP="0021191C">
      <w:pPr>
        <w:pStyle w:val="S2"/>
        <w:rPr>
          <w:lang w:eastAsia="en-US"/>
        </w:rPr>
      </w:pPr>
      <w:bookmarkStart w:id="383" w:name="_Toc427243759"/>
      <w:bookmarkStart w:id="384" w:name="_Toc415568473"/>
      <w:bookmarkStart w:id="385" w:name="_Toc415490140"/>
      <w:bookmarkStart w:id="386" w:name="_Toc415490256"/>
      <w:bookmarkStart w:id="387" w:name="_Toc415568474"/>
      <w:bookmarkStart w:id="388" w:name="_Toc415490141"/>
      <w:bookmarkStart w:id="389" w:name="_Toc415490257"/>
      <w:bookmarkStart w:id="390" w:name="_Toc415568475"/>
      <w:bookmarkStart w:id="391" w:name="_Toc239845552"/>
      <w:bookmarkStart w:id="392" w:name="_Toc239845823"/>
      <w:bookmarkStart w:id="393" w:name="_Toc239845553"/>
      <w:bookmarkStart w:id="394" w:name="_Toc239845824"/>
      <w:bookmarkStart w:id="395" w:name="_Toc239845554"/>
      <w:bookmarkStart w:id="396" w:name="_Toc239845825"/>
      <w:bookmarkStart w:id="397" w:name="_Toc239845555"/>
      <w:bookmarkStart w:id="398" w:name="_Toc239845826"/>
      <w:bookmarkStart w:id="399" w:name="_Toc239845556"/>
      <w:bookmarkStart w:id="400" w:name="_Toc239845827"/>
      <w:bookmarkStart w:id="401" w:name="_Toc239845557"/>
      <w:bookmarkStart w:id="402" w:name="_Toc239845828"/>
      <w:bookmarkStart w:id="403" w:name="_Toc239845558"/>
      <w:bookmarkStart w:id="404" w:name="_Toc239845829"/>
      <w:bookmarkStart w:id="405" w:name="_Toc239845560"/>
      <w:bookmarkStart w:id="406" w:name="_Toc239845831"/>
      <w:bookmarkStart w:id="407" w:name="_Toc239845561"/>
      <w:bookmarkStart w:id="408" w:name="_Toc239845832"/>
      <w:bookmarkStart w:id="409" w:name="_Toc239845563"/>
      <w:bookmarkStart w:id="410" w:name="_Toc239845834"/>
      <w:bookmarkStart w:id="411" w:name="_Toc239845570"/>
      <w:bookmarkStart w:id="412" w:name="_Toc239845841"/>
      <w:bookmarkStart w:id="413" w:name="_Toc239845576"/>
      <w:bookmarkStart w:id="414" w:name="_Toc239845847"/>
      <w:bookmarkStart w:id="415" w:name="_Toc239845578"/>
      <w:bookmarkStart w:id="416" w:name="_Toc239845849"/>
      <w:bookmarkStart w:id="417" w:name="_Toc239845579"/>
      <w:bookmarkStart w:id="418" w:name="_Toc239845850"/>
      <w:bookmarkStart w:id="419" w:name="_Toc239845587"/>
      <w:bookmarkStart w:id="420" w:name="_Toc239845858"/>
      <w:bookmarkStart w:id="421" w:name="_Toc239845589"/>
      <w:bookmarkStart w:id="422" w:name="_Toc239845860"/>
      <w:bookmarkStart w:id="423" w:name="_Toc239845596"/>
      <w:bookmarkStart w:id="424" w:name="_Toc239845867"/>
      <w:bookmarkStart w:id="425" w:name="_Toc239845597"/>
      <w:bookmarkStart w:id="426" w:name="_Toc239845868"/>
      <w:bookmarkStart w:id="427" w:name="_Toc239845598"/>
      <w:bookmarkStart w:id="428" w:name="_Toc239845869"/>
      <w:bookmarkStart w:id="429" w:name="_Toc239845599"/>
      <w:bookmarkStart w:id="430" w:name="_Toc239845870"/>
      <w:bookmarkStart w:id="431" w:name="_Toc239845600"/>
      <w:bookmarkStart w:id="432" w:name="_Toc239845871"/>
      <w:bookmarkStart w:id="433" w:name="_Toc239845602"/>
      <w:bookmarkStart w:id="434" w:name="_Toc239845873"/>
      <w:bookmarkStart w:id="435" w:name="_Toc239845603"/>
      <w:bookmarkStart w:id="436" w:name="_Toc239845874"/>
      <w:bookmarkStart w:id="437" w:name="_Toc239845604"/>
      <w:bookmarkStart w:id="438" w:name="_Toc239845875"/>
      <w:bookmarkStart w:id="439" w:name="_Toc239845606"/>
      <w:bookmarkStart w:id="440" w:name="_Toc239845877"/>
      <w:bookmarkStart w:id="441" w:name="_Toc239845607"/>
      <w:bookmarkStart w:id="442" w:name="_Toc239845878"/>
      <w:bookmarkStart w:id="443" w:name="_Toc239845608"/>
      <w:bookmarkStart w:id="444" w:name="_Toc239845879"/>
      <w:bookmarkStart w:id="445" w:name="_Toc239845609"/>
      <w:bookmarkStart w:id="446" w:name="_Toc239845880"/>
      <w:bookmarkStart w:id="447" w:name="_Toc239845610"/>
      <w:bookmarkStart w:id="448" w:name="_Toc239845881"/>
      <w:bookmarkStart w:id="449" w:name="_Toc239845613"/>
      <w:bookmarkStart w:id="450" w:name="_Toc239845884"/>
      <w:bookmarkStart w:id="451" w:name="_Toc239845614"/>
      <w:bookmarkStart w:id="452" w:name="_Toc239845885"/>
      <w:bookmarkStart w:id="453" w:name="_Toc239845615"/>
      <w:bookmarkStart w:id="454" w:name="_Toc239845886"/>
      <w:bookmarkStart w:id="455" w:name="_Toc239845616"/>
      <w:bookmarkStart w:id="456" w:name="_Toc239845887"/>
      <w:bookmarkStart w:id="457" w:name="_Toc239845617"/>
      <w:bookmarkStart w:id="458" w:name="_Toc239845888"/>
      <w:bookmarkStart w:id="459" w:name="_Toc239845618"/>
      <w:bookmarkStart w:id="460" w:name="_Toc239845889"/>
      <w:bookmarkStart w:id="461" w:name="_Toc239845619"/>
      <w:bookmarkStart w:id="462" w:name="_Toc239845890"/>
      <w:bookmarkStart w:id="463" w:name="_Toc239845620"/>
      <w:bookmarkStart w:id="464" w:name="_Toc239845891"/>
      <w:bookmarkStart w:id="465" w:name="_Toc239845622"/>
      <w:bookmarkStart w:id="466" w:name="_Toc239845893"/>
      <w:bookmarkStart w:id="467" w:name="_Toc239845623"/>
      <w:bookmarkStart w:id="468" w:name="_Toc239845894"/>
      <w:bookmarkStart w:id="469" w:name="_Toc239845624"/>
      <w:bookmarkStart w:id="470" w:name="_Toc239845895"/>
      <w:bookmarkStart w:id="471" w:name="_Toc239845626"/>
      <w:bookmarkStart w:id="472" w:name="_Toc239845897"/>
      <w:bookmarkStart w:id="473" w:name="_Toc239845627"/>
      <w:bookmarkStart w:id="474" w:name="_Toc239845898"/>
      <w:bookmarkStart w:id="475" w:name="_Toc239845628"/>
      <w:bookmarkStart w:id="476" w:name="_Toc239845899"/>
      <w:bookmarkStart w:id="477" w:name="_Toc239845633"/>
      <w:bookmarkStart w:id="478" w:name="_Toc239845904"/>
      <w:bookmarkStart w:id="479" w:name="_Toc239845635"/>
      <w:bookmarkStart w:id="480" w:name="_Toc239845906"/>
      <w:bookmarkStart w:id="481" w:name="_Toc239845637"/>
      <w:bookmarkStart w:id="482" w:name="_Toc239845908"/>
      <w:bookmarkStart w:id="483" w:name="_Toc239845638"/>
      <w:bookmarkStart w:id="484" w:name="_Toc239845909"/>
      <w:bookmarkStart w:id="485" w:name="_Toc239845648"/>
      <w:bookmarkStart w:id="486" w:name="_Toc239845919"/>
      <w:bookmarkStart w:id="487" w:name="_Toc239845650"/>
      <w:bookmarkStart w:id="488" w:name="_Toc239845921"/>
      <w:bookmarkStart w:id="489" w:name="_Toc239845652"/>
      <w:bookmarkStart w:id="490" w:name="_Toc239845923"/>
      <w:bookmarkStart w:id="491" w:name="_Toc239845655"/>
      <w:bookmarkStart w:id="492" w:name="_Toc239845926"/>
      <w:bookmarkStart w:id="493" w:name="_Toc239845656"/>
      <w:bookmarkStart w:id="494" w:name="_Toc239845927"/>
      <w:bookmarkStart w:id="495" w:name="_Toc239845658"/>
      <w:bookmarkStart w:id="496" w:name="_Toc239845929"/>
      <w:bookmarkStart w:id="497" w:name="_Toc239845660"/>
      <w:bookmarkStart w:id="498" w:name="_Toc239845931"/>
      <w:bookmarkStart w:id="499" w:name="_Toc239845663"/>
      <w:bookmarkStart w:id="500" w:name="_Toc239845934"/>
      <w:bookmarkStart w:id="501" w:name="_Toc239845664"/>
      <w:bookmarkStart w:id="502" w:name="_Toc239845935"/>
      <w:bookmarkStart w:id="503" w:name="_Toc239845665"/>
      <w:bookmarkStart w:id="504" w:name="_Toc239845936"/>
      <w:bookmarkStart w:id="505" w:name="_Toc239845669"/>
      <w:bookmarkStart w:id="506" w:name="_Toc239845940"/>
      <w:bookmarkStart w:id="507" w:name="_Toc239845672"/>
      <w:bookmarkStart w:id="508" w:name="_Toc239845943"/>
      <w:bookmarkStart w:id="509" w:name="_Toc239845673"/>
      <w:bookmarkStart w:id="510" w:name="_Toc239845944"/>
      <w:bookmarkStart w:id="511" w:name="_Toc239845675"/>
      <w:bookmarkStart w:id="512" w:name="_Toc239845946"/>
      <w:bookmarkStart w:id="513" w:name="_Toc447547425"/>
      <w:bookmarkStart w:id="514" w:name="_Toc447547426"/>
      <w:bookmarkStart w:id="515" w:name="_Toc447547427"/>
      <w:bookmarkStart w:id="516" w:name="_Toc447547428"/>
      <w:bookmarkStart w:id="517" w:name="_Toc447547429"/>
      <w:bookmarkStart w:id="518" w:name="_Toc447547430"/>
      <w:bookmarkStart w:id="519" w:name="_Toc447547431"/>
      <w:bookmarkStart w:id="520" w:name="_Toc447547432"/>
      <w:bookmarkStart w:id="521" w:name="_Toc447547433"/>
      <w:bookmarkStart w:id="522" w:name="_Toc447547434"/>
      <w:bookmarkStart w:id="523" w:name="_Toc447547435"/>
      <w:bookmarkStart w:id="524" w:name="_Toc447547436"/>
      <w:bookmarkStart w:id="525" w:name="_Toc447547437"/>
      <w:bookmarkStart w:id="526" w:name="_Toc447547438"/>
      <w:bookmarkStart w:id="527" w:name="_Toc447547439"/>
      <w:bookmarkStart w:id="528" w:name="_Toc447547440"/>
      <w:bookmarkStart w:id="529" w:name="_Toc447547441"/>
      <w:bookmarkStart w:id="530" w:name="_Toc447547442"/>
      <w:bookmarkStart w:id="531" w:name="_Toc447547443"/>
      <w:bookmarkStart w:id="532" w:name="_Toc447547444"/>
      <w:bookmarkStart w:id="533" w:name="_Toc447547445"/>
      <w:bookmarkStart w:id="534" w:name="_Toc190584495"/>
      <w:bookmarkStart w:id="535" w:name="_Toc190587044"/>
      <w:bookmarkStart w:id="536" w:name="_Toc190587113"/>
      <w:bookmarkStart w:id="537" w:name="_Toc204065696"/>
      <w:bookmarkStart w:id="538" w:name="_Toc243199661"/>
      <w:bookmarkStart w:id="539" w:name="_Toc447547446"/>
      <w:bookmarkEnd w:id="271"/>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rsidRPr="0021191C">
        <w:rPr>
          <w:lang w:eastAsia="en-US"/>
        </w:rPr>
        <w:t xml:space="preserve">Změny </w:t>
      </w:r>
      <w:bookmarkEnd w:id="534"/>
      <w:bookmarkEnd w:id="535"/>
      <w:bookmarkEnd w:id="536"/>
      <w:bookmarkEnd w:id="537"/>
      <w:bookmarkEnd w:id="538"/>
      <w:r w:rsidR="00B83B45" w:rsidRPr="0021191C">
        <w:rPr>
          <w:lang w:eastAsia="en-US"/>
        </w:rPr>
        <w:t>žádosti</w:t>
      </w:r>
      <w:r w:rsidR="00C64F9D">
        <w:rPr>
          <w:lang w:eastAsia="en-US"/>
        </w:rPr>
        <w:t xml:space="preserve"> o podporu</w:t>
      </w:r>
      <w:r w:rsidR="00957FF8" w:rsidRPr="0021191C">
        <w:rPr>
          <w:lang w:eastAsia="en-US"/>
        </w:rPr>
        <w:t>/projekt</w:t>
      </w:r>
      <w:r w:rsidR="00CB2623" w:rsidRPr="0021191C">
        <w:rPr>
          <w:lang w:eastAsia="en-US"/>
        </w:rPr>
        <w:t>u</w:t>
      </w:r>
      <w:r w:rsidR="00802CF9">
        <w:rPr>
          <w:lang w:eastAsia="en-US"/>
        </w:rPr>
        <w:t xml:space="preserve"> – Žádost o změnu</w:t>
      </w:r>
      <w:bookmarkEnd w:id="539"/>
      <w:r w:rsidR="00802CF9">
        <w:rPr>
          <w:lang w:eastAsia="en-US"/>
        </w:rPr>
        <w:t xml:space="preserve"> </w:t>
      </w:r>
    </w:p>
    <w:p w:rsidR="00E50592" w:rsidRDefault="00DA5289" w:rsidP="00E50592">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rFonts w:cs="Arial"/>
          <w:szCs w:val="24"/>
          <w:lang w:val="cs-CZ"/>
        </w:rPr>
      </w:pPr>
      <w:r w:rsidRPr="00E25F3B">
        <w:rPr>
          <w:rFonts w:cs="Arial"/>
          <w:szCs w:val="24"/>
          <w:lang w:val="cs-CZ"/>
        </w:rPr>
        <w:t>Příjemce je povinen neprodleně oznámit ŘO</w:t>
      </w:r>
      <w:r w:rsidR="00E42B1D" w:rsidRPr="00E25F3B">
        <w:rPr>
          <w:rFonts w:cs="Arial"/>
          <w:szCs w:val="24"/>
          <w:lang w:val="cs-CZ"/>
        </w:rPr>
        <w:t xml:space="preserve"> OPTP</w:t>
      </w:r>
      <w:r w:rsidRPr="00E25F3B">
        <w:rPr>
          <w:rFonts w:cs="Arial"/>
          <w:szCs w:val="24"/>
          <w:lang w:val="cs-CZ"/>
        </w:rPr>
        <w:t xml:space="preserve"> všechny</w:t>
      </w:r>
      <w:r w:rsidR="00E50592">
        <w:rPr>
          <w:rFonts w:cs="Arial"/>
          <w:szCs w:val="24"/>
          <w:lang w:val="cs-CZ"/>
        </w:rPr>
        <w:t xml:space="preserve"> </w:t>
      </w:r>
      <w:r w:rsidRPr="00E25F3B">
        <w:rPr>
          <w:rFonts w:cs="Arial"/>
          <w:szCs w:val="24"/>
          <w:lang w:val="cs-CZ"/>
        </w:rPr>
        <w:t>změny a skutečnosti</w:t>
      </w:r>
      <w:r w:rsidR="00A05F27">
        <w:rPr>
          <w:rFonts w:cs="Arial"/>
          <w:szCs w:val="24"/>
          <w:lang w:val="cs-CZ"/>
        </w:rPr>
        <w:t xml:space="preserve"> dříve</w:t>
      </w:r>
      <w:r w:rsidR="00CE4A03">
        <w:rPr>
          <w:rFonts w:cs="Arial"/>
          <w:szCs w:val="24"/>
          <w:lang w:val="cs-CZ"/>
        </w:rPr>
        <w:t>,</w:t>
      </w:r>
      <w:r w:rsidR="00A05F27">
        <w:rPr>
          <w:rFonts w:cs="Arial"/>
          <w:szCs w:val="24"/>
          <w:lang w:val="cs-CZ"/>
        </w:rPr>
        <w:t xml:space="preserve"> než nastanou</w:t>
      </w:r>
      <w:r w:rsidR="00B95989">
        <w:rPr>
          <w:rFonts w:cs="Arial"/>
          <w:szCs w:val="24"/>
          <w:lang w:val="cs-CZ"/>
        </w:rPr>
        <w:t>.</w:t>
      </w:r>
      <w:r w:rsidR="008412F6">
        <w:rPr>
          <w:rFonts w:cs="Arial"/>
          <w:szCs w:val="24"/>
          <w:lang w:val="cs-CZ"/>
        </w:rPr>
        <w:t xml:space="preserve"> V případě nepředvídaných změn oznámí </w:t>
      </w:r>
      <w:r w:rsidR="00B17C15">
        <w:rPr>
          <w:rFonts w:cs="Arial"/>
          <w:szCs w:val="24"/>
          <w:lang w:val="cs-CZ"/>
        </w:rPr>
        <w:t xml:space="preserve">příjemce </w:t>
      </w:r>
      <w:r w:rsidR="004A4F55">
        <w:rPr>
          <w:rFonts w:cs="Arial"/>
          <w:szCs w:val="24"/>
          <w:lang w:val="cs-CZ"/>
        </w:rPr>
        <w:t xml:space="preserve">tyto </w:t>
      </w:r>
      <w:r w:rsidR="008412F6">
        <w:rPr>
          <w:rFonts w:cs="Arial"/>
          <w:szCs w:val="24"/>
          <w:lang w:val="cs-CZ"/>
        </w:rPr>
        <w:t>změny</w:t>
      </w:r>
      <w:r w:rsidR="004A4F55">
        <w:rPr>
          <w:rFonts w:cs="Arial"/>
          <w:szCs w:val="24"/>
          <w:lang w:val="cs-CZ"/>
        </w:rPr>
        <w:t xml:space="preserve"> ŘO OPTP</w:t>
      </w:r>
      <w:r w:rsidR="008412F6">
        <w:rPr>
          <w:rFonts w:cs="Arial"/>
          <w:szCs w:val="24"/>
          <w:lang w:val="cs-CZ"/>
        </w:rPr>
        <w:t xml:space="preserve">, jakmile se o nich dozví. </w:t>
      </w:r>
      <w:r w:rsidR="00B95989">
        <w:rPr>
          <w:rFonts w:cs="Arial"/>
          <w:szCs w:val="24"/>
          <w:lang w:val="cs-CZ"/>
        </w:rPr>
        <w:t>Tyto změny</w:t>
      </w:r>
      <w:r w:rsidR="00A05F27">
        <w:rPr>
          <w:rFonts w:cs="Arial"/>
          <w:szCs w:val="24"/>
          <w:lang w:val="cs-CZ"/>
        </w:rPr>
        <w:t xml:space="preserve"> </w:t>
      </w:r>
      <w:r w:rsidR="00B95989">
        <w:rPr>
          <w:rFonts w:cs="Arial"/>
          <w:szCs w:val="24"/>
          <w:lang w:val="cs-CZ"/>
        </w:rPr>
        <w:t xml:space="preserve">mohou mít </w:t>
      </w:r>
      <w:r w:rsidR="00AC7FDF" w:rsidRPr="00E25F3B">
        <w:rPr>
          <w:rFonts w:cs="Arial"/>
          <w:szCs w:val="24"/>
          <w:lang w:val="cs-CZ"/>
        </w:rPr>
        <w:t>dopad na obsah</w:t>
      </w:r>
      <w:r w:rsidR="00C023BC" w:rsidRPr="00E25F3B">
        <w:rPr>
          <w:rFonts w:cs="Arial"/>
          <w:szCs w:val="24"/>
          <w:lang w:val="cs-CZ"/>
        </w:rPr>
        <w:t xml:space="preserve"> </w:t>
      </w:r>
      <w:r w:rsidR="00E90947" w:rsidRPr="00A27DD4">
        <w:rPr>
          <w:rFonts w:cs="Arial"/>
          <w:lang w:val="cs-CZ"/>
        </w:rPr>
        <w:t>Rozhodnutí/Stanovení výdajů/Dopisu</w:t>
      </w:r>
      <w:r w:rsidR="00B95989">
        <w:rPr>
          <w:rFonts w:cs="Arial"/>
          <w:szCs w:val="24"/>
          <w:lang w:val="cs-CZ"/>
        </w:rPr>
        <w:t>,</w:t>
      </w:r>
      <w:r w:rsidR="003B2C2D">
        <w:rPr>
          <w:rFonts w:cs="Arial"/>
          <w:szCs w:val="24"/>
          <w:lang w:val="cs-CZ"/>
        </w:rPr>
        <w:t xml:space="preserve"> </w:t>
      </w:r>
      <w:r w:rsidRPr="00E25F3B">
        <w:rPr>
          <w:rFonts w:cs="Arial"/>
          <w:szCs w:val="24"/>
          <w:lang w:val="cs-CZ"/>
        </w:rPr>
        <w:t>na plnění</w:t>
      </w:r>
      <w:r w:rsidR="00AC7FDF" w:rsidRPr="00E25F3B">
        <w:rPr>
          <w:rFonts w:cs="Arial"/>
          <w:szCs w:val="24"/>
          <w:lang w:val="cs-CZ"/>
        </w:rPr>
        <w:t xml:space="preserve"> </w:t>
      </w:r>
      <w:r w:rsidRPr="00E25F3B">
        <w:rPr>
          <w:rFonts w:cs="Arial"/>
          <w:szCs w:val="24"/>
          <w:lang w:val="cs-CZ"/>
        </w:rPr>
        <w:t>Podmínek</w:t>
      </w:r>
      <w:r w:rsidR="00AC7FDF" w:rsidRPr="00E25F3B">
        <w:rPr>
          <w:rFonts w:cs="Arial"/>
          <w:szCs w:val="24"/>
          <w:lang w:val="cs-CZ"/>
        </w:rPr>
        <w:t xml:space="preserve"> </w:t>
      </w:r>
      <w:r w:rsidRPr="00E25F3B">
        <w:rPr>
          <w:rFonts w:cs="Arial"/>
          <w:szCs w:val="24"/>
          <w:lang w:val="cs-CZ"/>
        </w:rPr>
        <w:t xml:space="preserve">nebo </w:t>
      </w:r>
      <w:r w:rsidR="00B95989">
        <w:rPr>
          <w:rFonts w:cs="Arial"/>
          <w:szCs w:val="24"/>
          <w:lang w:val="cs-CZ"/>
        </w:rPr>
        <w:t>se jedná o</w:t>
      </w:r>
      <w:r w:rsidR="00EB35A9">
        <w:rPr>
          <w:rFonts w:cs="Arial"/>
          <w:szCs w:val="24"/>
          <w:lang w:val="cs-CZ"/>
        </w:rPr>
        <w:t> </w:t>
      </w:r>
      <w:r w:rsidRPr="00E25F3B">
        <w:rPr>
          <w:rFonts w:cs="Arial"/>
          <w:szCs w:val="24"/>
          <w:lang w:val="cs-CZ"/>
        </w:rPr>
        <w:t xml:space="preserve">skutečnosti s tím související. </w:t>
      </w:r>
    </w:p>
    <w:p w:rsidR="00C4742A" w:rsidRDefault="002B3812" w:rsidP="00ED61D0">
      <w:pPr>
        <w:spacing w:before="60" w:after="60"/>
        <w:rPr>
          <w:rFonts w:ascii="Tahoma" w:hAnsi="Tahoma" w:cs="Tahoma"/>
        </w:rPr>
      </w:pPr>
      <w:r w:rsidRPr="003B6594">
        <w:rPr>
          <w:rFonts w:cs="Arial"/>
          <w:szCs w:val="22"/>
        </w:rPr>
        <w:t xml:space="preserve">Příjemce předloží </w:t>
      </w:r>
      <w:r w:rsidR="008949C3">
        <w:rPr>
          <w:rFonts w:cs="Arial"/>
          <w:szCs w:val="22"/>
        </w:rPr>
        <w:t>Žádost o změnu (dále „</w:t>
      </w:r>
      <w:r w:rsidR="00802CF9">
        <w:rPr>
          <w:rFonts w:cs="Arial"/>
          <w:szCs w:val="22"/>
        </w:rPr>
        <w:t>ŽoZ</w:t>
      </w:r>
      <w:r w:rsidR="008949C3">
        <w:rPr>
          <w:rFonts w:cs="Arial"/>
          <w:szCs w:val="22"/>
        </w:rPr>
        <w:t>“)</w:t>
      </w:r>
      <w:r w:rsidRPr="003B6594">
        <w:rPr>
          <w:rFonts w:cs="Arial"/>
          <w:szCs w:val="22"/>
        </w:rPr>
        <w:t xml:space="preserve"> v projektu před provedením změny. </w:t>
      </w:r>
      <w:r w:rsidR="00AA7687" w:rsidRPr="002C5213">
        <w:rPr>
          <w:rFonts w:ascii="Tahoma" w:hAnsi="Tahoma" w:cs="Tahoma"/>
        </w:rPr>
        <w:t>Pokud termín nebyl dodržen, nelze změnu doporučit ke schválení.</w:t>
      </w:r>
      <w:r w:rsidR="00AA7687">
        <w:rPr>
          <w:rFonts w:ascii="Tahoma" w:hAnsi="Tahoma" w:cs="Tahoma"/>
        </w:rPr>
        <w:t xml:space="preserve"> </w:t>
      </w:r>
    </w:p>
    <w:p w:rsidR="00ED61D0" w:rsidRPr="00D93F1E" w:rsidRDefault="00ED61D0" w:rsidP="00ED61D0">
      <w:pPr>
        <w:spacing w:before="60" w:after="60"/>
        <w:rPr>
          <w:rFonts w:cs="Arial"/>
          <w:szCs w:val="22"/>
        </w:rPr>
      </w:pPr>
      <w:r w:rsidRPr="00BE4F15">
        <w:rPr>
          <w:rFonts w:cs="Arial"/>
          <w:b/>
        </w:rPr>
        <w:t>Všechny změny v projektu v rámci OPTP jsou podstatné</w:t>
      </w:r>
      <w:r>
        <w:rPr>
          <w:rFonts w:cs="Arial"/>
        </w:rPr>
        <w:t>.</w:t>
      </w:r>
    </w:p>
    <w:p w:rsidR="00007CBD" w:rsidRPr="003B6594" w:rsidRDefault="00DA5289" w:rsidP="00142F44">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rFonts w:cs="Arial"/>
          <w:lang w:val="cs-CZ"/>
        </w:rPr>
      </w:pPr>
      <w:r w:rsidRPr="009D69D5">
        <w:rPr>
          <w:lang w:val="cs-CZ"/>
        </w:rPr>
        <w:t xml:space="preserve">Příjemce ohlašuje změny </w:t>
      </w:r>
      <w:r w:rsidR="00E50592" w:rsidRPr="009D69D5">
        <w:rPr>
          <w:lang w:val="cs-CZ"/>
        </w:rPr>
        <w:t xml:space="preserve">ŘO OPTP </w:t>
      </w:r>
      <w:r w:rsidRPr="009D69D5">
        <w:rPr>
          <w:lang w:val="cs-CZ"/>
        </w:rPr>
        <w:t xml:space="preserve">na formuláři </w:t>
      </w:r>
      <w:r w:rsidR="00F25630" w:rsidRPr="009D69D5">
        <w:rPr>
          <w:b/>
          <w:lang w:val="cs-CZ"/>
        </w:rPr>
        <w:t xml:space="preserve">Žádost </w:t>
      </w:r>
      <w:r w:rsidRPr="009D69D5">
        <w:rPr>
          <w:b/>
          <w:lang w:val="cs-CZ"/>
        </w:rPr>
        <w:t>o změn</w:t>
      </w:r>
      <w:r w:rsidR="00F25630" w:rsidRPr="009D69D5">
        <w:rPr>
          <w:b/>
          <w:lang w:val="cs-CZ"/>
        </w:rPr>
        <w:t>u</w:t>
      </w:r>
      <w:r w:rsidRPr="009D69D5">
        <w:rPr>
          <w:lang w:val="cs-CZ"/>
        </w:rPr>
        <w:t xml:space="preserve"> </w:t>
      </w:r>
      <w:r w:rsidR="00E50592" w:rsidRPr="009D69D5">
        <w:rPr>
          <w:lang w:val="cs-CZ"/>
        </w:rPr>
        <w:t>prostřednictvím</w:t>
      </w:r>
      <w:r w:rsidR="00210906">
        <w:rPr>
          <w:lang w:val="cs-CZ"/>
        </w:rPr>
        <w:t xml:space="preserve"> </w:t>
      </w:r>
      <w:r w:rsidR="00A70C7B">
        <w:rPr>
          <w:lang w:val="cs-CZ"/>
        </w:rPr>
        <w:t>IS KP</w:t>
      </w:r>
      <w:r w:rsidR="008949C3">
        <w:rPr>
          <w:lang w:val="cs-CZ"/>
        </w:rPr>
        <w:t>14+</w:t>
      </w:r>
      <w:r w:rsidR="00246C11">
        <w:rPr>
          <w:lang w:val="cs-CZ"/>
        </w:rPr>
        <w:t xml:space="preserve"> (viz. Příloha </w:t>
      </w:r>
      <w:r w:rsidR="00F04EFF">
        <w:rPr>
          <w:lang w:val="cs-CZ"/>
        </w:rPr>
        <w:t xml:space="preserve">PŽP </w:t>
      </w:r>
      <w:r w:rsidR="00246C11">
        <w:rPr>
          <w:lang w:val="cs-CZ"/>
        </w:rPr>
        <w:t>č. 2b )</w:t>
      </w:r>
      <w:r w:rsidR="00AA7687" w:rsidRPr="009D69D5">
        <w:rPr>
          <w:lang w:val="cs-CZ"/>
        </w:rPr>
        <w:t>.</w:t>
      </w:r>
      <w:r w:rsidR="006E5414">
        <w:rPr>
          <w:lang w:val="cs-CZ"/>
        </w:rPr>
        <w:t xml:space="preserve"> Příjemce po založení Žádosti o změnu informuje PM interní depeší o podání změny s uvedením jejího stručného popisu. </w:t>
      </w:r>
    </w:p>
    <w:p w:rsidR="00C211BF" w:rsidRDefault="00007CBD" w:rsidP="0083180A">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lang w:val="cs-CZ"/>
        </w:rPr>
      </w:pPr>
      <w:r w:rsidRPr="003B6594">
        <w:rPr>
          <w:lang w:val="cs-CZ"/>
        </w:rPr>
        <w:t>MS2014+ též neumožnuje podat doplňující ŽoZ k</w:t>
      </w:r>
      <w:r w:rsidR="00950C3E">
        <w:rPr>
          <w:lang w:val="cs-CZ"/>
        </w:rPr>
        <w:t> </w:t>
      </w:r>
      <w:r w:rsidRPr="003B6594">
        <w:rPr>
          <w:lang w:val="cs-CZ"/>
        </w:rPr>
        <w:t>ŽoZ</w:t>
      </w:r>
      <w:r w:rsidR="00950C3E">
        <w:rPr>
          <w:lang w:val="cs-CZ"/>
        </w:rPr>
        <w:t>,</w:t>
      </w:r>
      <w:r w:rsidRPr="003B6594">
        <w:rPr>
          <w:lang w:val="cs-CZ"/>
        </w:rPr>
        <w:t xml:space="preserve"> která již byla podána a podepsána příjemcem a nebyla ještě zadministována. </w:t>
      </w:r>
    </w:p>
    <w:p w:rsidR="00C211BF" w:rsidRDefault="00007CBD" w:rsidP="0083180A">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lang w:val="cs-CZ"/>
        </w:rPr>
      </w:pPr>
      <w:r w:rsidRPr="003B6594">
        <w:rPr>
          <w:lang w:val="cs-CZ"/>
        </w:rPr>
        <w:t xml:space="preserve">Původní </w:t>
      </w:r>
      <w:r w:rsidR="00F81426">
        <w:rPr>
          <w:lang w:val="cs-CZ"/>
        </w:rPr>
        <w:t>Ž</w:t>
      </w:r>
      <w:r w:rsidRPr="003B6594">
        <w:rPr>
          <w:lang w:val="cs-CZ"/>
        </w:rPr>
        <w:t xml:space="preserve">oZ </w:t>
      </w:r>
      <w:r w:rsidR="00C211BF">
        <w:rPr>
          <w:lang w:val="cs-CZ"/>
        </w:rPr>
        <w:t>může</w:t>
      </w:r>
      <w:r w:rsidR="00C211BF" w:rsidRPr="003B6594">
        <w:rPr>
          <w:lang w:val="cs-CZ"/>
        </w:rPr>
        <w:t xml:space="preserve"> </w:t>
      </w:r>
      <w:r w:rsidRPr="003B6594">
        <w:rPr>
          <w:lang w:val="cs-CZ"/>
        </w:rPr>
        <w:t>být</w:t>
      </w:r>
      <w:r w:rsidR="00C211BF" w:rsidRPr="00C211BF">
        <w:rPr>
          <w:lang w:val="cs-CZ"/>
        </w:rPr>
        <w:t xml:space="preserve"> </w:t>
      </w:r>
      <w:r w:rsidR="00C211BF">
        <w:rPr>
          <w:lang w:val="cs-CZ"/>
        </w:rPr>
        <w:t>v</w:t>
      </w:r>
      <w:r w:rsidR="00C211BF" w:rsidRPr="003B6594">
        <w:rPr>
          <w:lang w:val="cs-CZ"/>
        </w:rPr>
        <w:t xml:space="preserve"> IS KP14+</w:t>
      </w:r>
      <w:r w:rsidR="00C211BF">
        <w:rPr>
          <w:lang w:val="cs-CZ"/>
        </w:rPr>
        <w:t>:</w:t>
      </w:r>
    </w:p>
    <w:p w:rsidR="00C211BF" w:rsidRDefault="008B0722" w:rsidP="00A27DD4">
      <w:pPr>
        <w:pStyle w:val="Zkladntext"/>
        <w:numPr>
          <w:ilvl w:val="0"/>
          <w:numId w:val="4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lang w:val="cs-CZ"/>
        </w:rPr>
      </w:pPr>
      <w:r>
        <w:rPr>
          <w:lang w:val="cs-CZ"/>
        </w:rPr>
        <w:t>schválená</w:t>
      </w:r>
      <w:r w:rsidR="00C211BF">
        <w:rPr>
          <w:lang w:val="cs-CZ"/>
        </w:rPr>
        <w:t>;</w:t>
      </w:r>
    </w:p>
    <w:p w:rsidR="00C211BF" w:rsidRDefault="00C211BF" w:rsidP="00A27DD4">
      <w:pPr>
        <w:pStyle w:val="Zkladntext"/>
        <w:numPr>
          <w:ilvl w:val="0"/>
          <w:numId w:val="4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lang w:val="cs-CZ"/>
        </w:rPr>
      </w:pPr>
      <w:r>
        <w:rPr>
          <w:lang w:val="cs-CZ"/>
        </w:rPr>
        <w:t>vrácena k přepracování;</w:t>
      </w:r>
    </w:p>
    <w:p w:rsidR="00AA7687" w:rsidRPr="009D69D5" w:rsidRDefault="00007CBD" w:rsidP="00A27DD4">
      <w:pPr>
        <w:pStyle w:val="Zkladntext"/>
        <w:numPr>
          <w:ilvl w:val="0"/>
          <w:numId w:val="4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lang w:val="cs-CZ"/>
        </w:rPr>
      </w:pPr>
      <w:r w:rsidRPr="003B6594">
        <w:rPr>
          <w:lang w:val="cs-CZ"/>
        </w:rPr>
        <w:t>zamítnuta</w:t>
      </w:r>
      <w:r w:rsidR="00C211BF">
        <w:rPr>
          <w:lang w:val="cs-CZ"/>
        </w:rPr>
        <w:t>.</w:t>
      </w:r>
      <w:r w:rsidRPr="003B6594">
        <w:rPr>
          <w:lang w:val="cs-CZ"/>
        </w:rPr>
        <w:t xml:space="preserve"> </w:t>
      </w:r>
    </w:p>
    <w:p w:rsidR="00F40820" w:rsidRDefault="00A54166" w:rsidP="00A27DD4">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lang w:val="cs-CZ"/>
        </w:rPr>
      </w:pPr>
      <w:r>
        <w:rPr>
          <w:lang w:val="cs-CZ"/>
        </w:rPr>
        <w:t>Ž</w:t>
      </w:r>
      <w:r w:rsidR="00F40820">
        <w:rPr>
          <w:lang w:val="cs-CZ"/>
        </w:rPr>
        <w:t>ádost</w:t>
      </w:r>
      <w:r>
        <w:rPr>
          <w:lang w:val="cs-CZ"/>
        </w:rPr>
        <w:t xml:space="preserve"> o </w:t>
      </w:r>
      <w:r w:rsidR="00C64F9D">
        <w:rPr>
          <w:lang w:val="cs-CZ"/>
        </w:rPr>
        <w:t>podporu</w:t>
      </w:r>
      <w:r w:rsidR="00817E2E" w:rsidRPr="00E25F3B">
        <w:rPr>
          <w:lang w:val="cs-CZ"/>
        </w:rPr>
        <w:t xml:space="preserve"> může příjemce měnit formou </w:t>
      </w:r>
      <w:r w:rsidR="00A87121">
        <w:rPr>
          <w:lang w:val="cs-CZ"/>
        </w:rPr>
        <w:t xml:space="preserve">Žádosti příjemce o změnu </w:t>
      </w:r>
      <w:r w:rsidR="00817E2E" w:rsidRPr="00E25F3B">
        <w:rPr>
          <w:lang w:val="cs-CZ"/>
        </w:rPr>
        <w:t>v</w:t>
      </w:r>
      <w:r w:rsidR="00A87121">
        <w:rPr>
          <w:lang w:val="cs-CZ"/>
        </w:rPr>
        <w:t> </w:t>
      </w:r>
      <w:r w:rsidR="00F40820">
        <w:rPr>
          <w:lang w:val="cs-CZ"/>
        </w:rPr>
        <w:t>žádosti</w:t>
      </w:r>
      <w:r w:rsidR="00A87121">
        <w:rPr>
          <w:lang w:val="cs-CZ"/>
        </w:rPr>
        <w:t xml:space="preserve"> o</w:t>
      </w:r>
      <w:r w:rsidR="00EB35A9">
        <w:rPr>
          <w:lang w:val="cs-CZ"/>
        </w:rPr>
        <w:t> </w:t>
      </w:r>
      <w:r w:rsidR="00A87121">
        <w:rPr>
          <w:lang w:val="cs-CZ"/>
        </w:rPr>
        <w:t>podporu</w:t>
      </w:r>
      <w:r w:rsidR="00F40820">
        <w:rPr>
          <w:lang w:val="cs-CZ"/>
        </w:rPr>
        <w:t>/</w:t>
      </w:r>
      <w:r w:rsidR="00A87121">
        <w:rPr>
          <w:lang w:val="cs-CZ"/>
        </w:rPr>
        <w:t xml:space="preserve">v </w:t>
      </w:r>
      <w:r w:rsidR="00817E2E" w:rsidRPr="00E25F3B">
        <w:rPr>
          <w:lang w:val="cs-CZ"/>
        </w:rPr>
        <w:t>projektu</w:t>
      </w:r>
      <w:r w:rsidR="00F40820">
        <w:rPr>
          <w:lang w:val="cs-CZ"/>
        </w:rPr>
        <w:t xml:space="preserve"> následovně: </w:t>
      </w:r>
    </w:p>
    <w:p w:rsidR="00F40820" w:rsidRPr="00D87FF3" w:rsidRDefault="00F40820" w:rsidP="00A831B6">
      <w:pPr>
        <w:numPr>
          <w:ilvl w:val="0"/>
          <w:numId w:val="23"/>
        </w:numPr>
        <w:tabs>
          <w:tab w:val="clear" w:pos="720"/>
        </w:tabs>
        <w:spacing w:before="0"/>
        <w:rPr>
          <w:rFonts w:cs="Arial"/>
          <w:szCs w:val="22"/>
        </w:rPr>
      </w:pPr>
      <w:r w:rsidRPr="00D87FF3">
        <w:rPr>
          <w:rFonts w:cs="Arial"/>
          <w:szCs w:val="22"/>
        </w:rPr>
        <w:t xml:space="preserve">žádost </w:t>
      </w:r>
      <w:r w:rsidR="00A54166">
        <w:rPr>
          <w:rFonts w:cs="Arial"/>
          <w:szCs w:val="22"/>
        </w:rPr>
        <w:t xml:space="preserve">o </w:t>
      </w:r>
      <w:r w:rsidR="00C64F9D">
        <w:rPr>
          <w:rFonts w:cs="Arial"/>
          <w:szCs w:val="22"/>
        </w:rPr>
        <w:t>podporu</w:t>
      </w:r>
      <w:r w:rsidR="00A54166">
        <w:rPr>
          <w:rFonts w:cs="Arial"/>
          <w:szCs w:val="22"/>
        </w:rPr>
        <w:t xml:space="preserve"> </w:t>
      </w:r>
      <w:r w:rsidRPr="00D87FF3">
        <w:rPr>
          <w:rFonts w:cs="Arial"/>
          <w:szCs w:val="22"/>
        </w:rPr>
        <w:t xml:space="preserve">lze měnit v intervalu od </w:t>
      </w:r>
      <w:r w:rsidR="00BD4485">
        <w:rPr>
          <w:rFonts w:cs="Arial"/>
          <w:szCs w:val="22"/>
        </w:rPr>
        <w:t xml:space="preserve">předložení </w:t>
      </w:r>
      <w:r w:rsidRPr="00D87FF3">
        <w:rPr>
          <w:rFonts w:cs="Arial"/>
          <w:szCs w:val="22"/>
        </w:rPr>
        <w:t>žádosti</w:t>
      </w:r>
      <w:r w:rsidR="001B3538">
        <w:rPr>
          <w:rFonts w:cs="Arial"/>
          <w:szCs w:val="22"/>
        </w:rPr>
        <w:t xml:space="preserve"> o podporu </w:t>
      </w:r>
      <w:r w:rsidR="00BD4485">
        <w:rPr>
          <w:rFonts w:cs="Arial"/>
          <w:szCs w:val="22"/>
        </w:rPr>
        <w:t>na ŘO OPTP</w:t>
      </w:r>
      <w:r w:rsidRPr="00D87FF3">
        <w:rPr>
          <w:rFonts w:cs="Arial"/>
          <w:szCs w:val="22"/>
        </w:rPr>
        <w:t xml:space="preserve"> až </w:t>
      </w:r>
      <w:r w:rsidR="00E50592">
        <w:rPr>
          <w:rFonts w:cs="Arial"/>
          <w:szCs w:val="22"/>
        </w:rPr>
        <w:t>d</w:t>
      </w:r>
      <w:r w:rsidR="00E50592" w:rsidRPr="00D87FF3">
        <w:rPr>
          <w:rFonts w:cs="Arial"/>
          <w:szCs w:val="22"/>
        </w:rPr>
        <w:t xml:space="preserve">o </w:t>
      </w:r>
      <w:r w:rsidR="00003099" w:rsidRPr="00AF2115">
        <w:rPr>
          <w:rFonts w:cs="Arial"/>
          <w:szCs w:val="22"/>
        </w:rPr>
        <w:t>schválení</w:t>
      </w:r>
      <w:r w:rsidRPr="00D87FF3">
        <w:rPr>
          <w:rFonts w:cs="Arial"/>
          <w:szCs w:val="22"/>
        </w:rPr>
        <w:t xml:space="preserve"> Rozhodnutí</w:t>
      </w:r>
      <w:r w:rsidR="005D4E69">
        <w:rPr>
          <w:rFonts w:cs="Arial"/>
          <w:szCs w:val="22"/>
        </w:rPr>
        <w:t xml:space="preserve"> </w:t>
      </w:r>
      <w:r w:rsidR="00CE26DE">
        <w:rPr>
          <w:rFonts w:cs="Arial"/>
          <w:szCs w:val="22"/>
        </w:rPr>
        <w:t>/</w:t>
      </w:r>
      <w:r w:rsidR="005D4E69">
        <w:rPr>
          <w:rFonts w:cs="Arial"/>
          <w:szCs w:val="22"/>
        </w:rPr>
        <w:t xml:space="preserve"> </w:t>
      </w:r>
      <w:r w:rsidR="00CE26DE" w:rsidRPr="00D87FF3">
        <w:rPr>
          <w:rFonts w:cs="Arial"/>
          <w:szCs w:val="22"/>
        </w:rPr>
        <w:t xml:space="preserve">Stanovení výdajů </w:t>
      </w:r>
      <w:r w:rsidR="00CE26DE">
        <w:rPr>
          <w:rFonts w:cs="Arial"/>
          <w:szCs w:val="22"/>
        </w:rPr>
        <w:t>/</w:t>
      </w:r>
      <w:r w:rsidR="005D4E69">
        <w:rPr>
          <w:rFonts w:cs="Arial"/>
          <w:szCs w:val="22"/>
        </w:rPr>
        <w:t xml:space="preserve"> </w:t>
      </w:r>
      <w:r w:rsidR="00CE26DE">
        <w:rPr>
          <w:rFonts w:cs="Arial"/>
          <w:szCs w:val="22"/>
        </w:rPr>
        <w:t>Dopisu</w:t>
      </w:r>
      <w:r w:rsidR="00657A11" w:rsidRPr="00D87FF3">
        <w:rPr>
          <w:rFonts w:cs="Arial"/>
          <w:szCs w:val="22"/>
        </w:rPr>
        <w:t>,</w:t>
      </w:r>
      <w:r w:rsidR="00ED5FA3" w:rsidRPr="00D87FF3">
        <w:rPr>
          <w:rFonts w:cs="Arial"/>
          <w:szCs w:val="22"/>
        </w:rPr>
        <w:t xml:space="preserve"> nebo je možn</w:t>
      </w:r>
      <w:r w:rsidR="00950C3E">
        <w:rPr>
          <w:rFonts w:cs="Arial"/>
          <w:szCs w:val="22"/>
        </w:rPr>
        <w:t>é</w:t>
      </w:r>
      <w:r w:rsidR="00ED5FA3" w:rsidRPr="00D87FF3">
        <w:rPr>
          <w:rFonts w:cs="Arial"/>
          <w:szCs w:val="22"/>
        </w:rPr>
        <w:t xml:space="preserve"> </w:t>
      </w:r>
      <w:r w:rsidR="00BD4485">
        <w:rPr>
          <w:rFonts w:cs="Arial"/>
          <w:szCs w:val="22"/>
        </w:rPr>
        <w:t>žádost</w:t>
      </w:r>
      <w:r w:rsidR="00BD4485" w:rsidRPr="00D87FF3">
        <w:rPr>
          <w:rFonts w:cs="Arial"/>
          <w:szCs w:val="22"/>
        </w:rPr>
        <w:t xml:space="preserve"> </w:t>
      </w:r>
      <w:r w:rsidR="001B3538">
        <w:rPr>
          <w:rFonts w:cs="Arial"/>
          <w:szCs w:val="22"/>
        </w:rPr>
        <w:t xml:space="preserve">o podporu </w:t>
      </w:r>
      <w:r w:rsidR="00ED5FA3" w:rsidRPr="00D87FF3">
        <w:rPr>
          <w:rFonts w:cs="Arial"/>
          <w:szCs w:val="22"/>
        </w:rPr>
        <w:t>zcela stáhnout</w:t>
      </w:r>
      <w:r w:rsidR="00491AFD">
        <w:rPr>
          <w:rFonts w:cs="Arial"/>
          <w:szCs w:val="22"/>
        </w:rPr>
        <w:t>. Žádost o</w:t>
      </w:r>
      <w:r w:rsidR="00EB35A9">
        <w:rPr>
          <w:rFonts w:cs="Arial"/>
          <w:szCs w:val="22"/>
        </w:rPr>
        <w:t> </w:t>
      </w:r>
      <w:r w:rsidR="00491AFD">
        <w:rPr>
          <w:rFonts w:cs="Arial"/>
          <w:szCs w:val="22"/>
        </w:rPr>
        <w:t xml:space="preserve">změnu žádosti </w:t>
      </w:r>
      <w:r w:rsidR="00DC5763">
        <w:rPr>
          <w:rFonts w:cs="Arial"/>
          <w:szCs w:val="22"/>
        </w:rPr>
        <w:t xml:space="preserve">o podporu </w:t>
      </w:r>
      <w:r w:rsidR="00491AFD">
        <w:rPr>
          <w:rFonts w:cs="Arial"/>
          <w:szCs w:val="22"/>
        </w:rPr>
        <w:t xml:space="preserve">nebo její stažení realizuje příjemce </w:t>
      </w:r>
      <w:r w:rsidR="00ED5FA3" w:rsidRPr="00D87FF3">
        <w:rPr>
          <w:rFonts w:cs="Arial"/>
          <w:szCs w:val="22"/>
        </w:rPr>
        <w:t>prostřednictvím</w:t>
      </w:r>
      <w:r w:rsidR="00491AFD">
        <w:rPr>
          <w:rFonts w:cs="Arial"/>
          <w:szCs w:val="22"/>
        </w:rPr>
        <w:t xml:space="preserve"> formuláře</w:t>
      </w:r>
      <w:r w:rsidR="00ED5FA3" w:rsidRPr="00D87FF3">
        <w:rPr>
          <w:rFonts w:cs="Arial"/>
          <w:szCs w:val="22"/>
        </w:rPr>
        <w:t xml:space="preserve"> </w:t>
      </w:r>
      <w:r w:rsidR="00A54166">
        <w:rPr>
          <w:rFonts w:cs="Arial"/>
          <w:szCs w:val="22"/>
        </w:rPr>
        <w:t>Žádost</w:t>
      </w:r>
      <w:r w:rsidR="00A54166" w:rsidRPr="005B1C24">
        <w:rPr>
          <w:rFonts w:cs="Arial"/>
          <w:szCs w:val="22"/>
        </w:rPr>
        <w:t xml:space="preserve"> </w:t>
      </w:r>
      <w:r w:rsidR="005B1C24" w:rsidRPr="005B1C24">
        <w:rPr>
          <w:rFonts w:cs="Arial"/>
          <w:szCs w:val="22"/>
        </w:rPr>
        <w:t>příjemce o změn</w:t>
      </w:r>
      <w:r w:rsidR="00A54166">
        <w:rPr>
          <w:rFonts w:cs="Arial"/>
          <w:szCs w:val="22"/>
        </w:rPr>
        <w:t>u</w:t>
      </w:r>
      <w:r w:rsidR="005B1C24" w:rsidRPr="005B1C24">
        <w:rPr>
          <w:rFonts w:cs="Arial"/>
          <w:szCs w:val="22"/>
        </w:rPr>
        <w:t xml:space="preserve"> v  žádosti</w:t>
      </w:r>
      <w:r w:rsidR="00A54166">
        <w:rPr>
          <w:rFonts w:cs="Arial"/>
          <w:szCs w:val="22"/>
        </w:rPr>
        <w:t xml:space="preserve"> o p</w:t>
      </w:r>
      <w:r w:rsidR="00C64F9D">
        <w:rPr>
          <w:rFonts w:cs="Arial"/>
          <w:szCs w:val="22"/>
        </w:rPr>
        <w:t>odporu</w:t>
      </w:r>
      <w:r w:rsidR="005B1C24" w:rsidRPr="005B1C24">
        <w:rPr>
          <w:rFonts w:cs="Arial"/>
          <w:szCs w:val="22"/>
        </w:rPr>
        <w:t>/</w:t>
      </w:r>
      <w:r w:rsidR="00A54166">
        <w:rPr>
          <w:rFonts w:cs="Arial"/>
          <w:szCs w:val="22"/>
        </w:rPr>
        <w:t xml:space="preserve">v </w:t>
      </w:r>
      <w:r w:rsidR="005B1C24" w:rsidRPr="005B1C24">
        <w:rPr>
          <w:rFonts w:cs="Arial"/>
          <w:szCs w:val="22"/>
        </w:rPr>
        <w:t>projektu</w:t>
      </w:r>
      <w:r w:rsidR="00ED5FA3" w:rsidRPr="00D87FF3">
        <w:rPr>
          <w:rFonts w:cs="Arial"/>
          <w:szCs w:val="22"/>
        </w:rPr>
        <w:t xml:space="preserve">; </w:t>
      </w:r>
    </w:p>
    <w:p w:rsidR="00ED5FA3" w:rsidRDefault="00F40820" w:rsidP="00A27DD4">
      <w:pPr>
        <w:numPr>
          <w:ilvl w:val="0"/>
          <w:numId w:val="23"/>
        </w:numPr>
        <w:tabs>
          <w:tab w:val="clear" w:pos="720"/>
        </w:tabs>
        <w:ind w:left="714" w:hanging="357"/>
        <w:rPr>
          <w:rFonts w:cs="Arial"/>
          <w:szCs w:val="22"/>
        </w:rPr>
      </w:pPr>
      <w:r w:rsidRPr="00D87FF3">
        <w:rPr>
          <w:rFonts w:cs="Arial"/>
          <w:szCs w:val="22"/>
        </w:rPr>
        <w:t xml:space="preserve">projekt lze měnit </w:t>
      </w:r>
      <w:r w:rsidRPr="00AF2115">
        <w:rPr>
          <w:rFonts w:cs="Arial"/>
          <w:szCs w:val="22"/>
        </w:rPr>
        <w:t xml:space="preserve">od </w:t>
      </w:r>
      <w:r w:rsidR="00003099" w:rsidRPr="00AF2115">
        <w:rPr>
          <w:rFonts w:cs="Arial"/>
          <w:szCs w:val="22"/>
        </w:rPr>
        <w:t>schválení</w:t>
      </w:r>
      <w:r w:rsidR="0083180A" w:rsidRPr="00D87FF3">
        <w:rPr>
          <w:rFonts w:cs="Arial"/>
          <w:szCs w:val="22"/>
        </w:rPr>
        <w:t xml:space="preserve"> </w:t>
      </w:r>
      <w:r w:rsidR="00BD4F2E">
        <w:rPr>
          <w:rFonts w:cs="Arial"/>
          <w:szCs w:val="22"/>
        </w:rPr>
        <w:t>Rozhodnutí</w:t>
      </w:r>
      <w:r w:rsidR="005D4E69">
        <w:rPr>
          <w:rFonts w:cs="Arial"/>
          <w:szCs w:val="22"/>
        </w:rPr>
        <w:t xml:space="preserve"> </w:t>
      </w:r>
      <w:r w:rsidR="00BD4F2E">
        <w:rPr>
          <w:rFonts w:cs="Arial"/>
          <w:szCs w:val="22"/>
        </w:rPr>
        <w:t>/</w:t>
      </w:r>
      <w:r w:rsidR="005D4E69">
        <w:rPr>
          <w:rFonts w:cs="Arial"/>
          <w:szCs w:val="22"/>
        </w:rPr>
        <w:t xml:space="preserve"> </w:t>
      </w:r>
      <w:r w:rsidR="00BD4F2E">
        <w:rPr>
          <w:rFonts w:cs="Arial"/>
          <w:szCs w:val="22"/>
        </w:rPr>
        <w:t>Stanovení výdajů</w:t>
      </w:r>
      <w:r w:rsidR="005D4E69">
        <w:rPr>
          <w:rFonts w:cs="Arial"/>
          <w:szCs w:val="22"/>
        </w:rPr>
        <w:t xml:space="preserve"> </w:t>
      </w:r>
      <w:r w:rsidR="00BD4F2E">
        <w:rPr>
          <w:rFonts w:cs="Arial"/>
          <w:szCs w:val="22"/>
        </w:rPr>
        <w:t>/</w:t>
      </w:r>
      <w:r w:rsidR="00B37990" w:rsidRPr="00D87FF3">
        <w:rPr>
          <w:rFonts w:cs="Arial"/>
          <w:szCs w:val="22"/>
        </w:rPr>
        <w:t xml:space="preserve"> do termínu ukončení akce stanoveného poskytovatelem.</w:t>
      </w:r>
    </w:p>
    <w:p w:rsidR="00E17101" w:rsidRDefault="00B43E59" w:rsidP="00142F44">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lang w:val="cs-CZ"/>
        </w:rPr>
      </w:pPr>
      <w:r w:rsidRPr="003C70F9">
        <w:rPr>
          <w:lang w:val="cs-CZ"/>
        </w:rPr>
        <w:t>Finanční údaje v </w:t>
      </w:r>
      <w:r w:rsidR="00950C3E">
        <w:rPr>
          <w:lang w:val="cs-CZ"/>
        </w:rPr>
        <w:t>ŽoZ</w:t>
      </w:r>
      <w:r w:rsidRPr="003C70F9">
        <w:rPr>
          <w:lang w:val="cs-CZ"/>
        </w:rPr>
        <w:t xml:space="preserve"> v</w:t>
      </w:r>
      <w:r w:rsidR="00A87121">
        <w:rPr>
          <w:lang w:val="cs-CZ"/>
        </w:rPr>
        <w:t> </w:t>
      </w:r>
      <w:r w:rsidR="00491AFD">
        <w:rPr>
          <w:lang w:val="cs-CZ"/>
        </w:rPr>
        <w:t>žádosti</w:t>
      </w:r>
      <w:r w:rsidR="00A87121">
        <w:rPr>
          <w:lang w:val="cs-CZ"/>
        </w:rPr>
        <w:t xml:space="preserve"> o podporu</w:t>
      </w:r>
      <w:r w:rsidR="00491AFD">
        <w:rPr>
          <w:lang w:val="cs-CZ"/>
        </w:rPr>
        <w:t>/</w:t>
      </w:r>
      <w:r w:rsidR="00A87121">
        <w:rPr>
          <w:lang w:val="cs-CZ"/>
        </w:rPr>
        <w:t xml:space="preserve">v </w:t>
      </w:r>
      <w:r w:rsidRPr="003C70F9">
        <w:rPr>
          <w:lang w:val="cs-CZ"/>
        </w:rPr>
        <w:t xml:space="preserve">projektu </w:t>
      </w:r>
      <w:r w:rsidR="00BC4111">
        <w:rPr>
          <w:lang w:val="cs-CZ"/>
        </w:rPr>
        <w:t xml:space="preserve">na </w:t>
      </w:r>
      <w:r w:rsidR="00BC4111" w:rsidRPr="008A3DA3">
        <w:rPr>
          <w:lang w:val="cs-CZ"/>
        </w:rPr>
        <w:t>záložce Etapy</w:t>
      </w:r>
      <w:r w:rsidR="00BC4111" w:rsidRPr="00D91D26">
        <w:rPr>
          <w:lang w:val="cs-CZ"/>
        </w:rPr>
        <w:t xml:space="preserve"> </w:t>
      </w:r>
      <w:r w:rsidR="004562EA" w:rsidRPr="00581557">
        <w:rPr>
          <w:lang w:val="cs-CZ"/>
        </w:rPr>
        <w:t>r</w:t>
      </w:r>
      <w:r w:rsidR="004562EA">
        <w:rPr>
          <w:lang w:val="cs-CZ"/>
        </w:rPr>
        <w:t xml:space="preserve">ozpočtu </w:t>
      </w:r>
      <w:r w:rsidRPr="003C70F9">
        <w:rPr>
          <w:lang w:val="cs-CZ"/>
        </w:rPr>
        <w:t>se uvádějí zaokrouhlen</w:t>
      </w:r>
      <w:r w:rsidR="007C7F2A">
        <w:rPr>
          <w:lang w:val="cs-CZ"/>
        </w:rPr>
        <w:t>a</w:t>
      </w:r>
      <w:r w:rsidRPr="003C70F9">
        <w:rPr>
          <w:lang w:val="cs-CZ"/>
        </w:rPr>
        <w:t xml:space="preserve"> </w:t>
      </w:r>
      <w:r w:rsidR="007C7F2A">
        <w:rPr>
          <w:lang w:val="cs-CZ"/>
        </w:rPr>
        <w:t>na dvě desetinná místa</w:t>
      </w:r>
      <w:r w:rsidRPr="003C70F9">
        <w:rPr>
          <w:lang w:val="cs-CZ"/>
        </w:rPr>
        <w:t>.</w:t>
      </w:r>
    </w:p>
    <w:p w:rsidR="00E23290" w:rsidRPr="003C70F9" w:rsidRDefault="00E23290" w:rsidP="003C70F9">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lang w:val="cs-CZ"/>
        </w:rPr>
      </w:pPr>
      <w:r w:rsidRPr="003C70F9">
        <w:rPr>
          <w:lang w:val="cs-CZ"/>
        </w:rPr>
        <w:t>Pokud příjemce zjistí, že nemůže zabezpečit realizaci akce (projektu) v souladu s</w:t>
      </w:r>
      <w:r w:rsidR="00EB35A9">
        <w:rPr>
          <w:lang w:val="cs-CZ"/>
        </w:rPr>
        <w:t> </w:t>
      </w:r>
      <w:r w:rsidR="006139B2">
        <w:rPr>
          <w:lang w:val="cs-CZ"/>
        </w:rPr>
        <w:t xml:space="preserve"> Rozhodnutí</w:t>
      </w:r>
      <w:r w:rsidR="00E90947">
        <w:rPr>
          <w:lang w:val="cs-CZ"/>
        </w:rPr>
        <w:t>m</w:t>
      </w:r>
      <w:r w:rsidR="006139B2">
        <w:rPr>
          <w:lang w:val="cs-CZ"/>
        </w:rPr>
        <w:t xml:space="preserve"> / Stanovení</w:t>
      </w:r>
      <w:r w:rsidR="00E90947">
        <w:rPr>
          <w:lang w:val="cs-CZ"/>
        </w:rPr>
        <w:t>m</w:t>
      </w:r>
      <w:r w:rsidR="006139B2">
        <w:rPr>
          <w:lang w:val="cs-CZ"/>
        </w:rPr>
        <w:t xml:space="preserve"> výdajů</w:t>
      </w:r>
      <w:r w:rsidR="005D4E69">
        <w:rPr>
          <w:lang w:val="cs-CZ"/>
        </w:rPr>
        <w:t xml:space="preserve"> </w:t>
      </w:r>
      <w:r w:rsidR="002339C2">
        <w:rPr>
          <w:lang w:val="cs-CZ"/>
        </w:rPr>
        <w:t>/</w:t>
      </w:r>
      <w:r w:rsidR="005D4E69">
        <w:rPr>
          <w:lang w:val="cs-CZ"/>
        </w:rPr>
        <w:t xml:space="preserve"> </w:t>
      </w:r>
      <w:r w:rsidR="002339C2">
        <w:rPr>
          <w:lang w:val="cs-CZ"/>
        </w:rPr>
        <w:t>Dopisem</w:t>
      </w:r>
      <w:r w:rsidRPr="003C70F9">
        <w:rPr>
          <w:lang w:val="cs-CZ"/>
        </w:rPr>
        <w:t xml:space="preserve">, neprodleně o tom informuje ŘO OPTP a požádá ho, aby rozhodl o schválení změny projektu a vydal nový dokument. </w:t>
      </w:r>
    </w:p>
    <w:p w:rsidR="00E50592" w:rsidRDefault="00E50592" w:rsidP="004B4D5B">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rFonts w:cs="Arial"/>
          <w:szCs w:val="24"/>
          <w:lang w:val="cs-CZ"/>
        </w:rPr>
      </w:pPr>
      <w:r>
        <w:rPr>
          <w:rFonts w:cs="Arial"/>
          <w:szCs w:val="24"/>
          <w:lang w:val="cs-CZ"/>
        </w:rPr>
        <w:t>ŘO OPTP může žádost o změnu:</w:t>
      </w:r>
    </w:p>
    <w:p w:rsidR="002A0F31" w:rsidRDefault="002A0F31" w:rsidP="002A0F31">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schválit;</w:t>
      </w:r>
    </w:p>
    <w:p w:rsidR="00C211BF" w:rsidRDefault="00C211BF" w:rsidP="002A0F31">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vrátit k přepracování;</w:t>
      </w:r>
    </w:p>
    <w:p w:rsidR="00E50592" w:rsidRDefault="00E50592" w:rsidP="0021191C">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zamítnout</w:t>
      </w:r>
      <w:r w:rsidR="002A0F31">
        <w:rPr>
          <w:rFonts w:cs="Arial"/>
          <w:szCs w:val="24"/>
          <w:lang w:val="cs-CZ"/>
        </w:rPr>
        <w:t>.</w:t>
      </w:r>
    </w:p>
    <w:p w:rsidR="00707623" w:rsidRPr="005F0B00" w:rsidDel="00A03B64" w:rsidRDefault="00076A0E" w:rsidP="00142F44">
      <w:pPr>
        <w:spacing w:after="120"/>
        <w:rPr>
          <w:rFonts w:cs="Arial"/>
        </w:rPr>
      </w:pPr>
      <w:r w:rsidRPr="00076A0E">
        <w:rPr>
          <w:rFonts w:cs="Arial"/>
          <w:szCs w:val="22"/>
        </w:rPr>
        <w:lastRenderedPageBreak/>
        <w:t xml:space="preserve">Po obdržení finální verze </w:t>
      </w:r>
      <w:r w:rsidR="009D09F1">
        <w:rPr>
          <w:rFonts w:cs="Arial"/>
          <w:szCs w:val="22"/>
        </w:rPr>
        <w:t>ŽoZ</w:t>
      </w:r>
      <w:r w:rsidRPr="00076A0E">
        <w:rPr>
          <w:rFonts w:cs="Arial"/>
          <w:szCs w:val="22"/>
        </w:rPr>
        <w:t xml:space="preserve"> </w:t>
      </w:r>
      <w:r w:rsidR="00475FFF">
        <w:rPr>
          <w:rFonts w:cs="Arial"/>
          <w:szCs w:val="22"/>
        </w:rPr>
        <w:t>ŘO OPTP</w:t>
      </w:r>
      <w:r w:rsidR="00475FFF" w:rsidRPr="00D93F1E">
        <w:rPr>
          <w:rFonts w:cs="Arial"/>
          <w:szCs w:val="22"/>
        </w:rPr>
        <w:t xml:space="preserve"> </w:t>
      </w:r>
      <w:r w:rsidR="00475FFF">
        <w:rPr>
          <w:rFonts w:cs="Arial"/>
          <w:szCs w:val="22"/>
        </w:rPr>
        <w:t xml:space="preserve">bude informovat příjemce o schválení/neschválení změny </w:t>
      </w:r>
      <w:r w:rsidR="00475FFF" w:rsidRPr="00142F44">
        <w:rPr>
          <w:rFonts w:cs="Arial"/>
          <w:b/>
          <w:szCs w:val="22"/>
        </w:rPr>
        <w:t xml:space="preserve">interní depeší </w:t>
      </w:r>
      <w:r w:rsidRPr="00142F44">
        <w:rPr>
          <w:rFonts w:cs="Arial"/>
          <w:b/>
          <w:szCs w:val="22"/>
        </w:rPr>
        <w:t>do</w:t>
      </w:r>
      <w:r w:rsidR="00EB35A9">
        <w:rPr>
          <w:rFonts w:cs="Arial"/>
          <w:szCs w:val="22"/>
        </w:rPr>
        <w:t> </w:t>
      </w:r>
      <w:r w:rsidRPr="00A27DD4">
        <w:rPr>
          <w:rFonts w:cs="Arial"/>
          <w:b/>
          <w:szCs w:val="22"/>
        </w:rPr>
        <w:t>10</w:t>
      </w:r>
      <w:r w:rsidR="00EB35A9" w:rsidRPr="00A27DD4">
        <w:rPr>
          <w:rFonts w:cs="Arial"/>
          <w:b/>
          <w:szCs w:val="22"/>
        </w:rPr>
        <w:t> </w:t>
      </w:r>
      <w:r w:rsidRPr="00A27DD4">
        <w:rPr>
          <w:rFonts w:cs="Arial"/>
          <w:b/>
          <w:szCs w:val="22"/>
        </w:rPr>
        <w:t>p</w:t>
      </w:r>
      <w:r w:rsidR="006F591B">
        <w:rPr>
          <w:rFonts w:cs="Arial"/>
          <w:b/>
          <w:szCs w:val="22"/>
        </w:rPr>
        <w:t>.</w:t>
      </w:r>
      <w:r w:rsidR="00142F44">
        <w:rPr>
          <w:rFonts w:cs="Arial"/>
          <w:b/>
          <w:szCs w:val="22"/>
        </w:rPr>
        <w:t xml:space="preserve"> </w:t>
      </w:r>
      <w:r w:rsidRPr="00A27DD4">
        <w:rPr>
          <w:rFonts w:cs="Arial"/>
          <w:b/>
          <w:szCs w:val="22"/>
        </w:rPr>
        <w:t>d</w:t>
      </w:r>
      <w:r w:rsidR="006F591B">
        <w:rPr>
          <w:rFonts w:cs="Arial"/>
          <w:b/>
          <w:szCs w:val="22"/>
        </w:rPr>
        <w:t>.</w:t>
      </w:r>
      <w:r w:rsidRPr="0059520A">
        <w:rPr>
          <w:rFonts w:cs="Arial"/>
          <w:szCs w:val="22"/>
        </w:rPr>
        <w:t xml:space="preserve"> V případě potřeby </w:t>
      </w:r>
      <w:r w:rsidRPr="00076A0E">
        <w:rPr>
          <w:rFonts w:cs="Arial"/>
          <w:szCs w:val="22"/>
        </w:rPr>
        <w:t>vydá ŘO</w:t>
      </w:r>
      <w:r w:rsidR="00707623">
        <w:rPr>
          <w:rFonts w:cs="Arial"/>
          <w:szCs w:val="22"/>
        </w:rPr>
        <w:t xml:space="preserve"> OPTP do </w:t>
      </w:r>
      <w:r w:rsidR="00707623" w:rsidRPr="00A27DD4">
        <w:rPr>
          <w:rFonts w:cs="Arial"/>
          <w:b/>
          <w:szCs w:val="22"/>
        </w:rPr>
        <w:t>20 p</w:t>
      </w:r>
      <w:r w:rsidR="006F591B">
        <w:rPr>
          <w:rFonts w:cs="Arial"/>
          <w:b/>
          <w:szCs w:val="22"/>
        </w:rPr>
        <w:t>.</w:t>
      </w:r>
      <w:r w:rsidR="00142F44">
        <w:rPr>
          <w:rFonts w:cs="Arial"/>
          <w:b/>
          <w:szCs w:val="22"/>
        </w:rPr>
        <w:t xml:space="preserve"> </w:t>
      </w:r>
      <w:r w:rsidR="00707623" w:rsidRPr="00A27DD4">
        <w:rPr>
          <w:rFonts w:cs="Arial"/>
          <w:b/>
          <w:szCs w:val="22"/>
        </w:rPr>
        <w:t>d</w:t>
      </w:r>
      <w:r w:rsidRPr="00076A0E">
        <w:rPr>
          <w:rFonts w:cs="Arial"/>
          <w:szCs w:val="22"/>
        </w:rPr>
        <w:t xml:space="preserve"> Z</w:t>
      </w:r>
      <w:r w:rsidRPr="00D93F1E">
        <w:rPr>
          <w:rFonts w:cs="Arial"/>
          <w:szCs w:val="22"/>
        </w:rPr>
        <w:t>měnové Rozhodnutí o poskytnutí dotace</w:t>
      </w:r>
      <w:r w:rsidR="002A0F31">
        <w:rPr>
          <w:rFonts w:cs="Arial"/>
          <w:szCs w:val="22"/>
        </w:rPr>
        <w:t>/Stanovení výdajů/Dopisu</w:t>
      </w:r>
      <w:r w:rsidRPr="00D93F1E">
        <w:rPr>
          <w:rFonts w:cs="Arial"/>
          <w:szCs w:val="22"/>
        </w:rPr>
        <w:t>.</w:t>
      </w:r>
      <w:r w:rsidR="00707623">
        <w:rPr>
          <w:rFonts w:cs="Arial"/>
          <w:szCs w:val="22"/>
        </w:rPr>
        <w:t xml:space="preserve"> </w:t>
      </w:r>
    </w:p>
    <w:p w:rsidR="00DA5289" w:rsidRDefault="00927017" w:rsidP="003C70F9">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lang w:val="cs-CZ"/>
        </w:rPr>
      </w:pPr>
      <w:r w:rsidRPr="003C70F9">
        <w:rPr>
          <w:lang w:val="cs-CZ"/>
        </w:rPr>
        <w:t>Změn</w:t>
      </w:r>
      <w:r w:rsidR="00E50592">
        <w:rPr>
          <w:lang w:val="cs-CZ"/>
        </w:rPr>
        <w:t>y</w:t>
      </w:r>
      <w:r w:rsidR="00DA5289" w:rsidRPr="003C70F9">
        <w:rPr>
          <w:lang w:val="cs-CZ"/>
        </w:rPr>
        <w:t xml:space="preserve"> </w:t>
      </w:r>
      <w:r w:rsidR="00E90947" w:rsidRPr="00A27DD4">
        <w:rPr>
          <w:rFonts w:cs="Arial"/>
          <w:lang w:val="cs-CZ"/>
        </w:rPr>
        <w:t>Rozhodnutí/Stanovení výdajů/Dopis</w:t>
      </w:r>
      <w:r w:rsidR="00E90947">
        <w:rPr>
          <w:lang w:val="cs-CZ"/>
        </w:rPr>
        <w:t>u a</w:t>
      </w:r>
      <w:r w:rsidR="00DA5289" w:rsidRPr="003C70F9">
        <w:rPr>
          <w:lang w:val="cs-CZ"/>
        </w:rPr>
        <w:t xml:space="preserve"> Podmínek</w:t>
      </w:r>
      <w:r w:rsidR="001A4C6C" w:rsidRPr="003C70F9">
        <w:rPr>
          <w:lang w:val="cs-CZ"/>
        </w:rPr>
        <w:t xml:space="preserve"> </w:t>
      </w:r>
      <w:r w:rsidR="00E50592">
        <w:rPr>
          <w:lang w:val="cs-CZ"/>
        </w:rPr>
        <w:t>jsou uskutečněny v rámci MS2014+.</w:t>
      </w:r>
      <w:r w:rsidR="00DA5289" w:rsidRPr="003C70F9">
        <w:rPr>
          <w:lang w:val="cs-CZ"/>
        </w:rPr>
        <w:t xml:space="preserve"> </w:t>
      </w:r>
    </w:p>
    <w:p w:rsidR="00611092" w:rsidRDefault="004C5F54" w:rsidP="00A27DD4">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rFonts w:cs="Arial"/>
        </w:rPr>
      </w:pPr>
      <w:r>
        <w:rPr>
          <w:rFonts w:cs="Arial"/>
        </w:rPr>
        <w:t>Podstatn</w:t>
      </w:r>
      <w:r w:rsidR="00611092">
        <w:rPr>
          <w:rFonts w:cs="Arial"/>
        </w:rPr>
        <w:t>á</w:t>
      </w:r>
      <w:r>
        <w:rPr>
          <w:rFonts w:cs="Arial"/>
        </w:rPr>
        <w:t xml:space="preserve"> změn</w:t>
      </w:r>
      <w:r w:rsidR="00611092">
        <w:rPr>
          <w:rFonts w:cs="Arial"/>
        </w:rPr>
        <w:t>a</w:t>
      </w:r>
      <w:r>
        <w:rPr>
          <w:rFonts w:cs="Arial"/>
        </w:rPr>
        <w:t xml:space="preserve">: </w:t>
      </w:r>
    </w:p>
    <w:p w:rsidR="00611092" w:rsidRDefault="00611092" w:rsidP="00611092">
      <w:pPr>
        <w:numPr>
          <w:ilvl w:val="1"/>
          <w:numId w:val="415"/>
        </w:numPr>
        <w:spacing w:before="0"/>
        <w:ind w:left="1451" w:hanging="374"/>
        <w:rPr>
          <w:rFonts w:cs="Arial"/>
        </w:rPr>
      </w:pPr>
      <w:r w:rsidRPr="00475C44">
        <w:rPr>
          <w:rFonts w:cs="Arial"/>
        </w:rPr>
        <w:t xml:space="preserve">zakládá změnu právního aktu o poskytnutí podpory, </w:t>
      </w:r>
    </w:p>
    <w:p w:rsidR="00611092" w:rsidRDefault="00611092" w:rsidP="00611092">
      <w:pPr>
        <w:numPr>
          <w:ilvl w:val="1"/>
          <w:numId w:val="415"/>
        </w:numPr>
        <w:spacing w:before="0"/>
        <w:ind w:left="1451" w:hanging="374"/>
        <w:rPr>
          <w:rFonts w:cs="Arial"/>
        </w:rPr>
      </w:pPr>
      <w:r w:rsidRPr="00475C44">
        <w:rPr>
          <w:rFonts w:cs="Arial"/>
        </w:rPr>
        <w:t xml:space="preserve">nezakládá změnu právního aktu o poskytnutí podpory. </w:t>
      </w:r>
    </w:p>
    <w:p w:rsidR="00E50592" w:rsidRDefault="007324F1" w:rsidP="004B4D5B">
      <w:pPr>
        <w:spacing w:before="240"/>
        <w:rPr>
          <w:rFonts w:cs="Arial"/>
        </w:rPr>
      </w:pPr>
      <w:r>
        <w:rPr>
          <w:rFonts w:cs="Arial"/>
          <w:b/>
        </w:rPr>
        <w:t>Podstatná z</w:t>
      </w:r>
      <w:r w:rsidR="00C73C4F">
        <w:rPr>
          <w:rFonts w:cs="Arial"/>
          <w:b/>
        </w:rPr>
        <w:t xml:space="preserve">měna projektu, která zakládá </w:t>
      </w:r>
      <w:r w:rsidR="00E50592">
        <w:rPr>
          <w:rFonts w:cs="Arial"/>
        </w:rPr>
        <w:t xml:space="preserve">změnu </w:t>
      </w:r>
      <w:r w:rsidR="00E90947">
        <w:rPr>
          <w:rFonts w:cs="Arial"/>
        </w:rPr>
        <w:t>Rozhodnutí/Stanovení výdajů/Dopisu</w:t>
      </w:r>
      <w:r w:rsidR="004C5F54">
        <w:rPr>
          <w:rFonts w:cs="Arial"/>
        </w:rPr>
        <w:t xml:space="preserve"> </w:t>
      </w:r>
    </w:p>
    <w:p w:rsidR="005F6DE6" w:rsidRPr="00B01A58"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0"/>
        <w:ind w:left="714" w:hanging="357"/>
        <w:rPr>
          <w:rFonts w:cs="Arial"/>
          <w:szCs w:val="24"/>
        </w:rPr>
      </w:pPr>
      <w:r w:rsidRPr="00A27DD4">
        <w:rPr>
          <w:rFonts w:cs="Arial"/>
          <w:szCs w:val="24"/>
          <w:lang w:val="cs-CZ"/>
        </w:rPr>
        <w:t>změna statutárního zástupce (změna bude zohledněna při vydání dalšího PA),</w:t>
      </w:r>
    </w:p>
    <w:p w:rsidR="005F6DE6" w:rsidRPr="00B01A58"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 xml:space="preserve">změny názvu a sídla příjemce, </w:t>
      </w:r>
    </w:p>
    <w:p w:rsidR="005F6DE6" w:rsidRPr="00B01A58"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 xml:space="preserve">změny termínů ukončení realizace projektu a závěrečného vyhodnocení akce, </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 xml:space="preserve">změny termínů naplnění indikátorů, </w:t>
      </w:r>
    </w:p>
    <w:p w:rsidR="005F6DE6" w:rsidRPr="00A27DD4" w:rsidRDefault="008F5E80"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Pr>
          <w:rFonts w:cs="Arial"/>
          <w:szCs w:val="24"/>
          <w:lang w:val="cs-CZ"/>
        </w:rPr>
        <w:t>nenaplnění in</w:t>
      </w:r>
      <w:r w:rsidR="00611092">
        <w:rPr>
          <w:rFonts w:cs="Arial"/>
          <w:szCs w:val="24"/>
          <w:lang w:val="cs-CZ"/>
        </w:rPr>
        <w:t>d</w:t>
      </w:r>
      <w:r>
        <w:rPr>
          <w:rFonts w:cs="Arial"/>
          <w:szCs w:val="24"/>
          <w:lang w:val="cs-CZ"/>
        </w:rPr>
        <w:t>ikátoru o více než 10 %</w:t>
      </w:r>
      <w:r w:rsidR="005F6DE6" w:rsidRPr="00A27DD4">
        <w:rPr>
          <w:rFonts w:cs="Arial"/>
          <w:szCs w:val="24"/>
          <w:lang w:val="cs-CZ"/>
        </w:rPr>
        <w:t>,</w:t>
      </w:r>
      <w:r w:rsidR="00DD4FD5">
        <w:rPr>
          <w:rFonts w:cs="Arial"/>
          <w:szCs w:val="24"/>
          <w:lang w:val="cs-CZ"/>
        </w:rPr>
        <w:t xml:space="preserve"> přidání nových indikátorů</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finanční a termínové změny, které způsobí změnu rozložení čerpání SR a SF v letech,</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 xml:space="preserve">změna zvýšení rozpočtu projektu, žádost o podporu musí znovu projít schvalovacím procesem, </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změny Podmínek na základě aktualizace Pravidel pro žadatele a příjemce,</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změna poměru investičních a neinvestičních výdajů nebo změnu v přerozdělení prostředků rozpočtu projektu (změna bude zohledněna při vydání dalšího PA).</w:t>
      </w:r>
    </w:p>
    <w:p w:rsidR="003925F3" w:rsidRPr="005F0B00" w:rsidRDefault="003925F3" w:rsidP="003925F3">
      <w:pPr>
        <w:rPr>
          <w:rFonts w:cs="Arial"/>
        </w:rPr>
      </w:pPr>
      <w:r w:rsidRPr="005F0B00">
        <w:rPr>
          <w:rFonts w:cs="Arial"/>
        </w:rPr>
        <w:t xml:space="preserve">Povinností příjemce je průběžně sledovat, zda čerpání finančních prostředků probíhá </w:t>
      </w:r>
      <w:r w:rsidRPr="005F0B00">
        <w:rPr>
          <w:rFonts w:cs="Arial"/>
        </w:rPr>
        <w:br/>
        <w:t>v souladu se schváleným rozpočtem projektu.</w:t>
      </w:r>
    </w:p>
    <w:p w:rsidR="00495543" w:rsidRDefault="00CD11D7" w:rsidP="0021191C">
      <w:r>
        <w:t>Pokud je p</w:t>
      </w:r>
      <w:r w:rsidR="00495543">
        <w:t>říjemce</w:t>
      </w:r>
      <w:r>
        <w:t xml:space="preserve"> financován z kapitoly MMR</w:t>
      </w:r>
      <w:r w:rsidR="00696B38">
        <w:t>,</w:t>
      </w:r>
      <w:r w:rsidR="00495543">
        <w:t xml:space="preserve"> je povinen si ověřit, zda suma prostředků narozpočtovaných pro jeho odbor v rámci OPTP je dostačující </w:t>
      </w:r>
      <w:r w:rsidR="004D728F">
        <w:t xml:space="preserve">na realizaci </w:t>
      </w:r>
      <w:r w:rsidR="004D728F" w:rsidRPr="005F0B00">
        <w:rPr>
          <w:rFonts w:cs="Arial"/>
        </w:rPr>
        <w:t>nově schválených projektů</w:t>
      </w:r>
      <w:r w:rsidR="00495543">
        <w:t>. V případě potřeby navýšení rozpočtu odboru příjemce</w:t>
      </w:r>
      <w:r w:rsidR="00FA7E4C">
        <w:t xml:space="preserve"> financovaného z kapitoly MMR</w:t>
      </w:r>
      <w:r w:rsidR="00495543">
        <w:t xml:space="preserve">, žádá příjemce o navýšení rozpočtu prostřednictvím </w:t>
      </w:r>
      <w:r w:rsidR="00D305D1">
        <w:t>ŽoZ</w:t>
      </w:r>
      <w:r w:rsidR="00FE5BCD">
        <w:t xml:space="preserve"> </w:t>
      </w:r>
      <w:r w:rsidR="00015817">
        <w:t>(financování stávajících projektů)</w:t>
      </w:r>
      <w:r w:rsidR="00495543">
        <w:t>, případně dodatečně formou interního sdělení</w:t>
      </w:r>
      <w:r w:rsidR="00015817">
        <w:t xml:space="preserve"> (financování nových projektů)</w:t>
      </w:r>
      <w:r w:rsidR="00495543">
        <w:t xml:space="preserve"> zaslaného na ŘO OPTP </w:t>
      </w:r>
      <w:r w:rsidR="002A0F31">
        <w:t xml:space="preserve"> a </w:t>
      </w:r>
      <w:r w:rsidR="00555ECC">
        <w:t xml:space="preserve">do kopie uvede </w:t>
      </w:r>
      <w:r w:rsidR="002A0F31">
        <w:t>MMR</w:t>
      </w:r>
      <w:r w:rsidR="00555ECC">
        <w:t xml:space="preserve"> -</w:t>
      </w:r>
      <w:r w:rsidR="002A0F31">
        <w:t xml:space="preserve"> </w:t>
      </w:r>
      <w:r w:rsidR="00555ECC">
        <w:t>OR</w:t>
      </w:r>
      <w:r w:rsidR="00495543">
        <w:t xml:space="preserve">. </w:t>
      </w:r>
    </w:p>
    <w:p w:rsidR="00BC6374" w:rsidRDefault="008B2A83" w:rsidP="00142F44">
      <w:r w:rsidRPr="008B2A83">
        <w:t>Zařazení nových rozpočtových položek, změnu v rozdělení prostředků mezi jednotlivými rozpočtovými položkami druhovými, změnu účelového znaku apod., pokud při tom nedochází ke změně financování projektu v letech, lze řešit vydáním technického změnového říd</w:t>
      </w:r>
      <w:r w:rsidR="00BA4CD9">
        <w:t>i</w:t>
      </w:r>
      <w:r w:rsidRPr="008B2A83">
        <w:t>cího dokumentu, kdy příjemce</w:t>
      </w:r>
      <w:r w:rsidR="00207C06">
        <w:t xml:space="preserve"> financovaný z kapitoly MMR</w:t>
      </w:r>
      <w:r w:rsidRPr="008B2A83">
        <w:t xml:space="preserve"> nepodává </w:t>
      </w:r>
      <w:r w:rsidR="00704235">
        <w:t>Ž</w:t>
      </w:r>
      <w:r w:rsidR="00E616BD">
        <w:t>oZ</w:t>
      </w:r>
      <w:r w:rsidRPr="008B2A83">
        <w:t xml:space="preserve">, ale </w:t>
      </w:r>
      <w:r w:rsidR="00E50592">
        <w:t xml:space="preserve">prostřednictvím </w:t>
      </w:r>
      <w:r w:rsidR="00D305D1">
        <w:t xml:space="preserve">interní </w:t>
      </w:r>
      <w:r w:rsidR="00E50592">
        <w:t>depeše</w:t>
      </w:r>
      <w:r w:rsidRPr="008B2A83">
        <w:t xml:space="preserve"> žádá </w:t>
      </w:r>
      <w:r w:rsidR="000F14BA">
        <w:t xml:space="preserve">OR </w:t>
      </w:r>
      <w:r w:rsidRPr="008B2A83">
        <w:t>o úpravu</w:t>
      </w:r>
      <w:r w:rsidR="00FE0A42">
        <w:t xml:space="preserve"> </w:t>
      </w:r>
      <w:r w:rsidRPr="008B2A83">
        <w:t xml:space="preserve">v DIS a v rozpočtu odboru. </w:t>
      </w:r>
      <w:r w:rsidR="00F777A7" w:rsidRPr="0053053E">
        <w:t>Technický změnový říd</w:t>
      </w:r>
      <w:r w:rsidR="00BA4CD9">
        <w:t>i</w:t>
      </w:r>
      <w:r w:rsidR="00F777A7" w:rsidRPr="0053053E">
        <w:t>cí dokument je</w:t>
      </w:r>
      <w:r w:rsidR="00EB35A9">
        <w:t> </w:t>
      </w:r>
      <w:r w:rsidR="00F777A7" w:rsidRPr="0053053E">
        <w:t xml:space="preserve">vydáván na základě </w:t>
      </w:r>
      <w:r w:rsidR="00F777A7" w:rsidRPr="00936621">
        <w:t>Pokynu MF č. R1-2010 čl. 2 písmene p) a q).</w:t>
      </w:r>
      <w:r w:rsidR="00585666">
        <w:t xml:space="preserve"> </w:t>
      </w:r>
      <w:r w:rsidR="00585666">
        <w:rPr>
          <w:rFonts w:cs="Arial"/>
        </w:rPr>
        <w:t>Tato úprava rozpočtu projektu musí být příjemcem zohledněna v následující Ž</w:t>
      </w:r>
      <w:r w:rsidR="00F47B17">
        <w:rPr>
          <w:rFonts w:cs="Arial"/>
        </w:rPr>
        <w:t>o</w:t>
      </w:r>
      <w:r w:rsidR="00585666">
        <w:rPr>
          <w:rFonts w:cs="Arial"/>
        </w:rPr>
        <w:t>Z.</w:t>
      </w:r>
    </w:p>
    <w:p w:rsidR="00536460" w:rsidRDefault="008A40AA" w:rsidP="00142F44">
      <w:pPr>
        <w:spacing w:after="120"/>
        <w:rPr>
          <w:rFonts w:ascii="Tahoma" w:hAnsi="Tahoma" w:cs="Tahoma"/>
        </w:rPr>
      </w:pPr>
      <w:r w:rsidRPr="008A40AA">
        <w:rPr>
          <w:rFonts w:cs="Arial"/>
        </w:rPr>
        <w:t xml:space="preserve">V případě schválení požadované změny v projektu </w:t>
      </w:r>
      <w:r w:rsidR="00536460">
        <w:rPr>
          <w:rFonts w:cs="Arial"/>
        </w:rPr>
        <w:t>se tato změna promítne do</w:t>
      </w:r>
      <w:r w:rsidR="00EB35A9">
        <w:rPr>
          <w:rFonts w:cs="Arial"/>
        </w:rPr>
        <w:t> </w:t>
      </w:r>
      <w:r w:rsidR="00A6338A">
        <w:rPr>
          <w:rFonts w:cs="Arial"/>
        </w:rPr>
        <w:t>IS KP14</w:t>
      </w:r>
      <w:r w:rsidR="00536460">
        <w:rPr>
          <w:rFonts w:cs="Arial"/>
        </w:rPr>
        <w:t xml:space="preserve">+. Příjemce je o schválení změny v projektu informován PM prostřednictvím </w:t>
      </w:r>
      <w:r w:rsidR="00D305D1">
        <w:rPr>
          <w:rFonts w:cs="Arial"/>
        </w:rPr>
        <w:t xml:space="preserve">interní </w:t>
      </w:r>
      <w:r w:rsidR="00536460">
        <w:rPr>
          <w:rFonts w:cs="Arial"/>
        </w:rPr>
        <w:t>depeše.</w:t>
      </w:r>
      <w:r w:rsidR="00536460" w:rsidRPr="008A40AA" w:rsidDel="00C75A8B">
        <w:rPr>
          <w:rFonts w:cs="Arial"/>
        </w:rPr>
        <w:t xml:space="preserve"> </w:t>
      </w:r>
    </w:p>
    <w:p w:rsidR="00C624E4" w:rsidRPr="00D26272" w:rsidRDefault="008A40AA" w:rsidP="00142F44">
      <w:pPr>
        <w:spacing w:after="120"/>
      </w:pPr>
      <w:r w:rsidRPr="008A40AA">
        <w:rPr>
          <w:rFonts w:cs="Arial"/>
        </w:rPr>
        <w:t xml:space="preserve">V případě neschválení požadované změny v projektu je o této skutečnosti příjemce informován </w:t>
      </w:r>
      <w:r w:rsidR="00536460">
        <w:rPr>
          <w:rFonts w:cs="Arial"/>
        </w:rPr>
        <w:t xml:space="preserve">prostřednictvím </w:t>
      </w:r>
      <w:r w:rsidR="00A6338A">
        <w:rPr>
          <w:rFonts w:cs="Arial"/>
        </w:rPr>
        <w:t>IS KP14</w:t>
      </w:r>
      <w:r w:rsidR="00536460">
        <w:rPr>
          <w:rFonts w:cs="Arial"/>
        </w:rPr>
        <w:t xml:space="preserve">+ </w:t>
      </w:r>
      <w:r w:rsidR="00E616BD">
        <w:rPr>
          <w:rFonts w:cs="Arial"/>
        </w:rPr>
        <w:t>ŘO OPTP</w:t>
      </w:r>
      <w:r w:rsidRPr="008A40AA">
        <w:rPr>
          <w:rFonts w:cs="Arial"/>
        </w:rPr>
        <w:t xml:space="preserve">. </w:t>
      </w:r>
    </w:p>
    <w:p w:rsidR="00D60020" w:rsidRDefault="004063D6">
      <w:pPr>
        <w:spacing w:before="60"/>
      </w:pPr>
      <w:r>
        <w:t>Z</w:t>
      </w:r>
      <w:r w:rsidRPr="004063D6">
        <w:t xml:space="preserve">měnu dat na projektu může navrhnout i ŘO </w:t>
      </w:r>
      <w:r>
        <w:t xml:space="preserve">OPTP </w:t>
      </w:r>
      <w:r w:rsidRPr="004063D6">
        <w:t>a příjemce ji musí potvrdit, příp. má možnost editovat v závislosti na charakteru změny. Tzn.</w:t>
      </w:r>
      <w:r w:rsidR="00707623">
        <w:t>,</w:t>
      </w:r>
      <w:r w:rsidRPr="004063D6">
        <w:t xml:space="preserve"> </w:t>
      </w:r>
      <w:r w:rsidR="00802CF9">
        <w:t xml:space="preserve">že </w:t>
      </w:r>
      <w:r w:rsidRPr="004063D6">
        <w:t>na projektu nebude docházet ke změně dat bez vědomí příjemce.</w:t>
      </w:r>
    </w:p>
    <w:p w:rsidR="007E4C85" w:rsidRDefault="007E4C85" w:rsidP="00A27DD4">
      <w:pPr>
        <w:spacing w:after="120" w:line="276" w:lineRule="auto"/>
      </w:pPr>
      <w:r w:rsidRPr="007E7BD5">
        <w:rPr>
          <w:rFonts w:cs="Arial"/>
          <w:szCs w:val="24"/>
        </w:rPr>
        <w:t xml:space="preserve">V případě, že má změna </w:t>
      </w:r>
      <w:r w:rsidR="00E90B8C">
        <w:t>vliv na podávanou ZŽo</w:t>
      </w:r>
      <w:r>
        <w:t>P/ZoR</w:t>
      </w:r>
      <w:r w:rsidR="00E90B8C">
        <w:t xml:space="preserve"> projektu</w:t>
      </w:r>
      <w:r>
        <w:t>/ZoU</w:t>
      </w:r>
      <w:r w:rsidR="00151B2F">
        <w:t xml:space="preserve"> projektu</w:t>
      </w:r>
      <w:r>
        <w:t xml:space="preserve"> musí příjemce podat žádost o změnu p</w:t>
      </w:r>
      <w:r w:rsidR="00E90B8C">
        <w:t>řed podáním této ZŽo</w:t>
      </w:r>
      <w:r>
        <w:t>P/ZoR</w:t>
      </w:r>
      <w:r w:rsidR="00E90B8C">
        <w:t xml:space="preserve"> projektu</w:t>
      </w:r>
      <w:r>
        <w:t>/ZoU</w:t>
      </w:r>
      <w:r w:rsidR="00151B2F">
        <w:t xml:space="preserve"> projektu</w:t>
      </w:r>
      <w:r>
        <w:t xml:space="preserve">, a to nejpozději s datem ukončení etapy/projektu. V návaznosti na funkčnost systému je </w:t>
      </w:r>
      <w:r>
        <w:lastRenderedPageBreak/>
        <w:t xml:space="preserve">třeba, aby byla nejdříve schválena </w:t>
      </w:r>
      <w:r w:rsidR="0014404C">
        <w:t>ŽoZ</w:t>
      </w:r>
      <w:r w:rsidR="00E90B8C">
        <w:t xml:space="preserve"> a následně podána ZŽo</w:t>
      </w:r>
      <w:r>
        <w:t>P/ZoR</w:t>
      </w:r>
      <w:r w:rsidR="00E90B8C">
        <w:t xml:space="preserve"> projektu</w:t>
      </w:r>
      <w:r>
        <w:t>/ZoU</w:t>
      </w:r>
      <w:r w:rsidR="00151B2F">
        <w:t xml:space="preserve"> projektu</w:t>
      </w:r>
      <w:r>
        <w:t>.</w:t>
      </w:r>
    </w:p>
    <w:p w:rsidR="00C33B92" w:rsidRDefault="00C33B92" w:rsidP="00BE4F15">
      <w:pPr>
        <w:pStyle w:val="S2"/>
        <w:rPr>
          <w:lang w:eastAsia="en-US"/>
        </w:rPr>
      </w:pPr>
      <w:bookmarkStart w:id="540" w:name="_Toc447547447"/>
      <w:bookmarkStart w:id="541" w:name="_Toc447547448"/>
      <w:bookmarkEnd w:id="540"/>
      <w:r w:rsidRPr="00EF7256">
        <w:rPr>
          <w:lang w:eastAsia="en-US"/>
        </w:rPr>
        <w:t>Převody</w:t>
      </w:r>
      <w:r>
        <w:rPr>
          <w:lang w:eastAsia="en-US"/>
        </w:rPr>
        <w:t>/úpravy</w:t>
      </w:r>
      <w:r w:rsidRPr="00EF7256">
        <w:rPr>
          <w:lang w:eastAsia="en-US"/>
        </w:rPr>
        <w:t xml:space="preserve"> prostředků etap</w:t>
      </w:r>
      <w:r>
        <w:rPr>
          <w:lang w:eastAsia="en-US"/>
        </w:rPr>
        <w:t xml:space="preserve"> projektu</w:t>
      </w:r>
      <w:bookmarkEnd w:id="541"/>
    </w:p>
    <w:p w:rsidR="0048365E" w:rsidRDefault="0048365E" w:rsidP="00BE4F15">
      <w:pPr>
        <w:spacing w:after="120" w:line="276" w:lineRule="auto"/>
      </w:pPr>
      <w:r>
        <w:t>Příjemce realizuje projekt podle plánovaných etap. Prostředky, které nebudou za danou etapu vyčerpány, představují úsporu, o kterou bude snížen celkový rozpočet projektu.</w:t>
      </w:r>
    </w:p>
    <w:p w:rsidR="0048365E" w:rsidRDefault="0048365E" w:rsidP="00BE4F15">
      <w:pPr>
        <w:spacing w:after="120" w:line="276" w:lineRule="auto"/>
      </w:pPr>
      <w:r>
        <w:t xml:space="preserve">V případě, že se nevyčerpané finanční prostředky (úspora) nepřevádí do dalších etap nebo proběhne krácení ŽoP (za jakékoliv porušení) nebo se bude lišit finanční plán od </w:t>
      </w:r>
      <w:r w:rsidR="00AB79F0">
        <w:t>schválených</w:t>
      </w:r>
      <w:r>
        <w:t xml:space="preserve"> ŽoP, je nutné </w:t>
      </w:r>
      <w:r w:rsidR="00FB1D46">
        <w:t>sjednoti</w:t>
      </w:r>
      <w:r w:rsidR="000075CF">
        <w:t>t</w:t>
      </w:r>
      <w:r>
        <w:t xml:space="preserve"> finanční plán a rozpočet projektu se skutečností. V tomto případě zpracuje návrh změny ŘO OPTP a příjemce jej následně v IS KP14+ pouze </w:t>
      </w:r>
      <w:r w:rsidR="00FB1D46">
        <w:t>potvrdí</w:t>
      </w:r>
      <w:r>
        <w:t xml:space="preserve"> svým elektronickým podpisem.</w:t>
      </w:r>
    </w:p>
    <w:p w:rsidR="0048365E" w:rsidRDefault="0048365E" w:rsidP="00BE4F15">
      <w:pPr>
        <w:spacing w:after="120" w:line="276" w:lineRule="auto"/>
      </w:pPr>
      <w:r>
        <w:t xml:space="preserve">Příjemce má možnost převést nevyčerpané finanční prostředky z etapy </w:t>
      </w:r>
      <w:r w:rsidRPr="00BE4F15">
        <w:t>n</w:t>
      </w:r>
      <w:r>
        <w:t xml:space="preserve"> do etapy </w:t>
      </w:r>
      <w:r w:rsidRPr="00BE4F15">
        <w:t>n+1</w:t>
      </w:r>
      <w:r>
        <w:t xml:space="preserve">. V tomto případě podá příjemce ŽoZ prostřednictvím IS KP14+ sám, a to nejpozději poslední den etapy </w:t>
      </w:r>
      <w:r w:rsidRPr="00BE4F15">
        <w:t>n</w:t>
      </w:r>
      <w:r>
        <w:t xml:space="preserve">. U mzdových prostředků lze tuto žádost podat nejpozději do </w:t>
      </w:r>
      <w:r>
        <w:br/>
        <w:t>15 p.</w:t>
      </w:r>
      <w:r w:rsidR="00C14E58">
        <w:t xml:space="preserve"> </w:t>
      </w:r>
      <w:r>
        <w:t xml:space="preserve">d. po ukončení etapy </w:t>
      </w:r>
      <w:r w:rsidRPr="00BE4F15">
        <w:t>n</w:t>
      </w:r>
      <w:r>
        <w:t>.</w:t>
      </w:r>
    </w:p>
    <w:p w:rsidR="0048365E" w:rsidRDefault="0048365E" w:rsidP="00BE4F15">
      <w:pPr>
        <w:spacing w:after="120" w:line="276" w:lineRule="auto"/>
      </w:pPr>
      <w:r>
        <w:t>Příjemce může také zažádat o převod prostředků z budoucích etap do aktuální</w:t>
      </w:r>
      <w:r w:rsidR="0074189D">
        <w:t xml:space="preserve"> etapy</w:t>
      </w:r>
      <w:r>
        <w:t xml:space="preserve">. Takovou ŽoZ lze podat nejpozději v poslední den etapy, do které se budou prostředky z budoucích etap převádět. </w:t>
      </w:r>
    </w:p>
    <w:p w:rsidR="00E236EC" w:rsidRDefault="0048365E" w:rsidP="006B6D6B">
      <w:pPr>
        <w:spacing w:after="120" w:line="276" w:lineRule="auto"/>
      </w:pPr>
      <w:r>
        <w:t>V případě potřeby má příjemce možnost si v poslední etapě projektu požádat o navýšení rozpočtu dané etapy o nevyčerpané prostředky (úsporu), maximálně však do výše celkové částky</w:t>
      </w:r>
      <w:r w:rsidR="00FB1D46">
        <w:t xml:space="preserve"> dotace</w:t>
      </w:r>
      <w:r>
        <w:t xml:space="preserve"> schválené v žádosti o podporu. </w:t>
      </w:r>
    </w:p>
    <w:p w:rsidR="00E236EC" w:rsidRDefault="00E236EC" w:rsidP="006B6D6B">
      <w:pPr>
        <w:spacing w:after="120" w:line="276" w:lineRule="auto"/>
      </w:pPr>
      <w:r>
        <w:t>Všechny tyto změny je však možné provést pouze v případě, že na daném řádku finančního plánu (ve kterém je žádáno o změnu) neexistuje založená ŽoP.</w:t>
      </w:r>
    </w:p>
    <w:p w:rsidR="00620908" w:rsidRPr="0021191C" w:rsidRDefault="00171819" w:rsidP="0021191C">
      <w:pPr>
        <w:pStyle w:val="S2"/>
        <w:rPr>
          <w:lang w:eastAsia="en-US"/>
        </w:rPr>
      </w:pPr>
      <w:bookmarkStart w:id="542" w:name="_Toc447547449"/>
      <w:bookmarkStart w:id="543" w:name="_Toc447547450"/>
      <w:bookmarkStart w:id="544" w:name="_Toc431911304"/>
      <w:bookmarkStart w:id="545" w:name="_Toc431911305"/>
      <w:bookmarkStart w:id="546" w:name="_Toc243199662"/>
      <w:bookmarkStart w:id="547" w:name="_Toc190584496"/>
      <w:bookmarkStart w:id="548" w:name="_Toc190587045"/>
      <w:bookmarkStart w:id="549" w:name="_Toc190587114"/>
      <w:bookmarkStart w:id="550" w:name="_Toc204065697"/>
      <w:bookmarkStart w:id="551" w:name="_Toc447547451"/>
      <w:bookmarkEnd w:id="542"/>
      <w:bookmarkEnd w:id="543"/>
      <w:bookmarkEnd w:id="544"/>
      <w:bookmarkEnd w:id="545"/>
      <w:r w:rsidRPr="0021191C">
        <w:rPr>
          <w:lang w:eastAsia="en-US"/>
        </w:rPr>
        <w:t>Předčasné ukončení realizace projektu</w:t>
      </w:r>
      <w:bookmarkEnd w:id="546"/>
      <w:bookmarkEnd w:id="551"/>
    </w:p>
    <w:p w:rsidR="00BD5E83" w:rsidRPr="00E25F3B" w:rsidRDefault="00BD5E83" w:rsidP="00474199">
      <w:pPr>
        <w:pStyle w:val="Zkladntext"/>
        <w:spacing w:before="120" w:after="120"/>
        <w:rPr>
          <w:rFonts w:cs="Arial"/>
          <w:lang w:val="cs-CZ"/>
        </w:rPr>
      </w:pPr>
      <w:r w:rsidRPr="00E25F3B">
        <w:rPr>
          <w:rFonts w:cs="Arial"/>
          <w:lang w:val="cs-CZ"/>
        </w:rPr>
        <w:t xml:space="preserve">Projekt může být předčasně ukončen buď na základě rozhodnutí ŘO OPTP v případě, že příjemce neplní stanovené Podmínky, nebo z rozhodnutí příjemce. ŘO OPTP </w:t>
      </w:r>
      <w:r w:rsidR="00536460" w:rsidRPr="00E25F3B">
        <w:rPr>
          <w:rFonts w:cs="Arial"/>
          <w:lang w:val="cs-CZ"/>
        </w:rPr>
        <w:t>oznámí</w:t>
      </w:r>
      <w:r w:rsidR="00536460">
        <w:rPr>
          <w:rFonts w:cs="Arial"/>
          <w:lang w:val="cs-CZ"/>
        </w:rPr>
        <w:t xml:space="preserve"> příjemci prostřednictvím MS2014+ </w:t>
      </w:r>
      <w:r w:rsidRPr="00E25F3B">
        <w:rPr>
          <w:rFonts w:cs="Arial"/>
          <w:lang w:val="cs-CZ"/>
        </w:rPr>
        <w:t>své rozhodnutí se zdůvodněním nebo přijme od</w:t>
      </w:r>
      <w:r w:rsidR="00EB35A9">
        <w:rPr>
          <w:rFonts w:cs="Arial"/>
          <w:lang w:val="cs-CZ"/>
        </w:rPr>
        <w:t> </w:t>
      </w:r>
      <w:r w:rsidRPr="00E25F3B">
        <w:rPr>
          <w:rFonts w:cs="Arial"/>
          <w:lang w:val="cs-CZ"/>
        </w:rPr>
        <w:t xml:space="preserve">příjemce </w:t>
      </w:r>
      <w:r w:rsidR="00597F3E">
        <w:rPr>
          <w:rFonts w:cs="Arial"/>
          <w:lang w:val="cs-CZ"/>
        </w:rPr>
        <w:t xml:space="preserve">formou </w:t>
      </w:r>
      <w:r w:rsidR="0065321D">
        <w:rPr>
          <w:rFonts w:cs="Arial"/>
          <w:lang w:val="cs-CZ"/>
        </w:rPr>
        <w:t>ŽoZ</w:t>
      </w:r>
      <w:r w:rsidR="00597F3E">
        <w:rPr>
          <w:rFonts w:cs="Arial"/>
          <w:lang w:val="cs-CZ"/>
        </w:rPr>
        <w:t xml:space="preserve"> v</w:t>
      </w:r>
      <w:r w:rsidR="00704235">
        <w:rPr>
          <w:rFonts w:cs="Arial"/>
          <w:lang w:val="cs-CZ"/>
        </w:rPr>
        <w:t> </w:t>
      </w:r>
      <w:r w:rsidR="00597F3E">
        <w:rPr>
          <w:rFonts w:cs="Arial"/>
          <w:lang w:val="cs-CZ"/>
        </w:rPr>
        <w:t>žádosti</w:t>
      </w:r>
      <w:r w:rsidR="00704235">
        <w:rPr>
          <w:rFonts w:cs="Arial"/>
          <w:lang w:val="cs-CZ"/>
        </w:rPr>
        <w:t xml:space="preserve"> o </w:t>
      </w:r>
      <w:r w:rsidR="00C64F9D">
        <w:rPr>
          <w:rFonts w:cs="Arial"/>
          <w:lang w:val="cs-CZ"/>
        </w:rPr>
        <w:t>podporu</w:t>
      </w:r>
      <w:r w:rsidR="00597F3E">
        <w:rPr>
          <w:rFonts w:cs="Arial"/>
          <w:lang w:val="cs-CZ"/>
        </w:rPr>
        <w:t>/</w:t>
      </w:r>
      <w:r w:rsidR="00704235">
        <w:rPr>
          <w:rFonts w:cs="Arial"/>
          <w:lang w:val="cs-CZ"/>
        </w:rPr>
        <w:t xml:space="preserve">v </w:t>
      </w:r>
      <w:r w:rsidR="00597F3E">
        <w:rPr>
          <w:rFonts w:cs="Arial"/>
          <w:lang w:val="cs-CZ"/>
        </w:rPr>
        <w:t>projektu informaci o</w:t>
      </w:r>
      <w:r w:rsidR="00EB35A9">
        <w:rPr>
          <w:rFonts w:cs="Arial"/>
          <w:lang w:val="cs-CZ"/>
        </w:rPr>
        <w:t> </w:t>
      </w:r>
      <w:r w:rsidR="00597F3E">
        <w:rPr>
          <w:rFonts w:cs="Arial"/>
          <w:lang w:val="cs-CZ"/>
        </w:rPr>
        <w:t>tom</w:t>
      </w:r>
      <w:r w:rsidRPr="00E25F3B">
        <w:rPr>
          <w:rFonts w:cs="Arial"/>
          <w:lang w:val="cs-CZ"/>
        </w:rPr>
        <w:t xml:space="preserve">, že odstupuje od realizace projektu. </w:t>
      </w:r>
    </w:p>
    <w:p w:rsidR="00096511" w:rsidRDefault="00171819" w:rsidP="00620908">
      <w:pPr>
        <w:rPr>
          <w:rFonts w:cs="Arial"/>
          <w:szCs w:val="22"/>
        </w:rPr>
      </w:pPr>
      <w:r w:rsidRPr="00E25F3B">
        <w:rPr>
          <w:rFonts w:cs="Arial"/>
          <w:szCs w:val="22"/>
        </w:rPr>
        <w:t>ŘO OPTP posoudí návrh, včetně zdůvodnění a lhůty, a vyjádří se k němu. Dnem doručení kladného vyjádření ŘO OPTP</w:t>
      </w:r>
      <w:r w:rsidR="002A0F31">
        <w:rPr>
          <w:rFonts w:cs="Arial"/>
          <w:szCs w:val="22"/>
        </w:rPr>
        <w:t xml:space="preserve"> jsou</w:t>
      </w:r>
      <w:r w:rsidRPr="00E25F3B">
        <w:rPr>
          <w:rFonts w:cs="Arial"/>
          <w:szCs w:val="22"/>
        </w:rPr>
        <w:t xml:space="preserve"> uzavřen</w:t>
      </w:r>
      <w:r w:rsidR="002A0F31">
        <w:rPr>
          <w:rFonts w:cs="Arial"/>
          <w:szCs w:val="22"/>
        </w:rPr>
        <w:t>y</w:t>
      </w:r>
      <w:r w:rsidRPr="00E25F3B">
        <w:rPr>
          <w:rFonts w:cs="Arial"/>
          <w:szCs w:val="22"/>
        </w:rPr>
        <w:t xml:space="preserve"> aktivit</w:t>
      </w:r>
      <w:r w:rsidR="002A0F31">
        <w:rPr>
          <w:rFonts w:cs="Arial"/>
          <w:szCs w:val="22"/>
        </w:rPr>
        <w:t>y</w:t>
      </w:r>
      <w:r w:rsidRPr="00E25F3B">
        <w:rPr>
          <w:rFonts w:cs="Arial"/>
          <w:szCs w:val="22"/>
        </w:rPr>
        <w:t xml:space="preserve"> projektu. V případě kladného vyjádření bude individuálně posouzen nárok příjemce na proplacení prostředků, a to jen za tu část projektu, která již byla provedena v souladu s</w:t>
      </w:r>
      <w:r w:rsidR="00C023BC" w:rsidRPr="00E25F3B">
        <w:rPr>
          <w:rFonts w:cs="Arial"/>
          <w:szCs w:val="22"/>
        </w:rPr>
        <w:t> </w:t>
      </w:r>
      <w:r w:rsidRPr="00E25F3B">
        <w:rPr>
          <w:rFonts w:cs="Arial"/>
          <w:szCs w:val="22"/>
        </w:rPr>
        <w:t>právním</w:t>
      </w:r>
      <w:r w:rsidR="00096511">
        <w:rPr>
          <w:rFonts w:cs="Arial"/>
          <w:szCs w:val="22"/>
        </w:rPr>
        <w:t xml:space="preserve"> </w:t>
      </w:r>
      <w:r w:rsidRPr="00E25F3B">
        <w:rPr>
          <w:rFonts w:cs="Arial"/>
          <w:szCs w:val="22"/>
        </w:rPr>
        <w:t>aktem</w:t>
      </w:r>
      <w:r w:rsidR="00096511">
        <w:rPr>
          <w:rFonts w:cs="Arial"/>
          <w:szCs w:val="22"/>
        </w:rPr>
        <w:t xml:space="preserve"> </w:t>
      </w:r>
      <w:r w:rsidRPr="00E25F3B">
        <w:rPr>
          <w:rFonts w:cs="Arial"/>
          <w:szCs w:val="22"/>
        </w:rPr>
        <w:t xml:space="preserve">o poskytnutí podpory. </w:t>
      </w:r>
    </w:p>
    <w:p w:rsidR="00171819" w:rsidRPr="00E25F3B" w:rsidRDefault="00171819" w:rsidP="00620908">
      <w:pPr>
        <w:rPr>
          <w:rFonts w:cs="Arial"/>
          <w:szCs w:val="22"/>
        </w:rPr>
      </w:pPr>
      <w:r w:rsidRPr="00E25F3B">
        <w:rPr>
          <w:rFonts w:cs="Arial"/>
          <w:szCs w:val="22"/>
        </w:rPr>
        <w:t>Vyplacení této části prostředků je podmíněno alespoň částečným dosažením cílů projektu odpovídajícímu vynaloženým prostředkům</w:t>
      </w:r>
      <w:r w:rsidR="00A16B36" w:rsidRPr="00E25F3B">
        <w:rPr>
          <w:rFonts w:cs="Arial"/>
          <w:szCs w:val="22"/>
        </w:rPr>
        <w:t>, tzn. částečné naplnění plánovaných indikátorů</w:t>
      </w:r>
      <w:r w:rsidRPr="00E25F3B">
        <w:rPr>
          <w:rFonts w:cs="Arial"/>
          <w:szCs w:val="22"/>
        </w:rPr>
        <w:t xml:space="preserve">. </w:t>
      </w:r>
    </w:p>
    <w:p w:rsidR="00DA7117" w:rsidRPr="003C70F9" w:rsidRDefault="00DA7117" w:rsidP="003C70F9">
      <w:pPr>
        <w:rPr>
          <w:rFonts w:cs="Arial"/>
          <w:szCs w:val="22"/>
        </w:rPr>
      </w:pPr>
      <w:bookmarkStart w:id="552" w:name="_Toc243199663"/>
      <w:r w:rsidRPr="003C70F9">
        <w:rPr>
          <w:rFonts w:cs="Arial"/>
          <w:szCs w:val="22"/>
        </w:rPr>
        <w:t xml:space="preserve">Finanční vypořádání již poskytnutých prostředků probíhá v souladu se zákonem </w:t>
      </w:r>
      <w:r w:rsidR="00474199">
        <w:rPr>
          <w:rFonts w:cs="Arial"/>
          <w:szCs w:val="22"/>
        </w:rPr>
        <w:br/>
      </w:r>
      <w:r w:rsidRPr="003C70F9">
        <w:rPr>
          <w:rFonts w:cs="Arial"/>
          <w:szCs w:val="22"/>
        </w:rPr>
        <w:t>č. 218/2000 Sb., o rozpočtových pravidlech, a s příslušnými prováděcími předpisy. Poskytnuté části dotace musí být řádně vyúčtovány a prostředky nevyužité ve prospěch projektu musí být vráceny ve lhůtě stanovené ŘO OPTP na účet poskytovatele.</w:t>
      </w:r>
      <w:bookmarkEnd w:id="552"/>
    </w:p>
    <w:p w:rsidR="0044285E" w:rsidRDefault="00F97689" w:rsidP="0044285E">
      <w:pPr>
        <w:rPr>
          <w:rFonts w:cs="Arial"/>
          <w:szCs w:val="22"/>
        </w:rPr>
      </w:pPr>
      <w:r w:rsidRPr="003C70F9">
        <w:rPr>
          <w:rFonts w:cs="Arial"/>
          <w:szCs w:val="22"/>
        </w:rPr>
        <w:t xml:space="preserve">Pokud příjemce ve stanovené lhůtě finanční prostředky nevrátí, předá ŘO OPTP záležitost příslušnému správci daně a případ je považován za neoprávněné použití finančních prostředků. </w:t>
      </w:r>
      <w:r w:rsidR="008B2A83" w:rsidRPr="008B2A83">
        <w:rPr>
          <w:rFonts w:cs="Arial"/>
          <w:szCs w:val="22"/>
        </w:rPr>
        <w:t xml:space="preserve">Pokud k neoprávněnému použití finančních prostředků došlo, ŘO OPTP zahájí řízení o odnětí dotace podle § 15 zákona č. 218/2000 Sb. Na řízení </w:t>
      </w:r>
      <w:r w:rsidR="008B2A83" w:rsidRPr="008B2A83">
        <w:rPr>
          <w:rFonts w:cs="Arial"/>
          <w:szCs w:val="22"/>
        </w:rPr>
        <w:lastRenderedPageBreak/>
        <w:t>o</w:t>
      </w:r>
      <w:r w:rsidR="00EB35A9">
        <w:rPr>
          <w:rFonts w:cs="Arial"/>
          <w:szCs w:val="22"/>
        </w:rPr>
        <w:t> </w:t>
      </w:r>
      <w:r w:rsidR="008B2A83" w:rsidRPr="008B2A83">
        <w:rPr>
          <w:rFonts w:cs="Arial"/>
          <w:szCs w:val="22"/>
        </w:rPr>
        <w:t>odnětí dotace se vztahují obecné předpisy o správním řízení (zákon č. 500/2004 Sb., správní řád).</w:t>
      </w:r>
    </w:p>
    <w:p w:rsidR="00620908" w:rsidRPr="0021191C" w:rsidRDefault="00620908" w:rsidP="0021191C">
      <w:pPr>
        <w:pStyle w:val="S2"/>
        <w:rPr>
          <w:lang w:eastAsia="en-US"/>
        </w:rPr>
      </w:pPr>
      <w:bookmarkStart w:id="553" w:name="_Toc431911307"/>
      <w:bookmarkStart w:id="554" w:name="_Toc243199664"/>
      <w:bookmarkStart w:id="555" w:name="_Toc447547452"/>
      <w:bookmarkEnd w:id="553"/>
      <w:r w:rsidRPr="0021191C">
        <w:rPr>
          <w:lang w:eastAsia="en-US"/>
        </w:rPr>
        <w:t>Ukončení realizace projektu</w:t>
      </w:r>
      <w:bookmarkEnd w:id="554"/>
      <w:bookmarkEnd w:id="555"/>
    </w:p>
    <w:p w:rsidR="001078D7" w:rsidRPr="00D6012E" w:rsidRDefault="001078D7" w:rsidP="001078D7">
      <w:pPr>
        <w:spacing w:before="240"/>
        <w:rPr>
          <w:rFonts w:cs="Arial"/>
          <w:b/>
        </w:rPr>
      </w:pPr>
      <w:r w:rsidRPr="00D6012E">
        <w:rPr>
          <w:rFonts w:cs="Arial"/>
          <w:b/>
        </w:rPr>
        <w:t>Ukončení projektu</w:t>
      </w:r>
    </w:p>
    <w:p w:rsidR="001078D7" w:rsidRPr="0021191C" w:rsidRDefault="001078D7" w:rsidP="001078D7">
      <w:pPr>
        <w:pStyle w:val="Default"/>
        <w:spacing w:before="120"/>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Ukončení projektu začíná od skutečného data ukončení fyzické realizace projektu. Zahrnuje v sobě finanční ukončování a dobu udržitelnosti. </w:t>
      </w:r>
    </w:p>
    <w:p w:rsidR="001078D7" w:rsidRPr="0021191C" w:rsidRDefault="001078D7" w:rsidP="001078D7">
      <w:pPr>
        <w:pStyle w:val="Default"/>
        <w:spacing w:before="120"/>
        <w:jc w:val="both"/>
        <w:rPr>
          <w:rFonts w:ascii="Arial" w:hAnsi="Arial" w:cs="Arial"/>
          <w:i/>
          <w:color w:val="auto"/>
          <w:sz w:val="22"/>
          <w:szCs w:val="22"/>
          <w:lang w:eastAsia="en-US"/>
        </w:rPr>
      </w:pPr>
      <w:r w:rsidRPr="0021191C">
        <w:rPr>
          <w:rFonts w:ascii="Arial" w:hAnsi="Arial" w:cs="Arial"/>
          <w:i/>
          <w:color w:val="auto"/>
          <w:sz w:val="22"/>
          <w:szCs w:val="22"/>
          <w:lang w:eastAsia="en-US"/>
        </w:rPr>
        <w:t xml:space="preserve">Podmínkou ukončení (finálního uzavření) projektu je: </w:t>
      </w:r>
    </w:p>
    <w:p w:rsidR="001078D7" w:rsidRPr="0021191C" w:rsidRDefault="001078D7" w:rsidP="001078D7">
      <w:pPr>
        <w:pStyle w:val="Default"/>
        <w:numPr>
          <w:ilvl w:val="0"/>
          <w:numId w:val="135"/>
        </w:numPr>
        <w:spacing w:before="120" w:after="47"/>
        <w:ind w:left="714" w:hanging="357"/>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schválení Závěrečné </w:t>
      </w:r>
      <w:r w:rsidR="0065321D">
        <w:rPr>
          <w:rFonts w:ascii="Arial" w:hAnsi="Arial" w:cs="Arial"/>
          <w:color w:val="auto"/>
          <w:sz w:val="22"/>
          <w:szCs w:val="22"/>
          <w:lang w:eastAsia="en-US"/>
        </w:rPr>
        <w:t>ZoR</w:t>
      </w:r>
      <w:r w:rsidRPr="0021191C">
        <w:rPr>
          <w:rFonts w:ascii="Arial" w:hAnsi="Arial" w:cs="Arial"/>
          <w:color w:val="auto"/>
          <w:sz w:val="22"/>
          <w:szCs w:val="22"/>
          <w:lang w:eastAsia="en-US"/>
        </w:rPr>
        <w:t xml:space="preserve"> projektu ze strany ŘO OPTP, </w:t>
      </w:r>
    </w:p>
    <w:p w:rsidR="001078D7" w:rsidRPr="0021191C" w:rsidRDefault="001078D7" w:rsidP="001078D7">
      <w:pPr>
        <w:pStyle w:val="Default"/>
        <w:numPr>
          <w:ilvl w:val="0"/>
          <w:numId w:val="135"/>
        </w:numPr>
        <w:spacing w:after="47"/>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finanční ukončení projektu: vyrovnání všech finančních závazků k projektu a provedení certifikace relevantních finančních prostředků, </w:t>
      </w:r>
      <w:r w:rsidR="00C50E24">
        <w:rPr>
          <w:rFonts w:ascii="Arial" w:hAnsi="Arial" w:cs="Arial"/>
          <w:color w:val="auto"/>
          <w:sz w:val="22"/>
          <w:szCs w:val="22"/>
          <w:lang w:eastAsia="en-US"/>
        </w:rPr>
        <w:t>příjemce předkládá formulář Závěrečné vyhodnocení akce (dále „ZVA“),</w:t>
      </w:r>
    </w:p>
    <w:p w:rsidR="001078D7" w:rsidRPr="0021191C" w:rsidRDefault="001078D7" w:rsidP="001078D7">
      <w:pPr>
        <w:pStyle w:val="Default"/>
        <w:numPr>
          <w:ilvl w:val="0"/>
          <w:numId w:val="135"/>
        </w:numPr>
        <w:jc w:val="both"/>
        <w:rPr>
          <w:rFonts w:ascii="Arial" w:hAnsi="Arial" w:cs="Arial"/>
          <w:color w:val="auto"/>
          <w:sz w:val="22"/>
          <w:szCs w:val="22"/>
          <w:lang w:eastAsia="en-US"/>
        </w:rPr>
      </w:pPr>
      <w:r w:rsidRPr="0021191C">
        <w:rPr>
          <w:rFonts w:ascii="Arial" w:hAnsi="Arial" w:cs="Arial"/>
          <w:color w:val="auto"/>
          <w:sz w:val="22"/>
          <w:szCs w:val="22"/>
          <w:lang w:eastAsia="en-US"/>
        </w:rPr>
        <w:t>schválení Závěrečné zprávy o udržitelnosti projektu (dále „ZoU</w:t>
      </w:r>
      <w:r w:rsidR="0019711E">
        <w:rPr>
          <w:rFonts w:ascii="Arial" w:hAnsi="Arial" w:cs="Arial"/>
          <w:color w:val="auto"/>
          <w:sz w:val="22"/>
          <w:szCs w:val="22"/>
          <w:lang w:eastAsia="en-US"/>
        </w:rPr>
        <w:t xml:space="preserve"> projektu</w:t>
      </w:r>
      <w:r w:rsidRPr="0021191C">
        <w:rPr>
          <w:rFonts w:ascii="Arial" w:hAnsi="Arial" w:cs="Arial"/>
          <w:color w:val="auto"/>
          <w:sz w:val="22"/>
          <w:szCs w:val="22"/>
          <w:lang w:eastAsia="en-US"/>
        </w:rPr>
        <w:t xml:space="preserve">“) </w:t>
      </w:r>
      <w:r w:rsidR="00C50E24">
        <w:rPr>
          <w:rFonts w:ascii="Arial" w:hAnsi="Arial" w:cs="Arial"/>
          <w:color w:val="auto"/>
          <w:sz w:val="22"/>
          <w:szCs w:val="22"/>
          <w:lang w:eastAsia="en-US"/>
        </w:rPr>
        <w:t xml:space="preserve">a ZVA </w:t>
      </w:r>
      <w:r w:rsidRPr="0021191C">
        <w:rPr>
          <w:rFonts w:ascii="Arial" w:hAnsi="Arial" w:cs="Arial"/>
          <w:color w:val="auto"/>
          <w:sz w:val="22"/>
          <w:szCs w:val="22"/>
          <w:lang w:eastAsia="en-US"/>
        </w:rPr>
        <w:t>ze</w:t>
      </w:r>
      <w:r w:rsidR="00EB35A9">
        <w:rPr>
          <w:rFonts w:ascii="Arial" w:hAnsi="Arial" w:cs="Arial"/>
          <w:color w:val="auto"/>
          <w:sz w:val="22"/>
          <w:szCs w:val="22"/>
          <w:lang w:eastAsia="en-US"/>
        </w:rPr>
        <w:t> </w:t>
      </w:r>
      <w:r w:rsidRPr="0021191C">
        <w:rPr>
          <w:rFonts w:ascii="Arial" w:hAnsi="Arial" w:cs="Arial"/>
          <w:color w:val="auto"/>
          <w:sz w:val="22"/>
          <w:szCs w:val="22"/>
          <w:lang w:eastAsia="en-US"/>
        </w:rPr>
        <w:t>strany ŘO OPTP.</w:t>
      </w:r>
      <w:r w:rsidR="00C50E24" w:rsidRPr="00C50E24">
        <w:rPr>
          <w:rFonts w:ascii="Arial" w:hAnsi="Arial" w:cs="Arial"/>
          <w:color w:val="auto"/>
          <w:sz w:val="22"/>
          <w:szCs w:val="22"/>
          <w:lang w:eastAsia="en-US"/>
        </w:rPr>
        <w:t xml:space="preserve"> </w:t>
      </w:r>
    </w:p>
    <w:p w:rsidR="001078D7" w:rsidRDefault="001078D7" w:rsidP="0023631D">
      <w:pPr>
        <w:pStyle w:val="Default"/>
        <w:spacing w:before="120"/>
        <w:jc w:val="both"/>
        <w:rPr>
          <w:rFonts w:ascii="Arial" w:hAnsi="Arial" w:cs="Arial"/>
          <w:color w:val="auto"/>
          <w:sz w:val="22"/>
          <w:szCs w:val="22"/>
          <w:lang w:eastAsia="en-US"/>
        </w:rPr>
      </w:pPr>
      <w:r w:rsidRPr="0021191C">
        <w:rPr>
          <w:rFonts w:ascii="Arial" w:hAnsi="Arial" w:cs="Arial"/>
          <w:color w:val="auto"/>
          <w:sz w:val="22"/>
          <w:szCs w:val="22"/>
          <w:lang w:eastAsia="en-US"/>
        </w:rPr>
        <w:t>ZoU projektu se předkládá v době udržitelnosti projektu v pravidelných intervalech vždy za uplynulý rok (Průběžná zpráva o udržitelnosti projektu). ZoU</w:t>
      </w:r>
      <w:r w:rsidR="0019711E">
        <w:rPr>
          <w:rFonts w:ascii="Arial" w:hAnsi="Arial" w:cs="Arial"/>
          <w:color w:val="auto"/>
          <w:sz w:val="22"/>
          <w:szCs w:val="22"/>
          <w:lang w:eastAsia="en-US"/>
        </w:rPr>
        <w:t xml:space="preserve"> </w:t>
      </w:r>
      <w:r w:rsidR="0019711E" w:rsidRPr="003B6594">
        <w:rPr>
          <w:rFonts w:ascii="Arial" w:hAnsi="Arial" w:cs="Arial"/>
          <w:sz w:val="22"/>
          <w:szCs w:val="22"/>
        </w:rPr>
        <w:t>projektu</w:t>
      </w:r>
      <w:r w:rsidRPr="0021191C">
        <w:rPr>
          <w:rFonts w:ascii="Arial" w:hAnsi="Arial" w:cs="Arial"/>
          <w:color w:val="auto"/>
          <w:sz w:val="22"/>
          <w:szCs w:val="22"/>
          <w:lang w:eastAsia="en-US"/>
        </w:rPr>
        <w:t xml:space="preserve"> se předkládá na</w:t>
      </w:r>
      <w:r w:rsidR="00EB35A9">
        <w:rPr>
          <w:rFonts w:ascii="Arial" w:hAnsi="Arial" w:cs="Arial"/>
          <w:color w:val="auto"/>
          <w:sz w:val="22"/>
          <w:szCs w:val="22"/>
          <w:lang w:eastAsia="en-US"/>
        </w:rPr>
        <w:t> </w:t>
      </w:r>
      <w:r w:rsidRPr="0021191C">
        <w:rPr>
          <w:rFonts w:ascii="Arial" w:hAnsi="Arial" w:cs="Arial"/>
          <w:color w:val="auto"/>
          <w:sz w:val="22"/>
          <w:szCs w:val="22"/>
          <w:lang w:eastAsia="en-US"/>
        </w:rPr>
        <w:t xml:space="preserve">konci udržitelnosti projektu. Doba udržitelnosti projektu je odvozena od poslední platby příjemci, resp. od centrálního stavu „Projekt finančně ukončen ze strany ŘO“. </w:t>
      </w:r>
    </w:p>
    <w:p w:rsidR="00B31E75" w:rsidRPr="004B3E03" w:rsidRDefault="005028E4" w:rsidP="00B31E75">
      <w:pPr>
        <w:spacing w:after="120"/>
        <w:rPr>
          <w:rFonts w:cs="Arial"/>
          <w:snapToGrid w:val="0"/>
        </w:rPr>
      </w:pPr>
      <w:r w:rsidRPr="00E25F3B">
        <w:rPr>
          <w:rFonts w:cs="Arial"/>
          <w:b/>
          <w:szCs w:val="24"/>
        </w:rPr>
        <w:t>Závěrečné vyhodnocení akce</w:t>
      </w:r>
      <w:r w:rsidRPr="00E25F3B">
        <w:rPr>
          <w:rFonts w:cs="Arial"/>
          <w:szCs w:val="24"/>
        </w:rPr>
        <w:t xml:space="preserve"> </w:t>
      </w:r>
      <w:r w:rsidRPr="004B3E03">
        <w:rPr>
          <w:rFonts w:cs="Arial"/>
          <w:snapToGrid w:val="0"/>
        </w:rPr>
        <w:t>je příjemce povinen provést do termínu uvedeného v říd</w:t>
      </w:r>
      <w:r>
        <w:rPr>
          <w:rFonts w:cs="Arial"/>
          <w:snapToGrid w:val="0"/>
        </w:rPr>
        <w:t>i</w:t>
      </w:r>
      <w:r w:rsidRPr="004B3E03">
        <w:rPr>
          <w:rFonts w:cs="Arial"/>
          <w:snapToGrid w:val="0"/>
        </w:rPr>
        <w:t>cím dokumentu v souladu s § 6 vyhlášky Ministerstva financí ČR č. 560</w:t>
      </w:r>
      <w:r>
        <w:rPr>
          <w:rFonts w:cs="Arial"/>
          <w:snapToGrid w:val="0"/>
        </w:rPr>
        <w:t xml:space="preserve">/2006 Sb. Příjemce předkládá </w:t>
      </w:r>
      <w:r w:rsidR="000F14BA">
        <w:rPr>
          <w:rFonts w:cs="Arial"/>
          <w:snapToGrid w:val="0"/>
        </w:rPr>
        <w:t>OR – odd. 913</w:t>
      </w:r>
      <w:r w:rsidR="000F14BA" w:rsidRPr="004B3E03">
        <w:rPr>
          <w:rFonts w:cs="Arial"/>
          <w:snapToGrid w:val="0"/>
        </w:rPr>
        <w:t xml:space="preserve"> </w:t>
      </w:r>
      <w:r w:rsidRPr="004B3E03">
        <w:rPr>
          <w:rFonts w:cs="Arial"/>
          <w:snapToGrid w:val="0"/>
        </w:rPr>
        <w:t>vyplněný formulář Zpráva pro závěrečné vyho</w:t>
      </w:r>
      <w:r>
        <w:rPr>
          <w:rFonts w:cs="Arial"/>
          <w:snapToGrid w:val="0"/>
        </w:rPr>
        <w:t>dnocení akce</w:t>
      </w:r>
      <w:r w:rsidRPr="004B3E03">
        <w:rPr>
          <w:rFonts w:cs="Arial"/>
          <w:snapToGrid w:val="0"/>
        </w:rPr>
        <w:t>. U projektů financovaných z kapitoly SR 317-</w:t>
      </w:r>
      <w:r w:rsidR="008778EB">
        <w:rPr>
          <w:rFonts w:cs="Arial"/>
          <w:snapToGrid w:val="0"/>
        </w:rPr>
        <w:t xml:space="preserve"> </w:t>
      </w:r>
      <w:r w:rsidRPr="004B3E03">
        <w:rPr>
          <w:rFonts w:cs="Arial"/>
          <w:snapToGrid w:val="0"/>
        </w:rPr>
        <w:t xml:space="preserve">MMR vystaví </w:t>
      </w:r>
      <w:r w:rsidR="000F14BA">
        <w:rPr>
          <w:rFonts w:cs="Arial"/>
          <w:snapToGrid w:val="0"/>
        </w:rPr>
        <w:t>OR – odd. 913</w:t>
      </w:r>
      <w:r w:rsidR="000F14BA" w:rsidRPr="004B3E03">
        <w:rPr>
          <w:rFonts w:cs="Arial"/>
          <w:snapToGrid w:val="0"/>
        </w:rPr>
        <w:t xml:space="preserve"> </w:t>
      </w:r>
      <w:r w:rsidRPr="004B3E03">
        <w:rPr>
          <w:rFonts w:cs="Arial"/>
          <w:snapToGrid w:val="0"/>
        </w:rPr>
        <w:t>říd</w:t>
      </w:r>
      <w:r>
        <w:rPr>
          <w:rFonts w:cs="Arial"/>
          <w:snapToGrid w:val="0"/>
        </w:rPr>
        <w:t>ic</w:t>
      </w:r>
      <w:r w:rsidRPr="004B3E03">
        <w:rPr>
          <w:rFonts w:cs="Arial"/>
          <w:snapToGrid w:val="0"/>
        </w:rPr>
        <w:t>í dokument – Závěrečné vyhodnoce</w:t>
      </w:r>
      <w:r>
        <w:rPr>
          <w:rFonts w:cs="Arial"/>
          <w:snapToGrid w:val="0"/>
        </w:rPr>
        <w:t>ní akce</w:t>
      </w:r>
      <w:r w:rsidRPr="004B3E03">
        <w:rPr>
          <w:rFonts w:cs="Arial"/>
          <w:snapToGrid w:val="0"/>
        </w:rPr>
        <w:t xml:space="preserve">, který bude zaslán příjemci. U projektů nad </w:t>
      </w:r>
      <w:r>
        <w:rPr>
          <w:rFonts w:cs="Arial"/>
          <w:snapToGrid w:val="0"/>
        </w:rPr>
        <w:t>2</w:t>
      </w:r>
      <w:r w:rsidRPr="004B3E03">
        <w:rPr>
          <w:rFonts w:cs="Arial"/>
          <w:snapToGrid w:val="0"/>
        </w:rPr>
        <w:t xml:space="preserve">00 mil. Kč (individuálně posuzované výdaje) </w:t>
      </w:r>
      <w:r w:rsidR="000F14BA">
        <w:rPr>
          <w:rFonts w:cs="Arial"/>
          <w:snapToGrid w:val="0"/>
        </w:rPr>
        <w:t>OR – odd. 913</w:t>
      </w:r>
      <w:r w:rsidR="000F14BA" w:rsidRPr="004B3E03">
        <w:rPr>
          <w:rFonts w:cs="Arial"/>
          <w:snapToGrid w:val="0"/>
        </w:rPr>
        <w:t xml:space="preserve"> </w:t>
      </w:r>
      <w:r w:rsidRPr="004B3E03">
        <w:rPr>
          <w:rFonts w:cs="Arial"/>
          <w:snapToGrid w:val="0"/>
        </w:rPr>
        <w:t>zašle říd</w:t>
      </w:r>
      <w:r>
        <w:rPr>
          <w:rFonts w:cs="Arial"/>
          <w:snapToGrid w:val="0"/>
        </w:rPr>
        <w:t>i</w:t>
      </w:r>
      <w:r w:rsidRPr="004B3E03">
        <w:rPr>
          <w:rFonts w:cs="Arial"/>
          <w:snapToGrid w:val="0"/>
        </w:rPr>
        <w:t>cí dokument - závěrečné vyhodnocení akce ke schválení na MF</w:t>
      </w:r>
      <w:r>
        <w:rPr>
          <w:rFonts w:cs="Arial"/>
          <w:snapToGrid w:val="0"/>
        </w:rPr>
        <w:t>.</w:t>
      </w:r>
    </w:p>
    <w:p w:rsidR="005028E4" w:rsidRDefault="005028E4" w:rsidP="005028E4">
      <w:r w:rsidRPr="004B3E03">
        <w:rPr>
          <w:rFonts w:cs="Arial"/>
          <w:snapToGrid w:val="0"/>
        </w:rPr>
        <w:t xml:space="preserve">Pokud je projekt financován z jiné kapitoly SR, než 317-MMR, jsou příjemci povinni </w:t>
      </w:r>
      <w:r>
        <w:rPr>
          <w:rFonts w:cs="Arial"/>
          <w:snapToGrid w:val="0"/>
        </w:rPr>
        <w:t>předložit</w:t>
      </w:r>
      <w:r w:rsidRPr="004B3E03">
        <w:rPr>
          <w:rFonts w:cs="Arial"/>
          <w:snapToGrid w:val="0"/>
        </w:rPr>
        <w:t xml:space="preserve"> formulář Zpráva pro závěrečné vyhodno</w:t>
      </w:r>
      <w:r>
        <w:rPr>
          <w:rFonts w:cs="Arial"/>
          <w:snapToGrid w:val="0"/>
        </w:rPr>
        <w:t>cení akce</w:t>
      </w:r>
      <w:r w:rsidRPr="004B3E03">
        <w:rPr>
          <w:rFonts w:cs="Arial"/>
          <w:snapToGrid w:val="0"/>
        </w:rPr>
        <w:t xml:space="preserve"> do termínu </w:t>
      </w:r>
      <w:r w:rsidR="006449B5" w:rsidRPr="004B3E03">
        <w:rPr>
          <w:rFonts w:cs="Arial"/>
          <w:snapToGrid w:val="0"/>
        </w:rPr>
        <w:t>uvedené</w:t>
      </w:r>
      <w:r w:rsidR="006449B5">
        <w:rPr>
          <w:rFonts w:cs="Arial"/>
          <w:snapToGrid w:val="0"/>
        </w:rPr>
        <w:t>ho</w:t>
      </w:r>
      <w:r w:rsidR="006449B5" w:rsidRPr="004B3E03">
        <w:rPr>
          <w:rFonts w:cs="Arial"/>
          <w:snapToGrid w:val="0"/>
        </w:rPr>
        <w:t xml:space="preserve"> </w:t>
      </w:r>
      <w:r w:rsidRPr="004B3E03">
        <w:rPr>
          <w:rFonts w:cs="Arial"/>
          <w:snapToGrid w:val="0"/>
        </w:rPr>
        <w:t>v Dopis</w:t>
      </w:r>
      <w:r w:rsidR="00E90947">
        <w:rPr>
          <w:rFonts w:cs="Arial"/>
          <w:snapToGrid w:val="0"/>
        </w:rPr>
        <w:t>u</w:t>
      </w:r>
      <w:r w:rsidRPr="004B3E03">
        <w:rPr>
          <w:rFonts w:cs="Arial"/>
          <w:snapToGrid w:val="0"/>
        </w:rPr>
        <w:t xml:space="preserve"> </w:t>
      </w:r>
      <w:r>
        <w:rPr>
          <w:rFonts w:cs="Arial"/>
          <w:snapToGrid w:val="0"/>
        </w:rPr>
        <w:t>na finanční útvar financující kapitoly. Je-li projekt evidován v EDS/SMVS vystaví následně financující kapitola řídicí dokument ZVA a zajistí</w:t>
      </w:r>
      <w:r w:rsidRPr="004B3E03">
        <w:rPr>
          <w:rFonts w:cs="Arial"/>
          <w:snapToGrid w:val="0"/>
        </w:rPr>
        <w:t xml:space="preserve"> jeho odsouhlasení dle vyhlášky </w:t>
      </w:r>
      <w:r>
        <w:rPr>
          <w:rFonts w:cs="Arial"/>
          <w:snapToGrid w:val="0"/>
        </w:rPr>
        <w:t xml:space="preserve">č. </w:t>
      </w:r>
      <w:r w:rsidRPr="004B3E03">
        <w:rPr>
          <w:rFonts w:cs="Arial"/>
          <w:snapToGrid w:val="0"/>
        </w:rPr>
        <w:t>560/2006 Sb. v platném znění</w:t>
      </w:r>
      <w:r>
        <w:rPr>
          <w:rFonts w:cs="Arial"/>
          <w:snapToGrid w:val="0"/>
        </w:rPr>
        <w:t>.</w:t>
      </w:r>
    </w:p>
    <w:p w:rsidR="00620908" w:rsidRPr="0021191C" w:rsidRDefault="00620908" w:rsidP="0021191C">
      <w:pPr>
        <w:pStyle w:val="S2"/>
        <w:rPr>
          <w:lang w:eastAsia="en-US"/>
        </w:rPr>
      </w:pPr>
      <w:bookmarkStart w:id="556" w:name="_Toc431911309"/>
      <w:bookmarkStart w:id="557" w:name="_Toc415490146"/>
      <w:bookmarkStart w:id="558" w:name="_Toc415490262"/>
      <w:bookmarkStart w:id="559" w:name="_Toc415568480"/>
      <w:bookmarkStart w:id="560" w:name="_Toc415490147"/>
      <w:bookmarkStart w:id="561" w:name="_Toc415490263"/>
      <w:bookmarkStart w:id="562" w:name="_Toc415568481"/>
      <w:bookmarkStart w:id="563" w:name="_Toc415490148"/>
      <w:bookmarkStart w:id="564" w:name="_Toc415490264"/>
      <w:bookmarkStart w:id="565" w:name="_Toc415568482"/>
      <w:bookmarkStart w:id="566" w:name="_Toc415490149"/>
      <w:bookmarkStart w:id="567" w:name="_Toc415490265"/>
      <w:bookmarkStart w:id="568" w:name="_Toc415568483"/>
      <w:bookmarkStart w:id="569" w:name="_Toc415490150"/>
      <w:bookmarkStart w:id="570" w:name="_Toc415490266"/>
      <w:bookmarkStart w:id="571" w:name="_Toc415568484"/>
      <w:bookmarkStart w:id="572" w:name="_Toc415490151"/>
      <w:bookmarkStart w:id="573" w:name="_Toc415490267"/>
      <w:bookmarkStart w:id="574" w:name="_Toc415568485"/>
      <w:bookmarkStart w:id="575" w:name="_Toc415490152"/>
      <w:bookmarkStart w:id="576" w:name="_Toc415490268"/>
      <w:bookmarkStart w:id="577" w:name="_Toc415568486"/>
      <w:bookmarkStart w:id="578" w:name="_Toc415490153"/>
      <w:bookmarkStart w:id="579" w:name="_Toc415490269"/>
      <w:bookmarkStart w:id="580" w:name="_Toc415568487"/>
      <w:bookmarkStart w:id="581" w:name="_Toc415490154"/>
      <w:bookmarkStart w:id="582" w:name="_Toc415490270"/>
      <w:bookmarkStart w:id="583" w:name="_Toc415568488"/>
      <w:bookmarkStart w:id="584" w:name="_Toc243199665"/>
      <w:bookmarkStart w:id="585" w:name="_Toc447547453"/>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r w:rsidRPr="0021191C">
        <w:rPr>
          <w:lang w:eastAsia="en-US"/>
        </w:rPr>
        <w:t>Nakládá</w:t>
      </w:r>
      <w:r w:rsidR="0054147B" w:rsidRPr="0021191C">
        <w:rPr>
          <w:lang w:eastAsia="en-US"/>
        </w:rPr>
        <w:t>ní s majetkem pořízeným z dotace</w:t>
      </w:r>
      <w:bookmarkEnd w:id="584"/>
      <w:bookmarkEnd w:id="585"/>
    </w:p>
    <w:p w:rsidR="00620908" w:rsidRPr="00D6012E" w:rsidRDefault="00620908" w:rsidP="00620908">
      <w:pPr>
        <w:rPr>
          <w:rFonts w:cs="Arial"/>
          <w:snapToGrid w:val="0"/>
        </w:rPr>
      </w:pPr>
      <w:r w:rsidRPr="00D6012E">
        <w:rPr>
          <w:rFonts w:cs="Arial"/>
          <w:snapToGrid w:val="0"/>
        </w:rPr>
        <w:t xml:space="preserve">Příjemce je povinen po dobu 5 let ode dne ukončení </w:t>
      </w:r>
      <w:r w:rsidR="00E6028C">
        <w:rPr>
          <w:rFonts w:cs="Arial"/>
          <w:snapToGrid w:val="0"/>
        </w:rPr>
        <w:t xml:space="preserve">realizace </w:t>
      </w:r>
      <w:r w:rsidRPr="00D6012E">
        <w:rPr>
          <w:rFonts w:cs="Arial"/>
          <w:snapToGrid w:val="0"/>
        </w:rPr>
        <w:t>projektu nakládat s veškerým majetkem získaným byť i jen částečně z</w:t>
      </w:r>
      <w:r w:rsidR="0054147B" w:rsidRPr="00D6012E">
        <w:rPr>
          <w:rFonts w:cs="Arial"/>
          <w:snapToGrid w:val="0"/>
        </w:rPr>
        <w:t xml:space="preserve"> poskytnuté </w:t>
      </w:r>
      <w:r w:rsidRPr="00D6012E">
        <w:rPr>
          <w:rFonts w:cs="Arial"/>
          <w:snapToGrid w:val="0"/>
        </w:rPr>
        <w:t>podpory s péčí řádného hospodáře a nesmí tento majetek ani jeho části zatěžovat žádnými věcnými právy třetích osob, včetně zástavního práva. Příjemce nesmí majetek pořízený z poskytnuté podpory po</w:t>
      </w:r>
      <w:r w:rsidR="00EB35A9">
        <w:rPr>
          <w:rFonts w:cs="Arial"/>
          <w:snapToGrid w:val="0"/>
        </w:rPr>
        <w:t> </w:t>
      </w:r>
      <w:r w:rsidRPr="00D6012E">
        <w:rPr>
          <w:rFonts w:cs="Arial"/>
          <w:snapToGrid w:val="0"/>
        </w:rPr>
        <w:t xml:space="preserve">dobu 5 let ode dne ukončení </w:t>
      </w:r>
      <w:r w:rsidR="00E6028C">
        <w:rPr>
          <w:rFonts w:cs="Arial"/>
          <w:snapToGrid w:val="0"/>
        </w:rPr>
        <w:t xml:space="preserve">realizace </w:t>
      </w:r>
      <w:r w:rsidRPr="00D6012E">
        <w:rPr>
          <w:rFonts w:cs="Arial"/>
          <w:snapToGrid w:val="0"/>
        </w:rPr>
        <w:t>projektu bez předchozího písemného souhlasu ŘO</w:t>
      </w:r>
      <w:r w:rsidR="00EB35A9">
        <w:rPr>
          <w:rFonts w:cs="Arial"/>
          <w:snapToGrid w:val="0"/>
        </w:rPr>
        <w:t> </w:t>
      </w:r>
      <w:r w:rsidRPr="00D6012E">
        <w:rPr>
          <w:rFonts w:cs="Arial"/>
          <w:snapToGrid w:val="0"/>
        </w:rPr>
        <w:t>OPTP pronajmout, převést, prodat či vypůjčit jinému subjektu.</w:t>
      </w:r>
    </w:p>
    <w:p w:rsidR="00B669E7" w:rsidRPr="004B4D5B" w:rsidRDefault="00DA5289" w:rsidP="0021191C">
      <w:pPr>
        <w:pStyle w:val="S2"/>
        <w:rPr>
          <w:lang w:eastAsia="en-US"/>
        </w:rPr>
      </w:pPr>
      <w:bookmarkStart w:id="586" w:name="_Toc243199666"/>
      <w:bookmarkStart w:id="587" w:name="_Toc447547454"/>
      <w:r w:rsidRPr="00336B6D">
        <w:rPr>
          <w:lang w:eastAsia="en-US"/>
        </w:rPr>
        <w:t>Pozas</w:t>
      </w:r>
      <w:r w:rsidRPr="001F2B1C">
        <w:rPr>
          <w:lang w:eastAsia="en-US"/>
        </w:rPr>
        <w:t>tavení p</w:t>
      </w:r>
      <w:r w:rsidR="00F81741" w:rsidRPr="00DC72E7">
        <w:rPr>
          <w:lang w:eastAsia="en-US"/>
        </w:rPr>
        <w:t>lateb</w:t>
      </w:r>
      <w:r w:rsidR="006421BE" w:rsidRPr="004B4D5B">
        <w:rPr>
          <w:lang w:eastAsia="en-US"/>
        </w:rPr>
        <w:t xml:space="preserve"> a certifikace</w:t>
      </w:r>
      <w:bookmarkEnd w:id="587"/>
      <w:r w:rsidR="00F81741" w:rsidRPr="00336B6D">
        <w:rPr>
          <w:lang w:eastAsia="en-US"/>
        </w:rPr>
        <w:t xml:space="preserve"> </w:t>
      </w:r>
      <w:bookmarkEnd w:id="547"/>
      <w:bookmarkEnd w:id="548"/>
      <w:bookmarkEnd w:id="549"/>
      <w:bookmarkEnd w:id="550"/>
      <w:bookmarkEnd w:id="586"/>
    </w:p>
    <w:p w:rsidR="006421BE" w:rsidRPr="00A10CB1" w:rsidRDefault="006421BE" w:rsidP="004B4D5B">
      <w:pPr>
        <w:rPr>
          <w:rFonts w:cs="Arial"/>
          <w:snapToGrid w:val="0"/>
        </w:rPr>
      </w:pPr>
      <w:r w:rsidRPr="006421BE">
        <w:rPr>
          <w:rFonts w:cs="Arial"/>
          <w:snapToGrid w:val="0"/>
        </w:rPr>
        <w:t>Pokud PCO není ujištěn o řádném vynakládání výdajů zejména z důvodu podezření na nesrovnalost</w:t>
      </w:r>
      <w:r w:rsidRPr="00DC72E7">
        <w:rPr>
          <w:rFonts w:cs="Arial"/>
          <w:snapToGrid w:val="0"/>
        </w:rPr>
        <w:t>, může na nezbytně nutnou dobu poza</w:t>
      </w:r>
      <w:r w:rsidRPr="00DC4673">
        <w:rPr>
          <w:rFonts w:cs="Arial"/>
          <w:snapToGrid w:val="0"/>
        </w:rPr>
        <w:t>stavit platby anebo certifika</w:t>
      </w:r>
      <w:r w:rsidRPr="000359A5">
        <w:rPr>
          <w:rFonts w:cs="Arial"/>
          <w:snapToGrid w:val="0"/>
        </w:rPr>
        <w:t>ci</w:t>
      </w:r>
      <w:r w:rsidR="002A3E67">
        <w:rPr>
          <w:rFonts w:cs="Arial"/>
          <w:snapToGrid w:val="0"/>
        </w:rPr>
        <w:t xml:space="preserve"> na daný projekt</w:t>
      </w:r>
      <w:r w:rsidRPr="00BB7413">
        <w:rPr>
          <w:rFonts w:cs="Arial"/>
          <w:snapToGrid w:val="0"/>
        </w:rPr>
        <w:t xml:space="preserve">. </w:t>
      </w:r>
      <w:r w:rsidRPr="005635FE">
        <w:rPr>
          <w:rFonts w:cs="Arial"/>
          <w:snapToGrid w:val="0"/>
        </w:rPr>
        <w:t xml:space="preserve">O pozastavení plateb anebo certifikace PCO bezodkladně informuje příslušný ŘO, AO a NOK. </w:t>
      </w:r>
      <w:r w:rsidRPr="00A10CB1">
        <w:rPr>
          <w:rFonts w:cs="Arial"/>
          <w:snapToGrid w:val="0"/>
        </w:rPr>
        <w:t xml:space="preserve">V uvedeném případě mohou být platby na daný projekt pozastaveny rovněž </w:t>
      </w:r>
      <w:r w:rsidR="00EB1518">
        <w:rPr>
          <w:rFonts w:cs="Arial"/>
          <w:snapToGrid w:val="0"/>
        </w:rPr>
        <w:t xml:space="preserve">ŘO </w:t>
      </w:r>
      <w:r w:rsidRPr="00A10CB1">
        <w:rPr>
          <w:rFonts w:cs="Arial"/>
          <w:snapToGrid w:val="0"/>
        </w:rPr>
        <w:t>OPTP.</w:t>
      </w:r>
    </w:p>
    <w:p w:rsidR="006421BE" w:rsidRDefault="006421BE" w:rsidP="004B4D5B">
      <w:pPr>
        <w:rPr>
          <w:rFonts w:cs="Arial"/>
          <w:snapToGrid w:val="0"/>
        </w:rPr>
      </w:pPr>
      <w:r w:rsidRPr="009C2BDF">
        <w:rPr>
          <w:rFonts w:cs="Arial"/>
          <w:snapToGrid w:val="0"/>
        </w:rPr>
        <w:t>PCO může dále rozhodnout o dočasném odložení projektu či jeho části z certifikace výdajů do doby, než jsou splněny podmínky pro zařazení tohoto odloženého výdaje do certifikace (vyřešení daného případu nesrovnalosti, předložení výdajů, ke kterým se vztahuje odložená finanční oprava atd.).</w:t>
      </w:r>
    </w:p>
    <w:p w:rsidR="00142F44" w:rsidRDefault="00142F44" w:rsidP="00142F44">
      <w:pPr>
        <w:pStyle w:val="S2"/>
        <w:rPr>
          <w:lang w:eastAsia="en-US"/>
        </w:rPr>
      </w:pPr>
      <w:bookmarkStart w:id="588" w:name="_Toc447547455"/>
      <w:r w:rsidRPr="007E4C85">
        <w:rPr>
          <w:lang w:eastAsia="en-US"/>
        </w:rPr>
        <w:lastRenderedPageBreak/>
        <w:t>Zadávání veřejných zakázek / zakázek</w:t>
      </w:r>
      <w:bookmarkEnd w:id="588"/>
    </w:p>
    <w:p w:rsidR="00142F44" w:rsidRDefault="00142F44" w:rsidP="00142F44">
      <w:pPr>
        <w:widowControl w:val="0"/>
        <w:adjustRightInd w:val="0"/>
        <w:spacing w:before="0" w:line="240" w:lineRule="atLeast"/>
        <w:contextualSpacing/>
        <w:textAlignment w:val="baseline"/>
        <w:rPr>
          <w:rFonts w:cs="Arial"/>
          <w:szCs w:val="22"/>
          <w:lang w:eastAsia="en-US"/>
        </w:rPr>
      </w:pPr>
      <w:r>
        <w:rPr>
          <w:rFonts w:cs="Arial"/>
          <w:szCs w:val="22"/>
          <w:lang w:eastAsia="en-US"/>
        </w:rPr>
        <w:t xml:space="preserve">Kapitola byla vyňata z PŽP a je přílohou PŽP č. 14 „Zadávání veřejných zakázek/zakázek“. </w:t>
      </w:r>
    </w:p>
    <w:p w:rsidR="006421BE" w:rsidRPr="004B4D5B" w:rsidRDefault="006421BE" w:rsidP="004B4D5B">
      <w:pPr>
        <w:rPr>
          <w:highlight w:val="yellow"/>
          <w:lang w:eastAsia="en-US"/>
        </w:rPr>
      </w:pPr>
    </w:p>
    <w:p w:rsidR="00701881" w:rsidRDefault="00666605" w:rsidP="00A27DD4">
      <w:pPr>
        <w:spacing w:before="0"/>
        <w:jc w:val="left"/>
      </w:pPr>
      <w:r>
        <w:br w:type="page"/>
      </w:r>
    </w:p>
    <w:p w:rsidR="000C0867" w:rsidRPr="00B11D1C" w:rsidRDefault="0062413D" w:rsidP="00D6012E">
      <w:pPr>
        <w:pStyle w:val="Nadpis1"/>
      </w:pPr>
      <w:bookmarkStart w:id="589" w:name="_Toc427243766"/>
      <w:bookmarkStart w:id="590" w:name="_Toc419974735"/>
      <w:bookmarkStart w:id="591" w:name="_Toc419974736"/>
      <w:bookmarkStart w:id="592" w:name="_Toc419974737"/>
      <w:bookmarkStart w:id="593" w:name="_Toc415490157"/>
      <w:bookmarkStart w:id="594" w:name="_Toc415490273"/>
      <w:bookmarkStart w:id="595" w:name="_Toc415568491"/>
      <w:bookmarkStart w:id="596" w:name="_Toc415489074"/>
      <w:bookmarkStart w:id="597" w:name="_Toc415489151"/>
      <w:bookmarkStart w:id="598" w:name="_Toc415489223"/>
      <w:bookmarkStart w:id="599" w:name="_Toc415489292"/>
      <w:bookmarkStart w:id="600" w:name="_Toc415489361"/>
      <w:bookmarkStart w:id="601" w:name="_Toc415489483"/>
      <w:bookmarkStart w:id="602" w:name="_Toc415490159"/>
      <w:bookmarkStart w:id="603" w:name="_Toc415490275"/>
      <w:bookmarkStart w:id="604" w:name="_Toc415568493"/>
      <w:bookmarkStart w:id="605" w:name="_Toc415489075"/>
      <w:bookmarkStart w:id="606" w:name="_Toc415489152"/>
      <w:bookmarkStart w:id="607" w:name="_Toc415489224"/>
      <w:bookmarkStart w:id="608" w:name="_Toc415489293"/>
      <w:bookmarkStart w:id="609" w:name="_Toc415489362"/>
      <w:bookmarkStart w:id="610" w:name="_Toc415489484"/>
      <w:bookmarkStart w:id="611" w:name="_Toc415490160"/>
      <w:bookmarkStart w:id="612" w:name="_Toc415490276"/>
      <w:bookmarkStart w:id="613" w:name="_Toc415568494"/>
      <w:bookmarkStart w:id="614" w:name="_Toc415489076"/>
      <w:bookmarkStart w:id="615" w:name="_Toc415489153"/>
      <w:bookmarkStart w:id="616" w:name="_Toc415489225"/>
      <w:bookmarkStart w:id="617" w:name="_Toc415489294"/>
      <w:bookmarkStart w:id="618" w:name="_Toc415489363"/>
      <w:bookmarkStart w:id="619" w:name="_Toc415489485"/>
      <w:bookmarkStart w:id="620" w:name="_Toc415490161"/>
      <w:bookmarkStart w:id="621" w:name="_Toc415490277"/>
      <w:bookmarkStart w:id="622" w:name="_Toc415568495"/>
      <w:bookmarkStart w:id="623" w:name="_Toc415489077"/>
      <w:bookmarkStart w:id="624" w:name="_Toc415489154"/>
      <w:bookmarkStart w:id="625" w:name="_Toc415489226"/>
      <w:bookmarkStart w:id="626" w:name="_Toc415489295"/>
      <w:bookmarkStart w:id="627" w:name="_Toc415489364"/>
      <w:bookmarkStart w:id="628" w:name="_Toc415489486"/>
      <w:bookmarkStart w:id="629" w:name="_Toc415490162"/>
      <w:bookmarkStart w:id="630" w:name="_Toc415490278"/>
      <w:bookmarkStart w:id="631" w:name="_Toc415568496"/>
      <w:bookmarkStart w:id="632" w:name="_Toc415489078"/>
      <w:bookmarkStart w:id="633" w:name="_Toc415489155"/>
      <w:bookmarkStart w:id="634" w:name="_Toc415489227"/>
      <w:bookmarkStart w:id="635" w:name="_Toc415489296"/>
      <w:bookmarkStart w:id="636" w:name="_Toc415489365"/>
      <w:bookmarkStart w:id="637" w:name="_Toc415489487"/>
      <w:bookmarkStart w:id="638" w:name="_Toc415490163"/>
      <w:bookmarkStart w:id="639" w:name="_Toc415490279"/>
      <w:bookmarkStart w:id="640" w:name="_Toc415568497"/>
      <w:bookmarkStart w:id="641" w:name="_Toc415489079"/>
      <w:bookmarkStart w:id="642" w:name="_Toc415489156"/>
      <w:bookmarkStart w:id="643" w:name="_Toc415489228"/>
      <w:bookmarkStart w:id="644" w:name="_Toc415489297"/>
      <w:bookmarkStart w:id="645" w:name="_Toc415489366"/>
      <w:bookmarkStart w:id="646" w:name="_Toc415489488"/>
      <w:bookmarkStart w:id="647" w:name="_Toc415490164"/>
      <w:bookmarkStart w:id="648" w:name="_Toc415490280"/>
      <w:bookmarkStart w:id="649" w:name="_Toc415568498"/>
      <w:bookmarkStart w:id="650" w:name="_Toc415489080"/>
      <w:bookmarkStart w:id="651" w:name="_Toc415489157"/>
      <w:bookmarkStart w:id="652" w:name="_Toc415489229"/>
      <w:bookmarkStart w:id="653" w:name="_Toc415489298"/>
      <w:bookmarkStart w:id="654" w:name="_Toc415489367"/>
      <w:bookmarkStart w:id="655" w:name="_Toc415489489"/>
      <w:bookmarkStart w:id="656" w:name="_Toc415490165"/>
      <w:bookmarkStart w:id="657" w:name="_Toc415490281"/>
      <w:bookmarkStart w:id="658" w:name="_Toc415568499"/>
      <w:bookmarkStart w:id="659" w:name="_Toc292703931"/>
      <w:bookmarkStart w:id="660" w:name="_Toc292704171"/>
      <w:bookmarkStart w:id="661" w:name="_Toc292704411"/>
      <w:bookmarkStart w:id="662" w:name="_Toc292703934"/>
      <w:bookmarkStart w:id="663" w:name="_Toc292704174"/>
      <w:bookmarkStart w:id="664" w:name="_Toc292704414"/>
      <w:bookmarkStart w:id="665" w:name="_Toc292703942"/>
      <w:bookmarkStart w:id="666" w:name="_Toc292704182"/>
      <w:bookmarkStart w:id="667" w:name="_Toc292704422"/>
      <w:bookmarkStart w:id="668" w:name="_Toc292703944"/>
      <w:bookmarkStart w:id="669" w:name="_Toc292704184"/>
      <w:bookmarkStart w:id="670" w:name="_Toc292704424"/>
      <w:bookmarkStart w:id="671" w:name="_Toc292703951"/>
      <w:bookmarkStart w:id="672" w:name="_Toc292704191"/>
      <w:bookmarkStart w:id="673" w:name="_Toc292704431"/>
      <w:bookmarkStart w:id="674" w:name="_Toc292703952"/>
      <w:bookmarkStart w:id="675" w:name="_Toc292704192"/>
      <w:bookmarkStart w:id="676" w:name="_Toc292704432"/>
      <w:bookmarkStart w:id="677" w:name="_Toc292703953"/>
      <w:bookmarkStart w:id="678" w:name="_Toc292704193"/>
      <w:bookmarkStart w:id="679" w:name="_Toc292704433"/>
      <w:bookmarkStart w:id="680" w:name="_Toc292703969"/>
      <w:bookmarkStart w:id="681" w:name="_Toc292704209"/>
      <w:bookmarkStart w:id="682" w:name="_Toc292704449"/>
      <w:bookmarkStart w:id="683" w:name="_Toc292704020"/>
      <w:bookmarkStart w:id="684" w:name="_Toc292704260"/>
      <w:bookmarkStart w:id="685" w:name="_Toc292704500"/>
      <w:bookmarkStart w:id="686" w:name="_Toc292704021"/>
      <w:bookmarkStart w:id="687" w:name="_Toc292704261"/>
      <w:bookmarkStart w:id="688" w:name="_Toc292704501"/>
      <w:bookmarkStart w:id="689" w:name="_Toc292704024"/>
      <w:bookmarkStart w:id="690" w:name="_Toc292704264"/>
      <w:bookmarkStart w:id="691" w:name="_Toc292704504"/>
      <w:bookmarkStart w:id="692" w:name="_Toc292704025"/>
      <w:bookmarkStart w:id="693" w:name="_Toc292704265"/>
      <w:bookmarkStart w:id="694" w:name="_Toc292704505"/>
      <w:bookmarkStart w:id="695" w:name="_Toc292704033"/>
      <w:bookmarkStart w:id="696" w:name="_Toc292704273"/>
      <w:bookmarkStart w:id="697" w:name="_Toc292704513"/>
      <w:bookmarkStart w:id="698" w:name="_Toc292704034"/>
      <w:bookmarkStart w:id="699" w:name="_Toc292704274"/>
      <w:bookmarkStart w:id="700" w:name="_Toc292704514"/>
      <w:bookmarkStart w:id="701" w:name="_Toc292704044"/>
      <w:bookmarkStart w:id="702" w:name="_Toc292704284"/>
      <w:bookmarkStart w:id="703" w:name="_Toc292704524"/>
      <w:bookmarkStart w:id="704" w:name="_Toc292704045"/>
      <w:bookmarkStart w:id="705" w:name="_Toc292704285"/>
      <w:bookmarkStart w:id="706" w:name="_Toc292704525"/>
      <w:bookmarkStart w:id="707" w:name="_Toc292704046"/>
      <w:bookmarkStart w:id="708" w:name="_Toc292704286"/>
      <w:bookmarkStart w:id="709" w:name="_Toc292704526"/>
      <w:bookmarkStart w:id="710" w:name="_Toc292704047"/>
      <w:bookmarkStart w:id="711" w:name="_Toc292704287"/>
      <w:bookmarkStart w:id="712" w:name="_Toc292704527"/>
      <w:bookmarkStart w:id="713" w:name="_Toc292704048"/>
      <w:bookmarkStart w:id="714" w:name="_Toc292704288"/>
      <w:bookmarkStart w:id="715" w:name="_Toc292704528"/>
      <w:bookmarkStart w:id="716" w:name="_Toc292704049"/>
      <w:bookmarkStart w:id="717" w:name="_Toc292704289"/>
      <w:bookmarkStart w:id="718" w:name="_Toc292704529"/>
      <w:bookmarkStart w:id="719" w:name="_Toc292704050"/>
      <w:bookmarkStart w:id="720" w:name="_Toc292704290"/>
      <w:bookmarkStart w:id="721" w:name="_Toc292704530"/>
      <w:bookmarkStart w:id="722" w:name="_Toc292704051"/>
      <w:bookmarkStart w:id="723" w:name="_Toc292704291"/>
      <w:bookmarkStart w:id="724" w:name="_Toc292704531"/>
      <w:bookmarkStart w:id="725" w:name="_Toc292704052"/>
      <w:bookmarkStart w:id="726" w:name="_Toc292704292"/>
      <w:bookmarkStart w:id="727" w:name="_Toc292704532"/>
      <w:bookmarkStart w:id="728" w:name="_Toc292704053"/>
      <w:bookmarkStart w:id="729" w:name="_Toc292704293"/>
      <w:bookmarkStart w:id="730" w:name="_Toc292704533"/>
      <w:bookmarkStart w:id="731" w:name="_Toc292704054"/>
      <w:bookmarkStart w:id="732" w:name="_Toc292704294"/>
      <w:bookmarkStart w:id="733" w:name="_Toc292704534"/>
      <w:bookmarkStart w:id="734" w:name="_Toc292704055"/>
      <w:bookmarkStart w:id="735" w:name="_Toc292704295"/>
      <w:bookmarkStart w:id="736" w:name="_Toc292704535"/>
      <w:bookmarkStart w:id="737" w:name="_Toc292704056"/>
      <w:bookmarkStart w:id="738" w:name="_Toc292704296"/>
      <w:bookmarkStart w:id="739" w:name="_Toc292704536"/>
      <w:bookmarkStart w:id="740" w:name="_Toc292704078"/>
      <w:bookmarkStart w:id="741" w:name="_Toc292704318"/>
      <w:bookmarkStart w:id="742" w:name="_Toc292704558"/>
      <w:bookmarkStart w:id="743" w:name="_Toc292704079"/>
      <w:bookmarkStart w:id="744" w:name="_Toc292704319"/>
      <w:bookmarkStart w:id="745" w:name="_Toc292704559"/>
      <w:bookmarkStart w:id="746" w:name="_Toc292704080"/>
      <w:bookmarkStart w:id="747" w:name="_Toc292704320"/>
      <w:bookmarkStart w:id="748" w:name="_Toc292704560"/>
      <w:bookmarkStart w:id="749" w:name="_Toc292704081"/>
      <w:bookmarkStart w:id="750" w:name="_Toc292704321"/>
      <w:bookmarkStart w:id="751" w:name="_Toc292704561"/>
      <w:bookmarkStart w:id="752" w:name="_Toc292704082"/>
      <w:bookmarkStart w:id="753" w:name="_Toc292704322"/>
      <w:bookmarkStart w:id="754" w:name="_Toc292704562"/>
      <w:bookmarkStart w:id="755" w:name="_Toc292704083"/>
      <w:bookmarkStart w:id="756" w:name="_Toc292704323"/>
      <w:bookmarkStart w:id="757" w:name="_Toc292704563"/>
      <w:bookmarkStart w:id="758" w:name="_Toc292704084"/>
      <w:bookmarkStart w:id="759" w:name="_Toc292704324"/>
      <w:bookmarkStart w:id="760" w:name="_Toc292704564"/>
      <w:bookmarkStart w:id="761" w:name="_Toc292704086"/>
      <w:bookmarkStart w:id="762" w:name="_Toc292704326"/>
      <w:bookmarkStart w:id="763" w:name="_Toc292704566"/>
      <w:bookmarkStart w:id="764" w:name="_Toc292704087"/>
      <w:bookmarkStart w:id="765" w:name="_Toc292704327"/>
      <w:bookmarkStart w:id="766" w:name="_Toc292704567"/>
      <w:bookmarkStart w:id="767" w:name="_Toc292704101"/>
      <w:bookmarkStart w:id="768" w:name="_Toc292704341"/>
      <w:bookmarkStart w:id="769" w:name="_Toc292704581"/>
      <w:bookmarkStart w:id="770" w:name="_Toc292704102"/>
      <w:bookmarkStart w:id="771" w:name="_Toc292704342"/>
      <w:bookmarkStart w:id="772" w:name="_Toc292704582"/>
      <w:bookmarkStart w:id="773" w:name="_Toc292704103"/>
      <w:bookmarkStart w:id="774" w:name="_Toc292704343"/>
      <w:bookmarkStart w:id="775" w:name="_Toc292704583"/>
      <w:bookmarkStart w:id="776" w:name="_Toc292704109"/>
      <w:bookmarkStart w:id="777" w:name="_Toc292704349"/>
      <w:bookmarkStart w:id="778" w:name="_Toc292704589"/>
      <w:bookmarkStart w:id="779" w:name="_Toc292704111"/>
      <w:bookmarkStart w:id="780" w:name="_Toc292704351"/>
      <w:bookmarkStart w:id="781" w:name="_Toc292704591"/>
      <w:bookmarkStart w:id="782" w:name="_Toc292704116"/>
      <w:bookmarkStart w:id="783" w:name="_Toc292704356"/>
      <w:bookmarkStart w:id="784" w:name="_Toc292704596"/>
      <w:bookmarkStart w:id="785" w:name="_Toc292704122"/>
      <w:bookmarkStart w:id="786" w:name="_Toc292704362"/>
      <w:bookmarkStart w:id="787" w:name="_Toc292704602"/>
      <w:bookmarkStart w:id="788" w:name="_Toc243199675"/>
      <w:bookmarkStart w:id="789" w:name="_Toc243199676"/>
      <w:bookmarkStart w:id="790" w:name="_Toc243199679"/>
      <w:bookmarkStart w:id="791" w:name="_Toc447547456"/>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r w:rsidRPr="00B11D1C">
        <w:lastRenderedPageBreak/>
        <w:t>Procesy a</w:t>
      </w:r>
      <w:r w:rsidR="00886005" w:rsidRPr="00B11D1C">
        <w:t xml:space="preserve"> pravidla kontrol a auditů</w:t>
      </w:r>
      <w:bookmarkEnd w:id="791"/>
    </w:p>
    <w:p w:rsidR="0090776C" w:rsidRPr="007D3507" w:rsidRDefault="00592A0F" w:rsidP="00A459FC">
      <w:pPr>
        <w:rPr>
          <w:rFonts w:cs="Arial"/>
          <w:snapToGrid w:val="0"/>
          <w:szCs w:val="22"/>
        </w:rPr>
      </w:pPr>
      <w:bookmarkStart w:id="792" w:name="_Toc243199681"/>
      <w:r w:rsidRPr="007D3507">
        <w:rPr>
          <w:rFonts w:cs="Arial"/>
          <w:snapToGrid w:val="0"/>
          <w:szCs w:val="22"/>
        </w:rPr>
        <w:t>Příjemce je</w:t>
      </w:r>
      <w:r w:rsidR="00A459FC" w:rsidRPr="007D3507">
        <w:rPr>
          <w:rFonts w:cs="Arial"/>
          <w:snapToGrid w:val="0"/>
          <w:szCs w:val="22"/>
        </w:rPr>
        <w:t xml:space="preserve"> povinen </w:t>
      </w:r>
      <w:r w:rsidR="0024789E" w:rsidRPr="007D3507">
        <w:rPr>
          <w:rFonts w:cs="Arial"/>
          <w:snapToGrid w:val="0"/>
          <w:szCs w:val="22"/>
        </w:rPr>
        <w:t>poskytovat požadované informace a dokumentaci zaměstnancům nebo zmocněncům pověřených orgánů (MMR, Ministerstva financí, Evropské komise, Evropského účetního dvora, OLAF, Nejvyššího kontrolního úřadu, příslušného finančního úřadu a dalších oprávněných orgánů státní správy)</w:t>
      </w:r>
      <w:r w:rsidR="004A08AC" w:rsidRPr="007D3507">
        <w:rPr>
          <w:rFonts w:cs="Arial"/>
          <w:snapToGrid w:val="0"/>
          <w:szCs w:val="22"/>
        </w:rPr>
        <w:t xml:space="preserve"> za účelem ověřování plnění povinností vyplývajících z</w:t>
      </w:r>
      <w:r w:rsidR="00C023BC" w:rsidRPr="007D3507">
        <w:rPr>
          <w:rFonts w:cs="Arial"/>
          <w:snapToGrid w:val="0"/>
          <w:szCs w:val="22"/>
        </w:rPr>
        <w:t> </w:t>
      </w:r>
      <w:r w:rsidR="007A2C89" w:rsidRPr="007D3507">
        <w:rPr>
          <w:rFonts w:cs="Arial"/>
          <w:szCs w:val="22"/>
        </w:rPr>
        <w:t xml:space="preserve">Rozhodnutí/Stanovení výdajů/Dopisu </w:t>
      </w:r>
      <w:r w:rsidR="004A08AC" w:rsidRPr="007D3507">
        <w:rPr>
          <w:rFonts w:cs="Arial"/>
          <w:snapToGrid w:val="0"/>
          <w:szCs w:val="22"/>
        </w:rPr>
        <w:t>a Podmínek.</w:t>
      </w:r>
      <w:bookmarkEnd w:id="792"/>
    </w:p>
    <w:p w:rsidR="00C44E19" w:rsidRPr="007D3507" w:rsidRDefault="0024789E" w:rsidP="007D3507">
      <w:pPr>
        <w:pStyle w:val="Seznamsodrkami"/>
      </w:pPr>
      <w:bookmarkStart w:id="793" w:name="_Toc243199682"/>
      <w:r w:rsidRPr="007D3507">
        <w:t>Příjemce je povinen vytvořit uvedeným osobám podmínky k provedení kontroly vztahující se k realizaci projektu a poskytnout jim při provádění kontroly součinnost.</w:t>
      </w:r>
      <w:bookmarkEnd w:id="793"/>
      <w:r w:rsidRPr="007D3507">
        <w:t xml:space="preserve"> </w:t>
      </w:r>
      <w:bookmarkStart w:id="794" w:name="_Toc200440773"/>
    </w:p>
    <w:p w:rsidR="00155420" w:rsidRPr="007D3507" w:rsidRDefault="00155420" w:rsidP="008A3DA3">
      <w:pPr>
        <w:keepNext/>
        <w:rPr>
          <w:rFonts w:cs="Arial"/>
          <w:szCs w:val="22"/>
        </w:rPr>
      </w:pPr>
      <w:r w:rsidRPr="007D3507">
        <w:rPr>
          <w:rFonts w:cs="Arial"/>
          <w:b/>
          <w:szCs w:val="22"/>
        </w:rPr>
        <w:t>Kontroly realizované ŘO OPTP</w:t>
      </w:r>
    </w:p>
    <w:p w:rsidR="00A35B44" w:rsidRPr="007D3507" w:rsidRDefault="00A35B44" w:rsidP="007D3507">
      <w:pPr>
        <w:pStyle w:val="Seznamsodrkami"/>
        <w:rPr>
          <w:b/>
        </w:rPr>
      </w:pPr>
      <w:r w:rsidRPr="007D3507">
        <w:t>ŘO OPTP provádí následující typy kontrol:</w:t>
      </w:r>
      <w:r w:rsidR="008935F0" w:rsidRPr="007D3507">
        <w:t xml:space="preserve"> administrativní</w:t>
      </w:r>
      <w:r w:rsidR="005F4A2E" w:rsidRPr="007D3507">
        <w:t xml:space="preserve"> ověření</w:t>
      </w:r>
      <w:r w:rsidR="00E23F92" w:rsidRPr="007D3507">
        <w:t xml:space="preserve">, </w:t>
      </w:r>
      <w:r w:rsidR="008935F0" w:rsidRPr="007D3507">
        <w:t>fyzickou</w:t>
      </w:r>
      <w:r w:rsidR="005F4A2E" w:rsidRPr="007D3507">
        <w:t xml:space="preserve"> kontrolu na</w:t>
      </w:r>
      <w:r w:rsidR="005A0C83" w:rsidRPr="007D3507">
        <w:t> </w:t>
      </w:r>
      <w:r w:rsidR="005F4A2E" w:rsidRPr="007D3507">
        <w:t>místě</w:t>
      </w:r>
      <w:r w:rsidR="00E23F92" w:rsidRPr="007D3507">
        <w:t xml:space="preserve"> (</w:t>
      </w:r>
      <w:r w:rsidR="00510F2F" w:rsidRPr="007D3507">
        <w:t xml:space="preserve">obě mohou být </w:t>
      </w:r>
      <w:r w:rsidR="008935F0" w:rsidRPr="007D3507">
        <w:t xml:space="preserve">buď v režimu </w:t>
      </w:r>
      <w:r w:rsidR="00510F2F" w:rsidRPr="007D3507">
        <w:t>veřejno</w:t>
      </w:r>
      <w:r w:rsidR="00DF2653" w:rsidRPr="007D3507">
        <w:t>s</w:t>
      </w:r>
      <w:r w:rsidR="00510F2F" w:rsidRPr="007D3507">
        <w:t>právní kontroly</w:t>
      </w:r>
      <w:r w:rsidR="009178C3" w:rsidRPr="007D3507">
        <w:t>,</w:t>
      </w:r>
      <w:r w:rsidR="008935F0" w:rsidRPr="007D3507">
        <w:t xml:space="preserve"> nebo mimo tento režim </w:t>
      </w:r>
      <w:r w:rsidR="00510F2F" w:rsidRPr="007D3507">
        <w:t xml:space="preserve"> - </w:t>
      </w:r>
      <w:r w:rsidR="008935F0" w:rsidRPr="007D3507">
        <w:t xml:space="preserve">dle příjemce) a monitorovací návštěvu.    </w:t>
      </w:r>
    </w:p>
    <w:p w:rsidR="00155420" w:rsidRPr="007D3507" w:rsidRDefault="00F55EDC" w:rsidP="007D3507">
      <w:pPr>
        <w:pStyle w:val="Seznamsodrkami"/>
        <w:rPr>
          <w:b/>
        </w:rPr>
      </w:pPr>
      <w:r w:rsidRPr="007D3507">
        <w:t>Vzhledem k fázi výkonu kontroly v</w:t>
      </w:r>
      <w:r w:rsidR="00AB5BC1" w:rsidRPr="007D3507">
        <w:t> </w:t>
      </w:r>
      <w:r w:rsidRPr="007D3507">
        <w:t>čase</w:t>
      </w:r>
      <w:r w:rsidR="00AB5BC1" w:rsidRPr="007D3507">
        <w:t xml:space="preserve"> </w:t>
      </w:r>
      <w:r w:rsidR="00A35B44" w:rsidRPr="007D3507">
        <w:t>mohou být prováděny ex-ante kon</w:t>
      </w:r>
      <w:r w:rsidR="008935F0" w:rsidRPr="007D3507">
        <w:t>t</w:t>
      </w:r>
      <w:r w:rsidR="00A35B44" w:rsidRPr="007D3507">
        <w:t>roly</w:t>
      </w:r>
      <w:r w:rsidR="00FB308E" w:rsidRPr="007D3507">
        <w:t xml:space="preserve"> </w:t>
      </w:r>
      <w:r w:rsidR="00155420" w:rsidRPr="007D3507">
        <w:t xml:space="preserve">(více kap. 4.1), interim kontroly a ex-post kontroly. Obecné postupy pro kontroly na místě v kapitole 4.1 se týkají i interim kontrol a ex-post kontrol realizovaných ŘO OPTP.      </w:t>
      </w:r>
    </w:p>
    <w:p w:rsidR="0024789E" w:rsidRPr="007D3507" w:rsidRDefault="0024789E" w:rsidP="0021191C">
      <w:pPr>
        <w:rPr>
          <w:rFonts w:cs="Arial"/>
          <w:szCs w:val="22"/>
        </w:rPr>
      </w:pPr>
      <w:bookmarkStart w:id="795" w:name="_Toc243199683"/>
      <w:r w:rsidRPr="007D3507">
        <w:rPr>
          <w:rFonts w:cs="Arial"/>
          <w:b/>
          <w:szCs w:val="22"/>
        </w:rPr>
        <w:t>Veřejnosprávní kontrola</w:t>
      </w:r>
      <w:bookmarkEnd w:id="794"/>
      <w:bookmarkEnd w:id="795"/>
      <w:r w:rsidRPr="007D3507">
        <w:rPr>
          <w:rFonts w:cs="Arial"/>
          <w:b/>
          <w:szCs w:val="22"/>
        </w:rPr>
        <w:t xml:space="preserve"> </w:t>
      </w:r>
    </w:p>
    <w:p w:rsidR="00510F2F" w:rsidRPr="007D3507" w:rsidRDefault="0024789E" w:rsidP="007D3507">
      <w:pPr>
        <w:pStyle w:val="Seznamsodrkami"/>
      </w:pPr>
      <w:r w:rsidRPr="007D3507">
        <w:t>Veřejnosprávní kontrol</w:t>
      </w:r>
      <w:r w:rsidR="00510F2F" w:rsidRPr="007D3507">
        <w:t>a</w:t>
      </w:r>
      <w:r w:rsidRPr="007D3507">
        <w:t xml:space="preserve"> projektů </w:t>
      </w:r>
      <w:r w:rsidR="00FD686C" w:rsidRPr="007D3507">
        <w:t xml:space="preserve">(dále „VSK“) </w:t>
      </w:r>
      <w:r w:rsidR="00510F2F" w:rsidRPr="007D3507">
        <w:t xml:space="preserve">je </w:t>
      </w:r>
      <w:r w:rsidR="00C44E19" w:rsidRPr="007D3507">
        <w:t>provád</w:t>
      </w:r>
      <w:r w:rsidR="00510F2F" w:rsidRPr="007D3507">
        <w:t>ěna</w:t>
      </w:r>
      <w:r w:rsidR="00C44E19" w:rsidRPr="007D3507">
        <w:t xml:space="preserve"> </w:t>
      </w:r>
      <w:r w:rsidR="0008410C" w:rsidRPr="007D3507">
        <w:t xml:space="preserve">u příjemců mimo MMR </w:t>
      </w:r>
      <w:r w:rsidR="008912FB" w:rsidRPr="007D3507">
        <w:t>podle</w:t>
      </w:r>
      <w:r w:rsidRPr="007D3507">
        <w:t xml:space="preserve"> zákon</w:t>
      </w:r>
      <w:r w:rsidR="008912FB" w:rsidRPr="007D3507">
        <w:t>a</w:t>
      </w:r>
      <w:r w:rsidRPr="007D3507">
        <w:t xml:space="preserve"> č.</w:t>
      </w:r>
      <w:r w:rsidR="00F72709" w:rsidRPr="007D3507">
        <w:t> </w:t>
      </w:r>
      <w:r w:rsidRPr="007D3507">
        <w:t>320/2001 Sb., o finanční kontrole ve veřejné správě a o změně některých zákonů, ve znění pozdějších předpisů</w:t>
      </w:r>
      <w:r w:rsidR="00FD686C" w:rsidRPr="007D3507">
        <w:t>,</w:t>
      </w:r>
      <w:r w:rsidRPr="007D3507">
        <w:t xml:space="preserve"> </w:t>
      </w:r>
      <w:r w:rsidR="00510F2F" w:rsidRPr="007D3507">
        <w:t xml:space="preserve">dále </w:t>
      </w:r>
      <w:r w:rsidR="008912FB" w:rsidRPr="007D3507">
        <w:t>dle</w:t>
      </w:r>
      <w:r w:rsidR="00134246" w:rsidRPr="007D3507">
        <w:t xml:space="preserve"> </w:t>
      </w:r>
      <w:r w:rsidR="00510F2F" w:rsidRPr="007D3507">
        <w:t>vyhlášk</w:t>
      </w:r>
      <w:r w:rsidR="008912FB" w:rsidRPr="007D3507">
        <w:t>y</w:t>
      </w:r>
      <w:r w:rsidR="00510F2F" w:rsidRPr="007D3507">
        <w:t xml:space="preserve"> č. 416/2004 Sb., kterou se ZFK provádí, </w:t>
      </w:r>
      <w:r w:rsidR="008912FB" w:rsidRPr="007D3507">
        <w:t>podle</w:t>
      </w:r>
      <w:r w:rsidR="002F00E1" w:rsidRPr="007D3507">
        <w:t xml:space="preserve"> </w:t>
      </w:r>
      <w:r w:rsidR="00510F2F" w:rsidRPr="007D3507">
        <w:t>zákon</w:t>
      </w:r>
      <w:r w:rsidR="008912FB" w:rsidRPr="007D3507">
        <w:t>a</w:t>
      </w:r>
      <w:r w:rsidR="00510F2F" w:rsidRPr="007D3507">
        <w:t xml:space="preserve"> č. 255/2012 Sb., o kontrole (kontrolní řád), zákon</w:t>
      </w:r>
      <w:r w:rsidR="008912FB" w:rsidRPr="007D3507">
        <w:t>a</w:t>
      </w:r>
      <w:r w:rsidR="00510F2F" w:rsidRPr="007D3507">
        <w:t xml:space="preserve"> č. 218/2000 Sb., o rozpočtových pravidlech a o změně některých souvisejících zákonů, ve znění pozdějších předpisů (dále jen „ZRP“) a zákon</w:t>
      </w:r>
      <w:r w:rsidR="008912FB" w:rsidRPr="007D3507">
        <w:t>a</w:t>
      </w:r>
      <w:r w:rsidR="00510F2F" w:rsidRPr="007D3507">
        <w:t xml:space="preserve"> č. 500/2004 Sb., správní řád, ve znění pozdějších předpisů.</w:t>
      </w:r>
    </w:p>
    <w:p w:rsidR="00AC3188" w:rsidRPr="00D00066" w:rsidRDefault="00AC3188" w:rsidP="008A3DA3">
      <w:pPr>
        <w:keepNext/>
        <w:keepLines/>
        <w:rPr>
          <w:rFonts w:cs="Arial"/>
          <w:b/>
          <w:snapToGrid w:val="0"/>
          <w:szCs w:val="22"/>
        </w:rPr>
      </w:pPr>
      <w:r w:rsidRPr="00D00066">
        <w:rPr>
          <w:rFonts w:cs="Arial"/>
          <w:b/>
          <w:snapToGrid w:val="0"/>
          <w:szCs w:val="22"/>
        </w:rPr>
        <w:t>Kontroly mimo režim VSK</w:t>
      </w:r>
      <w:r>
        <w:rPr>
          <w:rFonts w:cs="Arial"/>
          <w:b/>
          <w:snapToGrid w:val="0"/>
          <w:szCs w:val="22"/>
        </w:rPr>
        <w:t xml:space="preserve"> </w:t>
      </w:r>
    </w:p>
    <w:p w:rsidR="00AC3188" w:rsidRDefault="00AC3188" w:rsidP="008A3DA3">
      <w:pPr>
        <w:keepNext/>
        <w:keepLines/>
        <w:rPr>
          <w:rFonts w:cs="Arial"/>
          <w:snapToGrid w:val="0"/>
          <w:szCs w:val="22"/>
        </w:rPr>
      </w:pPr>
      <w:r>
        <w:rPr>
          <w:rFonts w:cs="Arial"/>
          <w:snapToGrid w:val="0"/>
          <w:szCs w:val="22"/>
        </w:rPr>
        <w:t>V </w:t>
      </w:r>
      <w:r w:rsidRPr="00E25F3B">
        <w:rPr>
          <w:rFonts w:cs="Arial"/>
          <w:snapToGrid w:val="0"/>
          <w:szCs w:val="22"/>
        </w:rPr>
        <w:t xml:space="preserve">případě příjemců MMR </w:t>
      </w:r>
      <w:r>
        <w:rPr>
          <w:rFonts w:cs="Arial"/>
          <w:snapToGrid w:val="0"/>
          <w:szCs w:val="22"/>
        </w:rPr>
        <w:t xml:space="preserve">jsou prováděny </w:t>
      </w:r>
      <w:r w:rsidRPr="00E25F3B">
        <w:rPr>
          <w:rFonts w:cs="Arial"/>
          <w:snapToGrid w:val="0"/>
          <w:szCs w:val="22"/>
        </w:rPr>
        <w:t>kontrol</w:t>
      </w:r>
      <w:r>
        <w:rPr>
          <w:rFonts w:cs="Arial"/>
          <w:snapToGrid w:val="0"/>
          <w:szCs w:val="22"/>
        </w:rPr>
        <w:t>y</w:t>
      </w:r>
      <w:r w:rsidRPr="00E25F3B">
        <w:rPr>
          <w:rFonts w:cs="Arial"/>
          <w:snapToGrid w:val="0"/>
          <w:szCs w:val="22"/>
        </w:rPr>
        <w:t xml:space="preserve"> mimo režim VSK. </w:t>
      </w:r>
    </w:p>
    <w:p w:rsidR="002F00E1" w:rsidRPr="00E25F3B" w:rsidRDefault="00F64030" w:rsidP="007D3507">
      <w:pPr>
        <w:keepNext/>
        <w:keepLines/>
        <w:spacing w:after="120"/>
        <w:rPr>
          <w:rFonts w:cs="Arial"/>
          <w:snapToGrid w:val="0"/>
          <w:szCs w:val="22"/>
        </w:rPr>
      </w:pPr>
      <w:r w:rsidRPr="00E25F3B">
        <w:rPr>
          <w:rFonts w:cs="Arial"/>
          <w:snapToGrid w:val="0"/>
          <w:szCs w:val="22"/>
        </w:rPr>
        <w:t xml:space="preserve">V případě potřeby může být provedena </w:t>
      </w:r>
      <w:r w:rsidR="004C39E6">
        <w:rPr>
          <w:rFonts w:cs="Arial"/>
          <w:snapToGrid w:val="0"/>
          <w:szCs w:val="22"/>
        </w:rPr>
        <w:t xml:space="preserve">ze strany </w:t>
      </w:r>
      <w:r w:rsidR="00FD686C">
        <w:rPr>
          <w:rFonts w:cs="Arial"/>
          <w:snapToGrid w:val="0"/>
          <w:szCs w:val="22"/>
        </w:rPr>
        <w:t xml:space="preserve">ŘO OPTP </w:t>
      </w:r>
      <w:r w:rsidR="00DE10A0" w:rsidRPr="00DE10A0">
        <w:rPr>
          <w:rFonts w:cs="Arial"/>
          <w:b/>
          <w:snapToGrid w:val="0"/>
          <w:szCs w:val="22"/>
        </w:rPr>
        <w:t>monitorovací návštěva</w:t>
      </w:r>
      <w:r w:rsidR="002F00E1">
        <w:rPr>
          <w:rFonts w:cs="Arial"/>
          <w:b/>
          <w:snapToGrid w:val="0"/>
          <w:szCs w:val="22"/>
        </w:rPr>
        <w:t xml:space="preserve">, </w:t>
      </w:r>
      <w:r w:rsidR="00DE10A0" w:rsidRPr="00DE10A0">
        <w:rPr>
          <w:rFonts w:cs="Arial"/>
          <w:snapToGrid w:val="0"/>
          <w:szCs w:val="22"/>
        </w:rPr>
        <w:t>která</w:t>
      </w:r>
      <w:r w:rsidR="002F00E1">
        <w:rPr>
          <w:rFonts w:cs="Arial"/>
          <w:b/>
          <w:snapToGrid w:val="0"/>
          <w:szCs w:val="22"/>
        </w:rPr>
        <w:t xml:space="preserve"> </w:t>
      </w:r>
      <w:r w:rsidR="002F00E1" w:rsidRPr="00E25F3B">
        <w:rPr>
          <w:rFonts w:cs="Arial"/>
          <w:snapToGrid w:val="0"/>
          <w:szCs w:val="22"/>
        </w:rPr>
        <w:t xml:space="preserve">spočívá v návštěvách na místě realizace projektu, kdy je třeba si ověřit pouze určitou skutečnost či doplnit informace o průběhu realizace projektu. </w:t>
      </w:r>
      <w:r w:rsidR="00AC3188" w:rsidRPr="008863B7">
        <w:rPr>
          <w:rFonts w:cs="Arial"/>
          <w:snapToGrid w:val="0"/>
          <w:szCs w:val="22"/>
        </w:rPr>
        <w:t>Monitorovací návštěvy slouží jako pomoc příjemcům a zároveň jako předcházení chybovosti a</w:t>
      </w:r>
      <w:r w:rsidR="00AC3188">
        <w:rPr>
          <w:rFonts w:cs="Arial"/>
          <w:snapToGrid w:val="0"/>
          <w:szCs w:val="22"/>
        </w:rPr>
        <w:t> </w:t>
      </w:r>
      <w:r w:rsidR="00AC3188" w:rsidRPr="008863B7">
        <w:rPr>
          <w:rFonts w:cs="Arial"/>
          <w:snapToGrid w:val="0"/>
          <w:szCs w:val="22"/>
        </w:rPr>
        <w:t xml:space="preserve">problémům v rámci projektů. </w:t>
      </w:r>
      <w:r w:rsidR="002F00E1" w:rsidRPr="00E25F3B">
        <w:rPr>
          <w:rFonts w:cs="Arial"/>
          <w:snapToGrid w:val="0"/>
          <w:szCs w:val="22"/>
        </w:rPr>
        <w:t>Monitorovací návštěva nemusí být kontrolovanému subjektu oznámena v  předstihu, kontrolní pracovník nemusí mít vystavené pověření ke kontrole</w:t>
      </w:r>
      <w:r w:rsidR="00AC3188">
        <w:rPr>
          <w:rFonts w:cs="Arial"/>
          <w:snapToGrid w:val="0"/>
          <w:szCs w:val="22"/>
        </w:rPr>
        <w:t>.</w:t>
      </w:r>
      <w:r w:rsidR="002F00E1" w:rsidRPr="00E25F3B">
        <w:rPr>
          <w:rFonts w:cs="Arial"/>
          <w:snapToGrid w:val="0"/>
          <w:szCs w:val="22"/>
        </w:rPr>
        <w:t xml:space="preserve"> Výstupem monitorovací návštěvy je </w:t>
      </w:r>
      <w:r w:rsidR="00AC3188">
        <w:rPr>
          <w:rFonts w:cs="Arial"/>
          <w:snapToGrid w:val="0"/>
          <w:szCs w:val="22"/>
        </w:rPr>
        <w:t>zpráva z monitorovací návštěvy</w:t>
      </w:r>
      <w:r w:rsidR="00AC3188" w:rsidRPr="00E25F3B">
        <w:rPr>
          <w:rFonts w:cs="Arial"/>
          <w:snapToGrid w:val="0"/>
          <w:szCs w:val="22"/>
        </w:rPr>
        <w:t xml:space="preserve"> </w:t>
      </w:r>
      <w:r w:rsidR="002F00E1" w:rsidRPr="00E25F3B">
        <w:rPr>
          <w:rFonts w:cs="Arial"/>
          <w:snapToGrid w:val="0"/>
          <w:szCs w:val="22"/>
        </w:rPr>
        <w:t>popisující průběh a závěry, které vyplynuly z monitorovací návštěvy, sepsan</w:t>
      </w:r>
      <w:r w:rsidR="00AC3188">
        <w:rPr>
          <w:rFonts w:cs="Arial"/>
          <w:snapToGrid w:val="0"/>
          <w:szCs w:val="22"/>
        </w:rPr>
        <w:t>á</w:t>
      </w:r>
      <w:r w:rsidR="002F00E1" w:rsidRPr="00E25F3B">
        <w:rPr>
          <w:rFonts w:cs="Arial"/>
          <w:snapToGrid w:val="0"/>
          <w:szCs w:val="22"/>
        </w:rPr>
        <w:t xml:space="preserve"> pracovník</w:t>
      </w:r>
      <w:r w:rsidR="00AC3188">
        <w:rPr>
          <w:rFonts w:cs="Arial"/>
          <w:snapToGrid w:val="0"/>
          <w:szCs w:val="22"/>
        </w:rPr>
        <w:t>y</w:t>
      </w:r>
      <w:r w:rsidR="002F00E1" w:rsidRPr="00E25F3B">
        <w:rPr>
          <w:rFonts w:cs="Arial"/>
          <w:snapToGrid w:val="0"/>
          <w:szCs w:val="22"/>
        </w:rPr>
        <w:t xml:space="preserve">, </w:t>
      </w:r>
      <w:r w:rsidR="00AC3188" w:rsidRPr="00E25F3B">
        <w:rPr>
          <w:rFonts w:cs="Arial"/>
          <w:snapToGrid w:val="0"/>
          <w:szCs w:val="22"/>
        </w:rPr>
        <w:t>kte</w:t>
      </w:r>
      <w:r w:rsidR="00AC3188">
        <w:rPr>
          <w:rFonts w:cs="Arial"/>
          <w:snapToGrid w:val="0"/>
          <w:szCs w:val="22"/>
        </w:rPr>
        <w:t>ří</w:t>
      </w:r>
      <w:r w:rsidR="00AC3188" w:rsidRPr="00E25F3B">
        <w:rPr>
          <w:rFonts w:cs="Arial"/>
          <w:snapToGrid w:val="0"/>
          <w:szCs w:val="22"/>
        </w:rPr>
        <w:t xml:space="preserve"> </w:t>
      </w:r>
      <w:r w:rsidR="002F00E1" w:rsidRPr="00E25F3B">
        <w:rPr>
          <w:rFonts w:cs="Arial"/>
          <w:snapToGrid w:val="0"/>
          <w:szCs w:val="22"/>
        </w:rPr>
        <w:t>monitorovací návštěvu provedl</w:t>
      </w:r>
      <w:r w:rsidR="00AC3188">
        <w:rPr>
          <w:rFonts w:cs="Arial"/>
          <w:snapToGrid w:val="0"/>
          <w:szCs w:val="22"/>
        </w:rPr>
        <w:t>i</w:t>
      </w:r>
      <w:r w:rsidR="002F00E1" w:rsidRPr="00E25F3B">
        <w:rPr>
          <w:rFonts w:cs="Arial"/>
          <w:snapToGrid w:val="0"/>
          <w:szCs w:val="22"/>
        </w:rPr>
        <w:t xml:space="preserve">. V případě, že výsledek monitorovací návštěvy potvrdí opodstatněnost zvýšeného dohledu, doporučí kontrolní </w:t>
      </w:r>
      <w:r w:rsidR="002F00E1">
        <w:rPr>
          <w:rFonts w:cs="Arial"/>
          <w:snapToGrid w:val="0"/>
          <w:szCs w:val="22"/>
        </w:rPr>
        <w:t>pracovník/</w:t>
      </w:r>
      <w:r w:rsidR="002F00E1" w:rsidRPr="00E25F3B">
        <w:rPr>
          <w:rFonts w:cs="Arial"/>
          <w:snapToGrid w:val="0"/>
          <w:szCs w:val="22"/>
        </w:rPr>
        <w:t xml:space="preserve">skupina </w:t>
      </w:r>
      <w:r w:rsidR="002F00E1">
        <w:rPr>
          <w:rFonts w:cs="Arial"/>
          <w:snapToGrid w:val="0"/>
          <w:szCs w:val="22"/>
        </w:rPr>
        <w:t xml:space="preserve">další postup </w:t>
      </w:r>
      <w:r w:rsidR="002F00E1" w:rsidRPr="00E25F3B">
        <w:rPr>
          <w:rFonts w:cs="Arial"/>
          <w:snapToGrid w:val="0"/>
          <w:szCs w:val="22"/>
        </w:rPr>
        <w:t>– např. kontrolu na místě.</w:t>
      </w:r>
    </w:p>
    <w:p w:rsidR="0024789E" w:rsidRPr="0093073E" w:rsidRDefault="0024789E" w:rsidP="0093073E">
      <w:pPr>
        <w:rPr>
          <w:b/>
        </w:rPr>
      </w:pPr>
      <w:bookmarkStart w:id="796" w:name="_Toc72902230"/>
      <w:bookmarkStart w:id="797" w:name="_Toc86201993"/>
      <w:bookmarkStart w:id="798" w:name="_Toc155769604"/>
      <w:bookmarkStart w:id="799" w:name="_Toc222047163"/>
      <w:bookmarkStart w:id="800" w:name="_Toc230765187"/>
      <w:bookmarkStart w:id="801" w:name="_Toc243199684"/>
      <w:r w:rsidRPr="0093073E">
        <w:rPr>
          <w:b/>
        </w:rPr>
        <w:t>Kontrolovaný subjekt</w:t>
      </w:r>
      <w:bookmarkEnd w:id="796"/>
      <w:bookmarkEnd w:id="797"/>
      <w:bookmarkEnd w:id="798"/>
      <w:bookmarkEnd w:id="799"/>
      <w:bookmarkEnd w:id="800"/>
      <w:bookmarkEnd w:id="801"/>
    </w:p>
    <w:p w:rsidR="0024789E" w:rsidRPr="007D3507" w:rsidRDefault="0024789E" w:rsidP="007D3507">
      <w:pPr>
        <w:pStyle w:val="Seznamsodrkami"/>
      </w:pPr>
      <w:r w:rsidRPr="007D3507">
        <w:t xml:space="preserve">Kontrolovaný subjekt je na základě </w:t>
      </w:r>
      <w:r w:rsidR="007A2C89" w:rsidRPr="007D3507">
        <w:t xml:space="preserve">Rozhodnutí/Stanovení výdajů/Dopisu </w:t>
      </w:r>
      <w:r w:rsidR="00C44E19" w:rsidRPr="007D3507">
        <w:t>podpory</w:t>
      </w:r>
      <w:r w:rsidRPr="007D3507">
        <w:t xml:space="preserve"> povinen umožnit </w:t>
      </w:r>
      <w:r w:rsidR="0023597C" w:rsidRPr="007D3507">
        <w:t xml:space="preserve">oprávněným osobám </w:t>
      </w:r>
      <w:r w:rsidR="00C44E19" w:rsidRPr="007D3507">
        <w:t xml:space="preserve">kontrolu </w:t>
      </w:r>
      <w:r w:rsidRPr="007D3507">
        <w:t>projekt</w:t>
      </w:r>
      <w:r w:rsidR="00C44E19" w:rsidRPr="007D3507">
        <w:t>u</w:t>
      </w:r>
      <w:r w:rsidRPr="007D3507">
        <w:t xml:space="preserve"> před realizací, po dobu realizace i po</w:t>
      </w:r>
      <w:r w:rsidR="00C44E19" w:rsidRPr="007D3507">
        <w:t xml:space="preserve"> ukončení</w:t>
      </w:r>
      <w:r w:rsidRPr="007D3507">
        <w:t xml:space="preserve"> realizac</w:t>
      </w:r>
      <w:r w:rsidR="00C44E19" w:rsidRPr="007D3507">
        <w:t>e</w:t>
      </w:r>
      <w:r w:rsidRPr="007D3507">
        <w:t>.</w:t>
      </w:r>
    </w:p>
    <w:p w:rsidR="00B26244" w:rsidRDefault="0024789E">
      <w:pPr>
        <w:rPr>
          <w:rFonts w:cs="Arial"/>
          <w:szCs w:val="22"/>
        </w:rPr>
      </w:pPr>
      <w:bookmarkStart w:id="802" w:name="_Toc155769605"/>
      <w:bookmarkStart w:id="803" w:name="_Toc222047164"/>
      <w:bookmarkStart w:id="804" w:name="_Toc230765188"/>
      <w:r w:rsidRPr="005803EE">
        <w:rPr>
          <w:b/>
        </w:rPr>
        <w:t xml:space="preserve">Práva </w:t>
      </w:r>
      <w:r w:rsidR="00EE4AD1">
        <w:rPr>
          <w:b/>
        </w:rPr>
        <w:t xml:space="preserve">a povinnosti </w:t>
      </w:r>
      <w:r w:rsidRPr="005803EE">
        <w:rPr>
          <w:b/>
        </w:rPr>
        <w:t>kontrol</w:t>
      </w:r>
      <w:r w:rsidR="00EE4AD1">
        <w:rPr>
          <w:b/>
        </w:rPr>
        <w:t>ujícího i kontrol</w:t>
      </w:r>
      <w:r w:rsidRPr="005803EE">
        <w:rPr>
          <w:b/>
        </w:rPr>
        <w:t>ované</w:t>
      </w:r>
      <w:r w:rsidR="00EE4AD1">
        <w:rPr>
          <w:b/>
        </w:rPr>
        <w:t xml:space="preserve"> osoby </w:t>
      </w:r>
      <w:r w:rsidR="00DE10A0" w:rsidRPr="00DE10A0">
        <w:t>v případě kontroly v režimu VSK upr</w:t>
      </w:r>
      <w:r w:rsidR="007D3507">
        <w:t xml:space="preserve">avují ustanovení §7 až 10 ZoK. </w:t>
      </w:r>
      <w:r w:rsidR="007D3507" w:rsidRPr="00DE10A0">
        <w:t>M. j.</w:t>
      </w:r>
      <w:r w:rsidR="00DE10A0" w:rsidRPr="00DE10A0">
        <w:t xml:space="preserve"> je kontrolovaná osoba </w:t>
      </w:r>
      <w:r w:rsidR="00EE4AD1">
        <w:t xml:space="preserve">oprávněna </w:t>
      </w:r>
      <w:bookmarkEnd w:id="802"/>
      <w:bookmarkEnd w:id="803"/>
      <w:bookmarkEnd w:id="804"/>
      <w:r w:rsidRPr="00EE4AD1">
        <w:rPr>
          <w:rFonts w:cs="Arial"/>
          <w:szCs w:val="22"/>
        </w:rPr>
        <w:t>požadovat po kontrol</w:t>
      </w:r>
      <w:r w:rsidR="00EE4AD1" w:rsidRPr="00EE4AD1">
        <w:rPr>
          <w:rFonts w:cs="Arial"/>
          <w:szCs w:val="22"/>
        </w:rPr>
        <w:t xml:space="preserve">ujícím </w:t>
      </w:r>
      <w:r w:rsidRPr="00EE4AD1">
        <w:rPr>
          <w:rFonts w:cs="Arial"/>
          <w:szCs w:val="22"/>
        </w:rPr>
        <w:t xml:space="preserve">předložení písemného </w:t>
      </w:r>
      <w:r w:rsidR="00FD686C" w:rsidRPr="00EE4AD1">
        <w:rPr>
          <w:rFonts w:cs="Arial"/>
          <w:szCs w:val="22"/>
        </w:rPr>
        <w:t xml:space="preserve">pověření </w:t>
      </w:r>
      <w:r w:rsidRPr="00EE4AD1">
        <w:rPr>
          <w:rFonts w:cs="Arial"/>
          <w:szCs w:val="22"/>
        </w:rPr>
        <w:t>ke kontrole,</w:t>
      </w:r>
      <w:r w:rsidR="00EE4AD1">
        <w:rPr>
          <w:rFonts w:cs="Arial"/>
          <w:szCs w:val="22"/>
        </w:rPr>
        <w:t xml:space="preserve"> nam</w:t>
      </w:r>
      <w:r w:rsidR="00EE4AD1" w:rsidRPr="00EE4AD1">
        <w:rPr>
          <w:rFonts w:cs="Arial"/>
          <w:szCs w:val="22"/>
        </w:rPr>
        <w:t>ítat podjatost kon</w:t>
      </w:r>
      <w:r w:rsidR="008763FB">
        <w:rPr>
          <w:rFonts w:cs="Arial"/>
          <w:szCs w:val="22"/>
        </w:rPr>
        <w:t>t</w:t>
      </w:r>
      <w:r w:rsidR="00EE4AD1" w:rsidRPr="00EE4AD1">
        <w:rPr>
          <w:rFonts w:cs="Arial"/>
          <w:szCs w:val="22"/>
        </w:rPr>
        <w:t>rolujícího nebo přizvané osoby</w:t>
      </w:r>
      <w:r w:rsidR="008763FB">
        <w:rPr>
          <w:rFonts w:cs="Arial"/>
          <w:szCs w:val="22"/>
        </w:rPr>
        <w:t xml:space="preserve"> a </w:t>
      </w:r>
      <w:r w:rsidR="00EE4AD1" w:rsidRPr="00EE4AD1">
        <w:rPr>
          <w:rFonts w:cs="Arial"/>
          <w:szCs w:val="22"/>
        </w:rPr>
        <w:t>seznámit se s obsahem prot</w:t>
      </w:r>
      <w:r w:rsidR="008763FB">
        <w:rPr>
          <w:rFonts w:cs="Arial"/>
          <w:szCs w:val="22"/>
        </w:rPr>
        <w:t>o</w:t>
      </w:r>
      <w:r w:rsidR="00EE4AD1" w:rsidRPr="00EE4AD1">
        <w:rPr>
          <w:rFonts w:cs="Arial"/>
          <w:szCs w:val="22"/>
        </w:rPr>
        <w:t>kolu o</w:t>
      </w:r>
      <w:r w:rsidR="005A0C83">
        <w:rPr>
          <w:rFonts w:cs="Arial"/>
          <w:szCs w:val="22"/>
        </w:rPr>
        <w:t> </w:t>
      </w:r>
      <w:r w:rsidR="00EE4AD1" w:rsidRPr="00EE4AD1">
        <w:rPr>
          <w:rFonts w:cs="Arial"/>
          <w:szCs w:val="22"/>
        </w:rPr>
        <w:t>kontrole</w:t>
      </w:r>
      <w:r w:rsidR="008763FB">
        <w:rPr>
          <w:rFonts w:cs="Arial"/>
          <w:szCs w:val="22"/>
        </w:rPr>
        <w:t xml:space="preserve">. Mezi povinnosti kontrolované osoby patří </w:t>
      </w:r>
      <w:r w:rsidR="007D3507">
        <w:rPr>
          <w:rFonts w:cs="Arial"/>
          <w:szCs w:val="22"/>
        </w:rPr>
        <w:t>mj. vytvoření</w:t>
      </w:r>
      <w:r w:rsidR="008763FB">
        <w:rPr>
          <w:rFonts w:cs="Arial"/>
          <w:szCs w:val="22"/>
        </w:rPr>
        <w:t xml:space="preserve"> podmínek pro výkon kontroly, poskytnutí součinnosti potřebné k výkonu kontroly a podat ve stanovené lhůtě písemnou zprávu o odstranění nebo prevenci nedostatků zjištěných kontrolou, pokud o</w:t>
      </w:r>
      <w:r w:rsidR="005A0C83">
        <w:rPr>
          <w:rFonts w:cs="Arial"/>
          <w:szCs w:val="22"/>
        </w:rPr>
        <w:t> </w:t>
      </w:r>
      <w:r w:rsidR="008763FB">
        <w:rPr>
          <w:rFonts w:cs="Arial"/>
          <w:szCs w:val="22"/>
        </w:rPr>
        <w:t xml:space="preserve">to kontrolující požádá. </w:t>
      </w:r>
    </w:p>
    <w:p w:rsidR="00F8168C" w:rsidRPr="008E3ADA" w:rsidRDefault="00F8168C" w:rsidP="00D6012E">
      <w:pPr>
        <w:rPr>
          <w:rFonts w:ascii="Tahoma" w:hAnsi="Tahoma" w:cs="Tahoma"/>
        </w:rPr>
      </w:pPr>
      <w:r w:rsidRPr="008E3ADA">
        <w:rPr>
          <w:rFonts w:ascii="Tahoma" w:hAnsi="Tahoma" w:cs="Tahoma"/>
        </w:rPr>
        <w:lastRenderedPageBreak/>
        <w:t>V případě kontrol prováděných dle ZoK může kontrolní orgán provádět úkony předcházející kontrole dle § 3 ZoK.  O těchto úkonech pořídí záznam.</w:t>
      </w:r>
    </w:p>
    <w:p w:rsidR="00AB5BC1" w:rsidRPr="005512E0" w:rsidRDefault="00AB5BC1" w:rsidP="00AB5BC1">
      <w:pPr>
        <w:rPr>
          <w:rFonts w:cs="Arial"/>
          <w:lang w:eastAsia="en-US"/>
        </w:rPr>
      </w:pPr>
      <w:r w:rsidRPr="007D102B">
        <w:rPr>
          <w:rFonts w:cs="Arial"/>
          <w:lang w:eastAsia="en-US"/>
        </w:rPr>
        <w:t>ŘO OPTP kromě plánovaných kontrol může vykonat i ad-hoc kontrolu na místě (např. v případě, kdy jsou při administrativní</w:t>
      </w:r>
      <w:r w:rsidR="00F44EF5">
        <w:rPr>
          <w:rFonts w:cs="Arial"/>
          <w:lang w:eastAsia="en-US"/>
        </w:rPr>
        <w:t>m ověření</w:t>
      </w:r>
      <w:r w:rsidRPr="007D102B">
        <w:rPr>
          <w:rFonts w:cs="Arial"/>
          <w:lang w:eastAsia="en-US"/>
        </w:rPr>
        <w:t xml:space="preserve"> </w:t>
      </w:r>
      <w:r w:rsidR="00463E13">
        <w:rPr>
          <w:rFonts w:cs="Arial"/>
          <w:lang w:eastAsia="en-US"/>
        </w:rPr>
        <w:t>zpráv o realizaci</w:t>
      </w:r>
      <w:r w:rsidRPr="007D102B">
        <w:rPr>
          <w:rFonts w:cs="Arial"/>
          <w:lang w:eastAsia="en-US"/>
        </w:rPr>
        <w:t xml:space="preserve"> a ZŽOP identifikovány potencionálně nezpůsobilé výdaje). </w:t>
      </w:r>
    </w:p>
    <w:p w:rsidR="00DA5289" w:rsidRPr="00E25F3B" w:rsidRDefault="00DA5289" w:rsidP="00D6012E">
      <w:pPr>
        <w:pStyle w:val="Nadpis1"/>
      </w:pPr>
      <w:bookmarkStart w:id="805" w:name="_Toc415489086"/>
      <w:bookmarkStart w:id="806" w:name="_Toc415489163"/>
      <w:bookmarkStart w:id="807" w:name="_Toc415489235"/>
      <w:bookmarkStart w:id="808" w:name="_Toc415489304"/>
      <w:bookmarkStart w:id="809" w:name="_Toc415489373"/>
      <w:bookmarkStart w:id="810" w:name="_Toc415489495"/>
      <w:bookmarkStart w:id="811" w:name="_Toc415490171"/>
      <w:bookmarkStart w:id="812" w:name="_Toc415490283"/>
      <w:bookmarkStart w:id="813" w:name="_Toc415568501"/>
      <w:bookmarkStart w:id="814" w:name="_Toc415489087"/>
      <w:bookmarkStart w:id="815" w:name="_Toc415489164"/>
      <w:bookmarkStart w:id="816" w:name="_Toc415489236"/>
      <w:bookmarkStart w:id="817" w:name="_Toc415489305"/>
      <w:bookmarkStart w:id="818" w:name="_Toc415489374"/>
      <w:bookmarkStart w:id="819" w:name="_Toc415489496"/>
      <w:bookmarkStart w:id="820" w:name="_Toc415490172"/>
      <w:bookmarkStart w:id="821" w:name="_Toc415490284"/>
      <w:bookmarkStart w:id="822" w:name="_Toc415568502"/>
      <w:bookmarkStart w:id="823" w:name="_Toc415489088"/>
      <w:bookmarkStart w:id="824" w:name="_Toc415489165"/>
      <w:bookmarkStart w:id="825" w:name="_Toc415489237"/>
      <w:bookmarkStart w:id="826" w:name="_Toc415489306"/>
      <w:bookmarkStart w:id="827" w:name="_Toc415489375"/>
      <w:bookmarkStart w:id="828" w:name="_Toc415489497"/>
      <w:bookmarkStart w:id="829" w:name="_Toc415490173"/>
      <w:bookmarkStart w:id="830" w:name="_Toc415490285"/>
      <w:bookmarkStart w:id="831" w:name="_Toc415568503"/>
      <w:bookmarkStart w:id="832" w:name="_Toc415489089"/>
      <w:bookmarkStart w:id="833" w:name="_Toc415489166"/>
      <w:bookmarkStart w:id="834" w:name="_Toc415489238"/>
      <w:bookmarkStart w:id="835" w:name="_Toc415489307"/>
      <w:bookmarkStart w:id="836" w:name="_Toc415489376"/>
      <w:bookmarkStart w:id="837" w:name="_Toc415489498"/>
      <w:bookmarkStart w:id="838" w:name="_Toc415490174"/>
      <w:bookmarkStart w:id="839" w:name="_Toc415490286"/>
      <w:bookmarkStart w:id="840" w:name="_Toc415568504"/>
      <w:bookmarkStart w:id="841" w:name="_Toc415489090"/>
      <w:bookmarkStart w:id="842" w:name="_Toc415489167"/>
      <w:bookmarkStart w:id="843" w:name="_Toc415489239"/>
      <w:bookmarkStart w:id="844" w:name="_Toc415489308"/>
      <w:bookmarkStart w:id="845" w:name="_Toc415489377"/>
      <w:bookmarkStart w:id="846" w:name="_Toc415489499"/>
      <w:bookmarkStart w:id="847" w:name="_Toc415490175"/>
      <w:bookmarkStart w:id="848" w:name="_Toc415490287"/>
      <w:bookmarkStart w:id="849" w:name="_Toc415568505"/>
      <w:bookmarkStart w:id="850" w:name="_Toc415489091"/>
      <w:bookmarkStart w:id="851" w:name="_Toc415489168"/>
      <w:bookmarkStart w:id="852" w:name="_Toc415489240"/>
      <w:bookmarkStart w:id="853" w:name="_Toc415489309"/>
      <w:bookmarkStart w:id="854" w:name="_Toc415489378"/>
      <w:bookmarkStart w:id="855" w:name="_Toc415489500"/>
      <w:bookmarkStart w:id="856" w:name="_Toc415490176"/>
      <w:bookmarkStart w:id="857" w:name="_Toc415490288"/>
      <w:bookmarkStart w:id="858" w:name="_Toc415568506"/>
      <w:bookmarkStart w:id="859" w:name="_Toc415489092"/>
      <w:bookmarkStart w:id="860" w:name="_Toc415489169"/>
      <w:bookmarkStart w:id="861" w:name="_Toc415489241"/>
      <w:bookmarkStart w:id="862" w:name="_Toc415489310"/>
      <w:bookmarkStart w:id="863" w:name="_Toc415489379"/>
      <w:bookmarkStart w:id="864" w:name="_Toc415489501"/>
      <w:bookmarkStart w:id="865" w:name="_Toc415490177"/>
      <w:bookmarkStart w:id="866" w:name="_Toc415490289"/>
      <w:bookmarkStart w:id="867" w:name="_Toc415568507"/>
      <w:bookmarkStart w:id="868" w:name="_Toc415489093"/>
      <w:bookmarkStart w:id="869" w:name="_Toc415489170"/>
      <w:bookmarkStart w:id="870" w:name="_Toc415489242"/>
      <w:bookmarkStart w:id="871" w:name="_Toc415489311"/>
      <w:bookmarkStart w:id="872" w:name="_Toc415489380"/>
      <w:bookmarkStart w:id="873" w:name="_Toc415489502"/>
      <w:bookmarkStart w:id="874" w:name="_Toc415490178"/>
      <w:bookmarkStart w:id="875" w:name="_Toc415490290"/>
      <w:bookmarkStart w:id="876" w:name="_Toc415568508"/>
      <w:bookmarkStart w:id="877" w:name="_Toc415489094"/>
      <w:bookmarkStart w:id="878" w:name="_Toc415489171"/>
      <w:bookmarkStart w:id="879" w:name="_Toc415489243"/>
      <w:bookmarkStart w:id="880" w:name="_Toc415489312"/>
      <w:bookmarkStart w:id="881" w:name="_Toc415489381"/>
      <w:bookmarkStart w:id="882" w:name="_Toc415489503"/>
      <w:bookmarkStart w:id="883" w:name="_Toc415490179"/>
      <w:bookmarkStart w:id="884" w:name="_Toc415490291"/>
      <w:bookmarkStart w:id="885" w:name="_Toc415568509"/>
      <w:bookmarkStart w:id="886" w:name="_Toc415489095"/>
      <w:bookmarkStart w:id="887" w:name="_Toc415489172"/>
      <w:bookmarkStart w:id="888" w:name="_Toc415489244"/>
      <w:bookmarkStart w:id="889" w:name="_Toc415489313"/>
      <w:bookmarkStart w:id="890" w:name="_Toc415489382"/>
      <w:bookmarkStart w:id="891" w:name="_Toc415489504"/>
      <w:bookmarkStart w:id="892" w:name="_Toc415490180"/>
      <w:bookmarkStart w:id="893" w:name="_Toc415490292"/>
      <w:bookmarkStart w:id="894" w:name="_Toc415568510"/>
      <w:bookmarkStart w:id="895" w:name="_Toc223408209"/>
      <w:bookmarkStart w:id="896" w:name="_Toc415489096"/>
      <w:bookmarkStart w:id="897" w:name="_Toc415489173"/>
      <w:bookmarkStart w:id="898" w:name="_Toc415489245"/>
      <w:bookmarkStart w:id="899" w:name="_Toc415489314"/>
      <w:bookmarkStart w:id="900" w:name="_Toc415489383"/>
      <w:bookmarkStart w:id="901" w:name="_Toc415489505"/>
      <w:bookmarkStart w:id="902" w:name="_Toc415490181"/>
      <w:bookmarkStart w:id="903" w:name="_Toc415490293"/>
      <w:bookmarkStart w:id="904" w:name="_Toc415568511"/>
      <w:bookmarkStart w:id="905" w:name="_Toc243199691"/>
      <w:bookmarkStart w:id="906" w:name="_Toc243199692"/>
      <w:bookmarkStart w:id="907" w:name="_Toc243199693"/>
      <w:bookmarkStart w:id="908" w:name="_Toc239845688"/>
      <w:bookmarkStart w:id="909" w:name="_Toc239845959"/>
      <w:bookmarkStart w:id="910" w:name="_Toc239845689"/>
      <w:bookmarkStart w:id="911" w:name="_Toc239845960"/>
      <w:bookmarkStart w:id="912" w:name="_Toc239845690"/>
      <w:bookmarkStart w:id="913" w:name="_Toc239845961"/>
      <w:bookmarkStart w:id="914" w:name="_Toc239845692"/>
      <w:bookmarkStart w:id="915" w:name="_Toc239845963"/>
      <w:bookmarkStart w:id="916" w:name="_Toc239845693"/>
      <w:bookmarkStart w:id="917" w:name="_Toc239845964"/>
      <w:bookmarkStart w:id="918" w:name="_Toc239845694"/>
      <w:bookmarkStart w:id="919" w:name="_Toc239845965"/>
      <w:bookmarkStart w:id="920" w:name="_Toc239845695"/>
      <w:bookmarkStart w:id="921" w:name="_Toc239845966"/>
      <w:bookmarkStart w:id="922" w:name="_Toc239845696"/>
      <w:bookmarkStart w:id="923" w:name="_Toc239845967"/>
      <w:bookmarkStart w:id="924" w:name="_Toc243199698"/>
      <w:bookmarkStart w:id="925" w:name="_Toc239845698"/>
      <w:bookmarkStart w:id="926" w:name="_Toc239845969"/>
      <w:bookmarkStart w:id="927" w:name="_Toc198449221"/>
      <w:bookmarkStart w:id="928" w:name="_Toc198449222"/>
      <w:bookmarkStart w:id="929" w:name="_Toc198449223"/>
      <w:bookmarkStart w:id="930" w:name="_Toc190584503"/>
      <w:bookmarkStart w:id="931" w:name="_Toc190587052"/>
      <w:bookmarkStart w:id="932" w:name="_Toc190587121"/>
      <w:bookmarkStart w:id="933" w:name="_Toc204065704"/>
      <w:bookmarkStart w:id="934" w:name="_Toc243199699"/>
      <w:bookmarkStart w:id="935" w:name="_Toc447547457"/>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r w:rsidRPr="00E25F3B">
        <w:t>Udržitelnost projektu</w:t>
      </w:r>
      <w:bookmarkEnd w:id="930"/>
      <w:bookmarkEnd w:id="931"/>
      <w:bookmarkEnd w:id="932"/>
      <w:bookmarkEnd w:id="933"/>
      <w:bookmarkEnd w:id="934"/>
      <w:r w:rsidR="001348FE" w:rsidRPr="00E25F3B">
        <w:t xml:space="preserve"> a archivace dokumentace</w:t>
      </w:r>
      <w:bookmarkEnd w:id="935"/>
      <w:r w:rsidR="001348FE" w:rsidRPr="00E25F3B">
        <w:t xml:space="preserve"> </w:t>
      </w:r>
    </w:p>
    <w:p w:rsidR="001348FE" w:rsidRPr="00E25F3B" w:rsidRDefault="001348FE" w:rsidP="0021191C">
      <w:pPr>
        <w:pStyle w:val="S2"/>
        <w:rPr>
          <w:lang w:eastAsia="en-US"/>
        </w:rPr>
      </w:pPr>
      <w:bookmarkStart w:id="936" w:name="_Toc447547458"/>
      <w:r w:rsidRPr="00E25F3B">
        <w:rPr>
          <w:lang w:eastAsia="en-US"/>
        </w:rPr>
        <w:t>Udržitelnost projektu</w:t>
      </w:r>
      <w:bookmarkEnd w:id="936"/>
      <w:r w:rsidRPr="00E25F3B">
        <w:rPr>
          <w:lang w:eastAsia="en-US"/>
        </w:rPr>
        <w:t xml:space="preserve"> </w:t>
      </w:r>
    </w:p>
    <w:p w:rsidR="00522780" w:rsidRPr="00E25F3B" w:rsidRDefault="00522780" w:rsidP="00522780">
      <w:pPr>
        <w:pStyle w:val="Zkladntext"/>
        <w:rPr>
          <w:rFonts w:cs="Arial"/>
          <w:szCs w:val="22"/>
          <w:lang w:val="cs-CZ"/>
        </w:rPr>
      </w:pPr>
      <w:r w:rsidRPr="00E25F3B">
        <w:rPr>
          <w:rFonts w:cs="Arial"/>
          <w:szCs w:val="22"/>
          <w:lang w:val="cs-CZ"/>
        </w:rPr>
        <w:t xml:space="preserve">Příjemce je povinen zachovat výsledky </w:t>
      </w:r>
      <w:r w:rsidR="00EA171A">
        <w:rPr>
          <w:rFonts w:cs="Arial"/>
          <w:szCs w:val="22"/>
          <w:lang w:val="cs-CZ"/>
        </w:rPr>
        <w:t xml:space="preserve">investičních/částečně investičních </w:t>
      </w:r>
      <w:r w:rsidRPr="00E25F3B">
        <w:rPr>
          <w:rFonts w:cs="Arial"/>
          <w:szCs w:val="22"/>
          <w:lang w:val="cs-CZ"/>
        </w:rPr>
        <w:t>projekt</w:t>
      </w:r>
      <w:r w:rsidR="00EA171A">
        <w:rPr>
          <w:rFonts w:cs="Arial"/>
          <w:szCs w:val="22"/>
          <w:lang w:val="cs-CZ"/>
        </w:rPr>
        <w:t>ů</w:t>
      </w:r>
      <w:r w:rsidRPr="00E25F3B">
        <w:rPr>
          <w:rFonts w:cs="Arial"/>
          <w:szCs w:val="22"/>
          <w:lang w:val="cs-CZ"/>
        </w:rPr>
        <w:t xml:space="preserve"> v nezměněné podobě po dobu stanovenou v Podmínkách, které příjemci ukládají zejména, aby:</w:t>
      </w:r>
    </w:p>
    <w:p w:rsidR="00522780" w:rsidRPr="00E25F3B" w:rsidRDefault="00522780" w:rsidP="00A831B6">
      <w:pPr>
        <w:pStyle w:val="Vicepuntiku"/>
        <w:numPr>
          <w:ilvl w:val="0"/>
          <w:numId w:val="42"/>
        </w:numPr>
        <w:spacing w:before="120"/>
      </w:pPr>
      <w:r w:rsidRPr="00E25F3B">
        <w:t xml:space="preserve">plně a prokazatelně splnil účel projektu, na který mu budou poskytnuty finanční prostředky, a to v rozsahu schváleného projektu a zachoval výsledky realizace projektu </w:t>
      </w:r>
      <w:r w:rsidR="008F00EC">
        <w:t>min</w:t>
      </w:r>
      <w:r w:rsidR="008F00EC" w:rsidRPr="00127505">
        <w:t xml:space="preserve">. </w:t>
      </w:r>
      <w:r w:rsidRPr="00127505">
        <w:t>5 let</w:t>
      </w:r>
      <w:r w:rsidR="00174C4B">
        <w:t xml:space="preserve"> </w:t>
      </w:r>
      <w:r w:rsidRPr="00E25F3B">
        <w:t xml:space="preserve">ode dne ukončení </w:t>
      </w:r>
      <w:r w:rsidR="00E6028C">
        <w:t xml:space="preserve">realizace </w:t>
      </w:r>
      <w:r w:rsidRPr="00E25F3B">
        <w:t>projektu</w:t>
      </w:r>
      <w:r w:rsidR="00E6028C">
        <w:t>, pokud je to z hlediska charakteru projektu možné</w:t>
      </w:r>
      <w:r w:rsidR="007E325B">
        <w:t>;</w:t>
      </w:r>
    </w:p>
    <w:p w:rsidR="00522780" w:rsidRPr="00E25F3B" w:rsidRDefault="00522780" w:rsidP="00A831B6">
      <w:pPr>
        <w:pStyle w:val="Vicepuntiku"/>
        <w:numPr>
          <w:ilvl w:val="0"/>
          <w:numId w:val="42"/>
        </w:numPr>
        <w:spacing w:before="120"/>
      </w:pPr>
      <w:r w:rsidRPr="00E25F3B">
        <w:t xml:space="preserve">během realizace naplnil indikátory a uchoval je po </w:t>
      </w:r>
      <w:r w:rsidRPr="00127505">
        <w:t>dobu 5 let</w:t>
      </w:r>
      <w:r w:rsidRPr="00E25F3B">
        <w:t xml:space="preserve"> od ukončení </w:t>
      </w:r>
      <w:r w:rsidR="004E2461">
        <w:t xml:space="preserve">financování </w:t>
      </w:r>
      <w:r w:rsidR="002C60BE" w:rsidRPr="00E25F3B">
        <w:t>projektu</w:t>
      </w:r>
      <w:r w:rsidRPr="00E25F3B">
        <w:t>. V případě projektů technické pomoci se uchováním indikátorů myslí např. archivovaní propagačních materiálů, videozáznamů, hlasových záznamů, fotodokumentace, manuálů, příruček</w:t>
      </w:r>
      <w:r w:rsidR="008F00EC">
        <w:t xml:space="preserve">, technického či jiného vybavení nebo jeho případného odepsání z evidence majetku </w:t>
      </w:r>
      <w:r w:rsidRPr="00E25F3B">
        <w:t>apod</w:t>
      </w:r>
      <w:r w:rsidR="00174C4B">
        <w:t xml:space="preserve">. </w:t>
      </w:r>
    </w:p>
    <w:p w:rsidR="00726805" w:rsidRPr="009747E2" w:rsidRDefault="00726805" w:rsidP="00726805">
      <w:pPr>
        <w:pStyle w:val="Default"/>
        <w:spacing w:before="120"/>
        <w:jc w:val="both"/>
        <w:rPr>
          <w:rFonts w:ascii="Arial" w:hAnsi="Arial" w:cs="Arial"/>
          <w:color w:val="auto"/>
          <w:sz w:val="22"/>
          <w:szCs w:val="22"/>
          <w:lang w:eastAsia="en-US"/>
        </w:rPr>
      </w:pPr>
      <w:r w:rsidRPr="005E1AB3">
        <w:rPr>
          <w:rFonts w:ascii="Arial" w:hAnsi="Arial" w:cs="Arial"/>
          <w:color w:val="auto"/>
          <w:sz w:val="22"/>
          <w:szCs w:val="22"/>
          <w:lang w:eastAsia="en-US"/>
        </w:rPr>
        <w:t>Ukončení projektu začíná od skutečného data ukončení fyzické realizace projektu. Zahrnuje v sobě fina</w:t>
      </w:r>
      <w:r w:rsidRPr="009747E2">
        <w:rPr>
          <w:rFonts w:ascii="Arial" w:hAnsi="Arial" w:cs="Arial"/>
          <w:color w:val="auto"/>
          <w:sz w:val="22"/>
          <w:szCs w:val="22"/>
          <w:lang w:eastAsia="en-US"/>
        </w:rPr>
        <w:t xml:space="preserve">nční ukončování a dobu udržitelnosti. </w:t>
      </w:r>
    </w:p>
    <w:p w:rsidR="00726805" w:rsidRPr="009747E2" w:rsidRDefault="00726805" w:rsidP="00726805">
      <w:pPr>
        <w:pStyle w:val="Default"/>
        <w:spacing w:before="120"/>
        <w:jc w:val="both"/>
        <w:rPr>
          <w:rFonts w:ascii="Arial" w:hAnsi="Arial" w:cs="Arial"/>
          <w:i/>
          <w:color w:val="auto"/>
          <w:sz w:val="22"/>
          <w:szCs w:val="22"/>
          <w:lang w:eastAsia="en-US"/>
        </w:rPr>
      </w:pPr>
      <w:r w:rsidRPr="009747E2">
        <w:rPr>
          <w:rFonts w:ascii="Arial" w:hAnsi="Arial" w:cs="Arial"/>
          <w:i/>
          <w:color w:val="auto"/>
          <w:sz w:val="22"/>
          <w:szCs w:val="22"/>
          <w:lang w:eastAsia="en-US"/>
        </w:rPr>
        <w:t xml:space="preserve">Podmínkou ukončení (finálního uzavření) projektu je: </w:t>
      </w:r>
    </w:p>
    <w:p w:rsidR="00726805" w:rsidRPr="00515DB1" w:rsidRDefault="00726805" w:rsidP="00726805">
      <w:pPr>
        <w:pStyle w:val="Default"/>
        <w:numPr>
          <w:ilvl w:val="0"/>
          <w:numId w:val="218"/>
        </w:numPr>
        <w:spacing w:before="120" w:after="47"/>
        <w:jc w:val="both"/>
        <w:rPr>
          <w:rFonts w:ascii="Arial" w:hAnsi="Arial" w:cs="Arial"/>
          <w:color w:val="auto"/>
          <w:sz w:val="22"/>
          <w:szCs w:val="22"/>
          <w:lang w:eastAsia="en-US"/>
        </w:rPr>
      </w:pPr>
      <w:r w:rsidRPr="00515DB1">
        <w:rPr>
          <w:rFonts w:ascii="Arial" w:hAnsi="Arial" w:cs="Arial"/>
          <w:color w:val="auto"/>
          <w:sz w:val="22"/>
          <w:szCs w:val="22"/>
          <w:lang w:eastAsia="en-US"/>
        </w:rPr>
        <w:t xml:space="preserve">schválení Závěrečné zprávy o realizaci projektu ze strany ŘO OPTP, </w:t>
      </w:r>
    </w:p>
    <w:p w:rsidR="00726805" w:rsidRPr="005E1AB3" w:rsidRDefault="00726805" w:rsidP="00726805">
      <w:pPr>
        <w:pStyle w:val="Default"/>
        <w:numPr>
          <w:ilvl w:val="0"/>
          <w:numId w:val="218"/>
        </w:numPr>
        <w:spacing w:after="47"/>
        <w:jc w:val="both"/>
        <w:rPr>
          <w:rFonts w:ascii="Arial" w:hAnsi="Arial" w:cs="Arial"/>
          <w:color w:val="auto"/>
          <w:sz w:val="22"/>
          <w:szCs w:val="22"/>
          <w:lang w:eastAsia="en-US"/>
        </w:rPr>
      </w:pPr>
      <w:r w:rsidRPr="005E1AB3">
        <w:rPr>
          <w:rFonts w:ascii="Arial" w:hAnsi="Arial" w:cs="Arial"/>
          <w:color w:val="auto"/>
          <w:sz w:val="22"/>
          <w:szCs w:val="22"/>
          <w:lang w:eastAsia="en-US"/>
        </w:rPr>
        <w:t xml:space="preserve">finanční ukončení projektu: vyrovnání všech finančních závazků k projektu a provedení certifikace relevantních finančních prostředků, </w:t>
      </w:r>
      <w:r w:rsidR="00F61B6B" w:rsidRPr="005E1AB3">
        <w:rPr>
          <w:rFonts w:ascii="Arial" w:hAnsi="Arial" w:cs="Arial"/>
          <w:color w:val="auto"/>
          <w:sz w:val="22"/>
          <w:szCs w:val="22"/>
          <w:lang w:eastAsia="en-US"/>
        </w:rPr>
        <w:t>předložením ZVA pokud je to relevantní,</w:t>
      </w:r>
    </w:p>
    <w:p w:rsidR="00B778CD" w:rsidRPr="005E1AB3" w:rsidRDefault="00726805" w:rsidP="003B6594">
      <w:pPr>
        <w:pStyle w:val="Default"/>
        <w:numPr>
          <w:ilvl w:val="0"/>
          <w:numId w:val="218"/>
        </w:numPr>
        <w:spacing w:after="47"/>
        <w:jc w:val="both"/>
        <w:rPr>
          <w:rFonts w:cs="Arial"/>
          <w:szCs w:val="22"/>
        </w:rPr>
      </w:pPr>
      <w:r w:rsidRPr="005E1AB3">
        <w:rPr>
          <w:rFonts w:ascii="Arial" w:hAnsi="Arial" w:cs="Arial"/>
          <w:color w:val="auto"/>
          <w:sz w:val="22"/>
          <w:szCs w:val="22"/>
          <w:lang w:eastAsia="en-US"/>
        </w:rPr>
        <w:t xml:space="preserve">schválení Závěrečné </w:t>
      </w:r>
      <w:r w:rsidR="00FA15DC" w:rsidRPr="005E1AB3">
        <w:rPr>
          <w:rFonts w:ascii="Arial" w:hAnsi="Arial" w:cs="Arial"/>
          <w:color w:val="auto"/>
          <w:sz w:val="22"/>
          <w:szCs w:val="22"/>
          <w:lang w:eastAsia="en-US"/>
        </w:rPr>
        <w:t>ZoU</w:t>
      </w:r>
      <w:r w:rsidRPr="005E1AB3">
        <w:rPr>
          <w:rFonts w:ascii="Arial" w:hAnsi="Arial" w:cs="Arial"/>
          <w:color w:val="auto"/>
          <w:sz w:val="22"/>
          <w:szCs w:val="22"/>
          <w:lang w:eastAsia="en-US"/>
        </w:rPr>
        <w:t xml:space="preserve"> </w:t>
      </w:r>
      <w:r w:rsidR="00151B2F">
        <w:rPr>
          <w:rFonts w:ascii="Arial" w:hAnsi="Arial" w:cs="Arial"/>
          <w:color w:val="auto"/>
          <w:sz w:val="22"/>
          <w:szCs w:val="22"/>
          <w:lang w:eastAsia="en-US"/>
        </w:rPr>
        <w:t xml:space="preserve">projektu </w:t>
      </w:r>
      <w:r w:rsidRPr="005E1AB3">
        <w:rPr>
          <w:rFonts w:ascii="Arial" w:hAnsi="Arial" w:cs="Arial"/>
          <w:color w:val="auto"/>
          <w:sz w:val="22"/>
          <w:szCs w:val="22"/>
          <w:lang w:eastAsia="en-US"/>
        </w:rPr>
        <w:t>ze strany ŘO OPTP.</w:t>
      </w:r>
    </w:p>
    <w:p w:rsidR="001A036B" w:rsidRPr="003B6594" w:rsidRDefault="001A036B" w:rsidP="007D3507">
      <w:pPr>
        <w:autoSpaceDE w:val="0"/>
        <w:autoSpaceDN w:val="0"/>
        <w:adjustRightInd w:val="0"/>
        <w:spacing w:after="120"/>
        <w:rPr>
          <w:rFonts w:cs="Arial"/>
          <w:color w:val="000000"/>
          <w:szCs w:val="22"/>
        </w:rPr>
      </w:pPr>
      <w:r w:rsidRPr="005E1AB3">
        <w:rPr>
          <w:rFonts w:cs="Arial"/>
          <w:color w:val="000000"/>
          <w:szCs w:val="22"/>
        </w:rPr>
        <w:t>Doba udržitelnosti projektu se tedy počítá od stavu, kdy příjemce předloží ŘO</w:t>
      </w:r>
      <w:r w:rsidR="0097121A" w:rsidRPr="005E1AB3">
        <w:rPr>
          <w:rFonts w:cs="Arial"/>
          <w:color w:val="000000"/>
          <w:szCs w:val="22"/>
        </w:rPr>
        <w:t xml:space="preserve"> OPTP</w:t>
      </w:r>
      <w:r w:rsidRPr="005E1AB3">
        <w:rPr>
          <w:rFonts w:cs="Arial"/>
          <w:color w:val="000000"/>
          <w:szCs w:val="22"/>
        </w:rPr>
        <w:t xml:space="preserve"> poslední vyúčtování, příp. závěrečnou žádost o platbu, ŘO </w:t>
      </w:r>
      <w:r w:rsidR="0097121A" w:rsidRPr="005E1AB3">
        <w:rPr>
          <w:rFonts w:cs="Arial"/>
          <w:color w:val="000000"/>
          <w:szCs w:val="22"/>
        </w:rPr>
        <w:t xml:space="preserve">OPTP </w:t>
      </w:r>
      <w:r w:rsidRPr="005E1AB3">
        <w:rPr>
          <w:rFonts w:cs="Arial"/>
          <w:color w:val="000000"/>
          <w:szCs w:val="22"/>
        </w:rPr>
        <w:t>schválí vyúčtování a dojde k vyrovnání vzájemných finančních závazků.</w:t>
      </w:r>
      <w:r w:rsidRPr="003B6594">
        <w:rPr>
          <w:rFonts w:cs="Arial"/>
          <w:color w:val="000000"/>
          <w:szCs w:val="22"/>
        </w:rPr>
        <w:t xml:space="preserve"> </w:t>
      </w:r>
    </w:p>
    <w:p w:rsidR="003F1A90" w:rsidRPr="009750CF" w:rsidRDefault="003F1A90" w:rsidP="007D3507">
      <w:pPr>
        <w:autoSpaceDE w:val="0"/>
        <w:autoSpaceDN w:val="0"/>
        <w:adjustRightInd w:val="0"/>
        <w:spacing w:before="240" w:after="120"/>
        <w:jc w:val="left"/>
        <w:rPr>
          <w:rFonts w:cs="Arial"/>
          <w:color w:val="000000"/>
          <w:szCs w:val="22"/>
        </w:rPr>
      </w:pPr>
      <w:r w:rsidRPr="009750CF">
        <w:rPr>
          <w:rFonts w:cs="Arial"/>
          <w:b/>
          <w:bCs/>
          <w:color w:val="000000"/>
          <w:szCs w:val="22"/>
        </w:rPr>
        <w:t xml:space="preserve">Zpráva o udržitelnosti projektu (ZoU projektu) má následující typy: </w:t>
      </w:r>
    </w:p>
    <w:p w:rsidR="003F1A90" w:rsidRPr="009750CF" w:rsidRDefault="003F1A90" w:rsidP="00193838">
      <w:pPr>
        <w:pStyle w:val="Odstavecseseznamem"/>
        <w:numPr>
          <w:ilvl w:val="0"/>
          <w:numId w:val="42"/>
        </w:numPr>
        <w:autoSpaceDE w:val="0"/>
        <w:autoSpaceDN w:val="0"/>
        <w:adjustRightInd w:val="0"/>
        <w:ind w:left="714" w:hanging="357"/>
        <w:rPr>
          <w:rFonts w:cs="Arial"/>
          <w:color w:val="000000"/>
          <w:szCs w:val="22"/>
        </w:rPr>
      </w:pPr>
      <w:r w:rsidRPr="009750CF">
        <w:rPr>
          <w:rFonts w:cs="Arial"/>
          <w:b/>
          <w:bCs/>
          <w:color w:val="000000"/>
          <w:szCs w:val="22"/>
        </w:rPr>
        <w:t xml:space="preserve">Průběžná zpráva o udržitelnosti projektu </w:t>
      </w:r>
      <w:r w:rsidRPr="009750CF">
        <w:rPr>
          <w:rFonts w:cs="Arial"/>
          <w:color w:val="000000"/>
          <w:szCs w:val="22"/>
        </w:rPr>
        <w:t xml:space="preserve">předkládaná v pravidelných ročních intervalech, </w:t>
      </w:r>
    </w:p>
    <w:p w:rsidR="003F1A90" w:rsidRPr="009750CF" w:rsidRDefault="003F1A90" w:rsidP="00193838">
      <w:pPr>
        <w:pStyle w:val="Odstavecseseznamem"/>
        <w:numPr>
          <w:ilvl w:val="0"/>
          <w:numId w:val="42"/>
        </w:numPr>
        <w:autoSpaceDE w:val="0"/>
        <w:autoSpaceDN w:val="0"/>
        <w:adjustRightInd w:val="0"/>
        <w:spacing w:before="0"/>
        <w:ind w:left="714" w:hanging="357"/>
        <w:rPr>
          <w:rFonts w:cs="Arial"/>
          <w:color w:val="000000"/>
          <w:szCs w:val="22"/>
        </w:rPr>
      </w:pPr>
      <w:r w:rsidRPr="009750CF">
        <w:rPr>
          <w:rFonts w:cs="Arial"/>
          <w:b/>
          <w:bCs/>
          <w:color w:val="000000"/>
          <w:szCs w:val="22"/>
        </w:rPr>
        <w:t xml:space="preserve">Závěrečná zpráva o udržitelnosti projektu </w:t>
      </w:r>
      <w:r w:rsidRPr="009750CF">
        <w:rPr>
          <w:rFonts w:cs="Arial"/>
          <w:color w:val="000000"/>
          <w:szCs w:val="22"/>
        </w:rPr>
        <w:t xml:space="preserve">předkládaná po ukončení doby udržitelnosti projektu. </w:t>
      </w:r>
    </w:p>
    <w:p w:rsidR="001060E9" w:rsidRPr="0021191C" w:rsidRDefault="007A096F" w:rsidP="0021191C">
      <w:pPr>
        <w:pStyle w:val="MPtext"/>
        <w:spacing w:after="0" w:line="240" w:lineRule="auto"/>
        <w:rPr>
          <w:rFonts w:eastAsia="Times New Roman" w:cs="Arial"/>
          <w:sz w:val="22"/>
          <w:szCs w:val="22"/>
          <w:lang w:eastAsia="cs-CZ" w:bidi="ar-SA"/>
        </w:rPr>
      </w:pPr>
      <w:r>
        <w:rPr>
          <w:rFonts w:cs="Arial"/>
          <w:sz w:val="22"/>
          <w:szCs w:val="22"/>
        </w:rPr>
        <w:t>Příjemce</w:t>
      </w:r>
      <w:r w:rsidRPr="00A27DD4">
        <w:rPr>
          <w:rFonts w:cs="Arial"/>
          <w:sz w:val="22"/>
          <w:szCs w:val="22"/>
        </w:rPr>
        <w:t xml:space="preserve"> předloží průběžnou </w:t>
      </w:r>
      <w:r w:rsidR="00492512">
        <w:rPr>
          <w:rFonts w:cs="Arial"/>
          <w:sz w:val="22"/>
          <w:szCs w:val="22"/>
        </w:rPr>
        <w:t>ZoU</w:t>
      </w:r>
      <w:r w:rsidRPr="00A27DD4">
        <w:rPr>
          <w:rFonts w:cs="Arial"/>
          <w:sz w:val="22"/>
          <w:szCs w:val="22"/>
        </w:rPr>
        <w:t xml:space="preserve"> nejpozději do 11 měsíců od začátku udržitelnosti (období udržitelnosti se počítá od data, kdy projekt nabyl centrální stav „</w:t>
      </w:r>
      <w:r w:rsidRPr="00A27DD4">
        <w:rPr>
          <w:rFonts w:cs="Arial"/>
          <w:i/>
          <w:sz w:val="22"/>
          <w:szCs w:val="22"/>
        </w:rPr>
        <w:t>Projekt finančně ukončen ze strany ŘO</w:t>
      </w:r>
      <w:r w:rsidRPr="00A27DD4">
        <w:rPr>
          <w:rFonts w:cs="Arial"/>
          <w:sz w:val="22"/>
          <w:szCs w:val="22"/>
        </w:rPr>
        <w:t xml:space="preserve">“), pokud je to z hlediska charakteru projektu možné (investiční/poloinvestiční projekt). </w:t>
      </w:r>
      <w:r w:rsidRPr="003B6594">
        <w:rPr>
          <w:rFonts w:cs="Arial"/>
          <w:sz w:val="22"/>
          <w:szCs w:val="22"/>
        </w:rPr>
        <w:t xml:space="preserve">Průběžnou </w:t>
      </w:r>
      <w:r w:rsidRPr="0021191C">
        <w:rPr>
          <w:rFonts w:eastAsia="Times New Roman" w:cs="Arial"/>
          <w:sz w:val="22"/>
          <w:szCs w:val="22"/>
          <w:lang w:eastAsia="cs-CZ" w:bidi="ar-SA"/>
        </w:rPr>
        <w:t xml:space="preserve">ZoU projektu podává příjemce prostřednictvím </w:t>
      </w:r>
      <w:r w:rsidR="000415E3">
        <w:rPr>
          <w:rFonts w:eastAsia="Times New Roman" w:cs="Arial"/>
          <w:sz w:val="22"/>
          <w:szCs w:val="22"/>
          <w:lang w:eastAsia="cs-CZ" w:bidi="ar-SA"/>
        </w:rPr>
        <w:t>IS KP14+</w:t>
      </w:r>
      <w:r w:rsidRPr="0021191C">
        <w:rPr>
          <w:rFonts w:eastAsia="Times New Roman" w:cs="Arial"/>
          <w:sz w:val="22"/>
          <w:szCs w:val="22"/>
          <w:lang w:eastAsia="cs-CZ" w:bidi="ar-SA"/>
        </w:rPr>
        <w:t xml:space="preserve"> za každý uplynulý rok v období udržitelnosti</w:t>
      </w:r>
      <w:r>
        <w:rPr>
          <w:rFonts w:eastAsia="Times New Roman" w:cs="Arial"/>
          <w:sz w:val="22"/>
          <w:szCs w:val="22"/>
          <w:lang w:eastAsia="cs-CZ" w:bidi="ar-SA"/>
        </w:rPr>
        <w:t>.</w:t>
      </w:r>
      <w:r w:rsidRPr="007A096F">
        <w:rPr>
          <w:rFonts w:cs="Arial"/>
          <w:sz w:val="22"/>
          <w:szCs w:val="22"/>
        </w:rPr>
        <w:t xml:space="preserve"> </w:t>
      </w:r>
      <w:r w:rsidRPr="00A27DD4">
        <w:rPr>
          <w:rFonts w:cs="Arial"/>
          <w:sz w:val="22"/>
          <w:szCs w:val="22"/>
        </w:rPr>
        <w:t>Další průběžn</w:t>
      </w:r>
      <w:r>
        <w:rPr>
          <w:rFonts w:cs="Arial"/>
          <w:sz w:val="22"/>
          <w:szCs w:val="22"/>
        </w:rPr>
        <w:t>ou</w:t>
      </w:r>
      <w:r w:rsidRPr="00A27DD4">
        <w:rPr>
          <w:rFonts w:cs="Arial"/>
          <w:sz w:val="22"/>
          <w:szCs w:val="22"/>
        </w:rPr>
        <w:t xml:space="preserve"> ZoU </w:t>
      </w:r>
      <w:r w:rsidR="00151B2F">
        <w:rPr>
          <w:rFonts w:cs="Arial"/>
          <w:sz w:val="22"/>
          <w:szCs w:val="22"/>
        </w:rPr>
        <w:t xml:space="preserve">projektu </w:t>
      </w:r>
      <w:r w:rsidRPr="00A27DD4">
        <w:rPr>
          <w:rFonts w:cs="Arial"/>
          <w:sz w:val="22"/>
          <w:szCs w:val="22"/>
        </w:rPr>
        <w:t xml:space="preserve">předkládá 10. </w:t>
      </w:r>
      <w:r w:rsidR="00822FDD">
        <w:rPr>
          <w:rFonts w:cs="Arial"/>
          <w:sz w:val="22"/>
          <w:szCs w:val="22"/>
        </w:rPr>
        <w:t>p</w:t>
      </w:r>
      <w:r w:rsidR="006F591B">
        <w:rPr>
          <w:rFonts w:cs="Arial"/>
          <w:sz w:val="22"/>
          <w:szCs w:val="22"/>
        </w:rPr>
        <w:t>.</w:t>
      </w:r>
      <w:r w:rsidR="007D3507">
        <w:rPr>
          <w:rFonts w:cs="Arial"/>
          <w:sz w:val="22"/>
          <w:szCs w:val="22"/>
        </w:rPr>
        <w:t xml:space="preserve"> </w:t>
      </w:r>
      <w:r w:rsidRPr="00A27DD4">
        <w:rPr>
          <w:rFonts w:cs="Arial"/>
          <w:sz w:val="22"/>
          <w:szCs w:val="22"/>
        </w:rPr>
        <w:t>d</w:t>
      </w:r>
      <w:r w:rsidR="006F591B">
        <w:rPr>
          <w:rFonts w:cs="Arial"/>
          <w:sz w:val="22"/>
          <w:szCs w:val="22"/>
        </w:rPr>
        <w:t>.</w:t>
      </w:r>
      <w:r w:rsidRPr="00A27DD4">
        <w:rPr>
          <w:rFonts w:cs="Arial"/>
          <w:sz w:val="22"/>
          <w:szCs w:val="22"/>
        </w:rPr>
        <w:t xml:space="preserve"> po uplynutí dalšího roku z doby udržitelnosti. </w:t>
      </w:r>
      <w:r w:rsidR="001060E9" w:rsidRPr="0021191C">
        <w:rPr>
          <w:rFonts w:eastAsia="Times New Roman" w:cs="Arial"/>
          <w:sz w:val="22"/>
          <w:szCs w:val="22"/>
          <w:lang w:eastAsia="cs-CZ" w:bidi="ar-SA"/>
        </w:rPr>
        <w:t>Cílem zprávy je poskytnout poskytovateli podpory průběžné informace o době udržitelnosti projektu.</w:t>
      </w:r>
    </w:p>
    <w:p w:rsidR="000576E4" w:rsidRDefault="00B778CD" w:rsidP="0021191C">
      <w:pPr>
        <w:pStyle w:val="MPtext"/>
        <w:spacing w:after="0" w:line="240" w:lineRule="auto"/>
        <w:rPr>
          <w:rFonts w:eastAsia="Times New Roman" w:cs="Arial"/>
          <w:sz w:val="22"/>
          <w:szCs w:val="22"/>
          <w:lang w:eastAsia="cs-CZ" w:bidi="ar-SA"/>
        </w:rPr>
      </w:pPr>
      <w:r w:rsidRPr="0021191C">
        <w:rPr>
          <w:rFonts w:eastAsia="Times New Roman" w:cs="Arial"/>
          <w:sz w:val="22"/>
          <w:szCs w:val="22"/>
          <w:lang w:eastAsia="cs-CZ" w:bidi="ar-SA"/>
        </w:rPr>
        <w:t xml:space="preserve">Závěrečnou ZoU projektu předkládá příjemce prostřednictvím </w:t>
      </w:r>
      <w:r w:rsidR="00A70C7B">
        <w:rPr>
          <w:rFonts w:eastAsia="Times New Roman" w:cs="Arial"/>
          <w:sz w:val="22"/>
          <w:szCs w:val="22"/>
          <w:lang w:eastAsia="cs-CZ" w:bidi="ar-SA"/>
        </w:rPr>
        <w:t>IS KP</w:t>
      </w:r>
      <w:r w:rsidR="000415E3">
        <w:rPr>
          <w:rFonts w:eastAsia="Times New Roman" w:cs="Arial"/>
          <w:sz w:val="22"/>
          <w:szCs w:val="22"/>
          <w:lang w:eastAsia="cs-CZ" w:bidi="ar-SA"/>
        </w:rPr>
        <w:t>14+</w:t>
      </w:r>
      <w:r w:rsidRPr="0021191C">
        <w:rPr>
          <w:rFonts w:eastAsia="Times New Roman" w:cs="Arial"/>
          <w:sz w:val="22"/>
          <w:szCs w:val="22"/>
          <w:lang w:eastAsia="cs-CZ" w:bidi="ar-SA"/>
        </w:rPr>
        <w:t xml:space="preserve"> </w:t>
      </w:r>
      <w:r w:rsidR="007A096F" w:rsidRPr="00E307B1">
        <w:rPr>
          <w:rFonts w:eastAsia="Times New Roman" w:cs="Arial"/>
          <w:sz w:val="22"/>
          <w:szCs w:val="22"/>
          <w:lang w:eastAsia="cs-CZ" w:bidi="ar-SA"/>
        </w:rPr>
        <w:t xml:space="preserve">do 4 let a 11 měsíců </w:t>
      </w:r>
      <w:r w:rsidRPr="0021191C">
        <w:rPr>
          <w:rFonts w:eastAsia="Times New Roman" w:cs="Arial"/>
          <w:sz w:val="22"/>
          <w:szCs w:val="22"/>
          <w:lang w:eastAsia="cs-CZ" w:bidi="ar-SA"/>
        </w:rPr>
        <w:t>po ukončení doby udržitelnosti</w:t>
      </w:r>
      <w:r w:rsidR="007A096F">
        <w:rPr>
          <w:rFonts w:eastAsia="Times New Roman" w:cs="Arial"/>
          <w:sz w:val="22"/>
          <w:szCs w:val="22"/>
          <w:lang w:eastAsia="cs-CZ" w:bidi="ar-SA"/>
        </w:rPr>
        <w:t xml:space="preserve"> projektu</w:t>
      </w:r>
      <w:r w:rsidRPr="0021191C">
        <w:rPr>
          <w:rFonts w:eastAsia="Times New Roman" w:cs="Arial"/>
          <w:sz w:val="22"/>
          <w:szCs w:val="22"/>
          <w:lang w:eastAsia="cs-CZ" w:bidi="ar-SA"/>
        </w:rPr>
        <w:t xml:space="preserve">, která se počítá od data, kdy projekt </w:t>
      </w:r>
      <w:r w:rsidRPr="0021191C">
        <w:rPr>
          <w:rFonts w:eastAsia="Times New Roman" w:cs="Arial"/>
          <w:sz w:val="22"/>
          <w:szCs w:val="22"/>
          <w:lang w:eastAsia="cs-CZ" w:bidi="ar-SA"/>
        </w:rPr>
        <w:lastRenderedPageBreak/>
        <w:t>nabyl centrální strav „</w:t>
      </w:r>
      <w:r w:rsidRPr="00A27DD4">
        <w:rPr>
          <w:rFonts w:eastAsia="Times New Roman" w:cs="Arial"/>
          <w:i/>
          <w:sz w:val="22"/>
          <w:szCs w:val="22"/>
          <w:lang w:eastAsia="cs-CZ" w:bidi="ar-SA"/>
        </w:rPr>
        <w:t>Projekt finančně ukončen ze strany ŘO</w:t>
      </w:r>
      <w:r w:rsidRPr="0021191C">
        <w:rPr>
          <w:rFonts w:eastAsia="Times New Roman" w:cs="Arial"/>
          <w:sz w:val="22"/>
          <w:szCs w:val="22"/>
          <w:lang w:eastAsia="cs-CZ" w:bidi="ar-SA"/>
        </w:rPr>
        <w:t>“. Cílem zprávy je poskytnout poskytovateli podpory informace o době udržitelnosti projektu.</w:t>
      </w:r>
    </w:p>
    <w:p w:rsidR="00B778CD" w:rsidRPr="0021191C" w:rsidRDefault="000576E4" w:rsidP="0021191C">
      <w:pPr>
        <w:pStyle w:val="MPtext"/>
        <w:spacing w:after="0" w:line="240" w:lineRule="auto"/>
        <w:rPr>
          <w:rFonts w:eastAsia="Times New Roman" w:cs="Arial"/>
          <w:sz w:val="22"/>
          <w:szCs w:val="22"/>
          <w:lang w:eastAsia="cs-CZ" w:bidi="ar-SA"/>
        </w:rPr>
      </w:pPr>
      <w:r w:rsidRPr="00AD1F4F">
        <w:rPr>
          <w:rFonts w:cs="Arial"/>
          <w:sz w:val="22"/>
        </w:rPr>
        <w:t>Dále platí, že podání v pořadí další ZoU projektu je možné až po schválení předchozí ZoU projektu</w:t>
      </w:r>
      <w:r w:rsidR="00FA15DC">
        <w:rPr>
          <w:rFonts w:cs="Arial"/>
          <w:sz w:val="22"/>
        </w:rPr>
        <w:t xml:space="preserve">. ZoU </w:t>
      </w:r>
      <w:r w:rsidR="00151B2F">
        <w:rPr>
          <w:rFonts w:cs="Arial"/>
          <w:sz w:val="22"/>
        </w:rPr>
        <w:t xml:space="preserve">projektu </w:t>
      </w:r>
      <w:r w:rsidR="00FA15DC">
        <w:rPr>
          <w:rFonts w:cs="Arial"/>
          <w:sz w:val="22"/>
        </w:rPr>
        <w:t>příjemce předkládá pouze u projektů investičních a poloinvestičních</w:t>
      </w:r>
      <w:r w:rsidR="00300596">
        <w:rPr>
          <w:rFonts w:cs="Arial"/>
          <w:sz w:val="22"/>
        </w:rPr>
        <w:t xml:space="preserve">, resp. </w:t>
      </w:r>
      <w:r w:rsidR="00300596" w:rsidRPr="003B6594">
        <w:rPr>
          <w:rFonts w:cs="Arial"/>
          <w:sz w:val="22"/>
        </w:rPr>
        <w:t>pokud je to z hlediska charakteru projektu možné</w:t>
      </w:r>
      <w:r w:rsidR="00FA15DC">
        <w:rPr>
          <w:rFonts w:cs="Arial"/>
          <w:sz w:val="22"/>
        </w:rPr>
        <w:t>.</w:t>
      </w:r>
    </w:p>
    <w:p w:rsidR="000576E4" w:rsidRDefault="000576E4" w:rsidP="007D3507">
      <w:pPr>
        <w:spacing w:before="240" w:after="120"/>
        <w:rPr>
          <w:rFonts w:cs="Arial"/>
          <w:b/>
        </w:rPr>
      </w:pPr>
      <w:r w:rsidRPr="0050231A">
        <w:rPr>
          <w:rFonts w:cs="Arial"/>
          <w:b/>
        </w:rPr>
        <w:t xml:space="preserve">Struktura a obsah </w:t>
      </w:r>
      <w:r>
        <w:rPr>
          <w:rFonts w:cs="Arial"/>
          <w:b/>
        </w:rPr>
        <w:t xml:space="preserve">ZoU </w:t>
      </w:r>
      <w:r w:rsidRPr="0050231A">
        <w:rPr>
          <w:rFonts w:cs="Arial"/>
          <w:b/>
        </w:rPr>
        <w:t>projektu OPTP</w:t>
      </w:r>
      <w:r>
        <w:rPr>
          <w:rFonts w:cs="Arial"/>
          <w:b/>
        </w:rPr>
        <w:t>:</w:t>
      </w:r>
    </w:p>
    <w:p w:rsidR="00F95245" w:rsidRPr="00F95245" w:rsidRDefault="000576E4" w:rsidP="00A27DD4">
      <w:pPr>
        <w:pStyle w:val="Odstavecseseznamem"/>
        <w:numPr>
          <w:ilvl w:val="1"/>
          <w:numId w:val="422"/>
        </w:numPr>
        <w:spacing w:before="0"/>
        <w:ind w:left="709" w:hanging="425"/>
        <w:rPr>
          <w:rFonts w:cs="Arial"/>
        </w:rPr>
      </w:pPr>
      <w:r w:rsidRPr="00F95245">
        <w:rPr>
          <w:rFonts w:cs="Arial"/>
        </w:rPr>
        <w:t>Základní informace o projektu</w:t>
      </w:r>
      <w:r w:rsidR="00A00176">
        <w:rPr>
          <w:rFonts w:cs="Arial"/>
        </w:rPr>
        <w:t>;</w:t>
      </w:r>
    </w:p>
    <w:p w:rsidR="000576E4" w:rsidRPr="00F95245" w:rsidRDefault="000576E4" w:rsidP="00A27DD4">
      <w:pPr>
        <w:pStyle w:val="Odstavecseseznamem"/>
        <w:numPr>
          <w:ilvl w:val="1"/>
          <w:numId w:val="422"/>
        </w:numPr>
        <w:spacing w:before="0"/>
        <w:ind w:left="709" w:hanging="425"/>
        <w:rPr>
          <w:rFonts w:cs="Arial"/>
        </w:rPr>
      </w:pPr>
      <w:r w:rsidRPr="00F95245">
        <w:rPr>
          <w:rFonts w:cs="Arial"/>
        </w:rPr>
        <w:t>Informace o zprávě</w:t>
      </w:r>
      <w:r w:rsidR="00A00176">
        <w:rPr>
          <w:rFonts w:cs="Arial"/>
        </w:rPr>
        <w:t>;</w:t>
      </w:r>
      <w:r w:rsidRPr="00F95245">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Kontaktní údaje ve věci zprávy</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plnění udržitelnosti projektu</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plnění indikátorů</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firemních proměnných</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plnění horizontálních principů</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kontrolách provedených u příjemce v období, za které je tato zpráva vykazována (mimo kontrol z úrovně poskytovatele dotace)</w:t>
      </w:r>
      <w:r w:rsidR="00A00176">
        <w:rPr>
          <w:rFonts w:cs="Arial"/>
        </w:rPr>
        <w:t>;</w:t>
      </w:r>
      <w:r w:rsidRPr="00AD1F4F">
        <w:rPr>
          <w:rFonts w:cs="Arial"/>
        </w:rPr>
        <w:t xml:space="preserve"> </w:t>
      </w:r>
    </w:p>
    <w:p w:rsidR="00F95245" w:rsidRPr="00AD1F4F" w:rsidRDefault="000576E4" w:rsidP="00A27DD4">
      <w:pPr>
        <w:pStyle w:val="Odstavecseseznamem"/>
        <w:numPr>
          <w:ilvl w:val="1"/>
          <w:numId w:val="422"/>
        </w:numPr>
        <w:spacing w:before="0"/>
        <w:ind w:left="709" w:hanging="425"/>
        <w:rPr>
          <w:rFonts w:cs="Arial"/>
        </w:rPr>
      </w:pPr>
      <w:r w:rsidRPr="00F95245">
        <w:rPr>
          <w:rFonts w:cs="Arial"/>
        </w:rPr>
        <w:t>Informace o zajištění povinné publicity</w:t>
      </w:r>
      <w:r w:rsidR="00A00176">
        <w:rPr>
          <w:rFonts w:cs="Arial"/>
        </w:rPr>
        <w:t>;</w:t>
      </w:r>
      <w:r w:rsidRPr="00F95245">
        <w:rPr>
          <w:rFonts w:cs="Arial"/>
        </w:rPr>
        <w:t xml:space="preserve"> </w:t>
      </w:r>
    </w:p>
    <w:p w:rsidR="000576E4" w:rsidRPr="00F95245" w:rsidRDefault="000576E4" w:rsidP="00A27DD4">
      <w:pPr>
        <w:pStyle w:val="Odstavecseseznamem"/>
        <w:numPr>
          <w:ilvl w:val="1"/>
          <w:numId w:val="422"/>
        </w:numPr>
        <w:tabs>
          <w:tab w:val="left" w:pos="709"/>
        </w:tabs>
        <w:spacing w:before="0"/>
        <w:ind w:left="709" w:hanging="425"/>
        <w:rPr>
          <w:rFonts w:cs="Arial"/>
        </w:rPr>
      </w:pPr>
      <w:r w:rsidRPr="00F95245">
        <w:rPr>
          <w:rFonts w:cs="Arial"/>
        </w:rPr>
        <w:t>Informace o případných problémech, které se vyskytly v době udržitelnosti projektu</w:t>
      </w:r>
      <w:r w:rsidR="00A00176">
        <w:rPr>
          <w:rFonts w:cs="Arial"/>
        </w:rPr>
        <w:t>;</w:t>
      </w:r>
      <w:r w:rsidRPr="00F95245">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Čestná prohlášení</w:t>
      </w:r>
      <w:r w:rsidR="00A00176">
        <w:rPr>
          <w:rFonts w:cs="Arial"/>
        </w:rPr>
        <w:t>.</w:t>
      </w:r>
      <w:r w:rsidRPr="00AD1F4F">
        <w:rPr>
          <w:rFonts w:cs="Arial"/>
        </w:rPr>
        <w:t xml:space="preserve"> </w:t>
      </w:r>
    </w:p>
    <w:p w:rsidR="000576E4" w:rsidRDefault="000576E4" w:rsidP="00A27DD4">
      <w:pPr>
        <w:spacing w:after="120"/>
        <w:rPr>
          <w:rFonts w:cs="Arial"/>
        </w:rPr>
      </w:pPr>
      <w:r w:rsidRPr="0050231A">
        <w:rPr>
          <w:szCs w:val="22"/>
        </w:rPr>
        <w:t>Forma ZoU projektu je elektronická. Zpráva se zpracovává v modulu Zpráva o realizaci projektu v MS2014+,</w:t>
      </w:r>
    </w:p>
    <w:p w:rsidR="000576E4" w:rsidRDefault="000576E4" w:rsidP="000576E4">
      <w:pPr>
        <w:rPr>
          <w:rFonts w:cs="Arial"/>
          <w:szCs w:val="22"/>
        </w:rPr>
      </w:pPr>
      <w:r>
        <w:rPr>
          <w:rFonts w:cs="Arial"/>
          <w:szCs w:val="22"/>
        </w:rPr>
        <w:t>Z</w:t>
      </w:r>
      <w:r w:rsidRPr="004F5CAF">
        <w:rPr>
          <w:rFonts w:cs="Arial"/>
          <w:szCs w:val="22"/>
        </w:rPr>
        <w:t>pravidla v období udržitelnosti</w:t>
      </w:r>
      <w:r>
        <w:rPr>
          <w:rFonts w:cs="Arial"/>
          <w:szCs w:val="22"/>
        </w:rPr>
        <w:t xml:space="preserve">, </w:t>
      </w:r>
      <w:r w:rsidRPr="00417F96">
        <w:rPr>
          <w:rFonts w:cs="Arial"/>
          <w:szCs w:val="22"/>
        </w:rPr>
        <w:t xml:space="preserve">se provádí </w:t>
      </w:r>
      <w:r>
        <w:rPr>
          <w:rFonts w:cs="Arial"/>
          <w:szCs w:val="22"/>
        </w:rPr>
        <w:t>tzv. e</w:t>
      </w:r>
      <w:r w:rsidRPr="0021191C">
        <w:rPr>
          <w:rFonts w:cs="Arial"/>
          <w:szCs w:val="22"/>
        </w:rPr>
        <w:t>x</w:t>
      </w:r>
      <w:r w:rsidR="00406810">
        <w:rPr>
          <w:rFonts w:cs="Arial"/>
          <w:szCs w:val="22"/>
        </w:rPr>
        <w:t>-</w:t>
      </w:r>
      <w:r w:rsidRPr="0021191C">
        <w:rPr>
          <w:rFonts w:cs="Arial"/>
          <w:szCs w:val="22"/>
        </w:rPr>
        <w:t>post kontrola po ukončení fyzické realizace projektu</w:t>
      </w:r>
      <w:r>
        <w:rPr>
          <w:rFonts w:cs="Arial"/>
          <w:szCs w:val="22"/>
        </w:rPr>
        <w:t>.</w:t>
      </w:r>
      <w:r w:rsidRPr="0021191C">
        <w:rPr>
          <w:rFonts w:cs="Arial"/>
          <w:szCs w:val="22"/>
        </w:rPr>
        <w:t xml:space="preserve"> Doporučení k provedení ex</w:t>
      </w:r>
      <w:r w:rsidR="00406810">
        <w:rPr>
          <w:rFonts w:cs="Arial"/>
          <w:szCs w:val="22"/>
        </w:rPr>
        <w:t>-</w:t>
      </w:r>
      <w:r w:rsidRPr="0021191C">
        <w:rPr>
          <w:rFonts w:cs="Arial"/>
          <w:szCs w:val="22"/>
        </w:rPr>
        <w:t>post kontroly na místě vyplyne např. z</w:t>
      </w:r>
      <w:r w:rsidR="005A0C83">
        <w:rPr>
          <w:rFonts w:cs="Arial"/>
          <w:szCs w:val="22"/>
        </w:rPr>
        <w:t> </w:t>
      </w:r>
      <w:r w:rsidRPr="0021191C">
        <w:rPr>
          <w:rFonts w:cs="Arial"/>
          <w:szCs w:val="22"/>
        </w:rPr>
        <w:t>výsledků ex</w:t>
      </w:r>
      <w:r w:rsidR="00406810">
        <w:rPr>
          <w:rFonts w:cs="Arial"/>
          <w:szCs w:val="22"/>
        </w:rPr>
        <w:t>-</w:t>
      </w:r>
      <w:r w:rsidRPr="0021191C">
        <w:rPr>
          <w:rFonts w:cs="Arial"/>
          <w:szCs w:val="22"/>
        </w:rPr>
        <w:t xml:space="preserve">post analýzy rizik. Jejím hlavním cílem je ověřit to, zda příjemce dodržuje ustanovení </w:t>
      </w:r>
      <w:r w:rsidR="007A2C89">
        <w:rPr>
          <w:rFonts w:cs="Arial"/>
        </w:rPr>
        <w:t>Rozhodnutí/Stanovení výdajů/Dopisu</w:t>
      </w:r>
      <w:r w:rsidRPr="0021191C">
        <w:rPr>
          <w:rFonts w:cs="Arial"/>
          <w:szCs w:val="22"/>
        </w:rPr>
        <w:t>, zda jsou dodrženy stanovené hodnoty příjmů a především pak ověřuje výsledky realizace projektu.</w:t>
      </w:r>
    </w:p>
    <w:p w:rsidR="00584335" w:rsidRPr="00A27DD4" w:rsidRDefault="00584335" w:rsidP="00A27DD4">
      <w:pPr>
        <w:rPr>
          <w:rFonts w:cs="Arial"/>
        </w:rPr>
      </w:pPr>
      <w:r w:rsidRPr="00A27DD4">
        <w:rPr>
          <w:rFonts w:cs="Arial"/>
        </w:rPr>
        <w:t xml:space="preserve">U projektů, u nichž není sledována udržitelnost ze strany ŘO OPTP (tj. u projektů, kde nebyly vynaloženy finanční prostředky na investice), neprovádí ŘO OPTP ex-post kontrolu projektu, což ovšem neznamená, že příjemce není povinen poskytovat požadované informace, dokumentaci a součinnost při provádění následných kontrol vztahujícím se k projektu jiným relevantním orgánům (EK, EÚD, NKÚ, Finanční úřad, MF apod.) po dobu uvedenou v Podmínkách.  </w:t>
      </w:r>
    </w:p>
    <w:p w:rsidR="008445F3" w:rsidRPr="00B51F0C" w:rsidRDefault="008445F3" w:rsidP="0021191C">
      <w:pPr>
        <w:pStyle w:val="S2"/>
        <w:rPr>
          <w:lang w:eastAsia="en-US"/>
        </w:rPr>
      </w:pPr>
      <w:bookmarkStart w:id="937" w:name="_Toc431911514"/>
      <w:bookmarkStart w:id="938" w:name="_Toc447547459"/>
      <w:bookmarkEnd w:id="937"/>
      <w:r w:rsidRPr="00E25F3B">
        <w:rPr>
          <w:lang w:eastAsia="en-US"/>
        </w:rPr>
        <w:t>Archivace dokumentace</w:t>
      </w:r>
      <w:bookmarkEnd w:id="938"/>
    </w:p>
    <w:p w:rsidR="00A20938" w:rsidRPr="00475C44" w:rsidRDefault="00F33ABC" w:rsidP="00A20938">
      <w:pPr>
        <w:rPr>
          <w:rFonts w:cs="Arial"/>
        </w:rPr>
      </w:pPr>
      <w:r>
        <w:rPr>
          <w:rFonts w:cs="Arial"/>
          <w:lang w:eastAsia="en-US"/>
        </w:rPr>
        <w:t xml:space="preserve">Dle </w:t>
      </w:r>
      <w:r w:rsidR="00A20938">
        <w:rPr>
          <w:rFonts w:cs="Arial"/>
          <w:lang w:eastAsia="en-US"/>
        </w:rPr>
        <w:t>obecného nařízení</w:t>
      </w:r>
      <w:r>
        <w:rPr>
          <w:rFonts w:cs="Arial"/>
          <w:lang w:eastAsia="en-US"/>
        </w:rPr>
        <w:t xml:space="preserve">, čl. 140 </w:t>
      </w:r>
      <w:r w:rsidR="00F17C31">
        <w:rPr>
          <w:rFonts w:cs="Arial"/>
          <w:lang w:eastAsia="en-US"/>
        </w:rPr>
        <w:t>je příjemce povinen uchovávat</w:t>
      </w:r>
      <w:r>
        <w:rPr>
          <w:rFonts w:cs="Arial"/>
          <w:lang w:eastAsia="en-US"/>
        </w:rPr>
        <w:t xml:space="preserve"> </w:t>
      </w:r>
      <w:r w:rsidR="00A20938" w:rsidRPr="006D06EA">
        <w:rPr>
          <w:rFonts w:cs="Arial"/>
        </w:rPr>
        <w:t>vešker</w:t>
      </w:r>
      <w:r w:rsidR="00F17C31">
        <w:rPr>
          <w:rFonts w:cs="Arial"/>
        </w:rPr>
        <w:t>ou</w:t>
      </w:r>
      <w:r w:rsidR="00A20938" w:rsidRPr="006D06EA">
        <w:rPr>
          <w:rFonts w:cs="Arial"/>
        </w:rPr>
        <w:t xml:space="preserve"> dokumentac</w:t>
      </w:r>
      <w:r w:rsidR="00F17C31">
        <w:rPr>
          <w:rFonts w:cs="Arial"/>
        </w:rPr>
        <w:t>i</w:t>
      </w:r>
      <w:r w:rsidR="00A20938" w:rsidRPr="006D06EA">
        <w:rPr>
          <w:rFonts w:cs="Arial"/>
        </w:rPr>
        <w:t xml:space="preserve"> související s realizací projektu včetně originálů účetních dokladů v souladu s článkem 140 </w:t>
      </w:r>
      <w:r w:rsidR="00A20938">
        <w:rPr>
          <w:rFonts w:cs="Arial"/>
        </w:rPr>
        <w:t>obecného nařízení</w:t>
      </w:r>
      <w:r w:rsidR="00A20938" w:rsidRPr="006D06EA">
        <w:rPr>
          <w:rFonts w:cs="Arial"/>
        </w:rPr>
        <w:t xml:space="preserve"> po dobu </w:t>
      </w:r>
      <w:r w:rsidR="00A20938" w:rsidRPr="00501BF2">
        <w:rPr>
          <w:rFonts w:cs="Arial"/>
          <w:b/>
        </w:rPr>
        <w:t>dvou let od 31. prosince následujícího po předložení účetní závěrky</w:t>
      </w:r>
      <w:r w:rsidR="00A20938" w:rsidRPr="006D06EA">
        <w:rPr>
          <w:rFonts w:cs="Arial"/>
        </w:rPr>
        <w:t xml:space="preserve">, v níž jsou zahrnuty konečné výdaje ukončené operace uvedeny a to minimálně do roku </w:t>
      </w:r>
      <w:r w:rsidR="00A20938" w:rsidRPr="00193838">
        <w:rPr>
          <w:rFonts w:cs="Arial"/>
          <w:b/>
        </w:rPr>
        <w:t>2027</w:t>
      </w:r>
      <w:r w:rsidR="00A20938" w:rsidRPr="006D06EA">
        <w:rPr>
          <w:rFonts w:cs="Arial"/>
        </w:rPr>
        <w:t>, a pokud je v českých právních předpisech stanovena lhůta delší než v evropských právních předpisech, musí být použita pro úschovu tato delší lhůta. Každý originál účetního dokladu musí obsahovat informaci, že se jedná o projekt OPTP 2014-2020 a registrační číslo projektu.</w:t>
      </w:r>
    </w:p>
    <w:p w:rsidR="0034154C" w:rsidRPr="00E25F3B" w:rsidRDefault="0034154C" w:rsidP="00A27DD4">
      <w:pPr>
        <w:keepNext/>
        <w:spacing w:after="120"/>
        <w:rPr>
          <w:rFonts w:cs="Arial"/>
          <w:lang w:eastAsia="en-US"/>
        </w:rPr>
      </w:pPr>
      <w:r w:rsidRPr="00E25F3B">
        <w:rPr>
          <w:rFonts w:cs="Arial"/>
          <w:lang w:eastAsia="en-US"/>
        </w:rPr>
        <w:lastRenderedPageBreak/>
        <w:t>Základní pravidla pro nakládání s dokumenty stanovuje:</w:t>
      </w:r>
    </w:p>
    <w:p w:rsidR="0034154C" w:rsidRPr="00E25F3B" w:rsidRDefault="0034154C" w:rsidP="00A27DD4">
      <w:pPr>
        <w:keepNext/>
        <w:numPr>
          <w:ilvl w:val="0"/>
          <w:numId w:val="35"/>
        </w:numPr>
        <w:spacing w:before="0"/>
        <w:ind w:left="714" w:hanging="357"/>
        <w:rPr>
          <w:rFonts w:cs="Arial"/>
          <w:lang w:eastAsia="en-US"/>
        </w:rPr>
      </w:pPr>
      <w:r w:rsidRPr="00E25F3B">
        <w:rPr>
          <w:rFonts w:cs="Arial"/>
          <w:lang w:eastAsia="en-US"/>
        </w:rPr>
        <w:t>zákon č. 499/2004 Sb., o archivnictví a spisové službě a o změně některých zákonů,</w:t>
      </w:r>
      <w:r w:rsidR="007C0105" w:rsidRPr="00E25F3B">
        <w:rPr>
          <w:rFonts w:cs="Arial"/>
          <w:lang w:eastAsia="en-US"/>
        </w:rPr>
        <w:t xml:space="preserve"> </w:t>
      </w:r>
      <w:r w:rsidR="00141206" w:rsidRPr="00E25F3B">
        <w:rPr>
          <w:rFonts w:cs="Arial"/>
          <w:lang w:eastAsia="en-US"/>
        </w:rPr>
        <w:t>v</w:t>
      </w:r>
      <w:r w:rsidRPr="00E25F3B">
        <w:rPr>
          <w:rFonts w:cs="Arial"/>
          <w:lang w:eastAsia="en-US"/>
        </w:rPr>
        <w:t xml:space="preserve">e znění </w:t>
      </w:r>
      <w:r w:rsidR="00141206" w:rsidRPr="00E25F3B">
        <w:rPr>
          <w:rFonts w:cs="Arial"/>
          <w:lang w:eastAsia="en-US"/>
        </w:rPr>
        <w:t>pozd</w:t>
      </w:r>
      <w:r w:rsidRPr="00E25F3B">
        <w:rPr>
          <w:rFonts w:cs="Arial"/>
          <w:lang w:eastAsia="en-US"/>
        </w:rPr>
        <w:t>ějších předpisů</w:t>
      </w:r>
      <w:r w:rsidR="00207BF2" w:rsidRPr="00E25F3B">
        <w:rPr>
          <w:rFonts w:cs="Arial"/>
          <w:lang w:eastAsia="en-US"/>
        </w:rPr>
        <w:t>;</w:t>
      </w:r>
    </w:p>
    <w:p w:rsidR="00141206" w:rsidRPr="00E25F3B" w:rsidRDefault="00141206" w:rsidP="00A27DD4">
      <w:pPr>
        <w:keepNext/>
        <w:numPr>
          <w:ilvl w:val="0"/>
          <w:numId w:val="35"/>
        </w:numPr>
        <w:spacing w:before="0"/>
        <w:ind w:left="714" w:hanging="357"/>
        <w:rPr>
          <w:rFonts w:cs="Arial"/>
          <w:lang w:eastAsia="en-US"/>
        </w:rPr>
      </w:pPr>
      <w:r w:rsidRPr="00E25F3B">
        <w:rPr>
          <w:rFonts w:cs="Arial"/>
          <w:lang w:eastAsia="en-US"/>
        </w:rPr>
        <w:t>vyhláška č. 645/2004 Sb., kterou se provádějí některá ustanovení</w:t>
      </w:r>
      <w:r w:rsidR="00207BF2" w:rsidRPr="00E25F3B">
        <w:rPr>
          <w:rFonts w:cs="Arial"/>
          <w:lang w:eastAsia="en-US"/>
        </w:rPr>
        <w:t xml:space="preserve"> zákona </w:t>
      </w:r>
      <w:r w:rsidR="00E3572E">
        <w:rPr>
          <w:rFonts w:cs="Arial"/>
          <w:lang w:eastAsia="en-US"/>
        </w:rPr>
        <w:br/>
      </w:r>
      <w:r w:rsidR="00207BF2" w:rsidRPr="00E25F3B">
        <w:rPr>
          <w:rFonts w:cs="Arial"/>
          <w:lang w:eastAsia="en-US"/>
        </w:rPr>
        <w:t>o archivnictví;</w:t>
      </w:r>
    </w:p>
    <w:p w:rsidR="00E31316" w:rsidRPr="00E25F3B" w:rsidRDefault="00141206" w:rsidP="00A27DD4">
      <w:pPr>
        <w:keepNext/>
        <w:numPr>
          <w:ilvl w:val="0"/>
          <w:numId w:val="35"/>
        </w:numPr>
        <w:spacing w:before="0"/>
        <w:ind w:left="714" w:hanging="357"/>
        <w:rPr>
          <w:rFonts w:cs="Arial"/>
          <w:lang w:eastAsia="en-US"/>
        </w:rPr>
      </w:pPr>
      <w:r w:rsidRPr="00E25F3B">
        <w:rPr>
          <w:rFonts w:cs="Arial"/>
          <w:lang w:eastAsia="en-US"/>
        </w:rPr>
        <w:t>vyhláška č. 646/2004 Sb., o podr</w:t>
      </w:r>
      <w:r w:rsidR="00207BF2" w:rsidRPr="00E25F3B">
        <w:rPr>
          <w:rFonts w:cs="Arial"/>
          <w:lang w:eastAsia="en-US"/>
        </w:rPr>
        <w:t>obnostech výkonu spisové služby;</w:t>
      </w:r>
    </w:p>
    <w:p w:rsidR="00A51491" w:rsidRDefault="00141206" w:rsidP="00A27DD4">
      <w:pPr>
        <w:keepNext/>
        <w:numPr>
          <w:ilvl w:val="0"/>
          <w:numId w:val="35"/>
        </w:numPr>
        <w:spacing w:before="0"/>
        <w:ind w:left="714" w:hanging="357"/>
        <w:rPr>
          <w:rFonts w:cs="Arial"/>
          <w:lang w:eastAsia="en-US"/>
        </w:rPr>
      </w:pPr>
      <w:r w:rsidRPr="00E25F3B">
        <w:rPr>
          <w:rFonts w:cs="Arial"/>
          <w:lang w:eastAsia="en-US"/>
        </w:rPr>
        <w:t>zákon č. 563/1991 Sb., o účetnictví, ve znění pozdějších předpisů</w:t>
      </w:r>
      <w:r w:rsidR="007E325B">
        <w:rPr>
          <w:rFonts w:cs="Arial"/>
          <w:lang w:eastAsia="en-US"/>
        </w:rPr>
        <w:t>;</w:t>
      </w:r>
    </w:p>
    <w:p w:rsidR="00141206" w:rsidRPr="008F5F49" w:rsidRDefault="00E1268A" w:rsidP="00A27DD4">
      <w:pPr>
        <w:keepNext/>
        <w:numPr>
          <w:ilvl w:val="0"/>
          <w:numId w:val="35"/>
        </w:numPr>
        <w:spacing w:before="0"/>
        <w:ind w:left="714" w:hanging="357"/>
        <w:rPr>
          <w:rFonts w:ascii="Tahoma" w:hAnsi="Tahoma" w:cs="Tahoma"/>
        </w:rPr>
      </w:pPr>
      <w:r>
        <w:rPr>
          <w:rFonts w:ascii="Tahoma" w:hAnsi="Tahoma" w:cs="Tahoma"/>
        </w:rPr>
        <w:t>z</w:t>
      </w:r>
      <w:r w:rsidR="00A51491" w:rsidRPr="009D09E2">
        <w:rPr>
          <w:rFonts w:ascii="Tahoma" w:hAnsi="Tahoma" w:cs="Tahoma"/>
        </w:rPr>
        <w:t>ákon č. 137/2006 Sb., o veřejných zakázkách, ve znění pozdějších předpisů</w:t>
      </w:r>
      <w:r w:rsidR="00D56493" w:rsidRPr="00E25F3B">
        <w:rPr>
          <w:rFonts w:cs="Arial"/>
          <w:lang w:eastAsia="en-US"/>
        </w:rPr>
        <w:t>.</w:t>
      </w:r>
      <w:r w:rsidR="00E31316" w:rsidRPr="00E25F3B">
        <w:rPr>
          <w:rFonts w:cs="Arial"/>
          <w:lang w:eastAsia="en-US"/>
        </w:rPr>
        <w:t xml:space="preserve"> </w:t>
      </w:r>
    </w:p>
    <w:p w:rsidR="00AC6B55" w:rsidRPr="00E25F3B" w:rsidRDefault="00E6064F" w:rsidP="00A27DD4">
      <w:pPr>
        <w:spacing w:after="120"/>
        <w:rPr>
          <w:rFonts w:cs="Arial"/>
          <w:lang w:eastAsia="en-US"/>
        </w:rPr>
      </w:pPr>
      <w:r w:rsidRPr="00E25F3B">
        <w:rPr>
          <w:rFonts w:cs="Arial"/>
          <w:lang w:eastAsia="en-US"/>
        </w:rPr>
        <w:t>Dále se p</w:t>
      </w:r>
      <w:r w:rsidR="00AC6B55" w:rsidRPr="00E25F3B">
        <w:rPr>
          <w:rFonts w:cs="Arial"/>
          <w:lang w:eastAsia="en-US"/>
        </w:rPr>
        <w:t>říjemce při ukládání a archivaci výše uvedených dokumentů řídí zejména těmito dalšími</w:t>
      </w:r>
      <w:r w:rsidR="007C0105" w:rsidRPr="00E25F3B">
        <w:rPr>
          <w:rFonts w:cs="Arial"/>
          <w:lang w:eastAsia="en-US"/>
        </w:rPr>
        <w:t xml:space="preserve"> </w:t>
      </w:r>
      <w:r w:rsidR="00AC6B55" w:rsidRPr="00E25F3B">
        <w:rPr>
          <w:rFonts w:cs="Arial"/>
          <w:lang w:eastAsia="en-US"/>
        </w:rPr>
        <w:t>právními předpisy:</w:t>
      </w:r>
    </w:p>
    <w:p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582/1991 Sb., o organizaci a provádění sociálního zabezpečen</w:t>
      </w:r>
      <w:r w:rsidR="00207BF2" w:rsidRPr="00E25F3B">
        <w:rPr>
          <w:rFonts w:cs="Arial"/>
          <w:lang w:eastAsia="en-US"/>
        </w:rPr>
        <w:t>í, ve</w:t>
      </w:r>
      <w:r w:rsidR="005A0C83">
        <w:rPr>
          <w:rFonts w:cs="Arial"/>
          <w:lang w:eastAsia="en-US"/>
        </w:rPr>
        <w:t> </w:t>
      </w:r>
      <w:r w:rsidR="00207BF2" w:rsidRPr="00E25F3B">
        <w:rPr>
          <w:rFonts w:cs="Arial"/>
          <w:lang w:eastAsia="en-US"/>
        </w:rPr>
        <w:t>znění pozdějších předpisů;</w:t>
      </w:r>
    </w:p>
    <w:p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235/2004 Sb., o dani z přidané hodnot</w:t>
      </w:r>
      <w:r w:rsidR="00207BF2" w:rsidRPr="00E25F3B">
        <w:rPr>
          <w:rFonts w:cs="Arial"/>
          <w:lang w:eastAsia="en-US"/>
        </w:rPr>
        <w:t>y, ve znění pozdějších předpisů;</w:t>
      </w:r>
    </w:p>
    <w:p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589/1992 Sb., o pojistném na sociální zabezpečení a příspěvku na státní politiku zaměstnanost</w:t>
      </w:r>
      <w:r w:rsidR="00207BF2" w:rsidRPr="00E25F3B">
        <w:rPr>
          <w:rFonts w:cs="Arial"/>
          <w:lang w:eastAsia="en-US"/>
        </w:rPr>
        <w:t>i, ve znění pozdějších předpisů;</w:t>
      </w:r>
    </w:p>
    <w:p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592/1992 Sb., o pojistném na všeobecné zdravotní pojištění, ve</w:t>
      </w:r>
      <w:r w:rsidR="005A0C83">
        <w:rPr>
          <w:rFonts w:cs="Arial"/>
          <w:lang w:eastAsia="en-US"/>
        </w:rPr>
        <w:t> </w:t>
      </w:r>
      <w:r w:rsidRPr="00E25F3B">
        <w:rPr>
          <w:rFonts w:cs="Arial"/>
          <w:lang w:eastAsia="en-US"/>
        </w:rPr>
        <w:t>znění pozdějších předpisů.</w:t>
      </w:r>
    </w:p>
    <w:p w:rsidR="00570B8E" w:rsidRPr="00E25F3B" w:rsidRDefault="00570B8E" w:rsidP="00A27DD4">
      <w:pPr>
        <w:spacing w:after="120"/>
      </w:pPr>
      <w:r w:rsidRPr="00E25F3B">
        <w:t xml:space="preserve">V České republice žádný předpis neřeší úschovu dokumentů a dokladů výhradně pro účely dotací ze </w:t>
      </w:r>
      <w:r w:rsidR="004E2461">
        <w:t>SF</w:t>
      </w:r>
      <w:r w:rsidRPr="00E25F3B">
        <w:t xml:space="preserve"> a Fondu soudržnosti EU, resp. dotací z jiných zdrojů. Obecně jsou lhůty pro uchovávání dokumentů součástí různých právních předpisů</w:t>
      </w:r>
      <w:r w:rsidR="000B17BD" w:rsidRPr="00E25F3B">
        <w:t>.</w:t>
      </w:r>
    </w:p>
    <w:p w:rsidR="00F10A0A" w:rsidRPr="00E25F3B" w:rsidRDefault="00F10A0A" w:rsidP="00A27DD4">
      <w:pPr>
        <w:spacing w:after="120"/>
        <w:rPr>
          <w:snapToGrid w:val="0"/>
          <w:szCs w:val="22"/>
        </w:rPr>
      </w:pPr>
      <w:r w:rsidRPr="00E25F3B">
        <w:rPr>
          <w:snapToGrid w:val="0"/>
          <w:szCs w:val="22"/>
        </w:rPr>
        <w:t>Evropské právní normy nestanovují žádné závazné parametry archivů pro úschovu dokumentů. Vzhledem k nutnosti bezpečně a spolehlivě archivovat dokumenty a doklady vznikající</w:t>
      </w:r>
      <w:r w:rsidR="007C0105" w:rsidRPr="00E25F3B">
        <w:rPr>
          <w:snapToGrid w:val="0"/>
          <w:szCs w:val="22"/>
        </w:rPr>
        <w:t xml:space="preserve"> </w:t>
      </w:r>
      <w:r w:rsidRPr="00E25F3B">
        <w:rPr>
          <w:snapToGrid w:val="0"/>
          <w:szCs w:val="22"/>
        </w:rPr>
        <w:t>při implementaci pomoci ze SF a FS se příjemci ukládá přiměřeně aplikovat podmínky zákona</w:t>
      </w:r>
      <w:r w:rsidR="007C0105" w:rsidRPr="00E25F3B">
        <w:rPr>
          <w:snapToGrid w:val="0"/>
          <w:szCs w:val="22"/>
        </w:rPr>
        <w:t xml:space="preserve"> </w:t>
      </w:r>
      <w:r w:rsidRPr="00E25F3B">
        <w:rPr>
          <w:snapToGrid w:val="0"/>
          <w:szCs w:val="22"/>
        </w:rPr>
        <w:t>č. 499/2004 Sb., o archivnictví a spisové službě, v platném znění.</w:t>
      </w:r>
    </w:p>
    <w:p w:rsidR="00E6064F" w:rsidRPr="00E25F3B" w:rsidRDefault="00F10A0A" w:rsidP="00A27DD4">
      <w:pPr>
        <w:spacing w:after="120"/>
      </w:pPr>
      <w:r w:rsidRPr="00E25F3B">
        <w:t>Veškerá dokumentace související s realizací příslušného projektu musí být vedena přehledně a musí být lehce dosažitelná. Obdobně musí být k </w:t>
      </w:r>
      <w:r w:rsidR="005614E2" w:rsidRPr="00E25F3B">
        <w:t>uchovávání</w:t>
      </w:r>
      <w:r w:rsidRPr="00E25F3B">
        <w:t xml:space="preserve"> potřebných dokumentů zavázáni dodavatelé ve smlouvách s příjemcem podpory.</w:t>
      </w:r>
      <w:r w:rsidR="00E6064F" w:rsidRPr="00E25F3B">
        <w:t xml:space="preserve"> Příjemce musí zajistit, aby veškeré výstupy projektu byly dostupné pro všechny oprávněné kontrolní subjekty (zaměstnance či zmocněnce</w:t>
      </w:r>
      <w:r w:rsidR="007C0105" w:rsidRPr="00E25F3B">
        <w:t xml:space="preserve"> </w:t>
      </w:r>
      <w:r w:rsidR="00E6064F" w:rsidRPr="00E25F3B">
        <w:t xml:space="preserve">MMR, MF, EK, Evropského kontrolního úřadu, NKÚ, příslušného finančního </w:t>
      </w:r>
      <w:r w:rsidR="009F7ABA">
        <w:t>úřadu</w:t>
      </w:r>
      <w:r w:rsidR="009F7ABA" w:rsidRPr="00E25F3B">
        <w:t xml:space="preserve"> </w:t>
      </w:r>
      <w:r w:rsidR="00E6064F" w:rsidRPr="00E25F3B">
        <w:t>a dalších oprávněných orgánů).</w:t>
      </w:r>
    </w:p>
    <w:p w:rsidR="00A20938" w:rsidRPr="006D06EA" w:rsidRDefault="00A20938" w:rsidP="00A27DD4">
      <w:pPr>
        <w:spacing w:after="120"/>
        <w:rPr>
          <w:rFonts w:cs="Arial"/>
        </w:rPr>
      </w:pPr>
      <w:r w:rsidRPr="0030640B">
        <w:rPr>
          <w:rFonts w:cs="Arial"/>
        </w:rPr>
        <w:t>Doklady se uchovávají buď ve formě originálů, nebo ověřených kopií originálů, případně na běžných nosičích dat, včetně elektronické verze originálních dokladů nebo dokladů existujících pouze v elektronické podobě.</w:t>
      </w:r>
      <w:r>
        <w:rPr>
          <w:rFonts w:cs="Arial"/>
        </w:rPr>
        <w:t xml:space="preserve"> </w:t>
      </w:r>
      <w:r w:rsidRPr="0030640B">
        <w:rPr>
          <w:rFonts w:cs="Arial"/>
        </w:rPr>
        <w:t>Tyto doklady se uchovávají ve formě umožňující identifikaci subjektů údajů po dobu ne delší než je nezbytné pro účely, ke kterým byly údaje shromážděny nebo ke kterým jsou dále zpracovávány.</w:t>
      </w:r>
      <w:r>
        <w:rPr>
          <w:rFonts w:cs="Arial"/>
        </w:rPr>
        <w:t xml:space="preserve"> </w:t>
      </w:r>
      <w:r w:rsidRPr="0030640B">
        <w:rPr>
          <w:rFonts w:cs="Arial"/>
        </w:rPr>
        <w:t>Pokud doklady existují pouze v elektronické podobě, musí používané počítačové systémy splňovat uznávané bezpečnostní normy, které zajistí, že uchovávané doklady splňují požadavky vnitrostátních právních předpisů a jsou dostatečně spolehlivé pro účely auditu.</w:t>
      </w:r>
    </w:p>
    <w:p w:rsidR="007D21BE" w:rsidRPr="00E25F3B" w:rsidRDefault="007D21BE" w:rsidP="007C0105">
      <w:pPr>
        <w:pStyle w:val="Style3Char1"/>
        <w:shd w:val="clear" w:color="auto" w:fill="auto"/>
      </w:pPr>
    </w:p>
    <w:p w:rsidR="00B25628" w:rsidRPr="00572EF3" w:rsidRDefault="00B25628" w:rsidP="008A3DA3">
      <w:pPr>
        <w:pageBreakBefore/>
        <w:spacing w:after="120"/>
        <w:rPr>
          <w:rFonts w:cs="Arial"/>
          <w:b/>
        </w:rPr>
      </w:pPr>
      <w:r w:rsidRPr="00572EF3">
        <w:rPr>
          <w:rFonts w:cs="Arial"/>
          <w:b/>
        </w:rPr>
        <w:lastRenderedPageBreak/>
        <w:t>Harmonogram hodnocení projektu OPTP 2014 – 2020</w:t>
      </w:r>
    </w:p>
    <w:tbl>
      <w:tblPr>
        <w:tblStyle w:val="Mkatabulky"/>
        <w:tblW w:w="0" w:type="auto"/>
        <w:tblLook w:val="04A0" w:firstRow="1" w:lastRow="0" w:firstColumn="1" w:lastColumn="0" w:noHBand="0" w:noVBand="1"/>
      </w:tblPr>
      <w:tblGrid>
        <w:gridCol w:w="2235"/>
        <w:gridCol w:w="1823"/>
        <w:gridCol w:w="2287"/>
        <w:gridCol w:w="2268"/>
      </w:tblGrid>
      <w:tr w:rsidR="00B25628" w:rsidRPr="00C03EE1" w:rsidTr="00195C47">
        <w:tc>
          <w:tcPr>
            <w:tcW w:w="2235" w:type="dxa"/>
          </w:tcPr>
          <w:p w:rsidR="00B25628" w:rsidRPr="00C03EE1" w:rsidRDefault="00B25628" w:rsidP="00195C47">
            <w:pPr>
              <w:jc w:val="center"/>
              <w:rPr>
                <w:rFonts w:cs="Arial"/>
                <w:b/>
                <w:sz w:val="20"/>
              </w:rPr>
            </w:pPr>
            <w:r w:rsidRPr="00C03EE1">
              <w:rPr>
                <w:rFonts w:cs="Arial"/>
                <w:b/>
                <w:sz w:val="20"/>
              </w:rPr>
              <w:t>Proces/činnost</w:t>
            </w:r>
          </w:p>
        </w:tc>
        <w:tc>
          <w:tcPr>
            <w:tcW w:w="1823" w:type="dxa"/>
          </w:tcPr>
          <w:p w:rsidR="00B25628" w:rsidRPr="00C03EE1" w:rsidRDefault="00B25628" w:rsidP="00195C47">
            <w:pPr>
              <w:jc w:val="center"/>
              <w:rPr>
                <w:rFonts w:cs="Arial"/>
                <w:b/>
                <w:sz w:val="20"/>
              </w:rPr>
            </w:pPr>
            <w:r w:rsidRPr="00C03EE1">
              <w:rPr>
                <w:rFonts w:cs="Arial"/>
                <w:b/>
                <w:sz w:val="20"/>
              </w:rPr>
              <w:t>Lhůta pro provedení procesu/činnosti</w:t>
            </w:r>
          </w:p>
        </w:tc>
        <w:tc>
          <w:tcPr>
            <w:tcW w:w="2287" w:type="dxa"/>
          </w:tcPr>
          <w:p w:rsidR="00B25628" w:rsidRPr="00C03EE1" w:rsidRDefault="00B25628" w:rsidP="00195C47">
            <w:pPr>
              <w:jc w:val="center"/>
              <w:rPr>
                <w:rFonts w:cs="Arial"/>
                <w:b/>
                <w:sz w:val="20"/>
              </w:rPr>
            </w:pPr>
            <w:r w:rsidRPr="00C03EE1">
              <w:rPr>
                <w:rFonts w:cs="Arial"/>
                <w:b/>
                <w:sz w:val="20"/>
              </w:rPr>
              <w:t>Doba uplynulá od zahájení procesu administrace Žádosti</w:t>
            </w:r>
          </w:p>
        </w:tc>
        <w:tc>
          <w:tcPr>
            <w:tcW w:w="2268" w:type="dxa"/>
          </w:tcPr>
          <w:p w:rsidR="00B25628" w:rsidRPr="00C03EE1" w:rsidRDefault="00B25628" w:rsidP="00195C47">
            <w:pPr>
              <w:jc w:val="center"/>
              <w:rPr>
                <w:rFonts w:cs="Arial"/>
                <w:b/>
                <w:sz w:val="20"/>
              </w:rPr>
            </w:pPr>
            <w:r w:rsidRPr="00C03EE1">
              <w:rPr>
                <w:rFonts w:cs="Arial"/>
                <w:b/>
                <w:sz w:val="20"/>
              </w:rPr>
              <w:t>Poznámka</w:t>
            </w:r>
          </w:p>
        </w:tc>
      </w:tr>
      <w:tr w:rsidR="00B25628" w:rsidRPr="00C03EE1" w:rsidTr="00195C47">
        <w:trPr>
          <w:trHeight w:val="656"/>
        </w:trPr>
        <w:tc>
          <w:tcPr>
            <w:tcW w:w="2235" w:type="dxa"/>
          </w:tcPr>
          <w:p w:rsidR="00B25628" w:rsidRPr="00C03EE1" w:rsidRDefault="00B25628" w:rsidP="004B4D5B">
            <w:pPr>
              <w:jc w:val="left"/>
              <w:rPr>
                <w:rFonts w:cs="Arial"/>
                <w:sz w:val="20"/>
              </w:rPr>
            </w:pPr>
            <w:r w:rsidRPr="00C03EE1">
              <w:rPr>
                <w:rFonts w:cs="Arial"/>
                <w:sz w:val="20"/>
              </w:rPr>
              <w:t>Formální náležitosti</w:t>
            </w:r>
          </w:p>
        </w:tc>
        <w:tc>
          <w:tcPr>
            <w:tcW w:w="1823" w:type="dxa"/>
            <w:vMerge w:val="restart"/>
            <w:vAlign w:val="center"/>
          </w:tcPr>
          <w:p w:rsidR="00B25628" w:rsidRPr="00C03EE1" w:rsidRDefault="00B25628" w:rsidP="00195C47">
            <w:pPr>
              <w:jc w:val="center"/>
              <w:rPr>
                <w:rFonts w:cs="Arial"/>
                <w:sz w:val="20"/>
              </w:rPr>
            </w:pPr>
            <w:r w:rsidRPr="00C03EE1">
              <w:rPr>
                <w:rFonts w:cs="Arial"/>
                <w:sz w:val="20"/>
              </w:rPr>
              <w:t>6 PD</w:t>
            </w:r>
          </w:p>
        </w:tc>
        <w:tc>
          <w:tcPr>
            <w:tcW w:w="2287" w:type="dxa"/>
            <w:vMerge w:val="restart"/>
          </w:tcPr>
          <w:p w:rsidR="00B25628" w:rsidRPr="00C03EE1" w:rsidRDefault="00B25628" w:rsidP="00195C47">
            <w:pPr>
              <w:jc w:val="center"/>
              <w:rPr>
                <w:rFonts w:cs="Arial"/>
                <w:sz w:val="20"/>
              </w:rPr>
            </w:pPr>
          </w:p>
        </w:tc>
        <w:tc>
          <w:tcPr>
            <w:tcW w:w="2268" w:type="dxa"/>
            <w:vMerge w:val="restart"/>
          </w:tcPr>
          <w:p w:rsidR="00B25628" w:rsidRPr="00C03EE1" w:rsidRDefault="00B25628" w:rsidP="00195C47">
            <w:pPr>
              <w:rPr>
                <w:rFonts w:cs="Arial"/>
                <w:sz w:val="20"/>
              </w:rPr>
            </w:pPr>
            <w:r w:rsidRPr="00C03EE1">
              <w:rPr>
                <w:rFonts w:cs="Arial"/>
                <w:sz w:val="20"/>
              </w:rPr>
              <w:t>Proces administrace žádosti je zahájen ihned po doručení prostřednictvím MS 2014+</w:t>
            </w:r>
          </w:p>
        </w:tc>
      </w:tr>
      <w:tr w:rsidR="00B25628" w:rsidRPr="00C03EE1" w:rsidTr="00195C47">
        <w:tc>
          <w:tcPr>
            <w:tcW w:w="2235" w:type="dxa"/>
          </w:tcPr>
          <w:p w:rsidR="00B25628" w:rsidRPr="00C03EE1" w:rsidRDefault="00B25628" w:rsidP="004B4D5B">
            <w:pPr>
              <w:jc w:val="left"/>
              <w:rPr>
                <w:rFonts w:cs="Arial"/>
                <w:sz w:val="20"/>
              </w:rPr>
            </w:pPr>
            <w:r w:rsidRPr="00C03EE1">
              <w:rPr>
                <w:rFonts w:cs="Arial"/>
                <w:sz w:val="20"/>
              </w:rPr>
              <w:t>Přijatelnost</w:t>
            </w:r>
          </w:p>
        </w:tc>
        <w:tc>
          <w:tcPr>
            <w:tcW w:w="1823" w:type="dxa"/>
            <w:vMerge/>
          </w:tcPr>
          <w:p w:rsidR="00B25628" w:rsidRPr="00C03EE1" w:rsidRDefault="00B25628" w:rsidP="00195C47">
            <w:pPr>
              <w:jc w:val="center"/>
              <w:rPr>
                <w:rFonts w:cs="Arial"/>
                <w:sz w:val="20"/>
              </w:rPr>
            </w:pPr>
          </w:p>
        </w:tc>
        <w:tc>
          <w:tcPr>
            <w:tcW w:w="2287" w:type="dxa"/>
            <w:vMerge/>
          </w:tcPr>
          <w:p w:rsidR="00B25628" w:rsidRPr="00C03EE1" w:rsidRDefault="00B25628" w:rsidP="00195C47">
            <w:pPr>
              <w:jc w:val="center"/>
              <w:rPr>
                <w:rFonts w:cs="Arial"/>
                <w:sz w:val="20"/>
              </w:rPr>
            </w:pPr>
          </w:p>
        </w:tc>
        <w:tc>
          <w:tcPr>
            <w:tcW w:w="2268" w:type="dxa"/>
            <w:vMerge/>
          </w:tcPr>
          <w:p w:rsidR="00B25628" w:rsidRPr="00C03EE1" w:rsidRDefault="00B25628" w:rsidP="00195C47">
            <w:pPr>
              <w:rPr>
                <w:rFonts w:cs="Arial"/>
                <w:sz w:val="20"/>
              </w:rPr>
            </w:pPr>
          </w:p>
        </w:tc>
      </w:tr>
      <w:tr w:rsidR="00B25628" w:rsidRPr="00C03EE1" w:rsidTr="00195C47">
        <w:tc>
          <w:tcPr>
            <w:tcW w:w="2235" w:type="dxa"/>
            <w:vAlign w:val="center"/>
          </w:tcPr>
          <w:p w:rsidR="00B25628" w:rsidRPr="00C03EE1" w:rsidRDefault="004A1BEA" w:rsidP="004B4D5B">
            <w:pPr>
              <w:jc w:val="left"/>
              <w:rPr>
                <w:rFonts w:cs="Arial"/>
                <w:sz w:val="20"/>
              </w:rPr>
            </w:pPr>
            <w:r>
              <w:rPr>
                <w:rFonts w:cs="Arial"/>
                <w:sz w:val="20"/>
              </w:rPr>
              <w:t>Předložení dokumentace ukončených nebo zahájených</w:t>
            </w:r>
            <w:r w:rsidR="00B25628">
              <w:rPr>
                <w:rFonts w:cs="Arial"/>
                <w:sz w:val="20"/>
              </w:rPr>
              <w:t xml:space="preserve"> </w:t>
            </w:r>
            <w:r w:rsidR="00391A08">
              <w:rPr>
                <w:rFonts w:cs="Arial"/>
                <w:sz w:val="20"/>
              </w:rPr>
              <w:t>Z</w:t>
            </w:r>
            <w:r w:rsidR="00B25628">
              <w:rPr>
                <w:rFonts w:cs="Arial"/>
                <w:sz w:val="20"/>
              </w:rPr>
              <w:t>Ř/</w:t>
            </w:r>
            <w:r w:rsidR="00391A08">
              <w:rPr>
                <w:rFonts w:cs="Arial"/>
                <w:sz w:val="20"/>
              </w:rPr>
              <w:t>V</w:t>
            </w:r>
            <w:r w:rsidR="00B25628">
              <w:rPr>
                <w:rFonts w:cs="Arial"/>
                <w:sz w:val="20"/>
              </w:rPr>
              <w:t>Ř</w:t>
            </w:r>
          </w:p>
        </w:tc>
        <w:tc>
          <w:tcPr>
            <w:tcW w:w="1823" w:type="dxa"/>
            <w:vAlign w:val="center"/>
          </w:tcPr>
          <w:p w:rsidR="00B25628" w:rsidRDefault="00B25628" w:rsidP="00195C47">
            <w:pPr>
              <w:jc w:val="center"/>
              <w:rPr>
                <w:rFonts w:cs="Arial"/>
                <w:sz w:val="20"/>
              </w:rPr>
            </w:pPr>
            <w:r>
              <w:rPr>
                <w:rFonts w:cs="Arial"/>
                <w:sz w:val="20"/>
              </w:rPr>
              <w:t>5 PD</w:t>
            </w:r>
          </w:p>
          <w:p w:rsidR="00B25628" w:rsidRPr="00C03EE1" w:rsidRDefault="00B25628" w:rsidP="00195C47">
            <w:pPr>
              <w:jc w:val="center"/>
              <w:rPr>
                <w:rFonts w:cs="Arial"/>
                <w:sz w:val="20"/>
              </w:rPr>
            </w:pPr>
            <w:r w:rsidRPr="00B72BBF">
              <w:rPr>
                <w:rFonts w:cs="Arial"/>
                <w:sz w:val="18"/>
              </w:rPr>
              <w:t>(od podání žádosti)</w:t>
            </w:r>
          </w:p>
        </w:tc>
        <w:tc>
          <w:tcPr>
            <w:tcW w:w="2287" w:type="dxa"/>
            <w:vAlign w:val="center"/>
          </w:tcPr>
          <w:p w:rsidR="00B25628" w:rsidRPr="00C03EE1" w:rsidRDefault="00B25628" w:rsidP="00195C47">
            <w:pPr>
              <w:jc w:val="center"/>
              <w:rPr>
                <w:rFonts w:cs="Arial"/>
                <w:sz w:val="20"/>
              </w:rPr>
            </w:pPr>
            <w:r>
              <w:rPr>
                <w:rFonts w:cs="Arial"/>
                <w:sz w:val="20"/>
              </w:rPr>
              <w:t>6 PD</w:t>
            </w:r>
          </w:p>
        </w:tc>
        <w:tc>
          <w:tcPr>
            <w:tcW w:w="2268" w:type="dxa"/>
          </w:tcPr>
          <w:p w:rsidR="00B25628" w:rsidRDefault="00B25628" w:rsidP="00195C47">
            <w:pPr>
              <w:rPr>
                <w:rFonts w:cs="Arial"/>
                <w:sz w:val="20"/>
              </w:rPr>
            </w:pPr>
          </w:p>
          <w:p w:rsidR="00B25628" w:rsidRDefault="00B25628" w:rsidP="00195C47">
            <w:pPr>
              <w:rPr>
                <w:rFonts w:cs="Arial"/>
                <w:sz w:val="20"/>
              </w:rPr>
            </w:pPr>
            <w:r w:rsidRPr="00C03EE1">
              <w:rPr>
                <w:rFonts w:cs="Arial"/>
                <w:sz w:val="20"/>
              </w:rPr>
              <w:t xml:space="preserve">5 PD od podání </w:t>
            </w:r>
            <w:r>
              <w:rPr>
                <w:rFonts w:cs="Arial"/>
                <w:sz w:val="20"/>
              </w:rPr>
              <w:t xml:space="preserve">žádosti </w:t>
            </w:r>
            <w:r w:rsidRPr="00C03EE1">
              <w:rPr>
                <w:rFonts w:cs="Arial"/>
                <w:sz w:val="20"/>
              </w:rPr>
              <w:t xml:space="preserve">má žadatel k dispozici na dodání dokumentace </w:t>
            </w:r>
            <w:r w:rsidR="00675562">
              <w:rPr>
                <w:rFonts w:cs="Arial"/>
                <w:sz w:val="20"/>
              </w:rPr>
              <w:t>o</w:t>
            </w:r>
            <w:r w:rsidRPr="00C03EE1">
              <w:rPr>
                <w:rFonts w:cs="Arial"/>
                <w:sz w:val="20"/>
              </w:rPr>
              <w:t> </w:t>
            </w:r>
            <w:r w:rsidR="00675562">
              <w:rPr>
                <w:rFonts w:cs="Arial"/>
                <w:sz w:val="20"/>
              </w:rPr>
              <w:t>veřejné zakázce / zakázce</w:t>
            </w:r>
            <w:r>
              <w:rPr>
                <w:rFonts w:cs="Arial"/>
                <w:sz w:val="20"/>
              </w:rPr>
              <w:t>.</w:t>
            </w:r>
          </w:p>
          <w:p w:rsidR="00B25628" w:rsidRDefault="00B25628" w:rsidP="00195C47">
            <w:pPr>
              <w:rPr>
                <w:rFonts w:cs="Arial"/>
                <w:sz w:val="20"/>
              </w:rPr>
            </w:pPr>
            <w:r>
              <w:rPr>
                <w:rFonts w:cs="Arial"/>
                <w:sz w:val="20"/>
              </w:rPr>
              <w:t xml:space="preserve"> </w:t>
            </w:r>
          </w:p>
          <w:p w:rsidR="00B25628" w:rsidRDefault="00B25628" w:rsidP="00195C47">
            <w:pPr>
              <w:rPr>
                <w:rFonts w:cs="Arial"/>
                <w:sz w:val="20"/>
              </w:rPr>
            </w:pPr>
            <w:r>
              <w:rPr>
                <w:rFonts w:cs="Arial"/>
                <w:sz w:val="20"/>
              </w:rPr>
              <w:t>Proces probíhá současně s hodnocením formálních náležitostí a přijatelnosti.</w:t>
            </w:r>
          </w:p>
          <w:p w:rsidR="00B25628" w:rsidRPr="00C03EE1" w:rsidRDefault="00B25628" w:rsidP="00195C47">
            <w:pPr>
              <w:rPr>
                <w:rFonts w:cs="Arial"/>
                <w:sz w:val="20"/>
              </w:rPr>
            </w:pPr>
          </w:p>
        </w:tc>
      </w:tr>
      <w:tr w:rsidR="00B25628" w:rsidRPr="00C03EE1" w:rsidTr="00195C47">
        <w:tc>
          <w:tcPr>
            <w:tcW w:w="2235" w:type="dxa"/>
          </w:tcPr>
          <w:p w:rsidR="00B25628" w:rsidRPr="00C03EE1" w:rsidRDefault="00B25628" w:rsidP="004B4D5B">
            <w:pPr>
              <w:jc w:val="left"/>
              <w:rPr>
                <w:rFonts w:cs="Arial"/>
                <w:sz w:val="20"/>
              </w:rPr>
            </w:pPr>
            <w:r w:rsidRPr="00C03EE1">
              <w:rPr>
                <w:rFonts w:cs="Arial"/>
                <w:sz w:val="20"/>
              </w:rPr>
              <w:t>Doplnění formálních náležitostí</w:t>
            </w:r>
            <w:r>
              <w:rPr>
                <w:rFonts w:cs="Arial"/>
                <w:sz w:val="20"/>
              </w:rPr>
              <w:t xml:space="preserve"> příjemcem</w:t>
            </w:r>
          </w:p>
        </w:tc>
        <w:tc>
          <w:tcPr>
            <w:tcW w:w="1823" w:type="dxa"/>
          </w:tcPr>
          <w:p w:rsidR="00B25628" w:rsidRDefault="00B25628" w:rsidP="00195C47">
            <w:pPr>
              <w:jc w:val="center"/>
              <w:rPr>
                <w:rFonts w:cs="Arial"/>
                <w:sz w:val="20"/>
              </w:rPr>
            </w:pPr>
            <w:r w:rsidRPr="00C03EE1">
              <w:rPr>
                <w:rFonts w:cs="Arial"/>
                <w:sz w:val="20"/>
              </w:rPr>
              <w:t>5 PD</w:t>
            </w:r>
            <w:r>
              <w:rPr>
                <w:rFonts w:cs="Arial"/>
                <w:sz w:val="20"/>
              </w:rPr>
              <w:t xml:space="preserve"> </w:t>
            </w:r>
          </w:p>
          <w:p w:rsidR="00B25628" w:rsidRPr="00C03EE1" w:rsidRDefault="00B25628" w:rsidP="00195C47">
            <w:pPr>
              <w:jc w:val="center"/>
              <w:rPr>
                <w:rFonts w:cs="Arial"/>
                <w:sz w:val="20"/>
              </w:rPr>
            </w:pPr>
            <w:r w:rsidRPr="00081F4C">
              <w:rPr>
                <w:rFonts w:cs="Arial"/>
                <w:sz w:val="18"/>
              </w:rPr>
              <w:t>(ode dne doručení výzvy k</w:t>
            </w:r>
            <w:r>
              <w:rPr>
                <w:rFonts w:cs="Arial"/>
                <w:sz w:val="18"/>
              </w:rPr>
              <w:t> </w:t>
            </w:r>
            <w:r w:rsidRPr="00081F4C">
              <w:rPr>
                <w:rFonts w:cs="Arial"/>
                <w:sz w:val="18"/>
              </w:rPr>
              <w:t>doplnění žádosti)</w:t>
            </w:r>
          </w:p>
        </w:tc>
        <w:tc>
          <w:tcPr>
            <w:tcW w:w="2287" w:type="dxa"/>
          </w:tcPr>
          <w:p w:rsidR="00B25628" w:rsidRPr="00C03EE1" w:rsidRDefault="00B25628" w:rsidP="00195C47">
            <w:pPr>
              <w:jc w:val="center"/>
              <w:rPr>
                <w:rFonts w:cs="Arial"/>
                <w:sz w:val="20"/>
              </w:rPr>
            </w:pPr>
            <w:r>
              <w:rPr>
                <w:rFonts w:cs="Arial"/>
                <w:sz w:val="20"/>
              </w:rPr>
              <w:t>11 PD</w:t>
            </w:r>
          </w:p>
        </w:tc>
        <w:tc>
          <w:tcPr>
            <w:tcW w:w="2268" w:type="dxa"/>
          </w:tcPr>
          <w:p w:rsidR="00B25628" w:rsidRPr="00C03EE1" w:rsidRDefault="00B25628" w:rsidP="00195C47">
            <w:pPr>
              <w:rPr>
                <w:rFonts w:cs="Arial"/>
                <w:sz w:val="20"/>
              </w:rPr>
            </w:pPr>
          </w:p>
        </w:tc>
      </w:tr>
      <w:tr w:rsidR="00B25628" w:rsidRPr="00C03EE1" w:rsidTr="00195C47">
        <w:tc>
          <w:tcPr>
            <w:tcW w:w="2235" w:type="dxa"/>
          </w:tcPr>
          <w:p w:rsidR="00B25628" w:rsidRPr="00C03EE1" w:rsidRDefault="00B25628" w:rsidP="004B4D5B">
            <w:pPr>
              <w:jc w:val="left"/>
              <w:rPr>
                <w:rFonts w:cs="Arial"/>
                <w:sz w:val="20"/>
              </w:rPr>
            </w:pPr>
            <w:r>
              <w:rPr>
                <w:rFonts w:cs="Arial"/>
                <w:sz w:val="20"/>
              </w:rPr>
              <w:t>Ex-ante analýza rizik</w:t>
            </w:r>
          </w:p>
        </w:tc>
        <w:tc>
          <w:tcPr>
            <w:tcW w:w="1823" w:type="dxa"/>
          </w:tcPr>
          <w:p w:rsidR="00B25628" w:rsidRPr="00383C1F" w:rsidRDefault="00B25628" w:rsidP="00195C47">
            <w:pPr>
              <w:jc w:val="center"/>
              <w:rPr>
                <w:rFonts w:cs="Arial"/>
                <w:sz w:val="20"/>
              </w:rPr>
            </w:pPr>
            <w:r w:rsidRPr="00383C1F">
              <w:rPr>
                <w:rFonts w:cs="Arial"/>
                <w:sz w:val="20"/>
              </w:rPr>
              <w:t>5 PD</w:t>
            </w:r>
          </w:p>
          <w:p w:rsidR="00B25628" w:rsidRPr="00081F4C" w:rsidRDefault="00B25628" w:rsidP="00195C47">
            <w:pPr>
              <w:jc w:val="center"/>
              <w:rPr>
                <w:rFonts w:cs="Arial"/>
                <w:sz w:val="18"/>
              </w:rPr>
            </w:pPr>
            <w:r>
              <w:rPr>
                <w:rFonts w:cs="Arial"/>
                <w:sz w:val="18"/>
              </w:rPr>
              <w:t>(od ukončení hodnocení formálních náležitostí, přijatelnosti)</w:t>
            </w:r>
          </w:p>
          <w:p w:rsidR="00B25628" w:rsidRPr="00C03EE1" w:rsidRDefault="00B25628" w:rsidP="00195C47">
            <w:pPr>
              <w:jc w:val="center"/>
              <w:rPr>
                <w:rFonts w:cs="Arial"/>
                <w:sz w:val="20"/>
              </w:rPr>
            </w:pPr>
          </w:p>
        </w:tc>
        <w:tc>
          <w:tcPr>
            <w:tcW w:w="2287" w:type="dxa"/>
          </w:tcPr>
          <w:p w:rsidR="00B25628" w:rsidRPr="00C03EE1" w:rsidRDefault="00B25628" w:rsidP="00195C47">
            <w:pPr>
              <w:jc w:val="center"/>
              <w:rPr>
                <w:rFonts w:cs="Arial"/>
                <w:sz w:val="20"/>
              </w:rPr>
            </w:pPr>
          </w:p>
        </w:tc>
        <w:tc>
          <w:tcPr>
            <w:tcW w:w="2268" w:type="dxa"/>
          </w:tcPr>
          <w:p w:rsidR="00B25628" w:rsidRPr="00C03EE1" w:rsidRDefault="00B25628" w:rsidP="00195C47">
            <w:pPr>
              <w:rPr>
                <w:rFonts w:cs="Arial"/>
                <w:sz w:val="20"/>
              </w:rPr>
            </w:pPr>
            <w:r>
              <w:rPr>
                <w:rFonts w:cs="Arial"/>
                <w:sz w:val="20"/>
              </w:rPr>
              <w:t>Probíhá současně s kontrolou VŘ/ZŘ.</w:t>
            </w:r>
          </w:p>
        </w:tc>
      </w:tr>
      <w:tr w:rsidR="00B25628" w:rsidRPr="00C03EE1" w:rsidTr="00195C47">
        <w:tc>
          <w:tcPr>
            <w:tcW w:w="2235" w:type="dxa"/>
          </w:tcPr>
          <w:p w:rsidR="00B25628" w:rsidRPr="00C03EE1" w:rsidRDefault="00B25628" w:rsidP="004B4D5B">
            <w:pPr>
              <w:jc w:val="left"/>
              <w:rPr>
                <w:rFonts w:cs="Arial"/>
                <w:sz w:val="20"/>
              </w:rPr>
            </w:pPr>
            <w:r>
              <w:rPr>
                <w:rFonts w:cs="Arial"/>
                <w:sz w:val="20"/>
              </w:rPr>
              <w:t>Kontrola VŘ/ZŘ</w:t>
            </w:r>
          </w:p>
        </w:tc>
        <w:tc>
          <w:tcPr>
            <w:tcW w:w="1823" w:type="dxa"/>
          </w:tcPr>
          <w:p w:rsidR="00B25628" w:rsidRDefault="00B25628" w:rsidP="00195C47">
            <w:pPr>
              <w:jc w:val="center"/>
              <w:rPr>
                <w:rFonts w:cs="Arial"/>
                <w:sz w:val="20"/>
              </w:rPr>
            </w:pPr>
            <w:r>
              <w:rPr>
                <w:rFonts w:cs="Arial"/>
                <w:sz w:val="20"/>
              </w:rPr>
              <w:t>20 PD</w:t>
            </w:r>
          </w:p>
          <w:p w:rsidR="00B25628" w:rsidRDefault="00B25628" w:rsidP="00195C47">
            <w:pPr>
              <w:jc w:val="center"/>
              <w:rPr>
                <w:rFonts w:cs="Arial"/>
                <w:sz w:val="20"/>
              </w:rPr>
            </w:pPr>
            <w:r w:rsidRPr="005B08B7">
              <w:rPr>
                <w:rFonts w:cs="Arial"/>
                <w:sz w:val="18"/>
              </w:rPr>
              <w:t>(ode dne následujícího po poskytnutí kompletních podkladů)</w:t>
            </w:r>
          </w:p>
          <w:p w:rsidR="00B25628" w:rsidRPr="00C03EE1" w:rsidRDefault="00B25628" w:rsidP="00195C47">
            <w:pPr>
              <w:jc w:val="center"/>
              <w:rPr>
                <w:rFonts w:cs="Arial"/>
                <w:sz w:val="20"/>
              </w:rPr>
            </w:pPr>
          </w:p>
        </w:tc>
        <w:tc>
          <w:tcPr>
            <w:tcW w:w="2287" w:type="dxa"/>
          </w:tcPr>
          <w:p w:rsidR="00B25628" w:rsidRPr="00C03EE1" w:rsidRDefault="00B25628" w:rsidP="00195C47">
            <w:pPr>
              <w:jc w:val="center"/>
              <w:rPr>
                <w:rFonts w:cs="Arial"/>
                <w:sz w:val="20"/>
              </w:rPr>
            </w:pPr>
            <w:r>
              <w:rPr>
                <w:rFonts w:cs="Arial"/>
                <w:sz w:val="20"/>
              </w:rPr>
              <w:t>31 PD</w:t>
            </w:r>
          </w:p>
        </w:tc>
        <w:tc>
          <w:tcPr>
            <w:tcW w:w="2268" w:type="dxa"/>
          </w:tcPr>
          <w:p w:rsidR="00B25628" w:rsidRPr="00C03EE1" w:rsidRDefault="00B25628" w:rsidP="00195C47">
            <w:pPr>
              <w:rPr>
                <w:rFonts w:cs="Arial"/>
                <w:sz w:val="20"/>
              </w:rPr>
            </w:pPr>
          </w:p>
        </w:tc>
      </w:tr>
      <w:tr w:rsidR="00C80D31" w:rsidRPr="00C03EE1" w:rsidTr="00195C47">
        <w:tc>
          <w:tcPr>
            <w:tcW w:w="2235" w:type="dxa"/>
          </w:tcPr>
          <w:p w:rsidR="00C80D31" w:rsidRPr="00D3546C" w:rsidRDefault="00C80D31" w:rsidP="004B4D5B">
            <w:pPr>
              <w:jc w:val="left"/>
              <w:rPr>
                <w:rFonts w:cs="Arial"/>
                <w:sz w:val="20"/>
              </w:rPr>
            </w:pPr>
            <w:r w:rsidRPr="00D3546C">
              <w:rPr>
                <w:rFonts w:cs="Arial"/>
                <w:sz w:val="20"/>
              </w:rPr>
              <w:t>Předání podnětu k zahájení ex-ante kontroly</w:t>
            </w:r>
          </w:p>
        </w:tc>
        <w:tc>
          <w:tcPr>
            <w:tcW w:w="1823" w:type="dxa"/>
          </w:tcPr>
          <w:p w:rsidR="00C80D31" w:rsidRPr="00D3546C" w:rsidRDefault="00C80D31" w:rsidP="005A62B6">
            <w:pPr>
              <w:jc w:val="center"/>
              <w:rPr>
                <w:rFonts w:cs="Arial"/>
                <w:sz w:val="20"/>
              </w:rPr>
            </w:pPr>
            <w:r w:rsidRPr="00D3546C">
              <w:rPr>
                <w:rFonts w:cs="Arial"/>
                <w:sz w:val="20"/>
              </w:rPr>
              <w:t>5 PD</w:t>
            </w:r>
          </w:p>
          <w:p w:rsidR="00C80D31" w:rsidRPr="00D3546C" w:rsidRDefault="00C80D31" w:rsidP="00195C47">
            <w:pPr>
              <w:jc w:val="center"/>
              <w:rPr>
                <w:rFonts w:cs="Arial"/>
                <w:sz w:val="20"/>
              </w:rPr>
            </w:pPr>
            <w:r w:rsidRPr="00D3546C">
              <w:rPr>
                <w:rFonts w:cs="Arial"/>
                <w:sz w:val="18"/>
              </w:rPr>
              <w:t>(ode dne ukončení analýzy rizik)</w:t>
            </w:r>
          </w:p>
        </w:tc>
        <w:tc>
          <w:tcPr>
            <w:tcW w:w="2287" w:type="dxa"/>
          </w:tcPr>
          <w:p w:rsidR="00C80D31" w:rsidRPr="00D3546C" w:rsidRDefault="00C80D31" w:rsidP="00195C47">
            <w:pPr>
              <w:jc w:val="center"/>
              <w:rPr>
                <w:rFonts w:cs="Arial"/>
                <w:sz w:val="20"/>
              </w:rPr>
            </w:pPr>
            <w:r w:rsidRPr="00D3546C">
              <w:rPr>
                <w:rFonts w:cs="Arial"/>
                <w:sz w:val="20"/>
              </w:rPr>
              <w:t>36 PD</w:t>
            </w:r>
          </w:p>
        </w:tc>
        <w:tc>
          <w:tcPr>
            <w:tcW w:w="2268" w:type="dxa"/>
          </w:tcPr>
          <w:p w:rsidR="00C80D31" w:rsidRPr="00D3546C" w:rsidRDefault="00C80D31" w:rsidP="00195C47">
            <w:pPr>
              <w:rPr>
                <w:rFonts w:cs="Arial"/>
                <w:sz w:val="20"/>
              </w:rPr>
            </w:pPr>
          </w:p>
        </w:tc>
      </w:tr>
      <w:tr w:rsidR="00B25628" w:rsidRPr="00C03EE1" w:rsidTr="00195C47">
        <w:trPr>
          <w:trHeight w:val="60"/>
        </w:trPr>
        <w:tc>
          <w:tcPr>
            <w:tcW w:w="2235" w:type="dxa"/>
          </w:tcPr>
          <w:p w:rsidR="00B25628" w:rsidRDefault="00B25628" w:rsidP="004B4D5B">
            <w:pPr>
              <w:jc w:val="left"/>
              <w:rPr>
                <w:rFonts w:cs="Arial"/>
                <w:sz w:val="20"/>
              </w:rPr>
            </w:pPr>
          </w:p>
          <w:p w:rsidR="00B25628" w:rsidRPr="00C03EE1" w:rsidRDefault="00B25628" w:rsidP="004B4D5B">
            <w:pPr>
              <w:jc w:val="left"/>
              <w:rPr>
                <w:rFonts w:cs="Arial"/>
                <w:sz w:val="20"/>
              </w:rPr>
            </w:pPr>
            <w:r>
              <w:rPr>
                <w:rFonts w:cs="Arial"/>
                <w:sz w:val="20"/>
              </w:rPr>
              <w:t>Kontrola ex-</w:t>
            </w:r>
            <w:r w:rsidRPr="00C03EE1">
              <w:rPr>
                <w:rFonts w:cs="Arial"/>
                <w:sz w:val="20"/>
              </w:rPr>
              <w:t>ante</w:t>
            </w:r>
          </w:p>
          <w:p w:rsidR="00B25628" w:rsidRPr="00C03EE1" w:rsidRDefault="00B25628" w:rsidP="004B4D5B">
            <w:pPr>
              <w:jc w:val="left"/>
              <w:rPr>
                <w:rFonts w:cs="Arial"/>
                <w:sz w:val="20"/>
              </w:rPr>
            </w:pPr>
          </w:p>
          <w:p w:rsidR="00B25628" w:rsidRDefault="00B25628" w:rsidP="004B4D5B">
            <w:pPr>
              <w:jc w:val="left"/>
              <w:rPr>
                <w:rFonts w:cs="Arial"/>
                <w:sz w:val="20"/>
              </w:rPr>
            </w:pPr>
          </w:p>
          <w:p w:rsidR="00B25628" w:rsidRPr="00C03EE1" w:rsidRDefault="00B25628" w:rsidP="004B4D5B">
            <w:pPr>
              <w:jc w:val="left"/>
              <w:rPr>
                <w:rFonts w:cs="Arial"/>
                <w:sz w:val="20"/>
              </w:rPr>
            </w:pPr>
          </w:p>
          <w:p w:rsidR="00B25628" w:rsidRPr="00C03EE1" w:rsidRDefault="00B25628" w:rsidP="004B4D5B">
            <w:pPr>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Pr="00D14EA7" w:rsidRDefault="00B25628" w:rsidP="00C80D31">
            <w:pPr>
              <w:pStyle w:val="Odstavecseseznamem"/>
              <w:numPr>
                <w:ilvl w:val="0"/>
                <w:numId w:val="284"/>
              </w:numPr>
              <w:spacing w:before="0"/>
              <w:contextualSpacing/>
              <w:jc w:val="left"/>
              <w:rPr>
                <w:rFonts w:cs="Arial"/>
                <w:sz w:val="20"/>
              </w:rPr>
            </w:pPr>
            <w:r w:rsidRPr="00D14EA7">
              <w:rPr>
                <w:rFonts w:cs="Arial"/>
                <w:sz w:val="20"/>
              </w:rPr>
              <w:t>námitky</w:t>
            </w:r>
          </w:p>
          <w:p w:rsidR="00B25628" w:rsidRPr="00C03EE1" w:rsidRDefault="00B25628" w:rsidP="004B4D5B">
            <w:pPr>
              <w:jc w:val="left"/>
              <w:rPr>
                <w:rFonts w:cs="Arial"/>
                <w:sz w:val="20"/>
              </w:rPr>
            </w:pPr>
          </w:p>
          <w:p w:rsidR="00B25628" w:rsidRPr="00C03EE1" w:rsidRDefault="00B25628" w:rsidP="004B4D5B">
            <w:pPr>
              <w:jc w:val="left"/>
              <w:rPr>
                <w:rFonts w:cs="Arial"/>
                <w:sz w:val="20"/>
              </w:rPr>
            </w:pPr>
          </w:p>
          <w:p w:rsidR="00B25628" w:rsidRPr="00C03EE1" w:rsidRDefault="00B25628" w:rsidP="004B4D5B">
            <w:pPr>
              <w:jc w:val="left"/>
              <w:rPr>
                <w:rFonts w:cs="Arial"/>
                <w:sz w:val="20"/>
              </w:rPr>
            </w:pPr>
          </w:p>
          <w:p w:rsidR="00B25628" w:rsidRPr="00C03EE1" w:rsidRDefault="00B25628" w:rsidP="004B4D5B">
            <w:pPr>
              <w:pStyle w:val="Odstavecseseznamem"/>
              <w:jc w:val="left"/>
              <w:rPr>
                <w:rFonts w:cs="Arial"/>
                <w:sz w:val="20"/>
              </w:rPr>
            </w:pPr>
          </w:p>
        </w:tc>
        <w:tc>
          <w:tcPr>
            <w:tcW w:w="1823" w:type="dxa"/>
          </w:tcPr>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20 PD</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sidRPr="00C03EE1">
              <w:rPr>
                <w:rFonts w:cs="Arial"/>
                <w:sz w:val="20"/>
              </w:rPr>
              <w:t xml:space="preserve">30 KD </w:t>
            </w:r>
          </w:p>
          <w:p w:rsidR="00B25628" w:rsidRPr="00081F4C" w:rsidRDefault="00B25628" w:rsidP="00195C47">
            <w:pPr>
              <w:jc w:val="center"/>
              <w:rPr>
                <w:rFonts w:cs="Arial"/>
                <w:sz w:val="18"/>
              </w:rPr>
            </w:pPr>
            <w:r w:rsidRPr="00081F4C">
              <w:rPr>
                <w:rFonts w:cs="Arial"/>
                <w:sz w:val="18"/>
              </w:rPr>
              <w:t>(od posledního kontrolního úkonu)</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sidRPr="00C03EE1">
              <w:rPr>
                <w:rFonts w:cs="Arial"/>
                <w:sz w:val="20"/>
              </w:rPr>
              <w:t xml:space="preserve">15 KD </w:t>
            </w:r>
          </w:p>
          <w:p w:rsidR="00B25628" w:rsidRPr="00081F4C" w:rsidRDefault="00B25628" w:rsidP="00195C47">
            <w:pPr>
              <w:jc w:val="center"/>
              <w:rPr>
                <w:rFonts w:cs="Arial"/>
                <w:sz w:val="18"/>
              </w:rPr>
            </w:pPr>
            <w:r w:rsidRPr="00081F4C">
              <w:rPr>
                <w:rFonts w:cs="Arial"/>
                <w:sz w:val="18"/>
              </w:rPr>
              <w:t>(od doručení protokolu o kontrole)</w:t>
            </w:r>
          </w:p>
          <w:p w:rsidR="00B25628" w:rsidRPr="00C03EE1"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sidRPr="00C03EE1">
              <w:rPr>
                <w:rFonts w:cs="Arial"/>
                <w:sz w:val="20"/>
              </w:rPr>
              <w:t>7 KD</w:t>
            </w:r>
          </w:p>
          <w:p w:rsidR="00B25628" w:rsidRPr="00081F4C" w:rsidRDefault="00B25628" w:rsidP="00195C47">
            <w:pPr>
              <w:jc w:val="center"/>
              <w:rPr>
                <w:rFonts w:cs="Arial"/>
                <w:sz w:val="18"/>
              </w:rPr>
            </w:pPr>
            <w:r w:rsidRPr="00081F4C">
              <w:rPr>
                <w:rFonts w:cs="Arial"/>
                <w:sz w:val="18"/>
              </w:rPr>
              <w:t>(od obdržení námitek)</w:t>
            </w:r>
          </w:p>
          <w:p w:rsidR="00B25628" w:rsidRDefault="00B25628" w:rsidP="00195C47">
            <w:pPr>
              <w:jc w:val="center"/>
              <w:rPr>
                <w:rFonts w:cs="Arial"/>
                <w:sz w:val="20"/>
              </w:rPr>
            </w:pPr>
          </w:p>
          <w:p w:rsidR="00B25628" w:rsidRDefault="00B25628" w:rsidP="00195C47">
            <w:pPr>
              <w:jc w:val="center"/>
              <w:rPr>
                <w:rFonts w:cs="Arial"/>
                <w:sz w:val="20"/>
              </w:rPr>
            </w:pPr>
          </w:p>
          <w:p w:rsidR="00B25628" w:rsidRPr="00C03EE1" w:rsidRDefault="00B25628" w:rsidP="00195C47">
            <w:pPr>
              <w:jc w:val="center"/>
              <w:rPr>
                <w:rFonts w:cs="Arial"/>
                <w:sz w:val="20"/>
              </w:rPr>
            </w:pPr>
          </w:p>
        </w:tc>
        <w:tc>
          <w:tcPr>
            <w:tcW w:w="2287" w:type="dxa"/>
          </w:tcPr>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5</w:t>
            </w:r>
            <w:r w:rsidR="00C80D31">
              <w:rPr>
                <w:rFonts w:cs="Arial"/>
                <w:sz w:val="20"/>
              </w:rPr>
              <w:t>6</w:t>
            </w:r>
            <w:r>
              <w:rPr>
                <w:rFonts w:cs="Arial"/>
                <w:sz w:val="20"/>
              </w:rPr>
              <w:t xml:space="preserve"> PD</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8</w:t>
            </w:r>
            <w:r w:rsidR="00C80D31">
              <w:rPr>
                <w:rFonts w:cs="Arial"/>
                <w:sz w:val="20"/>
              </w:rPr>
              <w:t>6</w:t>
            </w:r>
            <w:r>
              <w:rPr>
                <w:rFonts w:cs="Arial"/>
                <w:sz w:val="20"/>
              </w:rPr>
              <w:t>*</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C80D31" w:rsidP="00195C47">
            <w:pPr>
              <w:jc w:val="center"/>
              <w:rPr>
                <w:rFonts w:cs="Arial"/>
                <w:sz w:val="20"/>
              </w:rPr>
            </w:pPr>
            <w:r>
              <w:rPr>
                <w:rFonts w:cs="Arial"/>
                <w:sz w:val="20"/>
              </w:rPr>
              <w:t>101</w:t>
            </w:r>
            <w:r w:rsidR="00B25628">
              <w:rPr>
                <w:rFonts w:cs="Arial"/>
                <w:sz w:val="20"/>
              </w:rPr>
              <w:t>*</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10</w:t>
            </w:r>
            <w:r w:rsidR="00C80D31">
              <w:rPr>
                <w:rFonts w:cs="Arial"/>
                <w:sz w:val="20"/>
              </w:rPr>
              <w:t>8</w:t>
            </w:r>
            <w:r>
              <w:rPr>
                <w:rFonts w:cs="Arial"/>
                <w:sz w:val="20"/>
              </w:rPr>
              <w:t>*</w:t>
            </w:r>
          </w:p>
          <w:p w:rsidR="00B25628" w:rsidRDefault="00B25628" w:rsidP="00195C47">
            <w:pPr>
              <w:rPr>
                <w:rFonts w:cs="Arial"/>
                <w:sz w:val="20"/>
              </w:rPr>
            </w:pPr>
          </w:p>
          <w:p w:rsidR="00B25628" w:rsidRDefault="00B25628" w:rsidP="00195C47">
            <w:pPr>
              <w:jc w:val="center"/>
              <w:rPr>
                <w:rFonts w:cs="Arial"/>
                <w:sz w:val="20"/>
              </w:rPr>
            </w:pPr>
          </w:p>
          <w:p w:rsidR="00B25628" w:rsidRPr="00C03EE1" w:rsidRDefault="00B25628" w:rsidP="00195C47">
            <w:pPr>
              <w:jc w:val="center"/>
              <w:rPr>
                <w:rFonts w:cs="Arial"/>
                <w:sz w:val="20"/>
              </w:rPr>
            </w:pPr>
          </w:p>
        </w:tc>
        <w:tc>
          <w:tcPr>
            <w:tcW w:w="2268" w:type="dxa"/>
          </w:tcPr>
          <w:p w:rsidR="00B25628" w:rsidRDefault="00B25628" w:rsidP="00195C47">
            <w:pPr>
              <w:rPr>
                <w:rFonts w:cs="Arial"/>
                <w:sz w:val="20"/>
              </w:rPr>
            </w:pPr>
          </w:p>
          <w:p w:rsidR="00B25628" w:rsidRDefault="00B25628" w:rsidP="00195C47">
            <w:pPr>
              <w:rPr>
                <w:rFonts w:cs="Arial"/>
                <w:sz w:val="20"/>
              </w:rPr>
            </w:pPr>
            <w:r>
              <w:rPr>
                <w:rFonts w:cs="Arial"/>
                <w:sz w:val="20"/>
              </w:rPr>
              <w:t>Kontrola ex-ante proběhne do 20 dnů od ukončení ex</w:t>
            </w:r>
            <w:r w:rsidR="00587A33">
              <w:rPr>
                <w:rFonts w:cs="Arial"/>
                <w:sz w:val="20"/>
              </w:rPr>
              <w:t>-</w:t>
            </w:r>
            <w:r>
              <w:rPr>
                <w:rFonts w:cs="Arial"/>
                <w:sz w:val="20"/>
              </w:rPr>
              <w:t>ante analýzy rizik.</w:t>
            </w:r>
          </w:p>
          <w:p w:rsidR="00B25628" w:rsidRDefault="00B25628" w:rsidP="00195C47">
            <w:pPr>
              <w:rPr>
                <w:rFonts w:cs="Arial"/>
                <w:sz w:val="20"/>
              </w:rPr>
            </w:pPr>
          </w:p>
          <w:p w:rsidR="00B25628" w:rsidRDefault="00B25628" w:rsidP="00195C47">
            <w:pPr>
              <w:rPr>
                <w:rFonts w:cs="Arial"/>
                <w:sz w:val="20"/>
              </w:rPr>
            </w:pPr>
          </w:p>
          <w:p w:rsidR="00B25628" w:rsidRDefault="00B25628" w:rsidP="00195C47">
            <w:pPr>
              <w:rPr>
                <w:rFonts w:cs="Arial"/>
                <w:sz w:val="20"/>
              </w:rPr>
            </w:pPr>
            <w:r>
              <w:rPr>
                <w:rFonts w:cs="Arial"/>
                <w:sz w:val="20"/>
              </w:rPr>
              <w:t>V</w:t>
            </w:r>
            <w:r w:rsidRPr="00C555F5">
              <w:rPr>
                <w:rFonts w:cs="Arial"/>
                <w:sz w:val="20"/>
              </w:rPr>
              <w:t>e lhůtě 30 kalendářních dnů ode dne provedení posledního kontrolního úkonu</w:t>
            </w:r>
            <w:r>
              <w:rPr>
                <w:rFonts w:cs="Arial"/>
                <w:sz w:val="20"/>
              </w:rPr>
              <w:t xml:space="preserve"> je vyhotoven protokol o kontrole.</w:t>
            </w:r>
          </w:p>
          <w:p w:rsidR="00B25628" w:rsidRDefault="00B25628" w:rsidP="00195C47">
            <w:pPr>
              <w:rPr>
                <w:rFonts w:cs="Arial"/>
                <w:sz w:val="20"/>
              </w:rPr>
            </w:pPr>
          </w:p>
          <w:p w:rsidR="00B25628" w:rsidRDefault="00B25628" w:rsidP="00195C47">
            <w:pPr>
              <w:rPr>
                <w:rFonts w:cs="Arial"/>
                <w:sz w:val="20"/>
              </w:rPr>
            </w:pPr>
            <w:r w:rsidRPr="00904142">
              <w:rPr>
                <w:rFonts w:cs="Arial"/>
                <w:sz w:val="20"/>
              </w:rPr>
              <w:t xml:space="preserve">Námitky proti kontrolnímu zjištění </w:t>
            </w:r>
            <w:r>
              <w:rPr>
                <w:rFonts w:cs="Arial"/>
                <w:sz w:val="20"/>
              </w:rPr>
              <w:t xml:space="preserve">může </w:t>
            </w:r>
            <w:r w:rsidRPr="00904142">
              <w:rPr>
                <w:rFonts w:cs="Arial"/>
                <w:sz w:val="20"/>
              </w:rPr>
              <w:t>kontrolovaná osoba</w:t>
            </w:r>
            <w:r>
              <w:rPr>
                <w:rFonts w:cs="Arial"/>
                <w:sz w:val="20"/>
              </w:rPr>
              <w:t xml:space="preserve"> podat </w:t>
            </w:r>
            <w:r w:rsidRPr="00904142">
              <w:rPr>
                <w:rFonts w:cs="Arial"/>
                <w:sz w:val="20"/>
              </w:rPr>
              <w:t>ve lhůtě 15 dnů</w:t>
            </w:r>
            <w:r>
              <w:rPr>
                <w:rFonts w:cs="Arial"/>
                <w:sz w:val="20"/>
              </w:rPr>
              <w:t>.</w:t>
            </w:r>
            <w:r w:rsidRPr="00904142">
              <w:rPr>
                <w:rFonts w:cs="Arial"/>
                <w:sz w:val="20"/>
              </w:rPr>
              <w:t xml:space="preserve"> </w:t>
            </w:r>
          </w:p>
          <w:p w:rsidR="00B25628" w:rsidRDefault="00B25628" w:rsidP="00195C47">
            <w:pPr>
              <w:rPr>
                <w:rFonts w:cs="Arial"/>
                <w:sz w:val="20"/>
              </w:rPr>
            </w:pPr>
          </w:p>
          <w:p w:rsidR="00B25628" w:rsidRDefault="00B25628" w:rsidP="00195C47">
            <w:pPr>
              <w:rPr>
                <w:rFonts w:cs="Arial"/>
                <w:sz w:val="20"/>
              </w:rPr>
            </w:pPr>
          </w:p>
          <w:p w:rsidR="00B25628" w:rsidRPr="00904142" w:rsidRDefault="00B25628" w:rsidP="00195C47">
            <w:pPr>
              <w:rPr>
                <w:rFonts w:cs="Arial"/>
                <w:sz w:val="20"/>
              </w:rPr>
            </w:pPr>
          </w:p>
          <w:p w:rsidR="00B25628" w:rsidRDefault="00B25628" w:rsidP="00195C47">
            <w:pPr>
              <w:rPr>
                <w:rFonts w:cs="Arial"/>
                <w:sz w:val="20"/>
              </w:rPr>
            </w:pPr>
            <w:r>
              <w:rPr>
                <w:rFonts w:cs="Arial"/>
                <w:sz w:val="20"/>
              </w:rPr>
              <w:t>O námitkách rozhoduje vedoucí KS</w:t>
            </w:r>
          </w:p>
          <w:p w:rsidR="00B25628" w:rsidRPr="00C03EE1" w:rsidRDefault="00B25628" w:rsidP="00195C47">
            <w:pPr>
              <w:rPr>
                <w:rFonts w:cs="Arial"/>
                <w:sz w:val="20"/>
              </w:rPr>
            </w:pPr>
            <w:r w:rsidRPr="000D608A">
              <w:rPr>
                <w:rFonts w:cs="Arial"/>
                <w:sz w:val="20"/>
              </w:rPr>
              <w:t xml:space="preserve">V případě, že vedoucí KS nevyhoví námitkám do 7KD rozhoduje o nich ředitel ŘO OPTP do 30ti KD od jejich obdržení </w:t>
            </w:r>
          </w:p>
        </w:tc>
      </w:tr>
      <w:tr w:rsidR="00B25628" w:rsidRPr="00C03EE1" w:rsidTr="00195C47">
        <w:tc>
          <w:tcPr>
            <w:tcW w:w="2235" w:type="dxa"/>
          </w:tcPr>
          <w:p w:rsidR="00B25628" w:rsidRPr="00C03EE1" w:rsidRDefault="00B25628" w:rsidP="004B4D5B">
            <w:pPr>
              <w:jc w:val="left"/>
              <w:rPr>
                <w:rFonts w:cs="Arial"/>
                <w:sz w:val="20"/>
              </w:rPr>
            </w:pPr>
            <w:r w:rsidRPr="00C03EE1">
              <w:rPr>
                <w:rFonts w:cs="Arial"/>
                <w:sz w:val="20"/>
              </w:rPr>
              <w:lastRenderedPageBreak/>
              <w:t>Přezkum hodnocení</w:t>
            </w:r>
            <w:r>
              <w:rPr>
                <w:rFonts w:cs="Arial"/>
                <w:sz w:val="20"/>
              </w:rPr>
              <w:t xml:space="preserve"> Přezkumnou komisí</w:t>
            </w:r>
          </w:p>
        </w:tc>
        <w:tc>
          <w:tcPr>
            <w:tcW w:w="1823" w:type="dxa"/>
          </w:tcPr>
          <w:p w:rsidR="00B25628" w:rsidRDefault="00B25628" w:rsidP="00195C47">
            <w:pPr>
              <w:jc w:val="center"/>
              <w:rPr>
                <w:rFonts w:cs="Arial"/>
                <w:sz w:val="20"/>
              </w:rPr>
            </w:pPr>
            <w:r>
              <w:rPr>
                <w:rFonts w:cs="Arial"/>
                <w:sz w:val="20"/>
              </w:rPr>
              <w:t>14 KD</w:t>
            </w:r>
          </w:p>
          <w:p w:rsidR="00B25628" w:rsidRDefault="00B25628" w:rsidP="00195C47">
            <w:pPr>
              <w:jc w:val="center"/>
              <w:rPr>
                <w:rFonts w:cs="Arial"/>
                <w:sz w:val="20"/>
              </w:rPr>
            </w:pPr>
            <w:r w:rsidRPr="000D608A">
              <w:rPr>
                <w:rFonts w:cs="Arial"/>
                <w:sz w:val="18"/>
              </w:rPr>
              <w:t>(od doručení výsledku hodnocení)</w:t>
            </w:r>
          </w:p>
          <w:p w:rsidR="00B25628" w:rsidRDefault="00B25628" w:rsidP="00195C47">
            <w:pPr>
              <w:jc w:val="center"/>
              <w:rPr>
                <w:rFonts w:cs="Arial"/>
                <w:sz w:val="20"/>
              </w:rPr>
            </w:pPr>
            <w:r>
              <w:rPr>
                <w:rFonts w:cs="Arial"/>
                <w:sz w:val="20"/>
              </w:rPr>
              <w:t>30 KD</w:t>
            </w:r>
          </w:p>
          <w:p w:rsidR="00B25628" w:rsidRPr="00C03EE1" w:rsidRDefault="00B25628" w:rsidP="00195C47">
            <w:pPr>
              <w:jc w:val="center"/>
              <w:rPr>
                <w:rFonts w:cs="Arial"/>
                <w:sz w:val="20"/>
              </w:rPr>
            </w:pPr>
            <w:r w:rsidRPr="000D608A">
              <w:rPr>
                <w:rFonts w:cs="Arial"/>
                <w:sz w:val="18"/>
              </w:rPr>
              <w:t>(od doručení žádosti o přezkum)</w:t>
            </w:r>
          </w:p>
        </w:tc>
        <w:tc>
          <w:tcPr>
            <w:tcW w:w="2287" w:type="dxa"/>
          </w:tcPr>
          <w:p w:rsidR="00B25628" w:rsidRDefault="00B25628" w:rsidP="00195C47">
            <w:pPr>
              <w:jc w:val="center"/>
              <w:rPr>
                <w:rFonts w:cs="Arial"/>
                <w:sz w:val="20"/>
              </w:rPr>
            </w:pPr>
            <w:r>
              <w:rPr>
                <w:rFonts w:cs="Arial"/>
                <w:sz w:val="20"/>
              </w:rPr>
              <w:t>1</w:t>
            </w:r>
            <w:r w:rsidR="00C80D31">
              <w:rPr>
                <w:rFonts w:cs="Arial"/>
                <w:sz w:val="20"/>
              </w:rPr>
              <w:t>22</w:t>
            </w:r>
            <w:r>
              <w:rPr>
                <w:rFonts w:cs="Arial"/>
                <w:sz w:val="20"/>
              </w:rPr>
              <w:t>*</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Pr="00C03EE1" w:rsidRDefault="00B25628" w:rsidP="00C80D31">
            <w:pPr>
              <w:jc w:val="center"/>
              <w:rPr>
                <w:rFonts w:cs="Arial"/>
                <w:sz w:val="20"/>
              </w:rPr>
            </w:pPr>
            <w:r>
              <w:rPr>
                <w:rFonts w:cs="Arial"/>
                <w:sz w:val="20"/>
              </w:rPr>
              <w:t>1</w:t>
            </w:r>
            <w:r w:rsidR="00C80D31">
              <w:rPr>
                <w:rFonts w:cs="Arial"/>
                <w:sz w:val="20"/>
              </w:rPr>
              <w:t>52</w:t>
            </w:r>
            <w:r>
              <w:rPr>
                <w:rFonts w:cs="Arial"/>
                <w:sz w:val="20"/>
              </w:rPr>
              <w:t>*</w:t>
            </w:r>
          </w:p>
        </w:tc>
        <w:tc>
          <w:tcPr>
            <w:tcW w:w="2268" w:type="dxa"/>
          </w:tcPr>
          <w:p w:rsidR="00B25628" w:rsidRDefault="00B25628" w:rsidP="00195C47">
            <w:pPr>
              <w:rPr>
                <w:rFonts w:cs="Arial"/>
                <w:sz w:val="20"/>
              </w:rPr>
            </w:pPr>
            <w:r>
              <w:rPr>
                <w:rFonts w:cs="Arial"/>
                <w:sz w:val="20"/>
              </w:rPr>
              <w:t>Žadatel má možnost po každé fázi hodnocení požádat o přezkum.</w:t>
            </w:r>
          </w:p>
          <w:p w:rsidR="00B25628" w:rsidRDefault="00B25628" w:rsidP="00195C47">
            <w:pPr>
              <w:rPr>
                <w:rFonts w:cs="Arial"/>
                <w:sz w:val="20"/>
              </w:rPr>
            </w:pPr>
          </w:p>
          <w:p w:rsidR="00B25628" w:rsidRPr="00C03EE1" w:rsidRDefault="00B25628" w:rsidP="00195C47">
            <w:pPr>
              <w:rPr>
                <w:rFonts w:cs="Arial"/>
                <w:sz w:val="20"/>
              </w:rPr>
            </w:pPr>
            <w:r>
              <w:rPr>
                <w:rFonts w:cs="Arial"/>
                <w:sz w:val="20"/>
              </w:rPr>
              <w:t>Lhůta pro vyřízení žádosti pro přezkum.</w:t>
            </w:r>
          </w:p>
        </w:tc>
      </w:tr>
      <w:tr w:rsidR="00B25628" w:rsidRPr="00C03EE1" w:rsidTr="00195C47">
        <w:tc>
          <w:tcPr>
            <w:tcW w:w="2235" w:type="dxa"/>
          </w:tcPr>
          <w:p w:rsidR="00B25628" w:rsidRDefault="00B25628" w:rsidP="004B4D5B">
            <w:pPr>
              <w:jc w:val="left"/>
              <w:rPr>
                <w:rFonts w:cs="Arial"/>
                <w:sz w:val="20"/>
              </w:rPr>
            </w:pPr>
            <w:r>
              <w:rPr>
                <w:rFonts w:cs="Arial"/>
                <w:sz w:val="20"/>
              </w:rPr>
              <w:t xml:space="preserve">Rozhodnutí o výběru projektu – </w:t>
            </w:r>
          </w:p>
          <w:p w:rsidR="00B25628" w:rsidRPr="00C03EE1" w:rsidRDefault="00B25628" w:rsidP="004B4D5B">
            <w:pPr>
              <w:jc w:val="left"/>
              <w:rPr>
                <w:rFonts w:cs="Arial"/>
                <w:sz w:val="20"/>
              </w:rPr>
            </w:pPr>
            <w:r>
              <w:rPr>
                <w:rFonts w:cs="Arial"/>
                <w:sz w:val="20"/>
              </w:rPr>
              <w:t>Stanovisko ředitele ŘO OPTP ke schválení žádosti o podporu</w:t>
            </w:r>
          </w:p>
        </w:tc>
        <w:tc>
          <w:tcPr>
            <w:tcW w:w="1823" w:type="dxa"/>
          </w:tcPr>
          <w:p w:rsidR="00B25628" w:rsidRDefault="00B25628" w:rsidP="00195C47">
            <w:pPr>
              <w:rPr>
                <w:rFonts w:cs="Arial"/>
                <w:sz w:val="20"/>
              </w:rPr>
            </w:pPr>
          </w:p>
        </w:tc>
        <w:tc>
          <w:tcPr>
            <w:tcW w:w="2287" w:type="dxa"/>
          </w:tcPr>
          <w:p w:rsidR="00B25628" w:rsidRPr="00C03EE1" w:rsidRDefault="00B25628" w:rsidP="00195C47">
            <w:pPr>
              <w:rPr>
                <w:rFonts w:cs="Arial"/>
                <w:sz w:val="20"/>
              </w:rPr>
            </w:pPr>
          </w:p>
        </w:tc>
        <w:tc>
          <w:tcPr>
            <w:tcW w:w="2268" w:type="dxa"/>
          </w:tcPr>
          <w:p w:rsidR="00B25628" w:rsidRDefault="00B25628" w:rsidP="00195C47">
            <w:pPr>
              <w:rPr>
                <w:rFonts w:cs="Arial"/>
                <w:sz w:val="20"/>
              </w:rPr>
            </w:pPr>
            <w:r>
              <w:rPr>
                <w:rFonts w:cs="Arial"/>
                <w:sz w:val="20"/>
              </w:rPr>
              <w:t>Výběr projektu bezprostředně navazuje na ukončení hodnocení projektu.</w:t>
            </w:r>
          </w:p>
          <w:p w:rsidR="00B25628" w:rsidRDefault="00B25628" w:rsidP="00195C47">
            <w:pPr>
              <w:rPr>
                <w:rFonts w:cs="Arial"/>
                <w:sz w:val="20"/>
              </w:rPr>
            </w:pPr>
          </w:p>
        </w:tc>
      </w:tr>
      <w:tr w:rsidR="00B25628" w:rsidRPr="00C03EE1" w:rsidTr="00195C47">
        <w:tc>
          <w:tcPr>
            <w:tcW w:w="2235" w:type="dxa"/>
          </w:tcPr>
          <w:p w:rsidR="00B25628" w:rsidRPr="00C03EE1" w:rsidRDefault="00B25628" w:rsidP="004B4D5B">
            <w:pPr>
              <w:jc w:val="left"/>
              <w:rPr>
                <w:rFonts w:cs="Arial"/>
                <w:sz w:val="20"/>
              </w:rPr>
            </w:pPr>
            <w:r>
              <w:rPr>
                <w:rFonts w:cs="Arial"/>
                <w:sz w:val="20"/>
              </w:rPr>
              <w:t>Informování příjemce o výsledku hodnocení</w:t>
            </w:r>
          </w:p>
        </w:tc>
        <w:tc>
          <w:tcPr>
            <w:tcW w:w="1823" w:type="dxa"/>
          </w:tcPr>
          <w:p w:rsidR="00B25628" w:rsidRDefault="00B25628" w:rsidP="00195C47">
            <w:pPr>
              <w:jc w:val="center"/>
              <w:rPr>
                <w:rFonts w:cs="Arial"/>
                <w:sz w:val="20"/>
              </w:rPr>
            </w:pPr>
            <w:r>
              <w:rPr>
                <w:rFonts w:cs="Arial"/>
                <w:sz w:val="20"/>
              </w:rPr>
              <w:t>5 PD</w:t>
            </w:r>
          </w:p>
          <w:p w:rsidR="00B25628" w:rsidRPr="00E152F8" w:rsidRDefault="00B25628" w:rsidP="00195C47">
            <w:pPr>
              <w:jc w:val="center"/>
              <w:rPr>
                <w:rFonts w:cs="Arial"/>
                <w:sz w:val="18"/>
              </w:rPr>
            </w:pPr>
            <w:r w:rsidRPr="00E152F8">
              <w:rPr>
                <w:rFonts w:cs="Arial"/>
                <w:sz w:val="18"/>
              </w:rPr>
              <w:t>(od ukončení hodnocení)</w:t>
            </w:r>
          </w:p>
          <w:p w:rsidR="00B25628" w:rsidRPr="00C03EE1" w:rsidRDefault="00B25628" w:rsidP="00195C47">
            <w:pPr>
              <w:rPr>
                <w:rFonts w:cs="Arial"/>
                <w:sz w:val="20"/>
              </w:rPr>
            </w:pPr>
          </w:p>
        </w:tc>
        <w:tc>
          <w:tcPr>
            <w:tcW w:w="2287" w:type="dxa"/>
          </w:tcPr>
          <w:p w:rsidR="00B25628" w:rsidRDefault="00B25628" w:rsidP="00195C47">
            <w:pPr>
              <w:jc w:val="center"/>
              <w:rPr>
                <w:rFonts w:cs="Arial"/>
                <w:sz w:val="20"/>
              </w:rPr>
            </w:pPr>
            <w:r>
              <w:rPr>
                <w:rFonts w:cs="Arial"/>
                <w:sz w:val="20"/>
              </w:rPr>
              <w:t>15</w:t>
            </w:r>
            <w:r w:rsidR="00C80D31">
              <w:rPr>
                <w:rFonts w:cs="Arial"/>
                <w:sz w:val="20"/>
              </w:rPr>
              <w:t>7</w:t>
            </w:r>
            <w:r>
              <w:rPr>
                <w:rFonts w:cs="Arial"/>
                <w:sz w:val="20"/>
              </w:rPr>
              <w:t>*</w:t>
            </w:r>
          </w:p>
          <w:p w:rsidR="00B25628" w:rsidRDefault="00B25628" w:rsidP="00195C47">
            <w:pPr>
              <w:jc w:val="center"/>
              <w:rPr>
                <w:rFonts w:cs="Arial"/>
                <w:sz w:val="20"/>
              </w:rPr>
            </w:pPr>
          </w:p>
          <w:p w:rsidR="00B25628" w:rsidRDefault="00B25628" w:rsidP="00195C47">
            <w:pPr>
              <w:jc w:val="center"/>
              <w:rPr>
                <w:rFonts w:cs="Arial"/>
                <w:sz w:val="20"/>
              </w:rPr>
            </w:pPr>
          </w:p>
          <w:p w:rsidR="00B25628" w:rsidRPr="00C03EE1" w:rsidRDefault="00B25628" w:rsidP="00195C47">
            <w:pPr>
              <w:jc w:val="center"/>
              <w:rPr>
                <w:rFonts w:cs="Arial"/>
                <w:sz w:val="20"/>
              </w:rPr>
            </w:pPr>
          </w:p>
        </w:tc>
        <w:tc>
          <w:tcPr>
            <w:tcW w:w="2268" w:type="dxa"/>
          </w:tcPr>
          <w:p w:rsidR="00B25628" w:rsidRDefault="00B25628" w:rsidP="00195C47">
            <w:pPr>
              <w:rPr>
                <w:rFonts w:cs="Arial"/>
                <w:sz w:val="20"/>
              </w:rPr>
            </w:pPr>
            <w:r>
              <w:rPr>
                <w:rFonts w:cs="Arial"/>
                <w:sz w:val="20"/>
              </w:rPr>
              <w:t>Úspěšný žadatel je o dalším postupu informován do 5 PD.</w:t>
            </w:r>
          </w:p>
          <w:p w:rsidR="00B25628" w:rsidRPr="00C03EE1" w:rsidRDefault="00B25628" w:rsidP="00922DBF">
            <w:pPr>
              <w:rPr>
                <w:rFonts w:cs="Arial"/>
                <w:sz w:val="20"/>
              </w:rPr>
            </w:pPr>
            <w:r>
              <w:rPr>
                <w:rFonts w:cs="Arial"/>
                <w:sz w:val="20"/>
              </w:rPr>
              <w:t>Neúspěšný žadatel je informován do 10 PD.</w:t>
            </w:r>
          </w:p>
        </w:tc>
      </w:tr>
      <w:tr w:rsidR="00B25628" w:rsidRPr="00C03EE1" w:rsidTr="00195C47">
        <w:tc>
          <w:tcPr>
            <w:tcW w:w="2235" w:type="dxa"/>
          </w:tcPr>
          <w:p w:rsidR="00B25628" w:rsidRPr="00C03EE1" w:rsidRDefault="00B25628" w:rsidP="004B4D5B">
            <w:pPr>
              <w:jc w:val="left"/>
              <w:rPr>
                <w:rFonts w:cs="Arial"/>
                <w:sz w:val="20"/>
              </w:rPr>
            </w:pPr>
            <w:r>
              <w:rPr>
                <w:rFonts w:cs="Arial"/>
                <w:sz w:val="20"/>
              </w:rPr>
              <w:t>Rozhodnutí, Stanovení výdajů, Dopis ředitele ŘO OPTP</w:t>
            </w:r>
          </w:p>
        </w:tc>
        <w:tc>
          <w:tcPr>
            <w:tcW w:w="1823" w:type="dxa"/>
          </w:tcPr>
          <w:p w:rsidR="00B25628" w:rsidRDefault="00B25628" w:rsidP="00195C47">
            <w:pPr>
              <w:rPr>
                <w:rFonts w:cs="Arial"/>
                <w:sz w:val="20"/>
              </w:rPr>
            </w:pPr>
          </w:p>
          <w:p w:rsidR="00B25628" w:rsidRDefault="00B25628" w:rsidP="00195C47">
            <w:pPr>
              <w:jc w:val="center"/>
              <w:rPr>
                <w:rFonts w:cs="Arial"/>
                <w:sz w:val="20"/>
              </w:rPr>
            </w:pPr>
            <w:r>
              <w:rPr>
                <w:rFonts w:cs="Arial"/>
                <w:sz w:val="20"/>
              </w:rPr>
              <w:t>10 PD</w:t>
            </w:r>
          </w:p>
          <w:p w:rsidR="00B25628" w:rsidRPr="00C03EE1" w:rsidRDefault="00B25628" w:rsidP="00195C47">
            <w:pPr>
              <w:jc w:val="center"/>
              <w:rPr>
                <w:rFonts w:cs="Arial"/>
                <w:sz w:val="20"/>
              </w:rPr>
            </w:pPr>
            <w:r w:rsidRPr="00E152F8">
              <w:rPr>
                <w:rFonts w:cs="Arial"/>
                <w:sz w:val="18"/>
              </w:rPr>
              <w:t xml:space="preserve">(od rozhodnutí o </w:t>
            </w:r>
            <w:r w:rsidRPr="00E152F8">
              <w:rPr>
                <w:rFonts w:cs="Arial"/>
                <w:sz w:val="18"/>
              </w:rPr>
              <w:lastRenderedPageBreak/>
              <w:t>výběru projektu)</w:t>
            </w:r>
          </w:p>
        </w:tc>
        <w:tc>
          <w:tcPr>
            <w:tcW w:w="2287" w:type="dxa"/>
          </w:tcPr>
          <w:p w:rsidR="00B25628" w:rsidRDefault="00B25628" w:rsidP="00195C47">
            <w:pPr>
              <w:jc w:val="center"/>
              <w:rPr>
                <w:rFonts w:cs="Arial"/>
                <w:sz w:val="20"/>
              </w:rPr>
            </w:pPr>
          </w:p>
          <w:p w:rsidR="00B25628" w:rsidRPr="00C03EE1" w:rsidRDefault="00B25628" w:rsidP="00C80D31">
            <w:pPr>
              <w:jc w:val="center"/>
              <w:rPr>
                <w:rFonts w:cs="Arial"/>
                <w:sz w:val="20"/>
              </w:rPr>
            </w:pPr>
            <w:r>
              <w:rPr>
                <w:rFonts w:cs="Arial"/>
                <w:sz w:val="20"/>
              </w:rPr>
              <w:t>16</w:t>
            </w:r>
            <w:r w:rsidR="00C80D31">
              <w:rPr>
                <w:rFonts w:cs="Arial"/>
                <w:sz w:val="20"/>
              </w:rPr>
              <w:t>7</w:t>
            </w:r>
            <w:r>
              <w:rPr>
                <w:rFonts w:cs="Arial"/>
                <w:sz w:val="20"/>
              </w:rPr>
              <w:t>*</w:t>
            </w:r>
          </w:p>
        </w:tc>
        <w:tc>
          <w:tcPr>
            <w:tcW w:w="2268" w:type="dxa"/>
          </w:tcPr>
          <w:p w:rsidR="00B25628" w:rsidRPr="00C03EE1" w:rsidRDefault="00B25628" w:rsidP="00163C63">
            <w:pPr>
              <w:rPr>
                <w:rFonts w:cs="Arial"/>
                <w:sz w:val="20"/>
              </w:rPr>
            </w:pPr>
            <w:r>
              <w:rPr>
                <w:rFonts w:cs="Arial"/>
                <w:sz w:val="20"/>
              </w:rPr>
              <w:t xml:space="preserve">Dokumenty jsou žadateli předány prostřednictvím MS 2014+ </w:t>
            </w:r>
            <w:r w:rsidR="00163C63">
              <w:rPr>
                <w:rFonts w:cs="Arial"/>
                <w:sz w:val="20"/>
              </w:rPr>
              <w:t>.</w:t>
            </w:r>
          </w:p>
        </w:tc>
      </w:tr>
      <w:tr w:rsidR="00295B98" w:rsidRPr="00C03EE1" w:rsidTr="00195C47">
        <w:tc>
          <w:tcPr>
            <w:tcW w:w="2235" w:type="dxa"/>
          </w:tcPr>
          <w:p w:rsidR="00295B98" w:rsidRDefault="00295B98" w:rsidP="004B4D5B">
            <w:pPr>
              <w:jc w:val="left"/>
              <w:rPr>
                <w:rFonts w:cs="Arial"/>
                <w:sz w:val="20"/>
              </w:rPr>
            </w:pPr>
            <w:r>
              <w:rPr>
                <w:rFonts w:cs="Arial"/>
                <w:sz w:val="20"/>
              </w:rPr>
              <w:lastRenderedPageBreak/>
              <w:t>Rozhodnutí, Stanovení výdajů, Dopis ředitele ŘO OPTP pro projekty s individuálně posuzovanými výdaji (nad 200 mil. Kč)</w:t>
            </w:r>
          </w:p>
        </w:tc>
        <w:tc>
          <w:tcPr>
            <w:tcW w:w="1823" w:type="dxa"/>
          </w:tcPr>
          <w:p w:rsidR="00295B98" w:rsidRDefault="00295B98" w:rsidP="00193838">
            <w:pPr>
              <w:jc w:val="center"/>
              <w:rPr>
                <w:rFonts w:cs="Arial"/>
                <w:sz w:val="20"/>
              </w:rPr>
            </w:pPr>
            <w:r>
              <w:rPr>
                <w:rFonts w:cs="Arial"/>
                <w:sz w:val="20"/>
              </w:rPr>
              <w:t>25 PD</w:t>
            </w:r>
          </w:p>
          <w:p w:rsidR="00295B98" w:rsidRDefault="00295B98" w:rsidP="00193838">
            <w:pPr>
              <w:jc w:val="center"/>
              <w:rPr>
                <w:rFonts w:cs="Arial"/>
                <w:sz w:val="20"/>
              </w:rPr>
            </w:pPr>
            <w:r w:rsidRPr="00193838">
              <w:rPr>
                <w:rFonts w:cs="Arial"/>
                <w:sz w:val="18"/>
              </w:rPr>
              <w:t>(od rozhodnutí o výběru projektu)</w:t>
            </w:r>
          </w:p>
        </w:tc>
        <w:tc>
          <w:tcPr>
            <w:tcW w:w="2287" w:type="dxa"/>
          </w:tcPr>
          <w:p w:rsidR="00295B98" w:rsidRDefault="00295B98" w:rsidP="00C80D31">
            <w:pPr>
              <w:jc w:val="center"/>
              <w:rPr>
                <w:rFonts w:cs="Arial"/>
                <w:sz w:val="20"/>
              </w:rPr>
            </w:pPr>
            <w:r>
              <w:rPr>
                <w:rFonts w:cs="Arial"/>
                <w:sz w:val="20"/>
              </w:rPr>
              <w:t>1</w:t>
            </w:r>
            <w:r w:rsidR="00C80D31">
              <w:rPr>
                <w:rFonts w:cs="Arial"/>
                <w:sz w:val="20"/>
              </w:rPr>
              <w:t>82</w:t>
            </w:r>
            <w:r>
              <w:rPr>
                <w:rFonts w:cs="Arial"/>
                <w:sz w:val="20"/>
              </w:rPr>
              <w:t>*</w:t>
            </w:r>
          </w:p>
        </w:tc>
        <w:tc>
          <w:tcPr>
            <w:tcW w:w="2268" w:type="dxa"/>
          </w:tcPr>
          <w:p w:rsidR="00295B98" w:rsidRDefault="00295B98" w:rsidP="00193838">
            <w:pPr>
              <w:ind w:firstLine="709"/>
              <w:rPr>
                <w:rFonts w:cs="Arial"/>
                <w:sz w:val="20"/>
              </w:rPr>
            </w:pPr>
            <w:r>
              <w:rPr>
                <w:rFonts w:cs="Arial"/>
                <w:sz w:val="20"/>
              </w:rPr>
              <w:t>Dokumenty jsou žadateli předány prostřednictvím MS 2014+ k elektronickému podpisu.</w:t>
            </w:r>
          </w:p>
        </w:tc>
      </w:tr>
    </w:tbl>
    <w:p w:rsidR="002B4419" w:rsidRDefault="009178C3" w:rsidP="00193838">
      <w:pPr>
        <w:spacing w:before="60"/>
        <w:rPr>
          <w:b/>
          <w:smallCaps/>
          <w:kern w:val="28"/>
          <w:sz w:val="28"/>
        </w:rPr>
      </w:pPr>
      <w:r w:rsidRPr="00193838">
        <w:rPr>
          <w:rFonts w:cs="Arial"/>
          <w:sz w:val="18"/>
          <w:szCs w:val="18"/>
        </w:rPr>
        <w:t>*</w:t>
      </w:r>
      <w:r w:rsidRPr="009178C3">
        <w:rPr>
          <w:rFonts w:cs="Arial"/>
          <w:sz w:val="18"/>
          <w:szCs w:val="18"/>
        </w:rPr>
        <w:t xml:space="preserve">V rámci </w:t>
      </w:r>
      <w:r w:rsidRPr="002E77F4">
        <w:rPr>
          <w:rFonts w:cs="Arial"/>
          <w:sz w:val="18"/>
          <w:szCs w:val="18"/>
        </w:rPr>
        <w:t>kontroly ex-ante a přezkumu hodnocení Přezkumnou komisí jsou lhůty počítány v kalendářních dnech (KD). U dalších procesů jsou lhůty nastaveny v pracovních dnech (PD). Z důvodu kombinace dvojího počítání lhůt nejsou celkové součty procesů ve dnech zcela přesné.</w:t>
      </w:r>
      <w:bookmarkStart w:id="939" w:name="_Toc190584512"/>
      <w:bookmarkStart w:id="940" w:name="_Toc190587061"/>
      <w:bookmarkStart w:id="941" w:name="_Toc190587130"/>
      <w:bookmarkStart w:id="942" w:name="_Toc204065712"/>
      <w:bookmarkStart w:id="943" w:name="_Toc243199701"/>
    </w:p>
    <w:p w:rsidR="00DA5289" w:rsidRPr="00E25F3B" w:rsidRDefault="00DA5289" w:rsidP="00193838">
      <w:pPr>
        <w:pStyle w:val="Nadpis1"/>
        <w:keepNext w:val="0"/>
        <w:pageBreakBefore/>
      </w:pPr>
      <w:bookmarkStart w:id="944" w:name="_Toc447547460"/>
      <w:r w:rsidRPr="00E25F3B">
        <w:lastRenderedPageBreak/>
        <w:t>Seznam příloh - příručka pro žadatele a příjemce</w:t>
      </w:r>
      <w:bookmarkEnd w:id="939"/>
      <w:bookmarkEnd w:id="940"/>
      <w:bookmarkEnd w:id="941"/>
      <w:r w:rsidRPr="00E25F3B">
        <w:t xml:space="preserve"> v OPTP</w:t>
      </w:r>
      <w:bookmarkEnd w:id="942"/>
      <w:bookmarkEnd w:id="943"/>
      <w:bookmarkEnd w:id="944"/>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6"/>
        <w:gridCol w:w="7507"/>
      </w:tblGrid>
      <w:tr w:rsidR="00260BCB" w:rsidRPr="00E25F3B" w:rsidTr="0021191C">
        <w:trPr>
          <w:jc w:val="center"/>
        </w:trPr>
        <w:tc>
          <w:tcPr>
            <w:tcW w:w="1556" w:type="dxa"/>
          </w:tcPr>
          <w:p w:rsidR="00260BCB" w:rsidRPr="00E25F3B" w:rsidRDefault="00260BCB" w:rsidP="00525211">
            <w:pPr>
              <w:rPr>
                <w:rFonts w:cs="Arial"/>
                <w:b/>
                <w:szCs w:val="22"/>
              </w:rPr>
            </w:pPr>
            <w:r w:rsidRPr="00E25F3B">
              <w:rPr>
                <w:rFonts w:cs="Arial"/>
                <w:b/>
                <w:szCs w:val="22"/>
              </w:rPr>
              <w:t xml:space="preserve">Číslo přílohy </w:t>
            </w:r>
          </w:p>
        </w:tc>
        <w:tc>
          <w:tcPr>
            <w:tcW w:w="7507" w:type="dxa"/>
            <w:tcBorders>
              <w:bottom w:val="single" w:sz="4" w:space="0" w:color="auto"/>
            </w:tcBorders>
          </w:tcPr>
          <w:p w:rsidR="00260BCB" w:rsidRPr="00E25F3B" w:rsidRDefault="00260BCB" w:rsidP="00525211">
            <w:pPr>
              <w:rPr>
                <w:rFonts w:cs="Arial"/>
                <w:b/>
                <w:szCs w:val="22"/>
              </w:rPr>
            </w:pPr>
            <w:r w:rsidRPr="00E25F3B">
              <w:rPr>
                <w:rFonts w:cs="Arial"/>
                <w:b/>
                <w:szCs w:val="22"/>
              </w:rPr>
              <w:t>Název přílohy</w:t>
            </w:r>
          </w:p>
          <w:p w:rsidR="00260BCB" w:rsidRPr="00E25F3B" w:rsidRDefault="00260BCB" w:rsidP="00525211">
            <w:pPr>
              <w:rPr>
                <w:rFonts w:cs="Arial"/>
                <w:b/>
                <w:szCs w:val="22"/>
              </w:rPr>
            </w:pP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260BCB" w:rsidP="00525211">
            <w:pPr>
              <w:spacing w:after="120"/>
              <w:rPr>
                <w:rFonts w:cs="Arial"/>
                <w:szCs w:val="22"/>
              </w:rPr>
            </w:pPr>
            <w:r w:rsidRPr="00E25F3B">
              <w:rPr>
                <w:rFonts w:cs="Arial"/>
                <w:szCs w:val="22"/>
              </w:rPr>
              <w:t>Registrace akce</w:t>
            </w:r>
          </w:p>
        </w:tc>
      </w:tr>
      <w:tr w:rsidR="00B91A3B" w:rsidRPr="00E25F3B" w:rsidTr="0021191C">
        <w:trPr>
          <w:jc w:val="center"/>
        </w:trPr>
        <w:tc>
          <w:tcPr>
            <w:tcW w:w="1556" w:type="dxa"/>
          </w:tcPr>
          <w:p w:rsidR="00B91A3B" w:rsidRPr="00E25F3B" w:rsidRDefault="00B91A3B" w:rsidP="00C75D93">
            <w:pPr>
              <w:tabs>
                <w:tab w:val="left" w:pos="705"/>
                <w:tab w:val="left" w:pos="989"/>
              </w:tabs>
              <w:spacing w:after="120"/>
              <w:ind w:left="564" w:right="2"/>
              <w:jc w:val="center"/>
              <w:rPr>
                <w:rFonts w:cs="Arial"/>
                <w:szCs w:val="22"/>
              </w:rPr>
            </w:pPr>
            <w:r>
              <w:rPr>
                <w:rFonts w:cs="Arial"/>
                <w:szCs w:val="22"/>
              </w:rPr>
              <w:t>2a</w:t>
            </w:r>
          </w:p>
        </w:tc>
        <w:tc>
          <w:tcPr>
            <w:tcW w:w="7507" w:type="dxa"/>
          </w:tcPr>
          <w:p w:rsidR="00B91A3B" w:rsidRPr="00E25F3B" w:rsidRDefault="00B91A3B" w:rsidP="00D957D7">
            <w:pPr>
              <w:spacing w:after="120"/>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Podání žádosti o podporu</w:t>
            </w:r>
          </w:p>
        </w:tc>
      </w:tr>
      <w:tr w:rsidR="00B91A3B" w:rsidRPr="00E25F3B" w:rsidTr="0021191C">
        <w:trPr>
          <w:jc w:val="center"/>
        </w:trPr>
        <w:tc>
          <w:tcPr>
            <w:tcW w:w="1556" w:type="dxa"/>
          </w:tcPr>
          <w:p w:rsidR="00B91A3B" w:rsidRPr="00E25F3B" w:rsidRDefault="00B91A3B" w:rsidP="00C75D93">
            <w:pPr>
              <w:tabs>
                <w:tab w:val="left" w:pos="705"/>
              </w:tabs>
              <w:spacing w:after="120"/>
              <w:ind w:left="564"/>
              <w:jc w:val="center"/>
              <w:rPr>
                <w:rFonts w:cs="Arial"/>
                <w:szCs w:val="22"/>
              </w:rPr>
            </w:pPr>
            <w:r>
              <w:rPr>
                <w:rFonts w:cs="Arial"/>
                <w:szCs w:val="22"/>
              </w:rPr>
              <w:t>2b</w:t>
            </w:r>
          </w:p>
        </w:tc>
        <w:tc>
          <w:tcPr>
            <w:tcW w:w="7507" w:type="dxa"/>
          </w:tcPr>
          <w:p w:rsidR="00B91A3B" w:rsidRPr="00E25F3B" w:rsidRDefault="00B91A3B" w:rsidP="00D957D7">
            <w:pPr>
              <w:spacing w:after="120"/>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Žádost o změnu</w:t>
            </w:r>
          </w:p>
        </w:tc>
      </w:tr>
      <w:tr w:rsidR="00592893" w:rsidRPr="00E25F3B" w:rsidTr="0021191C">
        <w:trPr>
          <w:jc w:val="center"/>
        </w:trPr>
        <w:tc>
          <w:tcPr>
            <w:tcW w:w="1556" w:type="dxa"/>
          </w:tcPr>
          <w:p w:rsidR="00592893" w:rsidRDefault="00592893" w:rsidP="00BE4F15">
            <w:pPr>
              <w:tabs>
                <w:tab w:val="left" w:pos="705"/>
              </w:tabs>
              <w:spacing w:after="120"/>
              <w:ind w:left="564"/>
              <w:jc w:val="center"/>
              <w:rPr>
                <w:rFonts w:cs="Arial"/>
                <w:szCs w:val="22"/>
              </w:rPr>
            </w:pPr>
            <w:r>
              <w:rPr>
                <w:rFonts w:cs="Arial"/>
                <w:szCs w:val="22"/>
              </w:rPr>
              <w:t>2c</w:t>
            </w:r>
          </w:p>
        </w:tc>
        <w:tc>
          <w:tcPr>
            <w:tcW w:w="7507" w:type="dxa"/>
          </w:tcPr>
          <w:p w:rsidR="00592893" w:rsidRPr="00E25F3B" w:rsidRDefault="00592893" w:rsidP="00060675">
            <w:pPr>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Zpráva o realizaci</w:t>
            </w:r>
          </w:p>
        </w:tc>
      </w:tr>
      <w:tr w:rsidR="00592893" w:rsidRPr="00E25F3B" w:rsidTr="0021191C">
        <w:trPr>
          <w:jc w:val="center"/>
        </w:trPr>
        <w:tc>
          <w:tcPr>
            <w:tcW w:w="1556" w:type="dxa"/>
          </w:tcPr>
          <w:p w:rsidR="00592893" w:rsidRDefault="00592893" w:rsidP="00BE4F15">
            <w:pPr>
              <w:tabs>
                <w:tab w:val="left" w:pos="705"/>
              </w:tabs>
              <w:spacing w:after="120"/>
              <w:ind w:left="564"/>
              <w:jc w:val="center"/>
              <w:rPr>
                <w:rFonts w:cs="Arial"/>
                <w:szCs w:val="22"/>
              </w:rPr>
            </w:pPr>
            <w:r>
              <w:rPr>
                <w:rFonts w:cs="Arial"/>
                <w:szCs w:val="22"/>
              </w:rPr>
              <w:t>2d</w:t>
            </w:r>
          </w:p>
        </w:tc>
        <w:tc>
          <w:tcPr>
            <w:tcW w:w="7507" w:type="dxa"/>
          </w:tcPr>
          <w:p w:rsidR="00592893" w:rsidRPr="00E25F3B" w:rsidRDefault="00592893" w:rsidP="00060675">
            <w:pPr>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Žádost o platbu</w:t>
            </w:r>
          </w:p>
        </w:tc>
      </w:tr>
      <w:tr w:rsidR="00260BCB" w:rsidRPr="00E25F3B" w:rsidTr="0021191C">
        <w:trPr>
          <w:jc w:val="center"/>
        </w:trPr>
        <w:tc>
          <w:tcPr>
            <w:tcW w:w="1556" w:type="dxa"/>
          </w:tcPr>
          <w:p w:rsidR="00260BCB" w:rsidRPr="00E25F3B" w:rsidRDefault="00266205" w:rsidP="00BE4F15">
            <w:pPr>
              <w:spacing w:after="120"/>
              <w:ind w:left="360"/>
              <w:rPr>
                <w:rFonts w:cs="Arial"/>
                <w:szCs w:val="22"/>
                <w:lang w:val="en-US" w:eastAsia="en-US"/>
              </w:rPr>
            </w:pPr>
            <w:r>
              <w:rPr>
                <w:rFonts w:cs="Arial"/>
                <w:szCs w:val="22"/>
              </w:rPr>
              <w:t>3.</w:t>
            </w:r>
          </w:p>
        </w:tc>
        <w:tc>
          <w:tcPr>
            <w:tcW w:w="7507" w:type="dxa"/>
          </w:tcPr>
          <w:p w:rsidR="00260BCB" w:rsidRPr="00E25F3B" w:rsidRDefault="00260BCB" w:rsidP="00060675">
            <w:pPr>
              <w:rPr>
                <w:rFonts w:cs="Arial"/>
                <w:szCs w:val="22"/>
              </w:rPr>
            </w:pPr>
            <w:r w:rsidRPr="00E25F3B">
              <w:rPr>
                <w:rFonts w:cs="Arial"/>
                <w:szCs w:val="22"/>
              </w:rPr>
              <w:t>Vzory:</w:t>
            </w:r>
          </w:p>
          <w:p w:rsidR="00260BCB" w:rsidRPr="00E25F3B" w:rsidRDefault="00260BCB" w:rsidP="00060675">
            <w:pPr>
              <w:rPr>
                <w:rFonts w:cs="Arial"/>
                <w:szCs w:val="22"/>
              </w:rPr>
            </w:pPr>
            <w:r w:rsidRPr="00E25F3B">
              <w:rPr>
                <w:rFonts w:cs="Arial"/>
                <w:szCs w:val="22"/>
              </w:rPr>
              <w:t xml:space="preserve">3a Dopis </w:t>
            </w:r>
            <w:r w:rsidR="00CE3747">
              <w:rPr>
                <w:rFonts w:cs="Arial"/>
                <w:szCs w:val="22"/>
              </w:rPr>
              <w:t>ředitel</w:t>
            </w:r>
            <w:r w:rsidR="004D4D7C">
              <w:rPr>
                <w:rFonts w:cs="Arial"/>
                <w:szCs w:val="22"/>
              </w:rPr>
              <w:t>e</w:t>
            </w:r>
            <w:r w:rsidR="00CE3747">
              <w:rPr>
                <w:rFonts w:cs="Arial"/>
                <w:szCs w:val="22"/>
              </w:rPr>
              <w:t xml:space="preserve"> </w:t>
            </w:r>
            <w:r w:rsidR="005B19F3">
              <w:rPr>
                <w:rFonts w:cs="Arial"/>
                <w:szCs w:val="22"/>
              </w:rPr>
              <w:t>Říd</w:t>
            </w:r>
            <w:r w:rsidR="00BA4CD9">
              <w:rPr>
                <w:rFonts w:cs="Arial"/>
                <w:szCs w:val="22"/>
              </w:rPr>
              <w:t>i</w:t>
            </w:r>
            <w:r w:rsidR="005B19F3">
              <w:rPr>
                <w:rFonts w:cs="Arial"/>
                <w:szCs w:val="22"/>
              </w:rPr>
              <w:t xml:space="preserve">cího orgánu </w:t>
            </w:r>
            <w:r w:rsidR="00CE3747">
              <w:rPr>
                <w:rFonts w:cs="Arial"/>
                <w:szCs w:val="22"/>
              </w:rPr>
              <w:t>OPTP</w:t>
            </w:r>
          </w:p>
          <w:p w:rsidR="00260BCB" w:rsidRPr="00E25F3B" w:rsidRDefault="00260BCB" w:rsidP="00060675">
            <w:pPr>
              <w:rPr>
                <w:rFonts w:cs="Arial"/>
                <w:szCs w:val="22"/>
              </w:rPr>
            </w:pPr>
            <w:r w:rsidRPr="00E25F3B">
              <w:rPr>
                <w:rFonts w:cs="Arial"/>
                <w:szCs w:val="22"/>
              </w:rPr>
              <w:t xml:space="preserve">3b Dopis </w:t>
            </w:r>
            <w:r w:rsidR="00CE3747">
              <w:rPr>
                <w:rFonts w:cs="Arial"/>
                <w:szCs w:val="22"/>
              </w:rPr>
              <w:t>ředitel</w:t>
            </w:r>
            <w:r w:rsidR="004D4D7C">
              <w:rPr>
                <w:rFonts w:cs="Arial"/>
                <w:szCs w:val="22"/>
              </w:rPr>
              <w:t>e</w:t>
            </w:r>
            <w:r w:rsidR="00CE3747">
              <w:rPr>
                <w:rFonts w:cs="Arial"/>
                <w:szCs w:val="22"/>
              </w:rPr>
              <w:t xml:space="preserve"> </w:t>
            </w:r>
            <w:r w:rsidR="005B19F3">
              <w:rPr>
                <w:rFonts w:cs="Arial"/>
                <w:szCs w:val="22"/>
              </w:rPr>
              <w:t>Říd</w:t>
            </w:r>
            <w:r w:rsidR="00BA4CD9">
              <w:rPr>
                <w:rFonts w:cs="Arial"/>
                <w:szCs w:val="22"/>
              </w:rPr>
              <w:t>i</w:t>
            </w:r>
            <w:r w:rsidR="005B19F3">
              <w:rPr>
                <w:rFonts w:cs="Arial"/>
                <w:szCs w:val="22"/>
              </w:rPr>
              <w:t xml:space="preserve">cího orgánu </w:t>
            </w:r>
            <w:r w:rsidR="00CE3747">
              <w:rPr>
                <w:rFonts w:cs="Arial"/>
                <w:szCs w:val="22"/>
              </w:rPr>
              <w:t>OPTP</w:t>
            </w:r>
            <w:r w:rsidRPr="00E25F3B">
              <w:rPr>
                <w:rFonts w:cs="Arial"/>
                <w:szCs w:val="22"/>
              </w:rPr>
              <w:t xml:space="preserve"> o schválení změny projektu</w:t>
            </w:r>
          </w:p>
          <w:p w:rsidR="00260BCB" w:rsidRPr="00E25F3B" w:rsidRDefault="00260BCB" w:rsidP="00060675">
            <w:pPr>
              <w:rPr>
                <w:rFonts w:cs="Arial"/>
                <w:szCs w:val="22"/>
              </w:rPr>
            </w:pPr>
            <w:r w:rsidRPr="00E25F3B">
              <w:rPr>
                <w:rFonts w:cs="Arial"/>
                <w:szCs w:val="22"/>
              </w:rPr>
              <w:t xml:space="preserve">3c Podmínky realizace projektu – Dopis </w:t>
            </w:r>
            <w:r w:rsidR="00CE3747">
              <w:rPr>
                <w:rFonts w:cs="Arial"/>
                <w:szCs w:val="22"/>
              </w:rPr>
              <w:t>ředitel</w:t>
            </w:r>
            <w:r w:rsidR="004D4D7C">
              <w:rPr>
                <w:rFonts w:cs="Arial"/>
                <w:szCs w:val="22"/>
              </w:rPr>
              <w:t>e</w:t>
            </w:r>
            <w:r w:rsidR="00CE3747">
              <w:rPr>
                <w:rFonts w:cs="Arial"/>
                <w:szCs w:val="22"/>
              </w:rPr>
              <w:t xml:space="preserve"> </w:t>
            </w:r>
            <w:r w:rsidR="005B19F3">
              <w:rPr>
                <w:rFonts w:cs="Arial"/>
                <w:szCs w:val="22"/>
              </w:rPr>
              <w:t>Říd</w:t>
            </w:r>
            <w:r w:rsidR="00BA4CD9">
              <w:rPr>
                <w:rFonts w:cs="Arial"/>
                <w:szCs w:val="22"/>
              </w:rPr>
              <w:t>i</w:t>
            </w:r>
            <w:r w:rsidR="005B19F3">
              <w:rPr>
                <w:rFonts w:cs="Arial"/>
                <w:szCs w:val="22"/>
              </w:rPr>
              <w:t xml:space="preserve">cího orgánu </w:t>
            </w:r>
            <w:r w:rsidR="00CE3747">
              <w:rPr>
                <w:rFonts w:cs="Arial"/>
                <w:szCs w:val="22"/>
              </w:rPr>
              <w:t>OPTP</w:t>
            </w:r>
          </w:p>
          <w:p w:rsidR="00260BCB" w:rsidRPr="00E25F3B" w:rsidRDefault="00260BCB" w:rsidP="00060675">
            <w:pPr>
              <w:rPr>
                <w:rFonts w:cs="Arial"/>
                <w:szCs w:val="22"/>
              </w:rPr>
            </w:pPr>
            <w:r w:rsidRPr="00E25F3B">
              <w:rPr>
                <w:rFonts w:cs="Arial"/>
                <w:szCs w:val="22"/>
              </w:rPr>
              <w:t xml:space="preserve">3d Podmínky realizace projektu – Stanovení výdajů na financování akce organizační složky státu </w:t>
            </w:r>
          </w:p>
          <w:p w:rsidR="00260BCB" w:rsidRPr="00E25F3B" w:rsidRDefault="00260BCB" w:rsidP="00060675">
            <w:pPr>
              <w:rPr>
                <w:rFonts w:cs="Arial"/>
                <w:szCs w:val="22"/>
              </w:rPr>
            </w:pPr>
            <w:r w:rsidRPr="00E25F3B">
              <w:rPr>
                <w:rFonts w:cs="Arial"/>
                <w:szCs w:val="22"/>
              </w:rPr>
              <w:t>3e Podmínky realizace projektu – Rozhodnutí o poskytnutí dotace</w:t>
            </w:r>
          </w:p>
        </w:tc>
      </w:tr>
      <w:tr w:rsidR="00260BCB" w:rsidRPr="00E25F3B" w:rsidTr="0021191C">
        <w:trPr>
          <w:jc w:val="center"/>
        </w:trPr>
        <w:tc>
          <w:tcPr>
            <w:tcW w:w="1556" w:type="dxa"/>
          </w:tcPr>
          <w:p w:rsidR="00260BCB" w:rsidRPr="00E25F3B" w:rsidRDefault="00260BCB" w:rsidP="00BE4F15">
            <w:pPr>
              <w:numPr>
                <w:ilvl w:val="0"/>
                <w:numId w:val="440"/>
              </w:numPr>
              <w:spacing w:after="120"/>
              <w:rPr>
                <w:rFonts w:cs="Arial"/>
                <w:szCs w:val="22"/>
              </w:rPr>
            </w:pPr>
          </w:p>
        </w:tc>
        <w:tc>
          <w:tcPr>
            <w:tcW w:w="7507" w:type="dxa"/>
          </w:tcPr>
          <w:p w:rsidR="00260BCB" w:rsidRPr="00433CAC" w:rsidRDefault="004A5531" w:rsidP="00525211">
            <w:pPr>
              <w:spacing w:after="120"/>
              <w:rPr>
                <w:rFonts w:cs="Arial"/>
                <w:szCs w:val="22"/>
              </w:rPr>
            </w:pPr>
            <w:r>
              <w:rPr>
                <w:rFonts w:cs="Arial"/>
                <w:szCs w:val="22"/>
              </w:rPr>
              <w:t>Pravidla pro hodnocení a výběr projektů</w:t>
            </w:r>
            <w:r w:rsidR="004E2461" w:rsidRPr="008425CC">
              <w:rPr>
                <w:rFonts w:cs="Arial"/>
                <w:szCs w:val="22"/>
              </w:rPr>
              <w:t xml:space="preserve"> </w:t>
            </w:r>
          </w:p>
        </w:tc>
      </w:tr>
      <w:tr w:rsidR="00260BCB" w:rsidRPr="00E25F3B" w:rsidTr="0021191C">
        <w:trPr>
          <w:jc w:val="center"/>
        </w:trPr>
        <w:tc>
          <w:tcPr>
            <w:tcW w:w="1556" w:type="dxa"/>
          </w:tcPr>
          <w:p w:rsidR="00260BCB" w:rsidRPr="00E25F3B" w:rsidRDefault="00260BCB" w:rsidP="00BE4F15">
            <w:pPr>
              <w:numPr>
                <w:ilvl w:val="0"/>
                <w:numId w:val="440"/>
              </w:numPr>
              <w:spacing w:after="120"/>
              <w:rPr>
                <w:rFonts w:cs="Arial"/>
                <w:szCs w:val="22"/>
              </w:rPr>
            </w:pPr>
          </w:p>
        </w:tc>
        <w:tc>
          <w:tcPr>
            <w:tcW w:w="7507" w:type="dxa"/>
          </w:tcPr>
          <w:p w:rsidR="00260BCB" w:rsidRPr="00E25F3B" w:rsidRDefault="00592893" w:rsidP="00525211">
            <w:pPr>
              <w:spacing w:after="120"/>
              <w:rPr>
                <w:rFonts w:cs="Arial"/>
                <w:szCs w:val="22"/>
              </w:rPr>
            </w:pPr>
            <w:r>
              <w:rPr>
                <w:rFonts w:cs="Arial"/>
                <w:szCs w:val="22"/>
              </w:rPr>
              <w:t>Zrušeno</w:t>
            </w:r>
            <w:r w:rsidR="00260BCB" w:rsidRPr="00E25F3B">
              <w:rPr>
                <w:rFonts w:cs="Arial"/>
                <w:szCs w:val="22"/>
              </w:rPr>
              <w:t xml:space="preserve"> </w:t>
            </w:r>
          </w:p>
        </w:tc>
      </w:tr>
      <w:tr w:rsidR="00260BCB" w:rsidRPr="00E25F3B" w:rsidTr="0021191C">
        <w:trPr>
          <w:jc w:val="center"/>
        </w:trPr>
        <w:tc>
          <w:tcPr>
            <w:tcW w:w="1556" w:type="dxa"/>
          </w:tcPr>
          <w:p w:rsidR="00260BCB" w:rsidRPr="00E25F3B" w:rsidRDefault="00260BCB" w:rsidP="00BE4F15">
            <w:pPr>
              <w:numPr>
                <w:ilvl w:val="0"/>
                <w:numId w:val="440"/>
              </w:numPr>
              <w:spacing w:after="120"/>
              <w:rPr>
                <w:rFonts w:cs="Arial"/>
                <w:szCs w:val="22"/>
              </w:rPr>
            </w:pPr>
          </w:p>
        </w:tc>
        <w:tc>
          <w:tcPr>
            <w:tcW w:w="7507" w:type="dxa"/>
          </w:tcPr>
          <w:p w:rsidR="00260BCB" w:rsidRPr="00E25F3B" w:rsidRDefault="00927EE7" w:rsidP="00525211">
            <w:pPr>
              <w:spacing w:after="120"/>
              <w:rPr>
                <w:rFonts w:cs="Arial"/>
                <w:szCs w:val="22"/>
              </w:rPr>
            </w:pPr>
            <w:r>
              <w:rPr>
                <w:rFonts w:cs="Arial"/>
                <w:szCs w:val="22"/>
              </w:rPr>
              <w:t>Z</w:t>
            </w:r>
            <w:r w:rsidR="00260BCB" w:rsidRPr="00E25F3B">
              <w:rPr>
                <w:rFonts w:cs="Arial"/>
                <w:szCs w:val="22"/>
              </w:rPr>
              <w:t>ávěrečné vyhodnocení akce</w:t>
            </w:r>
          </w:p>
        </w:tc>
      </w:tr>
      <w:tr w:rsidR="00285DA4" w:rsidRPr="00E25F3B" w:rsidTr="0021191C">
        <w:trPr>
          <w:jc w:val="center"/>
        </w:trPr>
        <w:tc>
          <w:tcPr>
            <w:tcW w:w="1556" w:type="dxa"/>
          </w:tcPr>
          <w:p w:rsidR="00285DA4" w:rsidRPr="00E25F3B" w:rsidRDefault="00181F0B" w:rsidP="00181F0B">
            <w:pPr>
              <w:spacing w:after="120"/>
              <w:ind w:left="360"/>
              <w:rPr>
                <w:rFonts w:cs="Arial"/>
                <w:szCs w:val="22"/>
              </w:rPr>
            </w:pPr>
            <w:r>
              <w:rPr>
                <w:rFonts w:cs="Arial"/>
                <w:szCs w:val="22"/>
              </w:rPr>
              <w:t>6</w:t>
            </w:r>
            <w:r w:rsidR="00ED1F63">
              <w:rPr>
                <w:rFonts w:cs="Arial"/>
                <w:szCs w:val="22"/>
              </w:rPr>
              <w:t>a</w:t>
            </w:r>
          </w:p>
        </w:tc>
        <w:tc>
          <w:tcPr>
            <w:tcW w:w="7507" w:type="dxa"/>
          </w:tcPr>
          <w:p w:rsidR="00285DA4" w:rsidRPr="00E25F3B" w:rsidRDefault="00285DA4" w:rsidP="00525211">
            <w:pPr>
              <w:spacing w:after="120"/>
              <w:rPr>
                <w:rFonts w:cs="Arial"/>
                <w:szCs w:val="22"/>
              </w:rPr>
            </w:pPr>
            <w:r>
              <w:rPr>
                <w:rFonts w:cs="Arial"/>
                <w:szCs w:val="22"/>
              </w:rPr>
              <w:t>Z</w:t>
            </w:r>
            <w:r w:rsidR="009C1089">
              <w:rPr>
                <w:rFonts w:cs="Arial"/>
                <w:szCs w:val="22"/>
              </w:rPr>
              <w:t>práva pro z</w:t>
            </w:r>
            <w:r>
              <w:rPr>
                <w:rFonts w:cs="Arial"/>
                <w:szCs w:val="22"/>
              </w:rPr>
              <w:t>ávěrečné vyhodnocení akce (zjednodušený formulář)</w:t>
            </w:r>
          </w:p>
        </w:tc>
      </w:tr>
      <w:tr w:rsidR="00260BCB" w:rsidRPr="00E25F3B" w:rsidTr="0021191C">
        <w:trPr>
          <w:jc w:val="center"/>
        </w:trPr>
        <w:tc>
          <w:tcPr>
            <w:tcW w:w="1556" w:type="dxa"/>
          </w:tcPr>
          <w:p w:rsidR="00260BCB" w:rsidRPr="00E25F3B" w:rsidRDefault="00260BCB" w:rsidP="00BE4F15">
            <w:pPr>
              <w:numPr>
                <w:ilvl w:val="0"/>
                <w:numId w:val="440"/>
              </w:numPr>
              <w:spacing w:after="120"/>
              <w:rPr>
                <w:rFonts w:cs="Arial"/>
                <w:szCs w:val="22"/>
              </w:rPr>
            </w:pPr>
          </w:p>
        </w:tc>
        <w:tc>
          <w:tcPr>
            <w:tcW w:w="7507" w:type="dxa"/>
          </w:tcPr>
          <w:p w:rsidR="00260BCB" w:rsidRPr="00E25F3B" w:rsidRDefault="00260BCB" w:rsidP="00525211">
            <w:pPr>
              <w:spacing w:after="120"/>
              <w:rPr>
                <w:rFonts w:cs="Arial"/>
                <w:szCs w:val="22"/>
              </w:rPr>
            </w:pPr>
            <w:r w:rsidRPr="00E25F3B">
              <w:rPr>
                <w:rFonts w:cs="Arial"/>
                <w:szCs w:val="22"/>
              </w:rPr>
              <w:t>Logo manuál OPTP</w:t>
            </w:r>
            <w:r w:rsidRPr="00E25F3B" w:rsidDel="00E62E41">
              <w:rPr>
                <w:rFonts w:cs="Arial"/>
                <w:szCs w:val="22"/>
              </w:rPr>
              <w:t xml:space="preserve"> </w:t>
            </w:r>
          </w:p>
        </w:tc>
      </w:tr>
      <w:tr w:rsidR="00260BCB" w:rsidRPr="00E25F3B" w:rsidTr="0021191C">
        <w:trPr>
          <w:jc w:val="center"/>
        </w:trPr>
        <w:tc>
          <w:tcPr>
            <w:tcW w:w="1556" w:type="dxa"/>
          </w:tcPr>
          <w:p w:rsidR="00260BCB" w:rsidRPr="00E25F3B" w:rsidRDefault="00260BCB" w:rsidP="00BE4F15">
            <w:pPr>
              <w:numPr>
                <w:ilvl w:val="0"/>
                <w:numId w:val="440"/>
              </w:numPr>
              <w:spacing w:after="120"/>
              <w:rPr>
                <w:rFonts w:cs="Arial"/>
                <w:szCs w:val="22"/>
              </w:rPr>
            </w:pPr>
          </w:p>
        </w:tc>
        <w:tc>
          <w:tcPr>
            <w:tcW w:w="7507" w:type="dxa"/>
          </w:tcPr>
          <w:p w:rsidR="00260BCB" w:rsidRPr="00E25F3B" w:rsidRDefault="00260BCB" w:rsidP="00382421">
            <w:pPr>
              <w:spacing w:after="120"/>
              <w:rPr>
                <w:rFonts w:cs="Arial"/>
                <w:szCs w:val="22"/>
              </w:rPr>
            </w:pPr>
            <w:r w:rsidRPr="00E25F3B">
              <w:rPr>
                <w:rFonts w:cs="Arial"/>
                <w:szCs w:val="22"/>
              </w:rPr>
              <w:t>Metodika indikátorů v OPTP</w:t>
            </w:r>
          </w:p>
        </w:tc>
      </w:tr>
      <w:tr w:rsidR="00973E8D" w:rsidRPr="00E25F3B" w:rsidTr="0021191C">
        <w:trPr>
          <w:jc w:val="center"/>
        </w:trPr>
        <w:tc>
          <w:tcPr>
            <w:tcW w:w="1556" w:type="dxa"/>
          </w:tcPr>
          <w:p w:rsidR="00973E8D" w:rsidRPr="00784580" w:rsidRDefault="00973E8D" w:rsidP="00A27DD4">
            <w:pPr>
              <w:spacing w:after="120"/>
              <w:ind w:left="720"/>
              <w:rPr>
                <w:rFonts w:cs="Arial"/>
                <w:szCs w:val="22"/>
              </w:rPr>
            </w:pPr>
            <w:r w:rsidRPr="00973E8D">
              <w:rPr>
                <w:rFonts w:cs="Arial"/>
                <w:szCs w:val="22"/>
              </w:rPr>
              <w:t>8a</w:t>
            </w:r>
          </w:p>
        </w:tc>
        <w:tc>
          <w:tcPr>
            <w:tcW w:w="7507" w:type="dxa"/>
          </w:tcPr>
          <w:p w:rsidR="00973E8D" w:rsidRPr="00973E8D" w:rsidRDefault="00973E8D" w:rsidP="00E0677E">
            <w:pPr>
              <w:rPr>
                <w:rFonts w:cs="Arial"/>
                <w:szCs w:val="22"/>
              </w:rPr>
            </w:pPr>
            <w:r w:rsidRPr="00A27DD4">
              <w:rPr>
                <w:rFonts w:cs="Arial"/>
                <w:szCs w:val="22"/>
              </w:rPr>
              <w:t>Dotazník</w:t>
            </w:r>
            <w:r w:rsidR="00E0677E">
              <w:rPr>
                <w:rFonts w:cs="Arial"/>
                <w:szCs w:val="22"/>
              </w:rPr>
              <w:t>y ke zjištění míry spokojenosti</w:t>
            </w:r>
          </w:p>
        </w:tc>
      </w:tr>
      <w:tr w:rsidR="00266205" w:rsidRPr="00E25F3B" w:rsidTr="0021191C">
        <w:trPr>
          <w:jc w:val="center"/>
        </w:trPr>
        <w:tc>
          <w:tcPr>
            <w:tcW w:w="1556" w:type="dxa"/>
          </w:tcPr>
          <w:p w:rsidR="00266205" w:rsidRPr="00E25F3B" w:rsidRDefault="00266205" w:rsidP="00BE4F15">
            <w:pPr>
              <w:spacing w:after="120"/>
              <w:ind w:left="720"/>
              <w:rPr>
                <w:rFonts w:cs="Arial"/>
                <w:szCs w:val="22"/>
                <w:lang w:val="en-US" w:eastAsia="en-US"/>
              </w:rPr>
            </w:pPr>
            <w:r>
              <w:rPr>
                <w:rFonts w:cs="Arial"/>
                <w:szCs w:val="22"/>
              </w:rPr>
              <w:t>8b</w:t>
            </w:r>
          </w:p>
        </w:tc>
        <w:tc>
          <w:tcPr>
            <w:tcW w:w="7507" w:type="dxa"/>
          </w:tcPr>
          <w:p w:rsidR="00266205" w:rsidRPr="00E25F3B" w:rsidRDefault="00266205" w:rsidP="00525211">
            <w:pPr>
              <w:spacing w:after="120"/>
              <w:rPr>
                <w:rFonts w:cs="Arial"/>
                <w:szCs w:val="22"/>
              </w:rPr>
            </w:pPr>
            <w:r w:rsidRPr="00266205">
              <w:rPr>
                <w:rFonts w:cs="Arial"/>
                <w:szCs w:val="22"/>
              </w:rPr>
              <w:t>Seznam trvale zaměstnaných pracovníků implementační struktury</w:t>
            </w:r>
          </w:p>
        </w:tc>
      </w:tr>
      <w:tr w:rsidR="00260BCB" w:rsidRPr="00E25F3B" w:rsidTr="0021191C">
        <w:trPr>
          <w:jc w:val="center"/>
        </w:trPr>
        <w:tc>
          <w:tcPr>
            <w:tcW w:w="1556" w:type="dxa"/>
          </w:tcPr>
          <w:p w:rsidR="00260BCB" w:rsidRPr="00E25F3B" w:rsidRDefault="00260BCB" w:rsidP="00BE4F15">
            <w:pPr>
              <w:numPr>
                <w:ilvl w:val="0"/>
                <w:numId w:val="440"/>
              </w:numPr>
              <w:spacing w:after="120"/>
              <w:rPr>
                <w:rFonts w:cs="Arial"/>
                <w:szCs w:val="22"/>
              </w:rPr>
            </w:pPr>
          </w:p>
        </w:tc>
        <w:tc>
          <w:tcPr>
            <w:tcW w:w="7507" w:type="dxa"/>
          </w:tcPr>
          <w:p w:rsidR="00260BCB" w:rsidRPr="00E25F3B" w:rsidRDefault="00260BCB" w:rsidP="00525211">
            <w:pPr>
              <w:spacing w:after="120"/>
              <w:rPr>
                <w:rFonts w:cs="Arial"/>
                <w:szCs w:val="22"/>
              </w:rPr>
            </w:pPr>
            <w:r w:rsidRPr="00E25F3B">
              <w:rPr>
                <w:rFonts w:cs="Arial"/>
                <w:szCs w:val="22"/>
              </w:rPr>
              <w:t>Stížnosti</w:t>
            </w:r>
          </w:p>
        </w:tc>
      </w:tr>
      <w:tr w:rsidR="008B0A4F" w:rsidRPr="00E25F3B" w:rsidTr="0021191C">
        <w:trPr>
          <w:jc w:val="center"/>
        </w:trPr>
        <w:tc>
          <w:tcPr>
            <w:tcW w:w="1556" w:type="dxa"/>
          </w:tcPr>
          <w:p w:rsidR="008B0A4F" w:rsidRPr="00181F0B" w:rsidRDefault="008B0A4F" w:rsidP="00BE4F15">
            <w:pPr>
              <w:numPr>
                <w:ilvl w:val="0"/>
                <w:numId w:val="440"/>
              </w:numPr>
              <w:spacing w:after="120"/>
              <w:rPr>
                <w:rFonts w:cs="Arial"/>
                <w:szCs w:val="22"/>
              </w:rPr>
            </w:pPr>
          </w:p>
        </w:tc>
        <w:tc>
          <w:tcPr>
            <w:tcW w:w="7507" w:type="dxa"/>
          </w:tcPr>
          <w:p w:rsidR="008B0A4F" w:rsidRPr="0021191C" w:rsidRDefault="00592893" w:rsidP="00BB2D7F">
            <w:pPr>
              <w:spacing w:after="120"/>
              <w:rPr>
                <w:rFonts w:cs="Arial"/>
                <w:szCs w:val="22"/>
              </w:rPr>
            </w:pPr>
            <w:r>
              <w:rPr>
                <w:rFonts w:cs="Arial"/>
                <w:szCs w:val="22"/>
              </w:rPr>
              <w:t>Zrušeno</w:t>
            </w:r>
          </w:p>
        </w:tc>
      </w:tr>
      <w:tr w:rsidR="00B40AE6" w:rsidRPr="00E25F3B" w:rsidTr="0021191C">
        <w:trPr>
          <w:jc w:val="center"/>
        </w:trPr>
        <w:tc>
          <w:tcPr>
            <w:tcW w:w="1556" w:type="dxa"/>
          </w:tcPr>
          <w:p w:rsidR="00B40AE6" w:rsidRPr="003F2B3C" w:rsidRDefault="00B40AE6" w:rsidP="00193838">
            <w:pPr>
              <w:spacing w:after="120"/>
              <w:jc w:val="center"/>
              <w:rPr>
                <w:rFonts w:cs="Arial"/>
                <w:szCs w:val="22"/>
              </w:rPr>
            </w:pPr>
            <w:r w:rsidRPr="003F2B3C">
              <w:rPr>
                <w:rFonts w:cs="Arial"/>
                <w:szCs w:val="22"/>
              </w:rPr>
              <w:t>10a</w:t>
            </w:r>
          </w:p>
        </w:tc>
        <w:tc>
          <w:tcPr>
            <w:tcW w:w="7507" w:type="dxa"/>
          </w:tcPr>
          <w:p w:rsidR="00B40AE6" w:rsidRPr="003F2B3C" w:rsidRDefault="003624C4" w:rsidP="003624C4">
            <w:pPr>
              <w:spacing w:after="120"/>
              <w:rPr>
                <w:rFonts w:cs="Arial"/>
                <w:szCs w:val="22"/>
              </w:rPr>
            </w:pPr>
            <w:r>
              <w:rPr>
                <w:rFonts w:cs="Arial"/>
                <w:szCs w:val="22"/>
              </w:rPr>
              <w:t>P</w:t>
            </w:r>
            <w:r w:rsidR="00FB1D46" w:rsidRPr="00BE4F15">
              <w:rPr>
                <w:rFonts w:cs="Arial"/>
                <w:szCs w:val="22"/>
              </w:rPr>
              <w:t>řečíslován</w:t>
            </w:r>
            <w:r>
              <w:rPr>
                <w:rFonts w:cs="Arial"/>
                <w:szCs w:val="22"/>
              </w:rPr>
              <w:t>o (11j)</w:t>
            </w:r>
          </w:p>
        </w:tc>
      </w:tr>
      <w:tr w:rsidR="00C001D2" w:rsidRPr="00E25F3B" w:rsidTr="00181F0B">
        <w:trPr>
          <w:jc w:val="center"/>
        </w:trPr>
        <w:tc>
          <w:tcPr>
            <w:tcW w:w="1556" w:type="dxa"/>
          </w:tcPr>
          <w:p w:rsidR="00C001D2" w:rsidRPr="00BE4F15" w:rsidRDefault="00C001D2" w:rsidP="00BE4F15">
            <w:pPr>
              <w:numPr>
                <w:ilvl w:val="0"/>
                <w:numId w:val="440"/>
              </w:numPr>
              <w:spacing w:after="120"/>
              <w:rPr>
                <w:rFonts w:cs="Arial"/>
                <w:szCs w:val="22"/>
              </w:rPr>
            </w:pPr>
          </w:p>
        </w:tc>
        <w:tc>
          <w:tcPr>
            <w:tcW w:w="7507" w:type="dxa"/>
          </w:tcPr>
          <w:p w:rsidR="00C001D2" w:rsidRPr="00BE4F15" w:rsidRDefault="00C001D2" w:rsidP="00525211">
            <w:pPr>
              <w:tabs>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360" w:hanging="360"/>
              <w:rPr>
                <w:rFonts w:cs="Arial"/>
                <w:szCs w:val="22"/>
              </w:rPr>
            </w:pPr>
            <w:r w:rsidRPr="00BE4F15">
              <w:rPr>
                <w:rFonts w:cs="Arial"/>
                <w:szCs w:val="22"/>
              </w:rPr>
              <w:t>Pravidla způsobilosti výdajů a dokladování</w:t>
            </w:r>
          </w:p>
        </w:tc>
      </w:tr>
      <w:tr w:rsidR="002623E8" w:rsidRPr="00E25F3B" w:rsidTr="003B6594">
        <w:trPr>
          <w:jc w:val="center"/>
        </w:trPr>
        <w:tc>
          <w:tcPr>
            <w:tcW w:w="1556" w:type="dxa"/>
            <w:vAlign w:val="bottom"/>
          </w:tcPr>
          <w:p w:rsidR="002623E8" w:rsidRPr="003F2B3C" w:rsidRDefault="002623E8" w:rsidP="003B6594">
            <w:pPr>
              <w:spacing w:after="120"/>
              <w:jc w:val="center"/>
              <w:rPr>
                <w:rFonts w:cs="Arial"/>
                <w:szCs w:val="22"/>
              </w:rPr>
            </w:pPr>
            <w:r w:rsidRPr="003F2B3C">
              <w:rPr>
                <w:rFonts w:cs="Arial"/>
                <w:szCs w:val="22"/>
              </w:rPr>
              <w:t>11a</w:t>
            </w:r>
          </w:p>
        </w:tc>
        <w:tc>
          <w:tcPr>
            <w:tcW w:w="7507" w:type="dxa"/>
          </w:tcPr>
          <w:p w:rsidR="002623E8" w:rsidRPr="003F2B3C" w:rsidRDefault="00152675" w:rsidP="002623E8">
            <w:pPr>
              <w:spacing w:after="120"/>
              <w:rPr>
                <w:rFonts w:cs="Arial"/>
                <w:szCs w:val="22"/>
              </w:rPr>
            </w:pPr>
            <w:r w:rsidRPr="003F2B3C">
              <w:rPr>
                <w:rFonts w:cs="Arial"/>
                <w:szCs w:val="22"/>
              </w:rPr>
              <w:t>Zrušeno</w:t>
            </w:r>
          </w:p>
        </w:tc>
      </w:tr>
      <w:tr w:rsidR="002623E8" w:rsidRPr="00E25F3B" w:rsidTr="002623E8">
        <w:trPr>
          <w:jc w:val="center"/>
        </w:trPr>
        <w:tc>
          <w:tcPr>
            <w:tcW w:w="1556" w:type="dxa"/>
            <w:vAlign w:val="bottom"/>
          </w:tcPr>
          <w:p w:rsidR="002623E8" w:rsidRPr="003F2B3C" w:rsidRDefault="002623E8" w:rsidP="002623E8">
            <w:pPr>
              <w:spacing w:after="120"/>
              <w:jc w:val="center"/>
              <w:rPr>
                <w:rFonts w:cs="Arial"/>
                <w:szCs w:val="22"/>
              </w:rPr>
            </w:pPr>
            <w:r w:rsidRPr="003F2B3C">
              <w:rPr>
                <w:rFonts w:cs="Arial"/>
                <w:szCs w:val="22"/>
              </w:rPr>
              <w:t>11b</w:t>
            </w:r>
          </w:p>
        </w:tc>
        <w:tc>
          <w:tcPr>
            <w:tcW w:w="7507" w:type="dxa"/>
          </w:tcPr>
          <w:p w:rsidR="002623E8" w:rsidRPr="003F2B3C" w:rsidRDefault="002623E8" w:rsidP="002623E8">
            <w:pPr>
              <w:spacing w:after="120"/>
              <w:rPr>
                <w:rFonts w:cs="Arial"/>
                <w:szCs w:val="22"/>
              </w:rPr>
            </w:pPr>
            <w:r w:rsidRPr="003F2B3C">
              <w:rPr>
                <w:rFonts w:cs="Arial"/>
                <w:szCs w:val="22"/>
              </w:rPr>
              <w:t>Souhrnný pracovní list denní</w:t>
            </w:r>
          </w:p>
        </w:tc>
      </w:tr>
      <w:tr w:rsidR="002623E8" w:rsidRPr="00E25F3B" w:rsidTr="002623E8">
        <w:trPr>
          <w:jc w:val="center"/>
        </w:trPr>
        <w:tc>
          <w:tcPr>
            <w:tcW w:w="1556" w:type="dxa"/>
            <w:vAlign w:val="bottom"/>
          </w:tcPr>
          <w:p w:rsidR="002623E8" w:rsidRPr="003F2B3C" w:rsidRDefault="002623E8" w:rsidP="002623E8">
            <w:pPr>
              <w:spacing w:after="120"/>
              <w:jc w:val="center"/>
              <w:rPr>
                <w:rFonts w:cs="Arial"/>
                <w:szCs w:val="22"/>
              </w:rPr>
            </w:pPr>
            <w:r w:rsidRPr="003F2B3C">
              <w:rPr>
                <w:rFonts w:cs="Arial"/>
                <w:szCs w:val="22"/>
              </w:rPr>
              <w:lastRenderedPageBreak/>
              <w:t>11c</w:t>
            </w:r>
          </w:p>
        </w:tc>
        <w:tc>
          <w:tcPr>
            <w:tcW w:w="7507" w:type="dxa"/>
          </w:tcPr>
          <w:p w:rsidR="002623E8" w:rsidRPr="003F2B3C" w:rsidRDefault="00C00E14" w:rsidP="002623E8">
            <w:pPr>
              <w:spacing w:after="120"/>
              <w:rPr>
                <w:rFonts w:cs="Arial"/>
                <w:szCs w:val="22"/>
              </w:rPr>
            </w:pPr>
            <w:r w:rsidRPr="003F2B3C">
              <w:rPr>
                <w:rFonts w:cs="Arial"/>
                <w:szCs w:val="22"/>
              </w:rPr>
              <w:t>Prohlášení k vyplácení osobních nákladů zaměstnance implementujícího DOP/NSRR</w:t>
            </w:r>
          </w:p>
        </w:tc>
      </w:tr>
      <w:tr w:rsidR="00C00E14" w:rsidRPr="00E25F3B" w:rsidTr="002623E8">
        <w:trPr>
          <w:jc w:val="center"/>
        </w:trPr>
        <w:tc>
          <w:tcPr>
            <w:tcW w:w="1556" w:type="dxa"/>
            <w:vAlign w:val="bottom"/>
          </w:tcPr>
          <w:p w:rsidR="00C00E14" w:rsidRPr="003F2B3C" w:rsidRDefault="00C00E14" w:rsidP="00C00E14">
            <w:pPr>
              <w:spacing w:after="120"/>
              <w:jc w:val="center"/>
              <w:rPr>
                <w:rFonts w:cs="Arial"/>
                <w:szCs w:val="22"/>
              </w:rPr>
            </w:pPr>
            <w:r w:rsidRPr="003F2B3C">
              <w:rPr>
                <w:rFonts w:cs="Arial"/>
                <w:szCs w:val="22"/>
              </w:rPr>
              <w:t>11d</w:t>
            </w:r>
          </w:p>
        </w:tc>
        <w:tc>
          <w:tcPr>
            <w:tcW w:w="7507" w:type="dxa"/>
          </w:tcPr>
          <w:p w:rsidR="00C00E14" w:rsidRPr="003F2B3C" w:rsidRDefault="00C001D2" w:rsidP="00C001D2">
            <w:pPr>
              <w:spacing w:after="120"/>
              <w:rPr>
                <w:rFonts w:cs="Arial"/>
                <w:szCs w:val="22"/>
              </w:rPr>
            </w:pPr>
            <w:r w:rsidRPr="00BE4F15">
              <w:rPr>
                <w:rFonts w:cs="Arial"/>
                <w:szCs w:val="22"/>
              </w:rPr>
              <w:t>Zrušeno</w:t>
            </w:r>
          </w:p>
        </w:tc>
      </w:tr>
      <w:tr w:rsidR="00C00E14" w:rsidRPr="00E25F3B" w:rsidTr="002623E8">
        <w:trPr>
          <w:jc w:val="center"/>
        </w:trPr>
        <w:tc>
          <w:tcPr>
            <w:tcW w:w="1556" w:type="dxa"/>
            <w:vAlign w:val="bottom"/>
          </w:tcPr>
          <w:p w:rsidR="00C00E14" w:rsidRPr="003F2B3C" w:rsidRDefault="00C00E14" w:rsidP="002623E8">
            <w:pPr>
              <w:spacing w:after="120"/>
              <w:jc w:val="center"/>
              <w:rPr>
                <w:rFonts w:cs="Arial"/>
                <w:szCs w:val="22"/>
              </w:rPr>
            </w:pPr>
            <w:r w:rsidRPr="003F2B3C">
              <w:rPr>
                <w:rFonts w:cs="Arial"/>
                <w:szCs w:val="22"/>
              </w:rPr>
              <w:t>11e</w:t>
            </w:r>
          </w:p>
        </w:tc>
        <w:tc>
          <w:tcPr>
            <w:tcW w:w="7507" w:type="dxa"/>
          </w:tcPr>
          <w:p w:rsidR="00C00E14" w:rsidRPr="003F2B3C" w:rsidRDefault="00C001D2" w:rsidP="00C001D2">
            <w:pPr>
              <w:spacing w:after="120"/>
              <w:rPr>
                <w:rFonts w:cs="Arial"/>
                <w:szCs w:val="22"/>
              </w:rPr>
            </w:pPr>
            <w:r w:rsidRPr="00BE4F15">
              <w:rPr>
                <w:rFonts w:cs="Arial"/>
                <w:szCs w:val="22"/>
              </w:rPr>
              <w:t>Zrušeno</w:t>
            </w:r>
          </w:p>
        </w:tc>
      </w:tr>
      <w:tr w:rsidR="00C00E14" w:rsidRPr="00E25F3B" w:rsidTr="002623E8">
        <w:trPr>
          <w:jc w:val="center"/>
        </w:trPr>
        <w:tc>
          <w:tcPr>
            <w:tcW w:w="1556" w:type="dxa"/>
            <w:vAlign w:val="bottom"/>
          </w:tcPr>
          <w:p w:rsidR="00C00E14" w:rsidRPr="003F2B3C" w:rsidRDefault="00C00E14" w:rsidP="002623E8">
            <w:pPr>
              <w:spacing w:after="120"/>
              <w:jc w:val="center"/>
              <w:rPr>
                <w:rFonts w:cs="Arial"/>
                <w:szCs w:val="22"/>
              </w:rPr>
            </w:pPr>
            <w:r w:rsidRPr="003F2B3C">
              <w:rPr>
                <w:rFonts w:cs="Arial"/>
                <w:szCs w:val="22"/>
              </w:rPr>
              <w:t>11f</w:t>
            </w:r>
          </w:p>
        </w:tc>
        <w:tc>
          <w:tcPr>
            <w:tcW w:w="7507" w:type="dxa"/>
          </w:tcPr>
          <w:p w:rsidR="00C00E14" w:rsidRPr="003F2B3C" w:rsidRDefault="00C00E14" w:rsidP="002623E8">
            <w:pPr>
              <w:spacing w:after="120"/>
              <w:rPr>
                <w:rFonts w:cs="Arial"/>
                <w:szCs w:val="22"/>
              </w:rPr>
            </w:pPr>
            <w:r w:rsidRPr="003F2B3C">
              <w:rPr>
                <w:rFonts w:cs="Arial"/>
                <w:szCs w:val="22"/>
              </w:rPr>
              <w:t>Rekapitulace mzdových nákladů – za oddělení za jednotlivé měsíce</w:t>
            </w:r>
          </w:p>
        </w:tc>
      </w:tr>
      <w:tr w:rsidR="00C00E14" w:rsidRPr="00E25F3B" w:rsidTr="002623E8">
        <w:trPr>
          <w:jc w:val="center"/>
        </w:trPr>
        <w:tc>
          <w:tcPr>
            <w:tcW w:w="1556" w:type="dxa"/>
            <w:vAlign w:val="bottom"/>
          </w:tcPr>
          <w:p w:rsidR="00C00E14" w:rsidRPr="003F2B3C" w:rsidRDefault="00C00E14" w:rsidP="002623E8">
            <w:pPr>
              <w:spacing w:after="120"/>
              <w:jc w:val="center"/>
              <w:rPr>
                <w:rFonts w:cs="Arial"/>
                <w:szCs w:val="22"/>
              </w:rPr>
            </w:pPr>
            <w:r w:rsidRPr="003F2B3C">
              <w:rPr>
                <w:rFonts w:cs="Arial"/>
                <w:szCs w:val="22"/>
              </w:rPr>
              <w:t>11g</w:t>
            </w:r>
          </w:p>
        </w:tc>
        <w:tc>
          <w:tcPr>
            <w:tcW w:w="7507" w:type="dxa"/>
          </w:tcPr>
          <w:p w:rsidR="00C00E14" w:rsidRPr="003F2B3C" w:rsidRDefault="00C00E14" w:rsidP="002623E8">
            <w:pPr>
              <w:spacing w:after="120"/>
              <w:rPr>
                <w:rFonts w:cs="Arial"/>
                <w:szCs w:val="22"/>
              </w:rPr>
            </w:pPr>
            <w:r w:rsidRPr="003F2B3C">
              <w:rPr>
                <w:rFonts w:cs="Arial"/>
                <w:szCs w:val="22"/>
              </w:rPr>
              <w:t>Rekapitulace mzdových nákladů – za pracovníky za jednotlivé měsíce</w:t>
            </w:r>
          </w:p>
        </w:tc>
      </w:tr>
      <w:tr w:rsidR="00C00E14" w:rsidRPr="00E25F3B" w:rsidTr="002623E8">
        <w:trPr>
          <w:jc w:val="center"/>
        </w:trPr>
        <w:tc>
          <w:tcPr>
            <w:tcW w:w="1556" w:type="dxa"/>
            <w:vAlign w:val="bottom"/>
          </w:tcPr>
          <w:p w:rsidR="00C00E14" w:rsidRPr="003F2B3C" w:rsidRDefault="00C00E14" w:rsidP="002623E8">
            <w:pPr>
              <w:spacing w:after="120"/>
              <w:jc w:val="center"/>
              <w:rPr>
                <w:rFonts w:cs="Arial"/>
                <w:szCs w:val="22"/>
              </w:rPr>
            </w:pPr>
            <w:r w:rsidRPr="003F2B3C">
              <w:rPr>
                <w:rFonts w:cs="Arial"/>
                <w:szCs w:val="22"/>
              </w:rPr>
              <w:t>11h</w:t>
            </w:r>
          </w:p>
        </w:tc>
        <w:tc>
          <w:tcPr>
            <w:tcW w:w="7507" w:type="dxa"/>
          </w:tcPr>
          <w:p w:rsidR="00C00E14" w:rsidRPr="003F2B3C" w:rsidRDefault="008D29CD" w:rsidP="002623E8">
            <w:pPr>
              <w:spacing w:after="120"/>
              <w:rPr>
                <w:rFonts w:cs="Arial"/>
                <w:szCs w:val="22"/>
              </w:rPr>
            </w:pPr>
            <w:r w:rsidRPr="003F2B3C">
              <w:rPr>
                <w:rFonts w:cs="Arial"/>
                <w:szCs w:val="22"/>
              </w:rPr>
              <w:t>Přehled finančního leasingu</w:t>
            </w:r>
          </w:p>
        </w:tc>
      </w:tr>
      <w:tr w:rsidR="008D29CD" w:rsidRPr="00E25F3B" w:rsidTr="002623E8">
        <w:trPr>
          <w:jc w:val="center"/>
        </w:trPr>
        <w:tc>
          <w:tcPr>
            <w:tcW w:w="1556" w:type="dxa"/>
            <w:vAlign w:val="bottom"/>
          </w:tcPr>
          <w:p w:rsidR="008D29CD" w:rsidRPr="003F2B3C" w:rsidRDefault="008D29CD" w:rsidP="002623E8">
            <w:pPr>
              <w:spacing w:after="120"/>
              <w:jc w:val="center"/>
              <w:rPr>
                <w:rFonts w:cs="Arial"/>
                <w:szCs w:val="22"/>
              </w:rPr>
            </w:pPr>
            <w:r w:rsidRPr="003F2B3C">
              <w:rPr>
                <w:rFonts w:cs="Arial"/>
                <w:szCs w:val="22"/>
              </w:rPr>
              <w:t>11i</w:t>
            </w:r>
          </w:p>
        </w:tc>
        <w:tc>
          <w:tcPr>
            <w:tcW w:w="7507" w:type="dxa"/>
          </w:tcPr>
          <w:p w:rsidR="008D29CD" w:rsidRPr="003F2B3C" w:rsidRDefault="00236326" w:rsidP="002623E8">
            <w:pPr>
              <w:spacing w:after="120"/>
              <w:rPr>
                <w:rFonts w:cs="Arial"/>
                <w:szCs w:val="22"/>
              </w:rPr>
            </w:pPr>
            <w:r w:rsidRPr="003F2B3C">
              <w:rPr>
                <w:rFonts w:cs="Arial"/>
                <w:szCs w:val="22"/>
              </w:rPr>
              <w:t xml:space="preserve">Seznam účetních dokladů </w:t>
            </w:r>
          </w:p>
        </w:tc>
      </w:tr>
      <w:tr w:rsidR="00C001D2" w:rsidRPr="00E25F3B" w:rsidTr="002623E8">
        <w:trPr>
          <w:jc w:val="center"/>
        </w:trPr>
        <w:tc>
          <w:tcPr>
            <w:tcW w:w="1556" w:type="dxa"/>
            <w:vAlign w:val="bottom"/>
          </w:tcPr>
          <w:p w:rsidR="00C001D2" w:rsidRPr="00BE4F15" w:rsidRDefault="00C001D2" w:rsidP="002623E8">
            <w:pPr>
              <w:tabs>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360" w:hanging="360"/>
              <w:jc w:val="center"/>
              <w:rPr>
                <w:rFonts w:cs="Arial"/>
                <w:szCs w:val="22"/>
              </w:rPr>
            </w:pPr>
            <w:r w:rsidRPr="00BE4F15">
              <w:rPr>
                <w:rFonts w:cs="Arial"/>
                <w:szCs w:val="22"/>
              </w:rPr>
              <w:t>11j</w:t>
            </w:r>
          </w:p>
        </w:tc>
        <w:tc>
          <w:tcPr>
            <w:tcW w:w="7507" w:type="dxa"/>
          </w:tcPr>
          <w:p w:rsidR="00C001D2" w:rsidRPr="00BE4F15" w:rsidRDefault="00C001D2" w:rsidP="002623E8">
            <w:pPr>
              <w:tabs>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360" w:hanging="360"/>
              <w:rPr>
                <w:rFonts w:cs="Arial"/>
                <w:szCs w:val="22"/>
              </w:rPr>
            </w:pPr>
            <w:r w:rsidRPr="00BE4F15">
              <w:rPr>
                <w:rFonts w:cs="Arial"/>
                <w:szCs w:val="22"/>
              </w:rPr>
              <w:t>Vzory formulářů k per diems</w:t>
            </w:r>
          </w:p>
        </w:tc>
      </w:tr>
      <w:tr w:rsidR="00A47684" w:rsidRPr="00E25F3B" w:rsidTr="00181F0B">
        <w:trPr>
          <w:jc w:val="center"/>
        </w:trPr>
        <w:tc>
          <w:tcPr>
            <w:tcW w:w="1556" w:type="dxa"/>
          </w:tcPr>
          <w:p w:rsidR="00A47684" w:rsidRPr="00181F0B" w:rsidRDefault="00A47684" w:rsidP="00BE4F15">
            <w:pPr>
              <w:spacing w:after="120"/>
              <w:jc w:val="center"/>
              <w:rPr>
                <w:rFonts w:cs="Arial"/>
                <w:szCs w:val="22"/>
                <w:lang w:val="en-US" w:eastAsia="en-US"/>
              </w:rPr>
            </w:pPr>
            <w:r>
              <w:rPr>
                <w:rFonts w:cs="Arial"/>
                <w:szCs w:val="22"/>
              </w:rPr>
              <w:t>11k</w:t>
            </w:r>
          </w:p>
        </w:tc>
        <w:tc>
          <w:tcPr>
            <w:tcW w:w="7507" w:type="dxa"/>
          </w:tcPr>
          <w:p w:rsidR="00A47684" w:rsidRPr="003B6594" w:rsidRDefault="00A47684" w:rsidP="00FE43AF">
            <w:pPr>
              <w:spacing w:after="120"/>
              <w:rPr>
                <w:rFonts w:cs="Arial"/>
                <w:szCs w:val="22"/>
              </w:rPr>
            </w:pPr>
            <w:r w:rsidRPr="00BE4F15">
              <w:rPr>
                <w:rFonts w:cs="Arial"/>
              </w:rPr>
              <w:t>Rekapitulace zaměstnanců spadajících pod ZSS</w:t>
            </w:r>
          </w:p>
        </w:tc>
      </w:tr>
      <w:tr w:rsidR="00FE43AF" w:rsidRPr="00E25F3B" w:rsidTr="00181F0B">
        <w:trPr>
          <w:jc w:val="center"/>
        </w:trPr>
        <w:tc>
          <w:tcPr>
            <w:tcW w:w="1556" w:type="dxa"/>
          </w:tcPr>
          <w:p w:rsidR="00FE43AF" w:rsidRPr="00181F0B" w:rsidRDefault="00FE43AF" w:rsidP="007D3507">
            <w:pPr>
              <w:numPr>
                <w:ilvl w:val="0"/>
                <w:numId w:val="438"/>
              </w:numPr>
              <w:spacing w:after="120"/>
              <w:rPr>
                <w:rFonts w:cs="Arial"/>
                <w:szCs w:val="22"/>
              </w:rPr>
            </w:pPr>
          </w:p>
        </w:tc>
        <w:tc>
          <w:tcPr>
            <w:tcW w:w="7507" w:type="dxa"/>
          </w:tcPr>
          <w:p w:rsidR="00FE43AF" w:rsidRDefault="00FE43AF" w:rsidP="00FE43AF">
            <w:pPr>
              <w:spacing w:after="120"/>
              <w:rPr>
                <w:rFonts w:cs="Arial"/>
                <w:szCs w:val="22"/>
              </w:rPr>
            </w:pPr>
            <w:r w:rsidRPr="003B6594">
              <w:rPr>
                <w:rFonts w:cs="Arial"/>
                <w:szCs w:val="22"/>
              </w:rPr>
              <w:t>Čestné prohlášení příjemce o úhradě mzdových výdajů a odvodů sociálního a zdravotního pojištění</w:t>
            </w:r>
          </w:p>
        </w:tc>
      </w:tr>
      <w:tr w:rsidR="00BC3384" w:rsidRPr="00E25F3B" w:rsidTr="00181F0B">
        <w:trPr>
          <w:jc w:val="center"/>
        </w:trPr>
        <w:tc>
          <w:tcPr>
            <w:tcW w:w="1556" w:type="dxa"/>
          </w:tcPr>
          <w:p w:rsidR="00BC3384" w:rsidRPr="00181F0B" w:rsidRDefault="00BC3384" w:rsidP="007D3507">
            <w:pPr>
              <w:numPr>
                <w:ilvl w:val="0"/>
                <w:numId w:val="438"/>
              </w:numPr>
              <w:spacing w:after="120"/>
              <w:rPr>
                <w:rFonts w:cs="Arial"/>
                <w:szCs w:val="22"/>
              </w:rPr>
            </w:pPr>
          </w:p>
        </w:tc>
        <w:tc>
          <w:tcPr>
            <w:tcW w:w="7507" w:type="dxa"/>
          </w:tcPr>
          <w:p w:rsidR="00BC3384" w:rsidRPr="003B6594" w:rsidRDefault="00BC3384" w:rsidP="00FE43AF">
            <w:pPr>
              <w:spacing w:after="120"/>
              <w:rPr>
                <w:rFonts w:cs="Arial"/>
                <w:szCs w:val="22"/>
              </w:rPr>
            </w:pPr>
            <w:r>
              <w:rPr>
                <w:rFonts w:cs="Arial"/>
                <w:szCs w:val="22"/>
              </w:rPr>
              <w:t>Zdůvodnění rozpočtu</w:t>
            </w:r>
          </w:p>
        </w:tc>
      </w:tr>
      <w:tr w:rsidR="00163C63" w:rsidRPr="00E25F3B" w:rsidTr="00181F0B">
        <w:trPr>
          <w:jc w:val="center"/>
        </w:trPr>
        <w:tc>
          <w:tcPr>
            <w:tcW w:w="1556" w:type="dxa"/>
          </w:tcPr>
          <w:p w:rsidR="00163C63" w:rsidRPr="00181F0B" w:rsidRDefault="00163C63" w:rsidP="007D3507">
            <w:pPr>
              <w:numPr>
                <w:ilvl w:val="0"/>
                <w:numId w:val="438"/>
              </w:numPr>
              <w:spacing w:after="120"/>
              <w:rPr>
                <w:rFonts w:cs="Arial"/>
                <w:szCs w:val="22"/>
              </w:rPr>
            </w:pPr>
          </w:p>
        </w:tc>
        <w:tc>
          <w:tcPr>
            <w:tcW w:w="7507" w:type="dxa"/>
          </w:tcPr>
          <w:p w:rsidR="00163C63" w:rsidRDefault="00163C63" w:rsidP="00FE43AF">
            <w:pPr>
              <w:spacing w:after="120"/>
              <w:rPr>
                <w:rFonts w:cs="Arial"/>
                <w:szCs w:val="22"/>
              </w:rPr>
            </w:pPr>
            <w:r>
              <w:rPr>
                <w:rFonts w:cs="Arial"/>
                <w:szCs w:val="22"/>
              </w:rPr>
              <w:t>Zadávání veřejných zakázek/zakázek</w:t>
            </w:r>
          </w:p>
        </w:tc>
      </w:tr>
    </w:tbl>
    <w:p w:rsidR="00224833" w:rsidRDefault="00224833" w:rsidP="007C0105">
      <w:pPr>
        <w:rPr>
          <w:rFonts w:cs="Arial"/>
          <w:szCs w:val="22"/>
        </w:rPr>
      </w:pPr>
    </w:p>
    <w:p w:rsidR="00DA5289" w:rsidRPr="00E25F3B" w:rsidRDefault="00DA5289" w:rsidP="007C0105">
      <w:pPr>
        <w:rPr>
          <w:rFonts w:cs="Arial"/>
          <w:sz w:val="24"/>
        </w:rPr>
      </w:pPr>
      <w:r w:rsidRPr="00E25F3B">
        <w:rPr>
          <w:rFonts w:cs="Arial"/>
          <w:szCs w:val="22"/>
        </w:rPr>
        <w:t xml:space="preserve">Vzory příloh </w:t>
      </w:r>
      <w:r w:rsidR="004E2461">
        <w:rPr>
          <w:rFonts w:cs="Arial"/>
          <w:szCs w:val="22"/>
        </w:rPr>
        <w:t>jsou</w:t>
      </w:r>
      <w:r w:rsidR="004E2461" w:rsidRPr="00E25F3B">
        <w:rPr>
          <w:rFonts w:cs="Arial"/>
          <w:szCs w:val="22"/>
        </w:rPr>
        <w:t xml:space="preserve"> </w:t>
      </w:r>
      <w:r w:rsidRPr="00E25F3B">
        <w:rPr>
          <w:rFonts w:cs="Arial"/>
          <w:szCs w:val="22"/>
        </w:rPr>
        <w:t>postupně doplňovány</w:t>
      </w:r>
      <w:r w:rsidR="004E2461">
        <w:rPr>
          <w:rFonts w:cs="Arial"/>
          <w:szCs w:val="22"/>
        </w:rPr>
        <w:t>/upravovány</w:t>
      </w:r>
      <w:r w:rsidRPr="00E25F3B">
        <w:rPr>
          <w:rFonts w:cs="Arial"/>
          <w:szCs w:val="22"/>
        </w:rPr>
        <w:t xml:space="preserve"> tak, jak postupuje realizace programu. V případě, že dojde ke změně formulářů příloh, bude mít příjemce povinnost vyplňovat nové verze formulářů. Případné změny včetně </w:t>
      </w:r>
      <w:r w:rsidR="00AD6D91" w:rsidRPr="00E25F3B">
        <w:rPr>
          <w:rFonts w:cs="Arial"/>
          <w:szCs w:val="22"/>
        </w:rPr>
        <w:t xml:space="preserve">platného </w:t>
      </w:r>
      <w:r w:rsidRPr="00E25F3B">
        <w:rPr>
          <w:rFonts w:cs="Arial"/>
          <w:szCs w:val="22"/>
        </w:rPr>
        <w:t>znění příslušných formulářů budou uveřejňovány na webové stránce</w:t>
      </w:r>
      <w:bookmarkStart w:id="945" w:name="_Toc190224762"/>
      <w:bookmarkStart w:id="946" w:name="_Toc190224764"/>
      <w:bookmarkStart w:id="947" w:name="_Toc190224765"/>
      <w:bookmarkStart w:id="948" w:name="_Toc190224766"/>
      <w:bookmarkStart w:id="949" w:name="_Toc190224767"/>
      <w:bookmarkStart w:id="950" w:name="_Toc190224768"/>
      <w:bookmarkStart w:id="951" w:name="_Toc190224775"/>
      <w:bookmarkStart w:id="952" w:name="_Toc190224783"/>
      <w:bookmarkStart w:id="953" w:name="_Toc190224787"/>
      <w:bookmarkStart w:id="954" w:name="_Toc190224788"/>
      <w:bookmarkStart w:id="955" w:name="_Toc190224789"/>
      <w:bookmarkStart w:id="956" w:name="_Toc190224790"/>
      <w:bookmarkStart w:id="957" w:name="_Toc190224791"/>
      <w:bookmarkStart w:id="958" w:name="_Toc190224792"/>
      <w:bookmarkStart w:id="959" w:name="_Toc190224798"/>
      <w:bookmarkStart w:id="960" w:name="_Toc190224800"/>
      <w:bookmarkStart w:id="961" w:name="_Toc190224812"/>
      <w:bookmarkStart w:id="962" w:name="_Toc190224816"/>
      <w:bookmarkStart w:id="963" w:name="_Toc189557703"/>
      <w:bookmarkStart w:id="964" w:name="_Toc189557923"/>
      <w:bookmarkStart w:id="965" w:name="_Toc189987104"/>
      <w:bookmarkStart w:id="966" w:name="_Toc189557704"/>
      <w:bookmarkStart w:id="967" w:name="_Toc189557924"/>
      <w:bookmarkStart w:id="968" w:name="_Toc189987105"/>
      <w:bookmarkStart w:id="969" w:name="_Toc189557705"/>
      <w:bookmarkStart w:id="970" w:name="_Toc189557925"/>
      <w:bookmarkStart w:id="971" w:name="_Toc189987106"/>
      <w:bookmarkStart w:id="972" w:name="_Toc190221973"/>
      <w:bookmarkStart w:id="973" w:name="_Toc190584514"/>
      <w:bookmarkEnd w:id="0"/>
      <w:bookmarkEnd w:id="1"/>
      <w:bookmarkEnd w:id="2"/>
      <w:bookmarkEnd w:id="3"/>
      <w:bookmarkEnd w:id="4"/>
      <w:bookmarkEnd w:id="5"/>
      <w:bookmarkEnd w:id="6"/>
      <w:bookmarkEnd w:id="11"/>
      <w:bookmarkEnd w:id="12"/>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r w:rsidR="0072157E">
        <w:t xml:space="preserve"> </w:t>
      </w:r>
      <w:hyperlink r:id="rId48" w:history="1">
        <w:r w:rsidR="00CB1DB9" w:rsidRPr="00CB1DB9">
          <w:rPr>
            <w:rStyle w:val="Hypertextovodkaz"/>
            <w:rFonts w:ascii="Arial" w:hAnsi="Arial"/>
            <w:lang w:val="cs-CZ" w:eastAsia="cs-CZ"/>
          </w:rPr>
          <w:t>http://www.strukturalni-fondy.cz/cs/Microsites/op-technicka-pomoc/OPTP-2014-2020/Dokumenty</w:t>
        </w:r>
      </w:hyperlink>
      <w:r w:rsidR="00CB1DB9">
        <w:t xml:space="preserve">. </w:t>
      </w:r>
    </w:p>
    <w:sectPr w:rsidR="00DA5289" w:rsidRPr="00E25F3B" w:rsidSect="007337C1">
      <w:footerReference w:type="even" r:id="rId49"/>
      <w:headerReference w:type="first" r:id="rId50"/>
      <w:footerReference w:type="first" r:id="rId51"/>
      <w:pgSz w:w="11907" w:h="16840" w:code="9"/>
      <w:pgMar w:top="1418" w:right="1842"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137" w:rsidRDefault="00C82137">
      <w:pPr>
        <w:spacing w:before="0"/>
      </w:pPr>
      <w:r>
        <w:separator/>
      </w:r>
    </w:p>
  </w:endnote>
  <w:endnote w:type="continuationSeparator" w:id="0">
    <w:p w:rsidR="00C82137" w:rsidRDefault="00C82137">
      <w:pPr>
        <w:spacing w:before="0"/>
      </w:pPr>
      <w:r>
        <w:continuationSeparator/>
      </w:r>
    </w:p>
  </w:endnote>
  <w:endnote w:type="continuationNotice" w:id="1">
    <w:p w:rsidR="00C82137" w:rsidRDefault="00C8213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HLHCPB+Arial">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137" w:rsidRDefault="00C82137" w:rsidP="0008106D">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C82137" w:rsidRDefault="00C82137" w:rsidP="00603FB5">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137" w:rsidRDefault="00C82137" w:rsidP="0008106D">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BE4F15">
      <w:rPr>
        <w:rStyle w:val="slostrnky"/>
        <w:noProof/>
      </w:rPr>
      <w:t>54</w:t>
    </w:r>
    <w:r>
      <w:rPr>
        <w:rStyle w:val="slostrnky"/>
      </w:rPr>
      <w:fldChar w:fldCharType="end"/>
    </w:r>
  </w:p>
  <w:p w:rsidR="00C82137" w:rsidRPr="0008106D" w:rsidRDefault="00C82137" w:rsidP="00C67037">
    <w:pPr>
      <w:pStyle w:val="Zpat"/>
      <w:ind w:right="360"/>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BE4F15">
      <w:rPr>
        <w:noProof/>
        <w:snapToGrid w:val="0"/>
      </w:rPr>
      <w:t>54</w:t>
    </w:r>
    <w:r>
      <w:rPr>
        <w:snapToGrid w:val="0"/>
      </w:rPr>
      <w:fldChar w:fldCharType="end"/>
    </w:r>
    <w:r>
      <w:rPr>
        <w:snapToGrid w:val="0"/>
      </w:rPr>
      <w:t xml:space="preserve"> (celkem </w:t>
    </w:r>
    <w:r>
      <w:rPr>
        <w:snapToGrid w:val="0"/>
      </w:rPr>
      <w:fldChar w:fldCharType="begin"/>
    </w:r>
    <w:r>
      <w:rPr>
        <w:snapToGrid w:val="0"/>
      </w:rPr>
      <w:instrText xml:space="preserve"> NUMPAGES </w:instrText>
    </w:r>
    <w:r>
      <w:rPr>
        <w:snapToGrid w:val="0"/>
      </w:rPr>
      <w:fldChar w:fldCharType="separate"/>
    </w:r>
    <w:r w:rsidR="00BE4F15">
      <w:rPr>
        <w:noProof/>
        <w:snapToGrid w:val="0"/>
      </w:rPr>
      <w:t>69</w:t>
    </w:r>
    <w:r>
      <w:rPr>
        <w:snapToGrid w:val="0"/>
      </w:rPr>
      <w:fldChar w:fldCharType="end"/>
    </w:r>
    <w:r>
      <w:rPr>
        <w:snapToGrid w:val="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137" w:rsidRDefault="00C82137" w:rsidP="00603FB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C82137" w:rsidRDefault="00C82137" w:rsidP="00603FB5">
    <w:pPr>
      <w:pStyle w:val="Zpat"/>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137" w:rsidRPr="0008106D" w:rsidRDefault="00C82137" w:rsidP="00424EE8">
    <w:pPr>
      <w:pStyle w:val="Zpat"/>
      <w:ind w:right="360"/>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BE4F15">
      <w:rPr>
        <w:noProof/>
        <w:snapToGrid w:val="0"/>
      </w:rPr>
      <w:t>20</w:t>
    </w:r>
    <w:r>
      <w:rPr>
        <w:snapToGrid w:val="0"/>
      </w:rPr>
      <w:fldChar w:fldCharType="end"/>
    </w:r>
    <w:r>
      <w:rPr>
        <w:snapToGrid w:val="0"/>
      </w:rPr>
      <w:t xml:space="preserve"> (celkem </w:t>
    </w:r>
    <w:r>
      <w:rPr>
        <w:snapToGrid w:val="0"/>
      </w:rPr>
      <w:fldChar w:fldCharType="begin"/>
    </w:r>
    <w:r>
      <w:rPr>
        <w:snapToGrid w:val="0"/>
      </w:rPr>
      <w:instrText xml:space="preserve"> NUMPAGES </w:instrText>
    </w:r>
    <w:r>
      <w:rPr>
        <w:snapToGrid w:val="0"/>
      </w:rPr>
      <w:fldChar w:fldCharType="separate"/>
    </w:r>
    <w:r w:rsidR="00BE4F15">
      <w:rPr>
        <w:noProof/>
        <w:snapToGrid w:val="0"/>
      </w:rPr>
      <w:t>69</w:t>
    </w:r>
    <w:r>
      <w:rPr>
        <w:snapToGrid w:val="0"/>
      </w:rPr>
      <w:fldChar w:fldCharType="end"/>
    </w:r>
    <w:r>
      <w:rPr>
        <w:snapToGrid w:val="0"/>
      </w:rPr>
      <w:t>)</w:t>
    </w:r>
  </w:p>
  <w:p w:rsidR="00C82137" w:rsidRDefault="00C8213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137" w:rsidRDefault="00C82137">
      <w:pPr>
        <w:spacing w:before="0"/>
      </w:pPr>
      <w:r>
        <w:separator/>
      </w:r>
    </w:p>
  </w:footnote>
  <w:footnote w:type="continuationSeparator" w:id="0">
    <w:p w:rsidR="00C82137" w:rsidRDefault="00C82137">
      <w:pPr>
        <w:spacing w:before="0"/>
      </w:pPr>
      <w:r>
        <w:continuationSeparator/>
      </w:r>
    </w:p>
  </w:footnote>
  <w:footnote w:type="continuationNotice" w:id="1">
    <w:p w:rsidR="00C82137" w:rsidRDefault="00C82137">
      <w:pPr>
        <w:spacing w:before="0"/>
      </w:pPr>
    </w:p>
  </w:footnote>
  <w:footnote w:id="2">
    <w:p w:rsidR="00C82137" w:rsidRDefault="00C82137">
      <w:pPr>
        <w:pStyle w:val="Textpoznpodarou"/>
      </w:pPr>
      <w:r>
        <w:rPr>
          <w:rStyle w:val="Znakapoznpodarou"/>
        </w:rPr>
        <w:footnoteRef/>
      </w:r>
      <w:r>
        <w:t xml:space="preserve"> </w:t>
      </w:r>
      <w:hyperlink r:id="rId1" w:history="1">
        <w:r w:rsidRPr="0005586F">
          <w:rPr>
            <w:rStyle w:val="Hypertextovodkaz"/>
            <w:rFonts w:ascii="Arial" w:hAnsi="Arial"/>
            <w:lang w:val="cs-CZ" w:eastAsia="cs-CZ"/>
          </w:rPr>
          <w:t>http://www.strukturalni-fondy.cz/cs/Microsites/op-technicka-pomoc/OPTP-2014-2020/Dokumenty</w:t>
        </w:r>
      </w:hyperlink>
    </w:p>
  </w:footnote>
  <w:footnote w:id="3">
    <w:p w:rsidR="00C82137" w:rsidRDefault="00C82137" w:rsidP="003B6594">
      <w:pPr>
        <w:pStyle w:val="Textpoznpodarou"/>
        <w:ind w:left="0" w:firstLine="0"/>
        <w:rPr>
          <w:rFonts w:eastAsiaTheme="minorHAnsi"/>
        </w:rPr>
      </w:pPr>
      <w:r>
        <w:rPr>
          <w:rStyle w:val="Znakapoznpodarou"/>
        </w:rPr>
        <w:footnoteRef/>
      </w:r>
      <w:r>
        <w:t xml:space="preserve"> Hospodářským subjektem se rozumí subjekt zapojený do realizace programů nebo projektů spolufinancovaných z rozpočtu EU.</w:t>
      </w:r>
    </w:p>
    <w:p w:rsidR="00C82137" w:rsidRDefault="00C82137">
      <w:pPr>
        <w:pStyle w:val="Textpoznpodarou"/>
      </w:pPr>
    </w:p>
  </w:footnote>
  <w:footnote w:id="4">
    <w:p w:rsidR="00C82137" w:rsidRPr="008A3DA3" w:rsidRDefault="00C82137">
      <w:pPr>
        <w:pStyle w:val="Textpoznpodarou"/>
        <w:rPr>
          <w:rFonts w:cs="Arial"/>
          <w:sz w:val="20"/>
        </w:rPr>
      </w:pPr>
      <w:r w:rsidRPr="008A3DA3">
        <w:rPr>
          <w:rStyle w:val="Znakapoznpodarou"/>
          <w:rFonts w:ascii="Arial" w:hAnsi="Arial" w:cs="Arial"/>
          <w:sz w:val="20"/>
        </w:rPr>
        <w:footnoteRef/>
      </w:r>
      <w:r w:rsidRPr="008A3DA3">
        <w:rPr>
          <w:rFonts w:cs="Arial"/>
          <w:sz w:val="20"/>
        </w:rPr>
        <w:t xml:space="preserve"> </w:t>
      </w:r>
      <w:r w:rsidRPr="008A3DA3">
        <w:rPr>
          <w:rFonts w:cs="Arial"/>
          <w:bCs/>
          <w:sz w:val="20"/>
        </w:rPr>
        <w:t>Pokyn č. R 1-2010 Ministerstva financí</w:t>
      </w:r>
      <w:r>
        <w:rPr>
          <w:rFonts w:cs="Arial"/>
          <w:bCs/>
          <w:sz w:val="20"/>
        </w:rPr>
        <w:t>.</w:t>
      </w:r>
    </w:p>
  </w:footnote>
  <w:footnote w:id="5">
    <w:p w:rsidR="00C82137" w:rsidRPr="00997B5D" w:rsidRDefault="00C82137" w:rsidP="005113AE">
      <w:pPr>
        <w:pStyle w:val="Textpoznpodarou"/>
      </w:pPr>
      <w:r>
        <w:rPr>
          <w:rStyle w:val="Znakapoznpodarou"/>
        </w:rPr>
        <w:footnoteRef/>
      </w:r>
      <w:r>
        <w:t xml:space="preserve"> </w:t>
      </w:r>
      <w:r w:rsidRPr="00A250DA">
        <w:rPr>
          <w:rFonts w:cs="Arial"/>
          <w:szCs w:val="18"/>
        </w:rPr>
        <w:t xml:space="preserve">V době zpracování uvedené Strategie se používal pro ESI fondy název „fondy Společného strategického rámce“, resp. „fondy SSR“.  </w:t>
      </w:r>
    </w:p>
  </w:footnote>
  <w:footnote w:id="6">
    <w:p w:rsidR="00C82137" w:rsidRDefault="00C82137" w:rsidP="004B4D5B">
      <w:pPr>
        <w:pStyle w:val="Textpoznpodarou"/>
        <w:spacing w:after="0"/>
        <w:ind w:left="142" w:hanging="142"/>
      </w:pPr>
      <w:r w:rsidRPr="004B4D5B">
        <w:rPr>
          <w:rFonts w:cs="Arial"/>
          <w:szCs w:val="18"/>
        </w:rPr>
        <w:footnoteRef/>
      </w:r>
      <w:r w:rsidRPr="00A4664A">
        <w:rPr>
          <w:rFonts w:cs="Arial"/>
          <w:szCs w:val="18"/>
        </w:rPr>
        <w:t xml:space="preserve"> Plakát může být nahrazen nosičem, kde budou informace zobrazeny písemně a trvale (např. deska, billboard, apod.) p</w:t>
      </w:r>
      <w:r w:rsidRPr="0084445D">
        <w:rPr>
          <w:rFonts w:cs="Arial"/>
          <w:szCs w:val="18"/>
        </w:rPr>
        <w:t>ři dodrž</w:t>
      </w:r>
      <w:r w:rsidRPr="00BC446E">
        <w:rPr>
          <w:rFonts w:cs="Arial"/>
          <w:szCs w:val="18"/>
        </w:rPr>
        <w:t>ení minimální velikosti A3.</w:t>
      </w:r>
      <w:r>
        <w:t xml:space="preserve">  </w:t>
      </w:r>
    </w:p>
  </w:footnote>
  <w:footnote w:id="7">
    <w:p w:rsidR="00C82137" w:rsidRPr="0094252C" w:rsidRDefault="00C82137" w:rsidP="008A3DA3">
      <w:pPr>
        <w:pStyle w:val="Textpoznpodarou"/>
        <w:spacing w:after="0"/>
        <w:rPr>
          <w:rFonts w:cs="Arial"/>
          <w:szCs w:val="18"/>
        </w:rPr>
      </w:pPr>
      <w:r w:rsidRPr="0094252C">
        <w:rPr>
          <w:rStyle w:val="Znakapoznpodarou"/>
          <w:rFonts w:ascii="Arial" w:hAnsi="Arial" w:cs="Arial"/>
          <w:sz w:val="18"/>
          <w:szCs w:val="18"/>
        </w:rPr>
        <w:footnoteRef/>
      </w:r>
      <w:r w:rsidRPr="0094252C">
        <w:rPr>
          <w:rFonts w:cs="Arial"/>
          <w:szCs w:val="18"/>
        </w:rPr>
        <w:t xml:space="preserve"> Vhodnými případy se rozumí školení, konference, semináře a workshopy.  </w:t>
      </w:r>
    </w:p>
  </w:footnote>
  <w:footnote w:id="8">
    <w:p w:rsidR="00C82137" w:rsidRPr="0094252C" w:rsidRDefault="00C82137" w:rsidP="004B4D5B">
      <w:pPr>
        <w:pStyle w:val="Textpoznpodarou"/>
        <w:spacing w:after="0"/>
        <w:rPr>
          <w:rFonts w:cs="Arial"/>
          <w:szCs w:val="18"/>
        </w:rPr>
      </w:pPr>
      <w:r w:rsidRPr="0094252C">
        <w:rPr>
          <w:rStyle w:val="Znakapoznpodarou"/>
          <w:rFonts w:ascii="Arial" w:hAnsi="Arial" w:cs="Arial"/>
          <w:sz w:val="18"/>
          <w:szCs w:val="18"/>
        </w:rPr>
        <w:footnoteRef/>
      </w:r>
      <w:r w:rsidRPr="0094252C">
        <w:rPr>
          <w:rFonts w:cs="Arial"/>
          <w:szCs w:val="18"/>
        </w:rPr>
        <w:t xml:space="preserve"> </w:t>
      </w:r>
      <w:r w:rsidRPr="00193838">
        <w:rPr>
          <w:rFonts w:cs="Arial"/>
          <w:szCs w:val="18"/>
        </w:rPr>
        <w:t>Provedení zóny je doporučeno Manuálem jednotného vizuálního stylu.</w:t>
      </w:r>
    </w:p>
  </w:footnote>
  <w:footnote w:id="9">
    <w:p w:rsidR="00C82137" w:rsidRPr="00123A69" w:rsidRDefault="00C82137" w:rsidP="0094252C">
      <w:pPr>
        <w:pStyle w:val="Textpoznpodarou"/>
        <w:spacing w:after="0"/>
        <w:ind w:left="0" w:firstLine="0"/>
        <w:rPr>
          <w:rFonts w:cs="Arial"/>
          <w:szCs w:val="18"/>
        </w:rPr>
      </w:pPr>
      <w:r w:rsidRPr="0094252C">
        <w:rPr>
          <w:rStyle w:val="Znakapoznpodarou"/>
          <w:rFonts w:ascii="Arial" w:hAnsi="Arial" w:cs="Arial"/>
          <w:sz w:val="18"/>
          <w:szCs w:val="18"/>
        </w:rPr>
        <w:footnoteRef/>
      </w:r>
      <w:r w:rsidRPr="0094252C">
        <w:rPr>
          <w:rFonts w:cs="Arial"/>
          <w:szCs w:val="18"/>
        </w:rPr>
        <w:t xml:space="preserve"> Všechny důvody, pro které náprava není možná, musí být příjemcem řádně písemně zdůvodněny ve stanovené lhůtě. Obecně platí, že oprava je ekonomicky nevýhodná, pakliže náklady za odstranění pochybení převyšují výši sankce. Ostatní případy jsou na posouzení kontrolníh</w:t>
      </w:r>
      <w:r w:rsidRPr="00123A69">
        <w:rPr>
          <w:rFonts w:cs="Arial"/>
          <w:szCs w:val="18"/>
        </w:rPr>
        <w:t xml:space="preserve">o subjektu.  </w:t>
      </w:r>
    </w:p>
  </w:footnote>
  <w:footnote w:id="10">
    <w:p w:rsidR="00C82137" w:rsidRPr="00446D84" w:rsidRDefault="00C82137" w:rsidP="0094252C">
      <w:pPr>
        <w:pStyle w:val="Textpoznpodarou"/>
        <w:spacing w:after="0"/>
        <w:ind w:left="0" w:firstLine="0"/>
        <w:rPr>
          <w:rFonts w:cs="Arial"/>
          <w:szCs w:val="18"/>
        </w:rPr>
      </w:pPr>
      <w:r w:rsidRPr="00446D84">
        <w:rPr>
          <w:rStyle w:val="Znakapoznpodarou"/>
          <w:rFonts w:ascii="Arial" w:hAnsi="Arial" w:cs="Arial"/>
          <w:sz w:val="18"/>
          <w:szCs w:val="18"/>
        </w:rPr>
        <w:footnoteRef/>
      </w:r>
      <w:r w:rsidRPr="0094252C">
        <w:rPr>
          <w:rFonts w:cs="Arial"/>
          <w:szCs w:val="18"/>
        </w:rPr>
        <w:t xml:space="preserve"> Jednu výtku lze udělit za více nepovinných nástrojů dohromady. Nástrojům, které již byly jednou započítány, nelze následně udělit žádnou další výtku.  </w:t>
      </w:r>
    </w:p>
  </w:footnote>
  <w:footnote w:id="11">
    <w:p w:rsidR="00C82137" w:rsidRDefault="00C82137" w:rsidP="00855C71">
      <w:pPr>
        <w:pStyle w:val="Textpoznpodarou"/>
      </w:pPr>
      <w:r w:rsidRPr="00170BD1">
        <w:rPr>
          <w:rStyle w:val="Znakapoznpodarou"/>
          <w:rFonts w:ascii="Arial" w:hAnsi="Arial" w:cs="Arial"/>
          <w:sz w:val="18"/>
          <w:szCs w:val="18"/>
        </w:rPr>
        <w:footnoteRef/>
      </w:r>
      <w:r w:rsidRPr="00170BD1">
        <w:rPr>
          <w:rFonts w:cs="Arial"/>
          <w:szCs w:val="18"/>
        </w:rPr>
        <w:t xml:space="preserve"> Nařízení EP a Rady (EU) č. 1303/2013</w:t>
      </w:r>
      <w:r w:rsidRPr="00C6735B">
        <w:rPr>
          <w:rFonts w:cs="Arial"/>
          <w:szCs w:val="18"/>
        </w:rPr>
        <w:t>, Příloha XII, 2.2 Povinnosti příjemců, odst. 3.</w:t>
      </w:r>
      <w:r>
        <w:t xml:space="preserve">  </w:t>
      </w:r>
    </w:p>
  </w:footnote>
  <w:footnote w:id="12">
    <w:p w:rsidR="00C82137" w:rsidRDefault="00C82137">
      <w:pPr>
        <w:pStyle w:val="Textpoznpodarou"/>
      </w:pPr>
      <w:r>
        <w:rPr>
          <w:rStyle w:val="Znakapoznpodarou"/>
        </w:rPr>
        <w:footnoteRef/>
      </w:r>
      <w:r>
        <w:t xml:space="preserve"> V případě alokace 2014 se vykazuje její plnění v roce 2018.</w:t>
      </w:r>
    </w:p>
  </w:footnote>
  <w:footnote w:id="13">
    <w:p w:rsidR="00C82137" w:rsidRDefault="00C82137" w:rsidP="005C62D4">
      <w:pPr>
        <w:pStyle w:val="Textpoznpodarou"/>
        <w:ind w:left="142" w:hanging="142"/>
      </w:pPr>
      <w:r>
        <w:rPr>
          <w:rStyle w:val="Znakapoznpodarou"/>
        </w:rPr>
        <w:footnoteRef/>
      </w:r>
      <w:r>
        <w:t xml:space="preserve"> Povinnost vést oddělený účetní systém nebo odpovídající účetní kód pro všechny transakce související s operací je stanovena v čl. 125 odst. 4b) obecného nařízení.</w:t>
      </w:r>
    </w:p>
  </w:footnote>
  <w:footnote w:id="14">
    <w:p w:rsidR="00C82137" w:rsidRPr="00577468" w:rsidRDefault="00C82137" w:rsidP="00EF72BF">
      <w:pPr>
        <w:pStyle w:val="Textpoznpodarou"/>
        <w:spacing w:after="60"/>
        <w:rPr>
          <w:rFonts w:cs="Arial"/>
          <w:szCs w:val="18"/>
        </w:rPr>
      </w:pPr>
      <w:r w:rsidRPr="00577468">
        <w:rPr>
          <w:rStyle w:val="Znakapoznpodarou"/>
          <w:rFonts w:cs="Arial"/>
          <w:szCs w:val="18"/>
        </w:rPr>
        <w:footnoteRef/>
      </w:r>
      <w:r w:rsidRPr="00577468">
        <w:rPr>
          <w:rFonts w:cs="Arial"/>
          <w:szCs w:val="18"/>
        </w:rPr>
        <w:t xml:space="preserve"> </w:t>
      </w:r>
      <w:r>
        <w:rPr>
          <w:rFonts w:cs="Arial"/>
          <w:szCs w:val="18"/>
        </w:rPr>
        <w:t>Registrační číslo</w:t>
      </w:r>
      <w:r w:rsidRPr="00577468">
        <w:rPr>
          <w:rFonts w:cs="Arial"/>
          <w:szCs w:val="18"/>
        </w:rPr>
        <w:t xml:space="preserve"> projektu v </w:t>
      </w:r>
      <w:r>
        <w:rPr>
          <w:rFonts w:cs="Arial"/>
          <w:szCs w:val="18"/>
        </w:rPr>
        <w:t>MS2014+</w:t>
      </w:r>
    </w:p>
  </w:footnote>
  <w:footnote w:id="15">
    <w:p w:rsidR="00C82137" w:rsidRDefault="00C82137" w:rsidP="004B4D5B">
      <w:pPr>
        <w:pStyle w:val="Textpoznpodarou"/>
        <w:ind w:left="284" w:hanging="284"/>
      </w:pPr>
      <w:r>
        <w:rPr>
          <w:rStyle w:val="Znakapoznpodarou"/>
        </w:rPr>
        <w:footnoteRef/>
      </w:r>
      <w:r>
        <w:t xml:space="preserve"> Toto ustanovení se nepoužije, pokud je </w:t>
      </w:r>
      <w:r w:rsidRPr="00BC0BD2">
        <w:t xml:space="preserve">podezření na porušení rozpočtové kázně vypořádáno postupem podle § 14f zákona o rozpočtových </w:t>
      </w:r>
      <w:r w:rsidRPr="00142F44">
        <w:t>pravidlech</w:t>
      </w:r>
      <w:r w:rsidRPr="00142F44">
        <w:rPr>
          <w:rFonts w:cs="Arial"/>
          <w:szCs w:val="22"/>
        </w:rPr>
        <w:t xml:space="preserve"> resp. §26 odst. 3 pro OSS</w:t>
      </w:r>
      <w:r w:rsidRPr="00142F44">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137" w:rsidRDefault="00C82137" w:rsidP="00035BD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C82137" w:rsidRDefault="00C82137" w:rsidP="00035BD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C82137" w:rsidRDefault="00C82137">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137" w:rsidRPr="00BF0582" w:rsidRDefault="00C82137" w:rsidP="00603FB5">
    <w:pPr>
      <w:pStyle w:val="Zhlav"/>
      <w:jc w:val="right"/>
      <w:rPr>
        <w:rFonts w:cs="Arial"/>
      </w:rPr>
    </w:pPr>
    <w:r>
      <w:rPr>
        <w:rFonts w:cs="Arial"/>
      </w:rPr>
      <w:t xml:space="preserve">Pravidla </w:t>
    </w:r>
    <w:r w:rsidRPr="00BF0582">
      <w:rPr>
        <w:rFonts w:cs="Arial"/>
      </w:rPr>
      <w:t>pro žadatele a příjemce v OPTP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137" w:rsidRDefault="00C82137" w:rsidP="00603FB5">
    <w:r>
      <w:rPr>
        <w:noProof/>
      </w:rPr>
      <w:drawing>
        <wp:anchor distT="0" distB="0" distL="114300" distR="114300" simplePos="0" relativeHeight="251658240" behindDoc="0" locked="0" layoutInCell="1" allowOverlap="1" wp14:anchorId="757D3DF5" wp14:editId="60BEC60E">
          <wp:simplePos x="0" y="0"/>
          <wp:positionH relativeFrom="column">
            <wp:posOffset>856615</wp:posOffset>
          </wp:positionH>
          <wp:positionV relativeFrom="paragraph">
            <wp:posOffset>-185420</wp:posOffset>
          </wp:positionV>
          <wp:extent cx="3943985" cy="678180"/>
          <wp:effectExtent l="0" t="0" r="0" b="7620"/>
          <wp:wrapNone/>
          <wp:docPr id="7" name="Obrázek 7" descr="OPTP_CZ_RO_B_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P_CZ_RO_B_C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3985"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137" w:rsidRDefault="00C82137">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137" w:rsidRDefault="00C82137" w:rsidP="00603FB5">
    <w:pPr>
      <w:pStyle w:val="Zhlav"/>
      <w:jc w:val="right"/>
    </w:pPr>
    <w:r>
      <w:t>Pravidla pro příjemce a žadatele v OPTP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D6"/>
      </v:shape>
    </w:pict>
  </w:numPicBullet>
  <w:numPicBullet w:numPicBulletId="1">
    <w:pict>
      <v:shape id="_x0000_i1027" type="#_x0000_t75" style="width:9pt;height:9pt" o:bullet="t">
        <v:imagedata r:id="rId2" o:title="BD14656_"/>
      </v:shape>
    </w:pict>
  </w:numPicBullet>
  <w:abstractNum w:abstractNumId="0">
    <w:nsid w:val="FFFFFF82"/>
    <w:multiLevelType w:val="singleLevel"/>
    <w:tmpl w:val="83BE9F5A"/>
    <w:lvl w:ilvl="0">
      <w:start w:val="1"/>
      <w:numFmt w:val="bullet"/>
      <w:pStyle w:val="Seznamsodrkami2"/>
      <w:lvlText w:val=""/>
      <w:lvlJc w:val="left"/>
      <w:pPr>
        <w:tabs>
          <w:tab w:val="num" w:pos="926"/>
        </w:tabs>
        <w:ind w:left="926" w:hanging="360"/>
      </w:pPr>
      <w:rPr>
        <w:rFonts w:ascii="Symbol" w:hAnsi="Symbol" w:hint="default"/>
      </w:rPr>
    </w:lvl>
  </w:abstractNum>
  <w:abstractNum w:abstractNumId="1">
    <w:nsid w:val="00000024"/>
    <w:multiLevelType w:val="singleLevel"/>
    <w:tmpl w:val="28BAC81E"/>
    <w:name w:val="WW8Num26"/>
    <w:lvl w:ilvl="0">
      <w:start w:val="1"/>
      <w:numFmt w:val="bullet"/>
      <w:lvlText w:val=""/>
      <w:lvlJc w:val="left"/>
      <w:pPr>
        <w:tabs>
          <w:tab w:val="num" w:pos="720"/>
        </w:tabs>
        <w:ind w:left="720" w:hanging="360"/>
      </w:pPr>
      <w:rPr>
        <w:rFonts w:ascii="Symbol" w:hAnsi="Symbol"/>
        <w:color w:val="auto"/>
      </w:rPr>
    </w:lvl>
  </w:abstractNum>
  <w:abstractNum w:abstractNumId="2">
    <w:nsid w:val="0000002A"/>
    <w:multiLevelType w:val="singleLevel"/>
    <w:tmpl w:val="0000002A"/>
    <w:name w:val="WW8Num35"/>
    <w:lvl w:ilvl="0">
      <w:start w:val="1"/>
      <w:numFmt w:val="bullet"/>
      <w:lvlText w:val=""/>
      <w:lvlJc w:val="left"/>
      <w:pPr>
        <w:tabs>
          <w:tab w:val="num" w:pos="720"/>
        </w:tabs>
        <w:ind w:left="720" w:hanging="360"/>
      </w:pPr>
      <w:rPr>
        <w:rFonts w:ascii="Symbol" w:hAnsi="Symbol"/>
      </w:rPr>
    </w:lvl>
  </w:abstractNum>
  <w:abstractNum w:abstractNumId="3">
    <w:nsid w:val="0000002D"/>
    <w:multiLevelType w:val="multilevel"/>
    <w:tmpl w:val="0000002D"/>
    <w:name w:val="WW8Num41"/>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1732AD"/>
    <w:multiLevelType w:val="hybridMultilevel"/>
    <w:tmpl w:val="8CD40FCA"/>
    <w:name w:val="WW8Num4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0A97AB8"/>
    <w:multiLevelType w:val="hybridMultilevel"/>
    <w:tmpl w:val="A740D10C"/>
    <w:lvl w:ilvl="0" w:tplc="23A4AD60">
      <w:start w:val="1"/>
      <w:numFmt w:val="lowerLetter"/>
      <w:lvlText w:val="%1)"/>
      <w:lvlJc w:val="left"/>
      <w:pPr>
        <w:tabs>
          <w:tab w:val="num" w:pos="780"/>
        </w:tabs>
        <w:ind w:left="780" w:hanging="360"/>
      </w:pPr>
      <w:rPr>
        <w:rFonts w:hint="default"/>
        <w:b w:val="0"/>
      </w:rPr>
    </w:lvl>
    <w:lvl w:ilvl="1" w:tplc="D974AFAA" w:tentative="1">
      <w:start w:val="1"/>
      <w:numFmt w:val="lowerLetter"/>
      <w:lvlText w:val="%2."/>
      <w:lvlJc w:val="left"/>
      <w:pPr>
        <w:tabs>
          <w:tab w:val="num" w:pos="1500"/>
        </w:tabs>
        <w:ind w:left="1500" w:hanging="360"/>
      </w:pPr>
    </w:lvl>
    <w:lvl w:ilvl="2" w:tplc="8AA20578">
      <w:start w:val="1"/>
      <w:numFmt w:val="lowerRoman"/>
      <w:lvlText w:val="%3."/>
      <w:lvlJc w:val="right"/>
      <w:pPr>
        <w:tabs>
          <w:tab w:val="num" w:pos="2220"/>
        </w:tabs>
        <w:ind w:left="2220" w:hanging="180"/>
      </w:pPr>
    </w:lvl>
    <w:lvl w:ilvl="3" w:tplc="42F63640" w:tentative="1">
      <w:start w:val="1"/>
      <w:numFmt w:val="decimal"/>
      <w:lvlText w:val="%4."/>
      <w:lvlJc w:val="left"/>
      <w:pPr>
        <w:tabs>
          <w:tab w:val="num" w:pos="2940"/>
        </w:tabs>
        <w:ind w:left="2940" w:hanging="360"/>
      </w:pPr>
    </w:lvl>
    <w:lvl w:ilvl="4" w:tplc="9DD22A38" w:tentative="1">
      <w:start w:val="1"/>
      <w:numFmt w:val="lowerLetter"/>
      <w:lvlText w:val="%5."/>
      <w:lvlJc w:val="left"/>
      <w:pPr>
        <w:tabs>
          <w:tab w:val="num" w:pos="3660"/>
        </w:tabs>
        <w:ind w:left="3660" w:hanging="360"/>
      </w:pPr>
    </w:lvl>
    <w:lvl w:ilvl="5" w:tplc="00E2434E" w:tentative="1">
      <w:start w:val="1"/>
      <w:numFmt w:val="lowerRoman"/>
      <w:lvlText w:val="%6."/>
      <w:lvlJc w:val="right"/>
      <w:pPr>
        <w:tabs>
          <w:tab w:val="num" w:pos="4380"/>
        </w:tabs>
        <w:ind w:left="4380" w:hanging="180"/>
      </w:pPr>
    </w:lvl>
    <w:lvl w:ilvl="6" w:tplc="6E3C629E" w:tentative="1">
      <w:start w:val="1"/>
      <w:numFmt w:val="decimal"/>
      <w:lvlText w:val="%7."/>
      <w:lvlJc w:val="left"/>
      <w:pPr>
        <w:tabs>
          <w:tab w:val="num" w:pos="5100"/>
        </w:tabs>
        <w:ind w:left="5100" w:hanging="360"/>
      </w:pPr>
    </w:lvl>
    <w:lvl w:ilvl="7" w:tplc="B270F628" w:tentative="1">
      <w:start w:val="1"/>
      <w:numFmt w:val="lowerLetter"/>
      <w:lvlText w:val="%8."/>
      <w:lvlJc w:val="left"/>
      <w:pPr>
        <w:tabs>
          <w:tab w:val="num" w:pos="5820"/>
        </w:tabs>
        <w:ind w:left="5820" w:hanging="360"/>
      </w:pPr>
    </w:lvl>
    <w:lvl w:ilvl="8" w:tplc="1174E9EE" w:tentative="1">
      <w:start w:val="1"/>
      <w:numFmt w:val="lowerRoman"/>
      <w:lvlText w:val="%9."/>
      <w:lvlJc w:val="right"/>
      <w:pPr>
        <w:tabs>
          <w:tab w:val="num" w:pos="6540"/>
        </w:tabs>
        <w:ind w:left="6540" w:hanging="180"/>
      </w:pPr>
    </w:lvl>
  </w:abstractNum>
  <w:abstractNum w:abstractNumId="6">
    <w:nsid w:val="00F60CC9"/>
    <w:multiLevelType w:val="multilevel"/>
    <w:tmpl w:val="38B4B502"/>
    <w:lvl w:ilvl="0">
      <w:start w:val="1"/>
      <w:numFmt w:val="upperLetter"/>
      <w:pStyle w:val="Odrka"/>
      <w:lvlText w:val="%1)"/>
      <w:lvlJc w:val="left"/>
      <w:pPr>
        <w:tabs>
          <w:tab w:val="num" w:pos="360"/>
        </w:tabs>
        <w:ind w:left="360" w:hanging="360"/>
      </w:pPr>
      <w:rPr>
        <w:rFonts w:hint="default"/>
        <w:sz w:val="20"/>
        <w:szCs w:val="20"/>
      </w:rPr>
    </w:lvl>
    <w:lvl w:ilvl="1">
      <w:start w:val="1"/>
      <w:numFmt w:val="decimal"/>
      <w:pStyle w:val="Normlnweb"/>
      <w:lvlText w:val="%2."/>
      <w:lvlJc w:val="left"/>
      <w:pPr>
        <w:tabs>
          <w:tab w:val="num" w:pos="180"/>
        </w:tabs>
        <w:ind w:left="180" w:hanging="360"/>
      </w:pPr>
      <w:rPr>
        <w:rFonts w:hint="default"/>
      </w:rPr>
    </w:lvl>
    <w:lvl w:ilvl="2">
      <w:start w:val="1"/>
      <w:numFmt w:val="decimal"/>
      <w:lvlText w:val="%2%3)"/>
      <w:lvlJc w:val="left"/>
      <w:pPr>
        <w:tabs>
          <w:tab w:val="num" w:pos="900"/>
        </w:tabs>
        <w:ind w:left="900" w:hanging="360"/>
      </w:pPr>
      <w:rPr>
        <w:rFonts w:hint="default"/>
      </w:rPr>
    </w:lvl>
    <w:lvl w:ilvl="3">
      <w:start w:val="1"/>
      <w:numFmt w:val="decimal"/>
      <w:lvlText w:val="(%4)"/>
      <w:lvlJc w:val="left"/>
      <w:pPr>
        <w:tabs>
          <w:tab w:val="num" w:pos="1260"/>
        </w:tabs>
        <w:ind w:left="1260" w:hanging="360"/>
      </w:pPr>
      <w:rPr>
        <w:rFonts w:hint="default"/>
      </w:rPr>
    </w:lvl>
    <w:lvl w:ilvl="4">
      <w:start w:val="1"/>
      <w:numFmt w:val="lowerLetter"/>
      <w:lvlText w:val="(%5)"/>
      <w:lvlJc w:val="left"/>
      <w:pPr>
        <w:tabs>
          <w:tab w:val="num" w:pos="1620"/>
        </w:tabs>
        <w:ind w:left="1620" w:hanging="360"/>
      </w:pPr>
      <w:rPr>
        <w:rFonts w:hint="default"/>
      </w:rPr>
    </w:lvl>
    <w:lvl w:ilvl="5">
      <w:start w:val="1"/>
      <w:numFmt w:val="lowerRoman"/>
      <w:lvlText w:val="(%6)"/>
      <w:lvlJc w:val="left"/>
      <w:pPr>
        <w:tabs>
          <w:tab w:val="num" w:pos="1980"/>
        </w:tabs>
        <w:ind w:left="1980" w:hanging="360"/>
      </w:pPr>
      <w:rPr>
        <w:rFonts w:hint="default"/>
      </w:rPr>
    </w:lvl>
    <w:lvl w:ilvl="6">
      <w:start w:val="1"/>
      <w:numFmt w:val="decimal"/>
      <w:lvlText w:val="%7."/>
      <w:lvlJc w:val="left"/>
      <w:pPr>
        <w:tabs>
          <w:tab w:val="num" w:pos="2340"/>
        </w:tabs>
        <w:ind w:left="2340" w:hanging="360"/>
      </w:pPr>
      <w:rPr>
        <w:rFonts w:hint="default"/>
      </w:rPr>
    </w:lvl>
    <w:lvl w:ilvl="7">
      <w:start w:val="1"/>
      <w:numFmt w:val="lowerLetter"/>
      <w:lvlText w:val="%8."/>
      <w:lvlJc w:val="left"/>
      <w:pPr>
        <w:tabs>
          <w:tab w:val="num" w:pos="2700"/>
        </w:tabs>
        <w:ind w:left="2700" w:hanging="360"/>
      </w:pPr>
      <w:rPr>
        <w:rFonts w:hint="default"/>
      </w:rPr>
    </w:lvl>
    <w:lvl w:ilvl="8">
      <w:start w:val="1"/>
      <w:numFmt w:val="lowerRoman"/>
      <w:lvlText w:val="%9."/>
      <w:lvlJc w:val="left"/>
      <w:pPr>
        <w:tabs>
          <w:tab w:val="num" w:pos="3060"/>
        </w:tabs>
        <w:ind w:left="3060" w:hanging="360"/>
      </w:pPr>
      <w:rPr>
        <w:rFonts w:hint="default"/>
      </w:rPr>
    </w:lvl>
  </w:abstractNum>
  <w:abstractNum w:abstractNumId="7">
    <w:nsid w:val="01345130"/>
    <w:multiLevelType w:val="hybridMultilevel"/>
    <w:tmpl w:val="725A691E"/>
    <w:lvl w:ilvl="0" w:tplc="D6C28288">
      <w:start w:val="3"/>
      <w:numFmt w:val="lowerLetter"/>
      <w:lvlText w:val="%1)"/>
      <w:lvlJc w:val="left"/>
      <w:pPr>
        <w:tabs>
          <w:tab w:val="num" w:pos="1211"/>
        </w:tabs>
        <w:ind w:left="1211" w:hanging="360"/>
      </w:pPr>
      <w:rPr>
        <w:rFonts w:hint="default"/>
        <w:b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1BA5E74"/>
    <w:multiLevelType w:val="hybridMultilevel"/>
    <w:tmpl w:val="BB6A4800"/>
    <w:lvl w:ilvl="0" w:tplc="843EC4E2">
      <w:start w:val="1"/>
      <w:numFmt w:val="bullet"/>
      <w:lvlText w:val="o"/>
      <w:lvlJc w:val="left"/>
      <w:pPr>
        <w:ind w:left="720" w:hanging="360"/>
      </w:pPr>
      <w:rPr>
        <w:rFonts w:ascii="Courier New" w:hAnsi="Courier New" w:cs="Courier New"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2F2257C"/>
    <w:multiLevelType w:val="hybridMultilevel"/>
    <w:tmpl w:val="7E0061F0"/>
    <w:lvl w:ilvl="0" w:tplc="17BAC35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02F51EBC"/>
    <w:multiLevelType w:val="hybridMultilevel"/>
    <w:tmpl w:val="7C72BF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3521602"/>
    <w:multiLevelType w:val="hybridMultilevel"/>
    <w:tmpl w:val="1A2C5EE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nsid w:val="03A3393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3F745F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4BF37C2"/>
    <w:multiLevelType w:val="multilevel"/>
    <w:tmpl w:val="734CC00A"/>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04E74E32"/>
    <w:multiLevelType w:val="hybridMultilevel"/>
    <w:tmpl w:val="ABFECC88"/>
    <w:lvl w:ilvl="0" w:tplc="26E68D02">
      <w:start w:val="1"/>
      <w:numFmt w:val="bullet"/>
      <w:pStyle w:val="seznambodov"/>
      <w:lvlText w:val=""/>
      <w:lvlJc w:val="left"/>
      <w:pPr>
        <w:tabs>
          <w:tab w:val="num" w:pos="720"/>
        </w:tabs>
        <w:ind w:left="720" w:hanging="360"/>
      </w:pPr>
      <w:rPr>
        <w:rFonts w:ascii="Symbol" w:hAnsi="Symbol" w:hint="default"/>
      </w:rPr>
    </w:lvl>
    <w:lvl w:ilvl="1" w:tplc="04050003">
      <w:start w:val="1"/>
      <w:numFmt w:val="lowerLetter"/>
      <w:lvlText w:val="%2."/>
      <w:lvlJc w:val="left"/>
      <w:pPr>
        <w:tabs>
          <w:tab w:val="num" w:pos="1440"/>
        </w:tabs>
        <w:ind w:left="1440" w:hanging="360"/>
      </w:pPr>
    </w:lvl>
    <w:lvl w:ilvl="2" w:tplc="04050005">
      <w:start w:val="1"/>
      <w:numFmt w:val="lowerRoman"/>
      <w:lvlText w:val="%3."/>
      <w:lvlJc w:val="right"/>
      <w:pPr>
        <w:tabs>
          <w:tab w:val="num" w:pos="2160"/>
        </w:tabs>
        <w:ind w:left="2160" w:hanging="180"/>
      </w:pPr>
    </w:lvl>
    <w:lvl w:ilvl="3" w:tplc="04050001">
      <w:start w:val="1"/>
      <w:numFmt w:val="upperLetter"/>
      <w:lvlText w:val="%4."/>
      <w:lvlJc w:val="left"/>
      <w:pPr>
        <w:tabs>
          <w:tab w:val="num" w:pos="2880"/>
        </w:tabs>
        <w:ind w:left="2880" w:hanging="360"/>
      </w:pPr>
      <w:rPr>
        <w:rFonts w:hint="default"/>
        <w:b/>
      </w:r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6">
    <w:nsid w:val="055D0356"/>
    <w:multiLevelType w:val="hybridMultilevel"/>
    <w:tmpl w:val="3A3C62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05A41C3F"/>
    <w:multiLevelType w:val="multilevel"/>
    <w:tmpl w:val="D8B08D5E"/>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b w:val="0"/>
        <w:i w:val="0"/>
      </w:rPr>
    </w:lvl>
    <w:lvl w:ilvl="2">
      <w:start w:val="1"/>
      <w:numFmt w:val="lowerLetter"/>
      <w:lvlText w:val="%3)"/>
      <w:lvlJc w:val="left"/>
      <w:pPr>
        <w:ind w:left="720" w:hanging="720"/>
      </w:pPr>
      <w:rPr>
        <w:rFonts w:hint="default"/>
      </w:rPr>
    </w:lvl>
    <w:lvl w:ilvl="3">
      <w:start w:val="1"/>
      <w:numFmt w:val="decimal"/>
      <w:lvlText w:val="%1.%2.%4"/>
      <w:lvlJc w:val="left"/>
      <w:pPr>
        <w:ind w:left="567" w:hanging="56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0638437B"/>
    <w:multiLevelType w:val="hybridMultilevel"/>
    <w:tmpl w:val="07C44FB0"/>
    <w:lvl w:ilvl="0" w:tplc="04050017">
      <w:start w:val="1"/>
      <w:numFmt w:val="lowerLetter"/>
      <w:lvlText w:val="%1)"/>
      <w:lvlJc w:val="left"/>
      <w:pPr>
        <w:ind w:left="1211" w:hanging="360"/>
      </w:pPr>
    </w:lvl>
    <w:lvl w:ilvl="1" w:tplc="A97EF25A">
      <w:start w:val="1"/>
      <w:numFmt w:val="lowerLetter"/>
      <w:lvlText w:val="%2)"/>
      <w:lvlJc w:val="left"/>
      <w:pPr>
        <w:ind w:left="1931" w:hanging="360"/>
      </w:pPr>
      <w:rPr>
        <w:rFonts w:ascii="Arial" w:eastAsia="Times New Roman" w:hAnsi="Arial" w:cs="Arial"/>
        <w:sz w:val="22"/>
        <w:szCs w:val="22"/>
      </w:rPr>
    </w:lvl>
    <w:lvl w:ilvl="2" w:tplc="0405001B">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9">
    <w:nsid w:val="07C01269"/>
    <w:multiLevelType w:val="hybridMultilevel"/>
    <w:tmpl w:val="FB4AD4E0"/>
    <w:lvl w:ilvl="0" w:tplc="49C0B24E">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nsid w:val="08491994"/>
    <w:multiLevelType w:val="multilevel"/>
    <w:tmpl w:val="AC7456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Mjstyl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09024AFC"/>
    <w:multiLevelType w:val="hybridMultilevel"/>
    <w:tmpl w:val="38CC4700"/>
    <w:lvl w:ilvl="0" w:tplc="04050001">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2">
    <w:nsid w:val="09942167"/>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0A2F5227"/>
    <w:multiLevelType w:val="multilevel"/>
    <w:tmpl w:val="D6C8622C"/>
    <w:lvl w:ilvl="0">
      <w:start w:val="3"/>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0A576BB2"/>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5">
    <w:nsid w:val="0A7D19AA"/>
    <w:multiLevelType w:val="hybridMultilevel"/>
    <w:tmpl w:val="8DBA8A4E"/>
    <w:lvl w:ilvl="0" w:tplc="FFFFFFFF">
      <w:start w:val="1"/>
      <w:numFmt w:val="bullet"/>
      <w:pStyle w:val="vty"/>
      <w:lvlText w:val=""/>
      <w:lvlJc w:val="left"/>
      <w:pPr>
        <w:tabs>
          <w:tab w:val="num" w:pos="717"/>
        </w:tabs>
        <w:ind w:left="717" w:hanging="360"/>
      </w:pPr>
      <w:rPr>
        <w:rFonts w:ascii="Symbol" w:hAnsi="Symbol" w:hint="default"/>
        <w:sz w:val="24"/>
      </w:rPr>
    </w:lvl>
    <w:lvl w:ilvl="1" w:tplc="04050003">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0A8426AE"/>
    <w:multiLevelType w:val="hybridMultilevel"/>
    <w:tmpl w:val="5A0C09E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0B172BA5"/>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8">
    <w:nsid w:val="0BA84C42"/>
    <w:multiLevelType w:val="hybridMultilevel"/>
    <w:tmpl w:val="EFCCF9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0BDB7296"/>
    <w:multiLevelType w:val="hybridMultilevel"/>
    <w:tmpl w:val="A740D10C"/>
    <w:lvl w:ilvl="0" w:tplc="BDF2667C">
      <w:start w:val="1"/>
      <w:numFmt w:val="lowerLetter"/>
      <w:lvlText w:val="%1)"/>
      <w:lvlJc w:val="left"/>
      <w:pPr>
        <w:tabs>
          <w:tab w:val="num" w:pos="780"/>
        </w:tabs>
        <w:ind w:left="780" w:hanging="360"/>
      </w:pPr>
      <w:rPr>
        <w:rFonts w:hint="default"/>
        <w:b w:val="0"/>
      </w:rPr>
    </w:lvl>
    <w:lvl w:ilvl="1" w:tplc="425A06FE" w:tentative="1">
      <w:start w:val="1"/>
      <w:numFmt w:val="lowerLetter"/>
      <w:lvlText w:val="%2."/>
      <w:lvlJc w:val="left"/>
      <w:pPr>
        <w:tabs>
          <w:tab w:val="num" w:pos="1500"/>
        </w:tabs>
        <w:ind w:left="1500" w:hanging="360"/>
      </w:pPr>
    </w:lvl>
    <w:lvl w:ilvl="2" w:tplc="7A941468" w:tentative="1">
      <w:start w:val="1"/>
      <w:numFmt w:val="lowerRoman"/>
      <w:lvlText w:val="%3."/>
      <w:lvlJc w:val="right"/>
      <w:pPr>
        <w:tabs>
          <w:tab w:val="num" w:pos="2220"/>
        </w:tabs>
        <w:ind w:left="2220" w:hanging="180"/>
      </w:pPr>
    </w:lvl>
    <w:lvl w:ilvl="3" w:tplc="39C225F8" w:tentative="1">
      <w:start w:val="1"/>
      <w:numFmt w:val="decimal"/>
      <w:lvlText w:val="%4."/>
      <w:lvlJc w:val="left"/>
      <w:pPr>
        <w:tabs>
          <w:tab w:val="num" w:pos="2940"/>
        </w:tabs>
        <w:ind w:left="2940" w:hanging="360"/>
      </w:pPr>
    </w:lvl>
    <w:lvl w:ilvl="4" w:tplc="00B67DFE" w:tentative="1">
      <w:start w:val="1"/>
      <w:numFmt w:val="lowerLetter"/>
      <w:lvlText w:val="%5."/>
      <w:lvlJc w:val="left"/>
      <w:pPr>
        <w:tabs>
          <w:tab w:val="num" w:pos="3660"/>
        </w:tabs>
        <w:ind w:left="3660" w:hanging="360"/>
      </w:pPr>
    </w:lvl>
    <w:lvl w:ilvl="5" w:tplc="016AA2FA" w:tentative="1">
      <w:start w:val="1"/>
      <w:numFmt w:val="lowerRoman"/>
      <w:lvlText w:val="%6."/>
      <w:lvlJc w:val="right"/>
      <w:pPr>
        <w:tabs>
          <w:tab w:val="num" w:pos="4380"/>
        </w:tabs>
        <w:ind w:left="4380" w:hanging="180"/>
      </w:pPr>
    </w:lvl>
    <w:lvl w:ilvl="6" w:tplc="BE484A5A" w:tentative="1">
      <w:start w:val="1"/>
      <w:numFmt w:val="decimal"/>
      <w:lvlText w:val="%7."/>
      <w:lvlJc w:val="left"/>
      <w:pPr>
        <w:tabs>
          <w:tab w:val="num" w:pos="5100"/>
        </w:tabs>
        <w:ind w:left="5100" w:hanging="360"/>
      </w:pPr>
    </w:lvl>
    <w:lvl w:ilvl="7" w:tplc="F29C0548" w:tentative="1">
      <w:start w:val="1"/>
      <w:numFmt w:val="lowerLetter"/>
      <w:lvlText w:val="%8."/>
      <w:lvlJc w:val="left"/>
      <w:pPr>
        <w:tabs>
          <w:tab w:val="num" w:pos="5820"/>
        </w:tabs>
        <w:ind w:left="5820" w:hanging="360"/>
      </w:pPr>
    </w:lvl>
    <w:lvl w:ilvl="8" w:tplc="F8022B6C" w:tentative="1">
      <w:start w:val="1"/>
      <w:numFmt w:val="lowerRoman"/>
      <w:lvlText w:val="%9."/>
      <w:lvlJc w:val="right"/>
      <w:pPr>
        <w:tabs>
          <w:tab w:val="num" w:pos="6540"/>
        </w:tabs>
        <w:ind w:left="6540" w:hanging="180"/>
      </w:pPr>
    </w:lvl>
  </w:abstractNum>
  <w:abstractNum w:abstractNumId="30">
    <w:nsid w:val="0C457614"/>
    <w:multiLevelType w:val="multilevel"/>
    <w:tmpl w:val="E6C6E26A"/>
    <w:lvl w:ilvl="0">
      <w:start w:val="2"/>
      <w:numFmt w:val="decimal"/>
      <w:lvlText w:val="%1."/>
      <w:lvlJc w:val="left"/>
      <w:pPr>
        <w:ind w:left="644" w:hanging="360"/>
      </w:pPr>
      <w:rPr>
        <w:rFonts w:hint="default"/>
        <w:u w:val="none"/>
      </w:rPr>
    </w:lvl>
    <w:lvl w:ilvl="1">
      <w:start w:val="1"/>
      <w:numFmt w:val="decimal"/>
      <w:isLgl/>
      <w:lvlText w:val="%1.%2"/>
      <w:lvlJc w:val="left"/>
      <w:pPr>
        <w:ind w:left="1440" w:hanging="360"/>
      </w:pPr>
      <w:rPr>
        <w:rFonts w:hint="default"/>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31">
    <w:nsid w:val="0CBF1D59"/>
    <w:multiLevelType w:val="hybridMultilevel"/>
    <w:tmpl w:val="19AC414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nsid w:val="0CFD7E7D"/>
    <w:multiLevelType w:val="hybridMultilevel"/>
    <w:tmpl w:val="A8B82172"/>
    <w:lvl w:ilvl="0" w:tplc="0405000F">
      <w:start w:val="1"/>
      <w:numFmt w:val="bullet"/>
      <w:pStyle w:val="StylGuidelines3NahoebezohranienDolebezohranien"/>
      <w:lvlText w:val=""/>
      <w:lvlJc w:val="left"/>
      <w:pPr>
        <w:tabs>
          <w:tab w:val="num" w:pos="1003"/>
        </w:tabs>
        <w:ind w:left="700" w:firstLine="170"/>
      </w:pPr>
      <w:rPr>
        <w:rFonts w:ascii="Symbol" w:hAnsi="Symbol" w:hint="default"/>
      </w:rPr>
    </w:lvl>
    <w:lvl w:ilvl="1" w:tplc="3E464EA2" w:tentative="1">
      <w:start w:val="1"/>
      <w:numFmt w:val="bullet"/>
      <w:lvlText w:val="o"/>
      <w:lvlJc w:val="left"/>
      <w:pPr>
        <w:tabs>
          <w:tab w:val="num" w:pos="1800"/>
        </w:tabs>
        <w:ind w:left="1800" w:hanging="360"/>
      </w:pPr>
      <w:rPr>
        <w:rFonts w:ascii="Courier New" w:hAnsi="Courier New" w:cs="Courier New" w:hint="default"/>
      </w:rPr>
    </w:lvl>
    <w:lvl w:ilvl="2" w:tplc="878C7526" w:tentative="1">
      <w:start w:val="1"/>
      <w:numFmt w:val="bullet"/>
      <w:lvlText w:val=""/>
      <w:lvlJc w:val="left"/>
      <w:pPr>
        <w:tabs>
          <w:tab w:val="num" w:pos="2520"/>
        </w:tabs>
        <w:ind w:left="2520" w:hanging="360"/>
      </w:pPr>
      <w:rPr>
        <w:rFonts w:ascii="Wingdings" w:hAnsi="Wingdings" w:hint="default"/>
      </w:rPr>
    </w:lvl>
    <w:lvl w:ilvl="3" w:tplc="0405000F" w:tentative="1">
      <w:start w:val="1"/>
      <w:numFmt w:val="bullet"/>
      <w:lvlText w:val=""/>
      <w:lvlJc w:val="left"/>
      <w:pPr>
        <w:tabs>
          <w:tab w:val="num" w:pos="3240"/>
        </w:tabs>
        <w:ind w:left="3240" w:hanging="360"/>
      </w:pPr>
      <w:rPr>
        <w:rFonts w:ascii="Symbol" w:hAnsi="Symbol" w:hint="default"/>
      </w:rPr>
    </w:lvl>
    <w:lvl w:ilvl="4" w:tplc="04050019" w:tentative="1">
      <w:start w:val="1"/>
      <w:numFmt w:val="bullet"/>
      <w:lvlText w:val="o"/>
      <w:lvlJc w:val="left"/>
      <w:pPr>
        <w:tabs>
          <w:tab w:val="num" w:pos="3960"/>
        </w:tabs>
        <w:ind w:left="3960" w:hanging="360"/>
      </w:pPr>
      <w:rPr>
        <w:rFonts w:ascii="Courier New" w:hAnsi="Courier New" w:cs="Courier New" w:hint="default"/>
      </w:rPr>
    </w:lvl>
    <w:lvl w:ilvl="5" w:tplc="0405001B" w:tentative="1">
      <w:start w:val="1"/>
      <w:numFmt w:val="bullet"/>
      <w:lvlText w:val=""/>
      <w:lvlJc w:val="left"/>
      <w:pPr>
        <w:tabs>
          <w:tab w:val="num" w:pos="4680"/>
        </w:tabs>
        <w:ind w:left="4680" w:hanging="360"/>
      </w:pPr>
      <w:rPr>
        <w:rFonts w:ascii="Wingdings" w:hAnsi="Wingdings" w:hint="default"/>
      </w:rPr>
    </w:lvl>
    <w:lvl w:ilvl="6" w:tplc="0405000F" w:tentative="1">
      <w:start w:val="1"/>
      <w:numFmt w:val="bullet"/>
      <w:lvlText w:val=""/>
      <w:lvlJc w:val="left"/>
      <w:pPr>
        <w:tabs>
          <w:tab w:val="num" w:pos="5400"/>
        </w:tabs>
        <w:ind w:left="5400" w:hanging="360"/>
      </w:pPr>
      <w:rPr>
        <w:rFonts w:ascii="Symbol" w:hAnsi="Symbol" w:hint="default"/>
      </w:rPr>
    </w:lvl>
    <w:lvl w:ilvl="7" w:tplc="04050019" w:tentative="1">
      <w:start w:val="1"/>
      <w:numFmt w:val="bullet"/>
      <w:lvlText w:val="o"/>
      <w:lvlJc w:val="left"/>
      <w:pPr>
        <w:tabs>
          <w:tab w:val="num" w:pos="6120"/>
        </w:tabs>
        <w:ind w:left="6120" w:hanging="360"/>
      </w:pPr>
      <w:rPr>
        <w:rFonts w:ascii="Courier New" w:hAnsi="Courier New" w:cs="Courier New" w:hint="default"/>
      </w:rPr>
    </w:lvl>
    <w:lvl w:ilvl="8" w:tplc="0405001B" w:tentative="1">
      <w:start w:val="1"/>
      <w:numFmt w:val="bullet"/>
      <w:lvlText w:val=""/>
      <w:lvlJc w:val="left"/>
      <w:pPr>
        <w:tabs>
          <w:tab w:val="num" w:pos="6840"/>
        </w:tabs>
        <w:ind w:left="6840" w:hanging="360"/>
      </w:pPr>
      <w:rPr>
        <w:rFonts w:ascii="Wingdings" w:hAnsi="Wingdings" w:hint="default"/>
      </w:rPr>
    </w:lvl>
  </w:abstractNum>
  <w:abstractNum w:abstractNumId="33">
    <w:nsid w:val="0D907D07"/>
    <w:multiLevelType w:val="hybridMultilevel"/>
    <w:tmpl w:val="957A1116"/>
    <w:lvl w:ilvl="0" w:tplc="5F6E531E">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0DD56864"/>
    <w:multiLevelType w:val="hybridMultilevel"/>
    <w:tmpl w:val="2E04A7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0E017AB9"/>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36">
    <w:nsid w:val="0E3D5BEA"/>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0E447C0A"/>
    <w:multiLevelType w:val="hybridMultilevel"/>
    <w:tmpl w:val="CDF82928"/>
    <w:lvl w:ilvl="0" w:tplc="04050001">
      <w:start w:val="1"/>
      <w:numFmt w:val="bullet"/>
      <w:lvlText w:val=""/>
      <w:lvlJc w:val="left"/>
      <w:pPr>
        <w:ind w:left="2053" w:hanging="360"/>
      </w:pPr>
      <w:rPr>
        <w:rFonts w:ascii="Symbol" w:hAnsi="Symbol"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38">
    <w:nsid w:val="0E5164C9"/>
    <w:multiLevelType w:val="hybridMultilevel"/>
    <w:tmpl w:val="8690B6CE"/>
    <w:lvl w:ilvl="0" w:tplc="17BAC35A">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0E5925F0"/>
    <w:multiLevelType w:val="hybridMultilevel"/>
    <w:tmpl w:val="37448A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0F1A1D38"/>
    <w:multiLevelType w:val="hybridMultilevel"/>
    <w:tmpl w:val="69D23B28"/>
    <w:lvl w:ilvl="0" w:tplc="031ECF9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0FEA48B3"/>
    <w:multiLevelType w:val="hybridMultilevel"/>
    <w:tmpl w:val="7612F602"/>
    <w:lvl w:ilvl="0" w:tplc="DE66704C">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42">
    <w:nsid w:val="0FF13968"/>
    <w:multiLevelType w:val="multilevel"/>
    <w:tmpl w:val="B8865EEE"/>
    <w:lvl w:ilvl="0">
      <w:start w:val="1"/>
      <w:numFmt w:val="decimal"/>
      <w:pStyle w:val="Nadpis1"/>
      <w:lvlText w:val="%1."/>
      <w:lvlJc w:val="left"/>
      <w:pPr>
        <w:tabs>
          <w:tab w:val="num" w:pos="360"/>
        </w:tabs>
        <w:ind w:left="0" w:firstLine="0"/>
      </w:pPr>
      <w:rPr>
        <w:rFonts w:ascii="Arial" w:hAnsi="Arial" w:hint="default"/>
        <w:b/>
        <w:i w:val="0"/>
        <w:sz w:val="28"/>
        <w:szCs w:val="28"/>
      </w:rPr>
    </w:lvl>
    <w:lvl w:ilvl="1">
      <w:start w:val="1"/>
      <w:numFmt w:val="decimal"/>
      <w:pStyle w:val="S2"/>
      <w:lvlText w:val="%1.%2"/>
      <w:lvlJc w:val="left"/>
      <w:pPr>
        <w:tabs>
          <w:tab w:val="num" w:pos="284"/>
        </w:tabs>
        <w:ind w:left="0" w:firstLine="0"/>
      </w:pPr>
      <w:rPr>
        <w:rFonts w:hint="default"/>
        <w:b/>
        <w:sz w:val="22"/>
        <w:szCs w:val="22"/>
      </w:rPr>
    </w:lvl>
    <w:lvl w:ilvl="2">
      <w:start w:val="1"/>
      <w:numFmt w:val="decimal"/>
      <w:pStyle w:val="S3"/>
      <w:lvlText w:val="%1.%2.%3."/>
      <w:lvlJc w:val="left"/>
      <w:pPr>
        <w:tabs>
          <w:tab w:val="num" w:pos="720"/>
        </w:tabs>
        <w:ind w:left="0" w:firstLine="0"/>
      </w:pPr>
      <w:rPr>
        <w:rFonts w:hint="default"/>
        <w:b/>
        <w:i w:val="0"/>
        <w:sz w:val="22"/>
      </w:rPr>
    </w:lvl>
    <w:lvl w:ilvl="3">
      <w:start w:val="1"/>
      <w:numFmt w:val="decimal"/>
      <w:pStyle w:val="Nadpis4"/>
      <w:lvlText w:val="%1.%2.%3.%4"/>
      <w:lvlJc w:val="left"/>
      <w:pPr>
        <w:tabs>
          <w:tab w:val="num" w:pos="862"/>
        </w:tabs>
        <w:ind w:left="142" w:firstLine="0"/>
      </w:pPr>
      <w:rPr>
        <w:rFonts w:hint="default"/>
        <w:b/>
        <w:i w:val="0"/>
        <w:sz w:val="22"/>
      </w:rPr>
    </w:lvl>
    <w:lvl w:ilvl="4">
      <w:start w:val="1"/>
      <w:numFmt w:val="decimal"/>
      <w:pStyle w:val="Nadpis5"/>
      <w:lvlText w:val="(%5)"/>
      <w:lvlJc w:val="left"/>
      <w:pPr>
        <w:tabs>
          <w:tab w:val="num" w:pos="397"/>
        </w:tabs>
        <w:ind w:left="397" w:hanging="397"/>
      </w:pPr>
      <w:rPr>
        <w:rFonts w:hint="default"/>
        <w:b w:val="0"/>
        <w:i w:val="0"/>
      </w:rPr>
    </w:lvl>
    <w:lvl w:ilvl="5">
      <w:start w:val="1"/>
      <w:numFmt w:val="lowerLetter"/>
      <w:pStyle w:val="Nadpis6"/>
      <w:lvlText w:val="(%6)"/>
      <w:lvlJc w:val="left"/>
      <w:pPr>
        <w:tabs>
          <w:tab w:val="num" w:pos="-567"/>
        </w:tabs>
        <w:ind w:left="2975" w:hanging="708"/>
      </w:pPr>
      <w:rPr>
        <w:rFonts w:hint="default"/>
      </w:rPr>
    </w:lvl>
    <w:lvl w:ilvl="6">
      <w:start w:val="1"/>
      <w:numFmt w:val="lowerRoman"/>
      <w:pStyle w:val="Nadpis7"/>
      <w:lvlText w:val="(%7)"/>
      <w:lvlJc w:val="left"/>
      <w:pPr>
        <w:tabs>
          <w:tab w:val="num" w:pos="-567"/>
        </w:tabs>
        <w:ind w:left="3683" w:hanging="708"/>
      </w:pPr>
      <w:rPr>
        <w:rFonts w:hint="default"/>
      </w:rPr>
    </w:lvl>
    <w:lvl w:ilvl="7">
      <w:start w:val="1"/>
      <w:numFmt w:val="lowerLetter"/>
      <w:pStyle w:val="Nadpis8"/>
      <w:lvlText w:val="(%8)"/>
      <w:lvlJc w:val="left"/>
      <w:pPr>
        <w:tabs>
          <w:tab w:val="num" w:pos="-567"/>
        </w:tabs>
        <w:ind w:left="4391" w:hanging="708"/>
      </w:pPr>
      <w:rPr>
        <w:rFonts w:hint="default"/>
      </w:rPr>
    </w:lvl>
    <w:lvl w:ilvl="8">
      <w:start w:val="1"/>
      <w:numFmt w:val="lowerRoman"/>
      <w:pStyle w:val="Nadpis9"/>
      <w:lvlText w:val="(%9)"/>
      <w:lvlJc w:val="left"/>
      <w:pPr>
        <w:tabs>
          <w:tab w:val="num" w:pos="-567"/>
        </w:tabs>
        <w:ind w:left="5099" w:hanging="708"/>
      </w:pPr>
      <w:rPr>
        <w:rFonts w:hint="default"/>
      </w:rPr>
    </w:lvl>
  </w:abstractNum>
  <w:abstractNum w:abstractNumId="43">
    <w:nsid w:val="10C34F1C"/>
    <w:multiLevelType w:val="hybridMultilevel"/>
    <w:tmpl w:val="52329A0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10DD239A"/>
    <w:multiLevelType w:val="hybridMultilevel"/>
    <w:tmpl w:val="FAF6429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11522DAD"/>
    <w:multiLevelType w:val="hybridMultilevel"/>
    <w:tmpl w:val="A8C2C2BA"/>
    <w:lvl w:ilvl="0" w:tplc="FFFFFFFF">
      <w:start w:val="1"/>
      <w:numFmt w:val="bullet"/>
      <w:lvlText w:val=""/>
      <w:lvlJc w:val="left"/>
      <w:pPr>
        <w:tabs>
          <w:tab w:val="num" w:pos="170"/>
        </w:tabs>
        <w:ind w:left="170" w:hanging="170"/>
      </w:pPr>
      <w:rPr>
        <w:rFonts w:ascii="Wingdings" w:hAnsi="Wingdings" w:hint="default"/>
      </w:rPr>
    </w:lvl>
    <w:lvl w:ilvl="1" w:tplc="FFFFFFFF">
      <w:start w:val="1"/>
      <w:numFmt w:val="bullet"/>
      <w:pStyle w:val="odsazenpuntk"/>
      <w:lvlText w:val=""/>
      <w:lvlJc w:val="left"/>
      <w:pPr>
        <w:tabs>
          <w:tab w:val="num" w:pos="964"/>
        </w:tabs>
        <w:ind w:left="964" w:hanging="397"/>
      </w:pPr>
      <w:rPr>
        <w:rFonts w:ascii="Symbol" w:hAnsi="Symbol" w:hint="default"/>
      </w:rPr>
    </w:lvl>
    <w:lvl w:ilvl="2" w:tplc="FFFFFFFF">
      <w:start w:val="1"/>
      <w:numFmt w:val="bullet"/>
      <w:lvlText w:val=""/>
      <w:lvlJc w:val="left"/>
      <w:pPr>
        <w:tabs>
          <w:tab w:val="num" w:pos="660"/>
        </w:tabs>
        <w:ind w:left="660" w:hanging="360"/>
      </w:pPr>
      <w:rPr>
        <w:rFonts w:ascii="Wingdings" w:hAnsi="Wingdings" w:hint="default"/>
      </w:rPr>
    </w:lvl>
    <w:lvl w:ilvl="3" w:tplc="FFFFFFFF">
      <w:start w:val="1"/>
      <w:numFmt w:val="bullet"/>
      <w:lvlText w:val=""/>
      <w:lvlJc w:val="left"/>
      <w:pPr>
        <w:tabs>
          <w:tab w:val="num" w:pos="1380"/>
        </w:tabs>
        <w:ind w:left="1380" w:hanging="360"/>
      </w:pPr>
      <w:rPr>
        <w:rFonts w:ascii="Symbol" w:hAnsi="Symbol" w:hint="default"/>
      </w:rPr>
    </w:lvl>
    <w:lvl w:ilvl="4" w:tplc="FFFFFFFF" w:tentative="1">
      <w:start w:val="1"/>
      <w:numFmt w:val="bullet"/>
      <w:lvlText w:val="o"/>
      <w:lvlJc w:val="left"/>
      <w:pPr>
        <w:tabs>
          <w:tab w:val="num" w:pos="2100"/>
        </w:tabs>
        <w:ind w:left="2100" w:hanging="360"/>
      </w:pPr>
      <w:rPr>
        <w:rFonts w:ascii="Courier New" w:hAnsi="Courier New" w:cs="Courier New" w:hint="default"/>
      </w:rPr>
    </w:lvl>
    <w:lvl w:ilvl="5" w:tplc="FFFFFFFF" w:tentative="1">
      <w:start w:val="1"/>
      <w:numFmt w:val="bullet"/>
      <w:lvlText w:val=""/>
      <w:lvlJc w:val="left"/>
      <w:pPr>
        <w:tabs>
          <w:tab w:val="num" w:pos="2820"/>
        </w:tabs>
        <w:ind w:left="2820" w:hanging="360"/>
      </w:pPr>
      <w:rPr>
        <w:rFonts w:ascii="Wingdings" w:hAnsi="Wingdings" w:hint="default"/>
      </w:rPr>
    </w:lvl>
    <w:lvl w:ilvl="6" w:tplc="FFFFFFFF" w:tentative="1">
      <w:start w:val="1"/>
      <w:numFmt w:val="bullet"/>
      <w:lvlText w:val=""/>
      <w:lvlJc w:val="left"/>
      <w:pPr>
        <w:tabs>
          <w:tab w:val="num" w:pos="3540"/>
        </w:tabs>
        <w:ind w:left="3540" w:hanging="360"/>
      </w:pPr>
      <w:rPr>
        <w:rFonts w:ascii="Symbol" w:hAnsi="Symbol" w:hint="default"/>
      </w:rPr>
    </w:lvl>
    <w:lvl w:ilvl="7" w:tplc="FFFFFFFF" w:tentative="1">
      <w:start w:val="1"/>
      <w:numFmt w:val="bullet"/>
      <w:lvlText w:val="o"/>
      <w:lvlJc w:val="left"/>
      <w:pPr>
        <w:tabs>
          <w:tab w:val="num" w:pos="4260"/>
        </w:tabs>
        <w:ind w:left="4260" w:hanging="360"/>
      </w:pPr>
      <w:rPr>
        <w:rFonts w:ascii="Courier New" w:hAnsi="Courier New" w:cs="Courier New" w:hint="default"/>
      </w:rPr>
    </w:lvl>
    <w:lvl w:ilvl="8" w:tplc="FFFFFFFF" w:tentative="1">
      <w:start w:val="1"/>
      <w:numFmt w:val="bullet"/>
      <w:lvlText w:val=""/>
      <w:lvlJc w:val="left"/>
      <w:pPr>
        <w:tabs>
          <w:tab w:val="num" w:pos="4980"/>
        </w:tabs>
        <w:ind w:left="4980" w:hanging="360"/>
      </w:pPr>
      <w:rPr>
        <w:rFonts w:ascii="Wingdings" w:hAnsi="Wingdings" w:hint="default"/>
      </w:rPr>
    </w:lvl>
  </w:abstractNum>
  <w:abstractNum w:abstractNumId="46">
    <w:nsid w:val="123F29AB"/>
    <w:multiLevelType w:val="multilevel"/>
    <w:tmpl w:val="2604CB04"/>
    <w:lvl w:ilvl="0">
      <w:start w:val="1"/>
      <w:numFmt w:val="decimal"/>
      <w:pStyle w:val="Vcesel"/>
      <w:lvlText w:val="%1."/>
      <w:lvlJc w:val="left"/>
      <w:pPr>
        <w:tabs>
          <w:tab w:val="num" w:pos="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nsid w:val="125D398F"/>
    <w:multiLevelType w:val="hybridMultilevel"/>
    <w:tmpl w:val="CB0E8172"/>
    <w:lvl w:ilvl="0" w:tplc="314A2B32">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127F351D"/>
    <w:multiLevelType w:val="hybridMultilevel"/>
    <w:tmpl w:val="A4328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12876948"/>
    <w:multiLevelType w:val="hybridMultilevel"/>
    <w:tmpl w:val="F10CEE9C"/>
    <w:lvl w:ilvl="0" w:tplc="FCFAC840">
      <w:start w:val="3"/>
      <w:numFmt w:val="decimal"/>
      <w:lvlText w:val="%1"/>
      <w:lvlJc w:val="left"/>
      <w:pPr>
        <w:ind w:left="720" w:hanging="360"/>
      </w:pPr>
      <w:rPr>
        <w:rFonts w:hint="default"/>
      </w:rPr>
    </w:lvl>
    <w:lvl w:ilvl="1" w:tplc="9CFCF9D4">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nsid w:val="137770E0"/>
    <w:multiLevelType w:val="hybridMultilevel"/>
    <w:tmpl w:val="28E09658"/>
    <w:lvl w:ilvl="0" w:tplc="1ECE0BEE">
      <w:start w:val="4"/>
      <w:numFmt w:val="bullet"/>
      <w:lvlText w:val="-"/>
      <w:lvlJc w:val="left"/>
      <w:pPr>
        <w:ind w:left="360" w:hanging="360"/>
      </w:pPr>
      <w:rPr>
        <w:rFonts w:ascii="Calibri" w:eastAsia="Calibri" w:hAnsi="Calibri"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1">
    <w:nsid w:val="13A25B71"/>
    <w:multiLevelType w:val="multilevel"/>
    <w:tmpl w:val="CA1C146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pStyle w:val="Nadpis3CharChar"/>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2">
    <w:nsid w:val="13A961B4"/>
    <w:multiLevelType w:val="hybridMultilevel"/>
    <w:tmpl w:val="05142B3C"/>
    <w:lvl w:ilvl="0" w:tplc="C088C640">
      <w:start w:val="1"/>
      <w:numFmt w:val="decimal"/>
      <w:lvlText w:val="%1)"/>
      <w:lvlJc w:val="right"/>
      <w:pPr>
        <w:ind w:left="720"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nsid w:val="142F0361"/>
    <w:multiLevelType w:val="multilevel"/>
    <w:tmpl w:val="003ECB78"/>
    <w:lvl w:ilvl="0">
      <w:start w:val="6"/>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ascii="Arial" w:hAnsi="Arial" w:cs="Arial" w:hint="default"/>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145A766B"/>
    <w:multiLevelType w:val="hybridMultilevel"/>
    <w:tmpl w:val="6D828E96"/>
    <w:lvl w:ilvl="0" w:tplc="DE96CDDE">
      <w:start w:val="1"/>
      <w:numFmt w:val="bullet"/>
      <w:lvlText w:val=""/>
      <w:lvlPicBulletId w:val="1"/>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14717460"/>
    <w:multiLevelType w:val="hybridMultilevel"/>
    <w:tmpl w:val="F01CF0F0"/>
    <w:lvl w:ilvl="0" w:tplc="04050001">
      <w:start w:val="1"/>
      <w:numFmt w:val="decimal"/>
      <w:pStyle w:val="n1"/>
      <w:lvlText w:val="%1."/>
      <w:lvlJc w:val="left"/>
      <w:pPr>
        <w:tabs>
          <w:tab w:val="num" w:pos="360"/>
        </w:tabs>
        <w:ind w:left="360" w:hanging="360"/>
      </w:pPr>
      <w:rPr>
        <w:sz w:val="28"/>
        <w:szCs w:val="28"/>
      </w:rPr>
    </w:lvl>
    <w:lvl w:ilvl="1" w:tplc="04050001" w:tentative="1">
      <w:start w:val="1"/>
      <w:numFmt w:val="lowerLetter"/>
      <w:lvlText w:val="%2."/>
      <w:lvlJc w:val="left"/>
      <w:pPr>
        <w:tabs>
          <w:tab w:val="num" w:pos="1080"/>
        </w:tabs>
        <w:ind w:left="1080" w:hanging="360"/>
      </w:pPr>
    </w:lvl>
    <w:lvl w:ilvl="2" w:tplc="04050005" w:tentative="1">
      <w:start w:val="1"/>
      <w:numFmt w:val="lowerRoman"/>
      <w:lvlText w:val="%3."/>
      <w:lvlJc w:val="right"/>
      <w:pPr>
        <w:tabs>
          <w:tab w:val="num" w:pos="1800"/>
        </w:tabs>
        <w:ind w:left="1800" w:hanging="180"/>
      </w:pPr>
    </w:lvl>
    <w:lvl w:ilvl="3" w:tplc="04050001" w:tentative="1">
      <w:start w:val="1"/>
      <w:numFmt w:val="decimal"/>
      <w:lvlText w:val="%4."/>
      <w:lvlJc w:val="left"/>
      <w:pPr>
        <w:tabs>
          <w:tab w:val="num" w:pos="2520"/>
        </w:tabs>
        <w:ind w:left="2520" w:hanging="360"/>
      </w:pPr>
    </w:lvl>
    <w:lvl w:ilvl="4" w:tplc="04050003" w:tentative="1">
      <w:start w:val="1"/>
      <w:numFmt w:val="lowerLetter"/>
      <w:lvlText w:val="%5."/>
      <w:lvlJc w:val="left"/>
      <w:pPr>
        <w:tabs>
          <w:tab w:val="num" w:pos="3240"/>
        </w:tabs>
        <w:ind w:left="3240" w:hanging="360"/>
      </w:pPr>
    </w:lvl>
    <w:lvl w:ilvl="5" w:tplc="04050005" w:tentative="1">
      <w:start w:val="1"/>
      <w:numFmt w:val="lowerRoman"/>
      <w:lvlText w:val="%6."/>
      <w:lvlJc w:val="right"/>
      <w:pPr>
        <w:tabs>
          <w:tab w:val="num" w:pos="3960"/>
        </w:tabs>
        <w:ind w:left="3960" w:hanging="180"/>
      </w:pPr>
    </w:lvl>
    <w:lvl w:ilvl="6" w:tplc="04050001" w:tentative="1">
      <w:start w:val="1"/>
      <w:numFmt w:val="decimal"/>
      <w:lvlText w:val="%7."/>
      <w:lvlJc w:val="left"/>
      <w:pPr>
        <w:tabs>
          <w:tab w:val="num" w:pos="4680"/>
        </w:tabs>
        <w:ind w:left="4680" w:hanging="360"/>
      </w:pPr>
    </w:lvl>
    <w:lvl w:ilvl="7" w:tplc="04050003" w:tentative="1">
      <w:start w:val="1"/>
      <w:numFmt w:val="lowerLetter"/>
      <w:lvlText w:val="%8."/>
      <w:lvlJc w:val="left"/>
      <w:pPr>
        <w:tabs>
          <w:tab w:val="num" w:pos="5400"/>
        </w:tabs>
        <w:ind w:left="5400" w:hanging="360"/>
      </w:pPr>
    </w:lvl>
    <w:lvl w:ilvl="8" w:tplc="04050005" w:tentative="1">
      <w:start w:val="1"/>
      <w:numFmt w:val="lowerRoman"/>
      <w:lvlText w:val="%9."/>
      <w:lvlJc w:val="right"/>
      <w:pPr>
        <w:tabs>
          <w:tab w:val="num" w:pos="6120"/>
        </w:tabs>
        <w:ind w:left="6120" w:hanging="180"/>
      </w:pPr>
    </w:lvl>
  </w:abstractNum>
  <w:abstractNum w:abstractNumId="56">
    <w:nsid w:val="14F958E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15506536"/>
    <w:multiLevelType w:val="hybridMultilevel"/>
    <w:tmpl w:val="1960F872"/>
    <w:lvl w:ilvl="0" w:tplc="B158205E">
      <w:start w:val="1"/>
      <w:numFmt w:val="decimal"/>
      <w:lvlText w:val="%1."/>
      <w:lvlJc w:val="left"/>
      <w:pPr>
        <w:ind w:left="360" w:hanging="360"/>
      </w:pPr>
      <w:rPr>
        <w:rFonts w:hint="default"/>
        <w:b/>
        <w:i w:val="0"/>
        <w:color w:val="auto"/>
      </w:rPr>
    </w:lvl>
    <w:lvl w:ilvl="1" w:tplc="04050019">
      <w:start w:val="1"/>
      <w:numFmt w:val="lowerLetter"/>
      <w:lvlText w:val="%2."/>
      <w:lvlJc w:val="left"/>
      <w:pPr>
        <w:ind w:left="1440" w:hanging="360"/>
      </w:pPr>
      <w:rPr>
        <w:i w:val="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nsid w:val="157970FE"/>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59">
    <w:nsid w:val="15CA2B56"/>
    <w:multiLevelType w:val="hybridMultilevel"/>
    <w:tmpl w:val="9E824FF6"/>
    <w:lvl w:ilvl="0" w:tplc="4322EE70">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15F515B1"/>
    <w:multiLevelType w:val="hybridMultilevel"/>
    <w:tmpl w:val="B9FEDC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16B26DFB"/>
    <w:multiLevelType w:val="hybridMultilevel"/>
    <w:tmpl w:val="0BDC6A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nsid w:val="16D805C3"/>
    <w:multiLevelType w:val="hybridMultilevel"/>
    <w:tmpl w:val="8774FD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16F97F60"/>
    <w:multiLevelType w:val="hybridMultilevel"/>
    <w:tmpl w:val="F8F0D418"/>
    <w:lvl w:ilvl="0" w:tplc="70DE7E64">
      <w:start w:val="1"/>
      <w:numFmt w:val="decimal"/>
      <w:lvlText w:val="%1."/>
      <w:lvlJc w:val="left"/>
      <w:pPr>
        <w:tabs>
          <w:tab w:val="num" w:pos="360"/>
        </w:tabs>
        <w:ind w:left="360" w:hanging="360"/>
      </w:pPr>
      <w:rPr>
        <w:rFonts w:hint="default"/>
        <w:b w:val="0"/>
        <w:i w:val="0"/>
      </w:rPr>
    </w:lvl>
    <w:lvl w:ilvl="1" w:tplc="360A7C5A">
      <w:start w:val="1"/>
      <w:numFmt w:val="lowerLetter"/>
      <w:lvlText w:val="%2."/>
      <w:lvlJc w:val="left"/>
      <w:pPr>
        <w:tabs>
          <w:tab w:val="num" w:pos="1080"/>
        </w:tabs>
        <w:ind w:left="1080" w:hanging="360"/>
      </w:pPr>
      <w:rPr>
        <w:b w:val="0"/>
        <w:i w:val="0"/>
      </w:rPr>
    </w:lvl>
    <w:lvl w:ilvl="2" w:tplc="0405001B">
      <w:start w:val="1"/>
      <w:numFmt w:val="lowerRoman"/>
      <w:lvlText w:val="%3."/>
      <w:lvlJc w:val="right"/>
      <w:pPr>
        <w:tabs>
          <w:tab w:val="num" w:pos="1800"/>
        </w:tabs>
        <w:ind w:left="1800" w:hanging="180"/>
      </w:pPr>
    </w:lvl>
    <w:lvl w:ilvl="3" w:tplc="38CA14C2">
      <w:start w:val="100"/>
      <w:numFmt w:val="decimal"/>
      <w:lvlText w:val="%4"/>
      <w:lvlJc w:val="left"/>
      <w:pPr>
        <w:ind w:left="2520" w:hanging="360"/>
      </w:pPr>
      <w:rPr>
        <w:rFonts w:hint="default"/>
      </w:r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4">
    <w:nsid w:val="17D86E6A"/>
    <w:multiLevelType w:val="hybridMultilevel"/>
    <w:tmpl w:val="45A063C8"/>
    <w:lvl w:ilvl="0" w:tplc="04050001">
      <w:start w:val="1"/>
      <w:numFmt w:val="bullet"/>
      <w:lvlText w:val=""/>
      <w:lvlJc w:val="left"/>
      <w:pPr>
        <w:tabs>
          <w:tab w:val="num" w:pos="1800"/>
        </w:tabs>
        <w:ind w:left="1800" w:hanging="360"/>
      </w:pPr>
      <w:rPr>
        <w:rFonts w:ascii="Symbol" w:hAnsi="Symbol" w:hint="default"/>
      </w:rPr>
    </w:lvl>
    <w:lvl w:ilvl="1" w:tplc="04050003">
      <w:start w:val="1"/>
      <w:numFmt w:val="bullet"/>
      <w:lvlText w:val="o"/>
      <w:lvlJc w:val="left"/>
      <w:pPr>
        <w:tabs>
          <w:tab w:val="num" w:pos="2520"/>
        </w:tabs>
        <w:ind w:left="252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5">
    <w:nsid w:val="19772BE0"/>
    <w:multiLevelType w:val="hybridMultilevel"/>
    <w:tmpl w:val="EFE482A6"/>
    <w:lvl w:ilvl="0" w:tplc="83C6E08C">
      <w:numFmt w:val="bullet"/>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6">
    <w:nsid w:val="199F27A7"/>
    <w:multiLevelType w:val="hybridMultilevel"/>
    <w:tmpl w:val="EE5867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1A183B6F"/>
    <w:multiLevelType w:val="multilevel"/>
    <w:tmpl w:val="FC6C42F0"/>
    <w:lvl w:ilvl="0">
      <w:start w:val="1"/>
      <w:numFmt w:val="upperLetter"/>
      <w:lvlText w:val="%1."/>
      <w:lvlJc w:val="left"/>
      <w:pPr>
        <w:ind w:left="644" w:hanging="360"/>
      </w:pPr>
      <w:rPr>
        <w:rFonts w:hint="default"/>
        <w:u w:val="none"/>
      </w:rPr>
    </w:lvl>
    <w:lvl w:ilvl="1">
      <w:start w:val="1"/>
      <w:numFmt w:val="decimal"/>
      <w:isLgl/>
      <w:lvlText w:val="%1.%2"/>
      <w:lvlJc w:val="left"/>
      <w:pPr>
        <w:ind w:left="1440" w:hanging="360"/>
      </w:pPr>
      <w:rPr>
        <w:rFonts w:hint="default"/>
        <w:b w:val="0"/>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68">
    <w:nsid w:val="1A375ECB"/>
    <w:multiLevelType w:val="hybridMultilevel"/>
    <w:tmpl w:val="15E696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1A3B74C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1A41624D"/>
    <w:multiLevelType w:val="singleLevel"/>
    <w:tmpl w:val="8C4E3622"/>
    <w:lvl w:ilvl="0">
      <w:start w:val="1"/>
      <w:numFmt w:val="decimal"/>
      <w:pStyle w:val="odrakyslalev"/>
      <w:lvlText w:val="%1."/>
      <w:lvlJc w:val="left"/>
      <w:pPr>
        <w:tabs>
          <w:tab w:val="num" w:pos="360"/>
        </w:tabs>
        <w:ind w:left="360" w:hanging="360"/>
      </w:pPr>
    </w:lvl>
  </w:abstractNum>
  <w:abstractNum w:abstractNumId="71">
    <w:nsid w:val="1AF60F96"/>
    <w:multiLevelType w:val="hybridMultilevel"/>
    <w:tmpl w:val="42D2F2F2"/>
    <w:lvl w:ilvl="0" w:tplc="F984C5A0">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nsid w:val="1B3C0C5D"/>
    <w:multiLevelType w:val="singleLevel"/>
    <w:tmpl w:val="DEB8E206"/>
    <w:lvl w:ilvl="0">
      <w:start w:val="1"/>
      <w:numFmt w:val="bullet"/>
      <w:pStyle w:val="StylTunernZarovnatdobloku"/>
      <w:lvlText w:val=""/>
      <w:lvlJc w:val="left"/>
      <w:pPr>
        <w:tabs>
          <w:tab w:val="num" w:pos="360"/>
        </w:tabs>
        <w:ind w:left="360" w:hanging="360"/>
      </w:pPr>
      <w:rPr>
        <w:rFonts w:ascii="Symbol" w:hAnsi="Symbol" w:hint="default"/>
        <w:sz w:val="22"/>
      </w:rPr>
    </w:lvl>
  </w:abstractNum>
  <w:abstractNum w:abstractNumId="73">
    <w:nsid w:val="1B4908B1"/>
    <w:multiLevelType w:val="hybridMultilevel"/>
    <w:tmpl w:val="FC42FC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nsid w:val="1B862904"/>
    <w:multiLevelType w:val="multilevel"/>
    <w:tmpl w:val="AAEEEB26"/>
    <w:lvl w:ilvl="0">
      <w:start w:val="2"/>
      <w:numFmt w:val="decimal"/>
      <w:lvlText w:val="%1."/>
      <w:lvlJc w:val="left"/>
      <w:pPr>
        <w:ind w:left="360" w:hanging="360"/>
      </w:pPr>
      <w:rPr>
        <w:rFonts w:hint="default"/>
        <w:b/>
      </w:rPr>
    </w:lvl>
    <w:lvl w:ilvl="1">
      <w:start w:val="1"/>
      <w:numFmt w:val="decimal"/>
      <w:lvlText w:val="%1.%2."/>
      <w:lvlJc w:val="left"/>
      <w:pPr>
        <w:ind w:left="1146" w:hanging="72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75">
    <w:nsid w:val="1BCD3376"/>
    <w:multiLevelType w:val="hybridMultilevel"/>
    <w:tmpl w:val="A740D10C"/>
    <w:lvl w:ilvl="0" w:tplc="BDF2667C">
      <w:start w:val="1"/>
      <w:numFmt w:val="lowerLetter"/>
      <w:lvlText w:val="%1)"/>
      <w:lvlJc w:val="left"/>
      <w:pPr>
        <w:tabs>
          <w:tab w:val="num" w:pos="780"/>
        </w:tabs>
        <w:ind w:left="780" w:hanging="360"/>
      </w:pPr>
      <w:rPr>
        <w:rFonts w:hint="default"/>
        <w:b w:val="0"/>
      </w:rPr>
    </w:lvl>
    <w:lvl w:ilvl="1" w:tplc="425A06FE" w:tentative="1">
      <w:start w:val="1"/>
      <w:numFmt w:val="lowerLetter"/>
      <w:lvlText w:val="%2."/>
      <w:lvlJc w:val="left"/>
      <w:pPr>
        <w:tabs>
          <w:tab w:val="num" w:pos="1500"/>
        </w:tabs>
        <w:ind w:left="1500" w:hanging="360"/>
      </w:pPr>
    </w:lvl>
    <w:lvl w:ilvl="2" w:tplc="7A941468" w:tentative="1">
      <w:start w:val="1"/>
      <w:numFmt w:val="lowerRoman"/>
      <w:lvlText w:val="%3."/>
      <w:lvlJc w:val="right"/>
      <w:pPr>
        <w:tabs>
          <w:tab w:val="num" w:pos="2220"/>
        </w:tabs>
        <w:ind w:left="2220" w:hanging="180"/>
      </w:pPr>
    </w:lvl>
    <w:lvl w:ilvl="3" w:tplc="39C225F8" w:tentative="1">
      <w:start w:val="1"/>
      <w:numFmt w:val="decimal"/>
      <w:lvlText w:val="%4."/>
      <w:lvlJc w:val="left"/>
      <w:pPr>
        <w:tabs>
          <w:tab w:val="num" w:pos="2940"/>
        </w:tabs>
        <w:ind w:left="2940" w:hanging="360"/>
      </w:pPr>
    </w:lvl>
    <w:lvl w:ilvl="4" w:tplc="00B67DFE" w:tentative="1">
      <w:start w:val="1"/>
      <w:numFmt w:val="lowerLetter"/>
      <w:lvlText w:val="%5."/>
      <w:lvlJc w:val="left"/>
      <w:pPr>
        <w:tabs>
          <w:tab w:val="num" w:pos="3660"/>
        </w:tabs>
        <w:ind w:left="3660" w:hanging="360"/>
      </w:pPr>
    </w:lvl>
    <w:lvl w:ilvl="5" w:tplc="016AA2FA" w:tentative="1">
      <w:start w:val="1"/>
      <w:numFmt w:val="lowerRoman"/>
      <w:lvlText w:val="%6."/>
      <w:lvlJc w:val="right"/>
      <w:pPr>
        <w:tabs>
          <w:tab w:val="num" w:pos="4380"/>
        </w:tabs>
        <w:ind w:left="4380" w:hanging="180"/>
      </w:pPr>
    </w:lvl>
    <w:lvl w:ilvl="6" w:tplc="BE484A5A" w:tentative="1">
      <w:start w:val="1"/>
      <w:numFmt w:val="decimal"/>
      <w:lvlText w:val="%7."/>
      <w:lvlJc w:val="left"/>
      <w:pPr>
        <w:tabs>
          <w:tab w:val="num" w:pos="5100"/>
        </w:tabs>
        <w:ind w:left="5100" w:hanging="360"/>
      </w:pPr>
    </w:lvl>
    <w:lvl w:ilvl="7" w:tplc="F29C0548" w:tentative="1">
      <w:start w:val="1"/>
      <w:numFmt w:val="lowerLetter"/>
      <w:lvlText w:val="%8."/>
      <w:lvlJc w:val="left"/>
      <w:pPr>
        <w:tabs>
          <w:tab w:val="num" w:pos="5820"/>
        </w:tabs>
        <w:ind w:left="5820" w:hanging="360"/>
      </w:pPr>
    </w:lvl>
    <w:lvl w:ilvl="8" w:tplc="F8022B6C" w:tentative="1">
      <w:start w:val="1"/>
      <w:numFmt w:val="lowerRoman"/>
      <w:lvlText w:val="%9."/>
      <w:lvlJc w:val="right"/>
      <w:pPr>
        <w:tabs>
          <w:tab w:val="num" w:pos="6540"/>
        </w:tabs>
        <w:ind w:left="6540" w:hanging="180"/>
      </w:pPr>
    </w:lvl>
  </w:abstractNum>
  <w:abstractNum w:abstractNumId="76">
    <w:nsid w:val="1C077E10"/>
    <w:multiLevelType w:val="hybridMultilevel"/>
    <w:tmpl w:val="0EFAF768"/>
    <w:lvl w:ilvl="0" w:tplc="04050005">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7">
    <w:nsid w:val="1C7A3D68"/>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78">
    <w:nsid w:val="1C8C5F49"/>
    <w:multiLevelType w:val="hybridMultilevel"/>
    <w:tmpl w:val="FE6AE786"/>
    <w:lvl w:ilvl="0" w:tplc="04050001">
      <w:start w:val="1"/>
      <w:numFmt w:val="bullet"/>
      <w:lvlText w:val=""/>
      <w:lvlJc w:val="left"/>
      <w:pPr>
        <w:ind w:left="768" w:hanging="360"/>
      </w:pPr>
      <w:rPr>
        <w:rFonts w:ascii="Symbol" w:hAnsi="Symbol"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79">
    <w:nsid w:val="1C983999"/>
    <w:multiLevelType w:val="hybridMultilevel"/>
    <w:tmpl w:val="F6304620"/>
    <w:lvl w:ilvl="0" w:tplc="1E40D8FE">
      <w:start w:val="5"/>
      <w:numFmt w:val="lowerLetter"/>
      <w:lvlText w:val="%1)"/>
      <w:lvlJc w:val="left"/>
      <w:pPr>
        <w:tabs>
          <w:tab w:val="num" w:pos="1211"/>
        </w:tabs>
        <w:ind w:left="1211" w:hanging="360"/>
      </w:pPr>
      <w:rPr>
        <w:rFonts w:hint="default"/>
        <w:b w:val="0"/>
        <w:u w:val="none"/>
      </w:rPr>
    </w:lvl>
    <w:lvl w:ilvl="1" w:tplc="BBB46AFA">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nsid w:val="1CA104A9"/>
    <w:multiLevelType w:val="multilevel"/>
    <w:tmpl w:val="EF2298BC"/>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1">
    <w:nsid w:val="1CDF4C37"/>
    <w:multiLevelType w:val="hybridMultilevel"/>
    <w:tmpl w:val="95987BB8"/>
    <w:lvl w:ilvl="0" w:tplc="5E94A6E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2">
    <w:nsid w:val="1E002BFC"/>
    <w:multiLevelType w:val="multilevel"/>
    <w:tmpl w:val="42A4209E"/>
    <w:styleLink w:val="Aktulnseznam1"/>
    <w:lvl w:ilvl="0">
      <w:start w:val="1"/>
      <w:numFmt w:val="upperRoman"/>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nsid w:val="1E124A66"/>
    <w:multiLevelType w:val="hybridMultilevel"/>
    <w:tmpl w:val="FDF2F9F4"/>
    <w:lvl w:ilvl="0" w:tplc="1EF29DC8">
      <w:start w:val="1"/>
      <w:numFmt w:val="decimal"/>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nsid w:val="1EE6119A"/>
    <w:multiLevelType w:val="hybridMultilevel"/>
    <w:tmpl w:val="D284CD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nsid w:val="1F0D617B"/>
    <w:multiLevelType w:val="hybridMultilevel"/>
    <w:tmpl w:val="99F01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nsid w:val="1F3F7B35"/>
    <w:multiLevelType w:val="hybridMultilevel"/>
    <w:tmpl w:val="F7E22F16"/>
    <w:lvl w:ilvl="0" w:tplc="CC8470E8">
      <w:numFmt w:val="bullet"/>
      <w:lvlText w:val=""/>
      <w:lvlJc w:val="left"/>
      <w:pPr>
        <w:tabs>
          <w:tab w:val="num" w:pos="720"/>
        </w:tabs>
        <w:ind w:left="720" w:hanging="360"/>
      </w:pPr>
      <w:rPr>
        <w:rFonts w:ascii="Symbol" w:eastAsia="Times New Roman" w:hAnsi="Symbol" w:hint="default"/>
        <w:color w:val="auto"/>
      </w:rPr>
    </w:lvl>
    <w:lvl w:ilvl="1" w:tplc="0604304E">
      <w:start w:val="1"/>
      <w:numFmt w:val="bullet"/>
      <w:lvlText w:val="o"/>
      <w:lvlJc w:val="left"/>
      <w:pPr>
        <w:tabs>
          <w:tab w:val="num" w:pos="1440"/>
        </w:tabs>
        <w:ind w:left="1440" w:hanging="360"/>
      </w:pPr>
      <w:rPr>
        <w:rFonts w:ascii="Courier New" w:hAnsi="Courier New" w:hint="default"/>
      </w:rPr>
    </w:lvl>
    <w:lvl w:ilvl="2" w:tplc="9B42A28A" w:tentative="1">
      <w:start w:val="1"/>
      <w:numFmt w:val="bullet"/>
      <w:lvlText w:val=""/>
      <w:lvlJc w:val="left"/>
      <w:pPr>
        <w:tabs>
          <w:tab w:val="num" w:pos="2160"/>
        </w:tabs>
        <w:ind w:left="2160" w:hanging="360"/>
      </w:pPr>
      <w:rPr>
        <w:rFonts w:ascii="Wingdings" w:hAnsi="Wingdings" w:hint="default"/>
      </w:rPr>
    </w:lvl>
    <w:lvl w:ilvl="3" w:tplc="30B85CC2" w:tentative="1">
      <w:start w:val="1"/>
      <w:numFmt w:val="bullet"/>
      <w:lvlText w:val=""/>
      <w:lvlJc w:val="left"/>
      <w:pPr>
        <w:tabs>
          <w:tab w:val="num" w:pos="2880"/>
        </w:tabs>
        <w:ind w:left="2880" w:hanging="360"/>
      </w:pPr>
      <w:rPr>
        <w:rFonts w:ascii="Symbol" w:hAnsi="Symbol" w:hint="default"/>
      </w:rPr>
    </w:lvl>
    <w:lvl w:ilvl="4" w:tplc="19FC2160" w:tentative="1">
      <w:start w:val="1"/>
      <w:numFmt w:val="bullet"/>
      <w:lvlText w:val="o"/>
      <w:lvlJc w:val="left"/>
      <w:pPr>
        <w:tabs>
          <w:tab w:val="num" w:pos="3600"/>
        </w:tabs>
        <w:ind w:left="3600" w:hanging="360"/>
      </w:pPr>
      <w:rPr>
        <w:rFonts w:ascii="Courier New" w:hAnsi="Courier New" w:hint="default"/>
      </w:rPr>
    </w:lvl>
    <w:lvl w:ilvl="5" w:tplc="D138096E" w:tentative="1">
      <w:start w:val="1"/>
      <w:numFmt w:val="bullet"/>
      <w:lvlText w:val=""/>
      <w:lvlJc w:val="left"/>
      <w:pPr>
        <w:tabs>
          <w:tab w:val="num" w:pos="4320"/>
        </w:tabs>
        <w:ind w:left="4320" w:hanging="360"/>
      </w:pPr>
      <w:rPr>
        <w:rFonts w:ascii="Wingdings" w:hAnsi="Wingdings" w:hint="default"/>
      </w:rPr>
    </w:lvl>
    <w:lvl w:ilvl="6" w:tplc="07A814D6" w:tentative="1">
      <w:start w:val="1"/>
      <w:numFmt w:val="bullet"/>
      <w:lvlText w:val=""/>
      <w:lvlJc w:val="left"/>
      <w:pPr>
        <w:tabs>
          <w:tab w:val="num" w:pos="5040"/>
        </w:tabs>
        <w:ind w:left="5040" w:hanging="360"/>
      </w:pPr>
      <w:rPr>
        <w:rFonts w:ascii="Symbol" w:hAnsi="Symbol" w:hint="default"/>
      </w:rPr>
    </w:lvl>
    <w:lvl w:ilvl="7" w:tplc="9D58A9A0" w:tentative="1">
      <w:start w:val="1"/>
      <w:numFmt w:val="bullet"/>
      <w:lvlText w:val="o"/>
      <w:lvlJc w:val="left"/>
      <w:pPr>
        <w:tabs>
          <w:tab w:val="num" w:pos="5760"/>
        </w:tabs>
        <w:ind w:left="5760" w:hanging="360"/>
      </w:pPr>
      <w:rPr>
        <w:rFonts w:ascii="Courier New" w:hAnsi="Courier New" w:hint="default"/>
      </w:rPr>
    </w:lvl>
    <w:lvl w:ilvl="8" w:tplc="FA2E7D2E" w:tentative="1">
      <w:start w:val="1"/>
      <w:numFmt w:val="bullet"/>
      <w:lvlText w:val=""/>
      <w:lvlJc w:val="left"/>
      <w:pPr>
        <w:tabs>
          <w:tab w:val="num" w:pos="6480"/>
        </w:tabs>
        <w:ind w:left="6480" w:hanging="360"/>
      </w:pPr>
      <w:rPr>
        <w:rFonts w:ascii="Wingdings" w:hAnsi="Wingdings" w:hint="default"/>
      </w:rPr>
    </w:lvl>
  </w:abstractNum>
  <w:abstractNum w:abstractNumId="87">
    <w:nsid w:val="1F6C2B7D"/>
    <w:multiLevelType w:val="hybridMultilevel"/>
    <w:tmpl w:val="E730CBEA"/>
    <w:lvl w:ilvl="0" w:tplc="459AB116">
      <w:start w:val="1"/>
      <w:numFmt w:val="lowerLetter"/>
      <w:lvlText w:val="%1)"/>
      <w:lvlJc w:val="left"/>
      <w:pPr>
        <w:tabs>
          <w:tab w:val="num" w:pos="720"/>
        </w:tabs>
        <w:ind w:left="720" w:hanging="360"/>
      </w:pPr>
      <w:rPr>
        <w:rFonts w:hint="default"/>
        <w:b/>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8">
    <w:nsid w:val="1F7A4638"/>
    <w:multiLevelType w:val="hybridMultilevel"/>
    <w:tmpl w:val="62FA8098"/>
    <w:lvl w:ilvl="0" w:tplc="598E16C2">
      <w:start w:val="1"/>
      <w:numFmt w:val="lowerLetter"/>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9">
    <w:nsid w:val="1FB108D0"/>
    <w:multiLevelType w:val="hybridMultilevel"/>
    <w:tmpl w:val="A740D10C"/>
    <w:lvl w:ilvl="0" w:tplc="41223ACE">
      <w:start w:val="1"/>
      <w:numFmt w:val="lowerLetter"/>
      <w:lvlText w:val="%1)"/>
      <w:lvlJc w:val="left"/>
      <w:pPr>
        <w:tabs>
          <w:tab w:val="num" w:pos="780"/>
        </w:tabs>
        <w:ind w:left="780" w:hanging="360"/>
      </w:pPr>
      <w:rPr>
        <w:rFonts w:hint="default"/>
        <w:b w:val="0"/>
      </w:rPr>
    </w:lvl>
    <w:lvl w:ilvl="1" w:tplc="5C4AE742" w:tentative="1">
      <w:start w:val="1"/>
      <w:numFmt w:val="lowerLetter"/>
      <w:lvlText w:val="%2."/>
      <w:lvlJc w:val="left"/>
      <w:pPr>
        <w:tabs>
          <w:tab w:val="num" w:pos="1500"/>
        </w:tabs>
        <w:ind w:left="1500" w:hanging="360"/>
      </w:pPr>
    </w:lvl>
    <w:lvl w:ilvl="2" w:tplc="51C8D0D8" w:tentative="1">
      <w:start w:val="1"/>
      <w:numFmt w:val="lowerRoman"/>
      <w:lvlText w:val="%3."/>
      <w:lvlJc w:val="right"/>
      <w:pPr>
        <w:tabs>
          <w:tab w:val="num" w:pos="2220"/>
        </w:tabs>
        <w:ind w:left="2220" w:hanging="180"/>
      </w:pPr>
    </w:lvl>
    <w:lvl w:ilvl="3" w:tplc="9F120926" w:tentative="1">
      <w:start w:val="1"/>
      <w:numFmt w:val="decimal"/>
      <w:lvlText w:val="%4."/>
      <w:lvlJc w:val="left"/>
      <w:pPr>
        <w:tabs>
          <w:tab w:val="num" w:pos="2940"/>
        </w:tabs>
        <w:ind w:left="2940" w:hanging="360"/>
      </w:pPr>
    </w:lvl>
    <w:lvl w:ilvl="4" w:tplc="7BC0DCCE" w:tentative="1">
      <w:start w:val="1"/>
      <w:numFmt w:val="lowerLetter"/>
      <w:lvlText w:val="%5."/>
      <w:lvlJc w:val="left"/>
      <w:pPr>
        <w:tabs>
          <w:tab w:val="num" w:pos="3660"/>
        </w:tabs>
        <w:ind w:left="3660" w:hanging="360"/>
      </w:pPr>
    </w:lvl>
    <w:lvl w:ilvl="5" w:tplc="7D2A280E" w:tentative="1">
      <w:start w:val="1"/>
      <w:numFmt w:val="lowerRoman"/>
      <w:lvlText w:val="%6."/>
      <w:lvlJc w:val="right"/>
      <w:pPr>
        <w:tabs>
          <w:tab w:val="num" w:pos="4380"/>
        </w:tabs>
        <w:ind w:left="4380" w:hanging="180"/>
      </w:pPr>
    </w:lvl>
    <w:lvl w:ilvl="6" w:tplc="147C3942" w:tentative="1">
      <w:start w:val="1"/>
      <w:numFmt w:val="decimal"/>
      <w:lvlText w:val="%7."/>
      <w:lvlJc w:val="left"/>
      <w:pPr>
        <w:tabs>
          <w:tab w:val="num" w:pos="5100"/>
        </w:tabs>
        <w:ind w:left="5100" w:hanging="360"/>
      </w:pPr>
    </w:lvl>
    <w:lvl w:ilvl="7" w:tplc="FF8086DA" w:tentative="1">
      <w:start w:val="1"/>
      <w:numFmt w:val="lowerLetter"/>
      <w:lvlText w:val="%8."/>
      <w:lvlJc w:val="left"/>
      <w:pPr>
        <w:tabs>
          <w:tab w:val="num" w:pos="5820"/>
        </w:tabs>
        <w:ind w:left="5820" w:hanging="360"/>
      </w:pPr>
    </w:lvl>
    <w:lvl w:ilvl="8" w:tplc="D4D201FA" w:tentative="1">
      <w:start w:val="1"/>
      <w:numFmt w:val="lowerRoman"/>
      <w:lvlText w:val="%9."/>
      <w:lvlJc w:val="right"/>
      <w:pPr>
        <w:tabs>
          <w:tab w:val="num" w:pos="6540"/>
        </w:tabs>
        <w:ind w:left="6540" w:hanging="180"/>
      </w:pPr>
    </w:lvl>
  </w:abstractNum>
  <w:abstractNum w:abstractNumId="90">
    <w:nsid w:val="200A5BE9"/>
    <w:multiLevelType w:val="hybridMultilevel"/>
    <w:tmpl w:val="D79886C2"/>
    <w:lvl w:ilvl="0" w:tplc="04050001">
      <w:start w:val="1"/>
      <w:numFmt w:val="bullet"/>
      <w:lvlText w:val=""/>
      <w:lvlJc w:val="left"/>
      <w:pPr>
        <w:ind w:left="3163" w:hanging="360"/>
      </w:pPr>
      <w:rPr>
        <w:rFonts w:ascii="Symbol" w:hAnsi="Symbol" w:hint="default"/>
      </w:rPr>
    </w:lvl>
    <w:lvl w:ilvl="1" w:tplc="04050003" w:tentative="1">
      <w:start w:val="1"/>
      <w:numFmt w:val="bullet"/>
      <w:lvlText w:val="o"/>
      <w:lvlJc w:val="left"/>
      <w:pPr>
        <w:ind w:left="3883" w:hanging="360"/>
      </w:pPr>
      <w:rPr>
        <w:rFonts w:ascii="Courier New" w:hAnsi="Courier New" w:cs="Courier New" w:hint="default"/>
      </w:rPr>
    </w:lvl>
    <w:lvl w:ilvl="2" w:tplc="04050005" w:tentative="1">
      <w:start w:val="1"/>
      <w:numFmt w:val="bullet"/>
      <w:lvlText w:val=""/>
      <w:lvlJc w:val="left"/>
      <w:pPr>
        <w:ind w:left="4603" w:hanging="360"/>
      </w:pPr>
      <w:rPr>
        <w:rFonts w:ascii="Wingdings" w:hAnsi="Wingdings" w:hint="default"/>
      </w:rPr>
    </w:lvl>
    <w:lvl w:ilvl="3" w:tplc="04050001" w:tentative="1">
      <w:start w:val="1"/>
      <w:numFmt w:val="bullet"/>
      <w:lvlText w:val=""/>
      <w:lvlJc w:val="left"/>
      <w:pPr>
        <w:ind w:left="5323" w:hanging="360"/>
      </w:pPr>
      <w:rPr>
        <w:rFonts w:ascii="Symbol" w:hAnsi="Symbol" w:hint="default"/>
      </w:rPr>
    </w:lvl>
    <w:lvl w:ilvl="4" w:tplc="04050003" w:tentative="1">
      <w:start w:val="1"/>
      <w:numFmt w:val="bullet"/>
      <w:lvlText w:val="o"/>
      <w:lvlJc w:val="left"/>
      <w:pPr>
        <w:ind w:left="6043" w:hanging="360"/>
      </w:pPr>
      <w:rPr>
        <w:rFonts w:ascii="Courier New" w:hAnsi="Courier New" w:cs="Courier New" w:hint="default"/>
      </w:rPr>
    </w:lvl>
    <w:lvl w:ilvl="5" w:tplc="04050005" w:tentative="1">
      <w:start w:val="1"/>
      <w:numFmt w:val="bullet"/>
      <w:lvlText w:val=""/>
      <w:lvlJc w:val="left"/>
      <w:pPr>
        <w:ind w:left="6763" w:hanging="360"/>
      </w:pPr>
      <w:rPr>
        <w:rFonts w:ascii="Wingdings" w:hAnsi="Wingdings" w:hint="default"/>
      </w:rPr>
    </w:lvl>
    <w:lvl w:ilvl="6" w:tplc="04050001" w:tentative="1">
      <w:start w:val="1"/>
      <w:numFmt w:val="bullet"/>
      <w:lvlText w:val=""/>
      <w:lvlJc w:val="left"/>
      <w:pPr>
        <w:ind w:left="7483" w:hanging="360"/>
      </w:pPr>
      <w:rPr>
        <w:rFonts w:ascii="Symbol" w:hAnsi="Symbol" w:hint="default"/>
      </w:rPr>
    </w:lvl>
    <w:lvl w:ilvl="7" w:tplc="04050003" w:tentative="1">
      <w:start w:val="1"/>
      <w:numFmt w:val="bullet"/>
      <w:lvlText w:val="o"/>
      <w:lvlJc w:val="left"/>
      <w:pPr>
        <w:ind w:left="8203" w:hanging="360"/>
      </w:pPr>
      <w:rPr>
        <w:rFonts w:ascii="Courier New" w:hAnsi="Courier New" w:cs="Courier New" w:hint="default"/>
      </w:rPr>
    </w:lvl>
    <w:lvl w:ilvl="8" w:tplc="04050005" w:tentative="1">
      <w:start w:val="1"/>
      <w:numFmt w:val="bullet"/>
      <w:lvlText w:val=""/>
      <w:lvlJc w:val="left"/>
      <w:pPr>
        <w:ind w:left="8923" w:hanging="360"/>
      </w:pPr>
      <w:rPr>
        <w:rFonts w:ascii="Wingdings" w:hAnsi="Wingdings" w:hint="default"/>
      </w:rPr>
    </w:lvl>
  </w:abstractNum>
  <w:abstractNum w:abstractNumId="91">
    <w:nsid w:val="209F24F2"/>
    <w:multiLevelType w:val="hybridMultilevel"/>
    <w:tmpl w:val="CB948ED0"/>
    <w:lvl w:ilvl="0" w:tplc="F2A09D92">
      <w:start w:val="1"/>
      <w:numFmt w:val="lowerLetter"/>
      <w:lvlText w:val="%1)"/>
      <w:lvlJc w:val="left"/>
      <w:pPr>
        <w:tabs>
          <w:tab w:val="num" w:pos="1068"/>
        </w:tabs>
        <w:ind w:left="1068" w:hanging="360"/>
      </w:pPr>
      <w:rPr>
        <w:rFonts w:hint="default"/>
        <w:b w:val="0"/>
      </w:rPr>
    </w:lvl>
    <w:lvl w:ilvl="1" w:tplc="798C867A" w:tentative="1">
      <w:start w:val="1"/>
      <w:numFmt w:val="lowerLetter"/>
      <w:lvlText w:val="%2."/>
      <w:lvlJc w:val="left"/>
      <w:pPr>
        <w:tabs>
          <w:tab w:val="num" w:pos="1440"/>
        </w:tabs>
        <w:ind w:left="1440" w:hanging="360"/>
      </w:pPr>
    </w:lvl>
    <w:lvl w:ilvl="2" w:tplc="97EA784E" w:tentative="1">
      <w:start w:val="1"/>
      <w:numFmt w:val="lowerRoman"/>
      <w:lvlText w:val="%3."/>
      <w:lvlJc w:val="right"/>
      <w:pPr>
        <w:tabs>
          <w:tab w:val="num" w:pos="2160"/>
        </w:tabs>
        <w:ind w:left="2160" w:hanging="180"/>
      </w:pPr>
    </w:lvl>
    <w:lvl w:ilvl="3" w:tplc="B4769E98" w:tentative="1">
      <w:start w:val="1"/>
      <w:numFmt w:val="decimal"/>
      <w:lvlText w:val="%4."/>
      <w:lvlJc w:val="left"/>
      <w:pPr>
        <w:tabs>
          <w:tab w:val="num" w:pos="2880"/>
        </w:tabs>
        <w:ind w:left="2880" w:hanging="360"/>
      </w:pPr>
    </w:lvl>
    <w:lvl w:ilvl="4" w:tplc="BDC48E6E" w:tentative="1">
      <w:start w:val="1"/>
      <w:numFmt w:val="lowerLetter"/>
      <w:lvlText w:val="%5."/>
      <w:lvlJc w:val="left"/>
      <w:pPr>
        <w:tabs>
          <w:tab w:val="num" w:pos="3600"/>
        </w:tabs>
        <w:ind w:left="3600" w:hanging="360"/>
      </w:pPr>
    </w:lvl>
    <w:lvl w:ilvl="5" w:tplc="B8425DF0" w:tentative="1">
      <w:start w:val="1"/>
      <w:numFmt w:val="lowerRoman"/>
      <w:lvlText w:val="%6."/>
      <w:lvlJc w:val="right"/>
      <w:pPr>
        <w:tabs>
          <w:tab w:val="num" w:pos="4320"/>
        </w:tabs>
        <w:ind w:left="4320" w:hanging="180"/>
      </w:pPr>
    </w:lvl>
    <w:lvl w:ilvl="6" w:tplc="16564B2C" w:tentative="1">
      <w:start w:val="1"/>
      <w:numFmt w:val="decimal"/>
      <w:lvlText w:val="%7."/>
      <w:lvlJc w:val="left"/>
      <w:pPr>
        <w:tabs>
          <w:tab w:val="num" w:pos="5040"/>
        </w:tabs>
        <w:ind w:left="5040" w:hanging="360"/>
      </w:pPr>
    </w:lvl>
    <w:lvl w:ilvl="7" w:tplc="2CDC3EC0" w:tentative="1">
      <w:start w:val="1"/>
      <w:numFmt w:val="lowerLetter"/>
      <w:lvlText w:val="%8."/>
      <w:lvlJc w:val="left"/>
      <w:pPr>
        <w:tabs>
          <w:tab w:val="num" w:pos="5760"/>
        </w:tabs>
        <w:ind w:left="5760" w:hanging="360"/>
      </w:pPr>
    </w:lvl>
    <w:lvl w:ilvl="8" w:tplc="96D63518" w:tentative="1">
      <w:start w:val="1"/>
      <w:numFmt w:val="lowerRoman"/>
      <w:lvlText w:val="%9."/>
      <w:lvlJc w:val="right"/>
      <w:pPr>
        <w:tabs>
          <w:tab w:val="num" w:pos="6480"/>
        </w:tabs>
        <w:ind w:left="6480" w:hanging="180"/>
      </w:pPr>
    </w:lvl>
  </w:abstractNum>
  <w:abstractNum w:abstractNumId="92">
    <w:nsid w:val="21B602CA"/>
    <w:multiLevelType w:val="hybridMultilevel"/>
    <w:tmpl w:val="6938EDC8"/>
    <w:lvl w:ilvl="0" w:tplc="C088C640">
      <w:start w:val="1"/>
      <w:numFmt w:val="decimal"/>
      <w:lvlText w:val="%1)"/>
      <w:lvlJc w:val="right"/>
      <w:pPr>
        <w:ind w:left="720"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nsid w:val="22F728E4"/>
    <w:multiLevelType w:val="hybridMultilevel"/>
    <w:tmpl w:val="ECE4A8A6"/>
    <w:lvl w:ilvl="0" w:tplc="86D2BBE6">
      <w:start w:val="30"/>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nsid w:val="249F2233"/>
    <w:multiLevelType w:val="singleLevel"/>
    <w:tmpl w:val="D6C0454C"/>
    <w:lvl w:ilvl="0">
      <w:start w:val="1"/>
      <w:numFmt w:val="decimal"/>
      <w:pStyle w:val="Application2"/>
      <w:lvlText w:val="%1."/>
      <w:lvlJc w:val="left"/>
      <w:pPr>
        <w:tabs>
          <w:tab w:val="num" w:pos="0"/>
        </w:tabs>
        <w:ind w:left="360" w:hanging="360"/>
      </w:pPr>
    </w:lvl>
  </w:abstractNum>
  <w:abstractNum w:abstractNumId="95">
    <w:nsid w:val="24B20BCB"/>
    <w:multiLevelType w:val="hybridMultilevel"/>
    <w:tmpl w:val="7C4E58AC"/>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nsid w:val="24C420FA"/>
    <w:multiLevelType w:val="hybridMultilevel"/>
    <w:tmpl w:val="7A2C794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7">
    <w:nsid w:val="24F508D4"/>
    <w:multiLevelType w:val="hybridMultilevel"/>
    <w:tmpl w:val="FA820A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nsid w:val="250604BA"/>
    <w:multiLevelType w:val="hybridMultilevel"/>
    <w:tmpl w:val="1B32C814"/>
    <w:lvl w:ilvl="0" w:tplc="04050003">
      <w:start w:val="1"/>
      <w:numFmt w:val="lowerLetter"/>
      <w:lvlText w:val="%1."/>
      <w:lvlJc w:val="left"/>
      <w:pPr>
        <w:ind w:left="1440" w:hanging="360"/>
      </w:pPr>
      <w:rPr>
        <w:rFonts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9">
    <w:nsid w:val="25932767"/>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00">
    <w:nsid w:val="25CD7159"/>
    <w:multiLevelType w:val="multilevel"/>
    <w:tmpl w:val="5156CB86"/>
    <w:lvl w:ilvl="0">
      <w:start w:val="5"/>
      <w:numFmt w:val="decimal"/>
      <w:lvlText w:val="%1."/>
      <w:lvlJc w:val="left"/>
      <w:pPr>
        <w:tabs>
          <w:tab w:val="num" w:pos="432"/>
        </w:tabs>
        <w:ind w:left="432" w:hanging="432"/>
      </w:pPr>
      <w:rPr>
        <w:rFonts w:hint="default"/>
      </w:rPr>
    </w:lvl>
    <w:lvl w:ilvl="1">
      <w:start w:val="1"/>
      <w:numFmt w:val="decimal"/>
      <w:pStyle w:val="Nadpis2slovan"/>
      <w:lvlText w:val="%1.%2"/>
      <w:lvlJc w:val="left"/>
      <w:pPr>
        <w:tabs>
          <w:tab w:val="num" w:pos="576"/>
        </w:tabs>
        <w:ind w:left="576" w:hanging="576"/>
      </w:pPr>
      <w:rPr>
        <w:rFonts w:hint="default"/>
      </w:rPr>
    </w:lvl>
    <w:lvl w:ilvl="2">
      <w:start w:val="1"/>
      <w:numFmt w:val="decimal"/>
      <w:pStyle w:val="Nadpis3slovan"/>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1">
    <w:nsid w:val="267873C4"/>
    <w:multiLevelType w:val="hybridMultilevel"/>
    <w:tmpl w:val="B6D477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2">
    <w:nsid w:val="268745CB"/>
    <w:multiLevelType w:val="hybridMultilevel"/>
    <w:tmpl w:val="33907164"/>
    <w:lvl w:ilvl="0" w:tplc="9A9CD670">
      <w:start w:val="1"/>
      <w:numFmt w:val="decimal"/>
      <w:lvlText w:val="%1."/>
      <w:lvlJc w:val="left"/>
      <w:pPr>
        <w:tabs>
          <w:tab w:val="num" w:pos="1428"/>
        </w:tabs>
        <w:ind w:left="1428" w:hanging="360"/>
      </w:pPr>
      <w:rPr>
        <w:rFonts w:hint="default"/>
      </w:rPr>
    </w:lvl>
    <w:lvl w:ilvl="1" w:tplc="04050001">
      <w:start w:val="1"/>
      <w:numFmt w:val="bullet"/>
      <w:lvlText w:val=""/>
      <w:lvlJc w:val="left"/>
      <w:pPr>
        <w:tabs>
          <w:tab w:val="num" w:pos="2148"/>
        </w:tabs>
        <w:ind w:left="2148" w:hanging="360"/>
      </w:pPr>
      <w:rPr>
        <w:rFonts w:ascii="Symbol" w:hAnsi="Symbol" w:hint="default"/>
      </w:rPr>
    </w:lvl>
    <w:lvl w:ilvl="2" w:tplc="0405001B" w:tentative="1">
      <w:start w:val="1"/>
      <w:numFmt w:val="lowerRoman"/>
      <w:lvlText w:val="%3."/>
      <w:lvlJc w:val="right"/>
      <w:pPr>
        <w:tabs>
          <w:tab w:val="num" w:pos="2868"/>
        </w:tabs>
        <w:ind w:left="2868" w:hanging="180"/>
      </w:pPr>
    </w:lvl>
    <w:lvl w:ilvl="3" w:tplc="0405000F" w:tentative="1">
      <w:start w:val="1"/>
      <w:numFmt w:val="decimal"/>
      <w:lvlText w:val="%4."/>
      <w:lvlJc w:val="left"/>
      <w:pPr>
        <w:tabs>
          <w:tab w:val="num" w:pos="3588"/>
        </w:tabs>
        <w:ind w:left="3588" w:hanging="360"/>
      </w:pPr>
    </w:lvl>
    <w:lvl w:ilvl="4" w:tplc="04050019" w:tentative="1">
      <w:start w:val="1"/>
      <w:numFmt w:val="lowerLetter"/>
      <w:lvlText w:val="%5."/>
      <w:lvlJc w:val="left"/>
      <w:pPr>
        <w:tabs>
          <w:tab w:val="num" w:pos="4308"/>
        </w:tabs>
        <w:ind w:left="4308" w:hanging="360"/>
      </w:pPr>
    </w:lvl>
    <w:lvl w:ilvl="5" w:tplc="0405001B" w:tentative="1">
      <w:start w:val="1"/>
      <w:numFmt w:val="lowerRoman"/>
      <w:lvlText w:val="%6."/>
      <w:lvlJc w:val="right"/>
      <w:pPr>
        <w:tabs>
          <w:tab w:val="num" w:pos="5028"/>
        </w:tabs>
        <w:ind w:left="5028" w:hanging="180"/>
      </w:pPr>
    </w:lvl>
    <w:lvl w:ilvl="6" w:tplc="0405000F" w:tentative="1">
      <w:start w:val="1"/>
      <w:numFmt w:val="decimal"/>
      <w:lvlText w:val="%7."/>
      <w:lvlJc w:val="left"/>
      <w:pPr>
        <w:tabs>
          <w:tab w:val="num" w:pos="5748"/>
        </w:tabs>
        <w:ind w:left="5748" w:hanging="360"/>
      </w:pPr>
    </w:lvl>
    <w:lvl w:ilvl="7" w:tplc="04050019" w:tentative="1">
      <w:start w:val="1"/>
      <w:numFmt w:val="lowerLetter"/>
      <w:lvlText w:val="%8."/>
      <w:lvlJc w:val="left"/>
      <w:pPr>
        <w:tabs>
          <w:tab w:val="num" w:pos="6468"/>
        </w:tabs>
        <w:ind w:left="6468" w:hanging="360"/>
      </w:pPr>
    </w:lvl>
    <w:lvl w:ilvl="8" w:tplc="0405001B" w:tentative="1">
      <w:start w:val="1"/>
      <w:numFmt w:val="lowerRoman"/>
      <w:lvlText w:val="%9."/>
      <w:lvlJc w:val="right"/>
      <w:pPr>
        <w:tabs>
          <w:tab w:val="num" w:pos="7188"/>
        </w:tabs>
        <w:ind w:left="7188" w:hanging="180"/>
      </w:pPr>
    </w:lvl>
  </w:abstractNum>
  <w:abstractNum w:abstractNumId="103">
    <w:nsid w:val="278563E9"/>
    <w:multiLevelType w:val="hybridMultilevel"/>
    <w:tmpl w:val="95E84ED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nsid w:val="27D43057"/>
    <w:multiLevelType w:val="hybridMultilevel"/>
    <w:tmpl w:val="97669EC4"/>
    <w:lvl w:ilvl="0" w:tplc="C346F914">
      <w:start w:val="1"/>
      <w:numFmt w:val="lowerRoman"/>
      <w:lvlText w:val="%1."/>
      <w:lvlJc w:val="left"/>
      <w:pPr>
        <w:tabs>
          <w:tab w:val="num" w:pos="1080"/>
        </w:tabs>
        <w:ind w:left="1080" w:hanging="720"/>
      </w:pPr>
      <w:rPr>
        <w:rFonts w:hint="default"/>
        <w:b/>
      </w:rPr>
    </w:lvl>
    <w:lvl w:ilvl="1" w:tplc="F522B6CC">
      <w:start w:val="1"/>
      <w:numFmt w:val="lowerLetter"/>
      <w:lvlText w:val="%2)"/>
      <w:lvlJc w:val="left"/>
      <w:pPr>
        <w:tabs>
          <w:tab w:val="num" w:pos="1440"/>
        </w:tabs>
        <w:ind w:left="1440" w:hanging="360"/>
      </w:pPr>
      <w:rPr>
        <w:rFonts w:hint="default"/>
        <w:b w:val="0"/>
      </w:rPr>
    </w:lvl>
    <w:lvl w:ilvl="2" w:tplc="50AE9300" w:tentative="1">
      <w:start w:val="1"/>
      <w:numFmt w:val="lowerRoman"/>
      <w:lvlText w:val="%3."/>
      <w:lvlJc w:val="right"/>
      <w:pPr>
        <w:tabs>
          <w:tab w:val="num" w:pos="2160"/>
        </w:tabs>
        <w:ind w:left="2160" w:hanging="180"/>
      </w:pPr>
    </w:lvl>
    <w:lvl w:ilvl="3" w:tplc="E60CF7D2" w:tentative="1">
      <w:start w:val="1"/>
      <w:numFmt w:val="decimal"/>
      <w:lvlText w:val="%4."/>
      <w:lvlJc w:val="left"/>
      <w:pPr>
        <w:tabs>
          <w:tab w:val="num" w:pos="2880"/>
        </w:tabs>
        <w:ind w:left="2880" w:hanging="360"/>
      </w:pPr>
    </w:lvl>
    <w:lvl w:ilvl="4" w:tplc="FCA2696C" w:tentative="1">
      <w:start w:val="1"/>
      <w:numFmt w:val="lowerLetter"/>
      <w:lvlText w:val="%5."/>
      <w:lvlJc w:val="left"/>
      <w:pPr>
        <w:tabs>
          <w:tab w:val="num" w:pos="3600"/>
        </w:tabs>
        <w:ind w:left="3600" w:hanging="360"/>
      </w:pPr>
    </w:lvl>
    <w:lvl w:ilvl="5" w:tplc="B9128E88" w:tentative="1">
      <w:start w:val="1"/>
      <w:numFmt w:val="lowerRoman"/>
      <w:lvlText w:val="%6."/>
      <w:lvlJc w:val="right"/>
      <w:pPr>
        <w:tabs>
          <w:tab w:val="num" w:pos="4320"/>
        </w:tabs>
        <w:ind w:left="4320" w:hanging="180"/>
      </w:pPr>
    </w:lvl>
    <w:lvl w:ilvl="6" w:tplc="873685CA" w:tentative="1">
      <w:start w:val="1"/>
      <w:numFmt w:val="decimal"/>
      <w:lvlText w:val="%7."/>
      <w:lvlJc w:val="left"/>
      <w:pPr>
        <w:tabs>
          <w:tab w:val="num" w:pos="5040"/>
        </w:tabs>
        <w:ind w:left="5040" w:hanging="360"/>
      </w:pPr>
    </w:lvl>
    <w:lvl w:ilvl="7" w:tplc="3D4E6A2E" w:tentative="1">
      <w:start w:val="1"/>
      <w:numFmt w:val="lowerLetter"/>
      <w:lvlText w:val="%8."/>
      <w:lvlJc w:val="left"/>
      <w:pPr>
        <w:tabs>
          <w:tab w:val="num" w:pos="5760"/>
        </w:tabs>
        <w:ind w:left="5760" w:hanging="360"/>
      </w:pPr>
    </w:lvl>
    <w:lvl w:ilvl="8" w:tplc="E7764C78" w:tentative="1">
      <w:start w:val="1"/>
      <w:numFmt w:val="lowerRoman"/>
      <w:lvlText w:val="%9."/>
      <w:lvlJc w:val="right"/>
      <w:pPr>
        <w:tabs>
          <w:tab w:val="num" w:pos="6480"/>
        </w:tabs>
        <w:ind w:left="6480" w:hanging="180"/>
      </w:pPr>
    </w:lvl>
  </w:abstractNum>
  <w:abstractNum w:abstractNumId="105">
    <w:nsid w:val="280B59A5"/>
    <w:multiLevelType w:val="hybridMultilevel"/>
    <w:tmpl w:val="98A09D20"/>
    <w:lvl w:ilvl="0" w:tplc="0405000F">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106">
    <w:nsid w:val="298929A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nsid w:val="29F00A3B"/>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8">
    <w:nsid w:val="2AAF471D"/>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09">
    <w:nsid w:val="2ACB5D6A"/>
    <w:multiLevelType w:val="hybridMultilevel"/>
    <w:tmpl w:val="3A9E4B5E"/>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10">
    <w:nsid w:val="2B0803F5"/>
    <w:multiLevelType w:val="hybridMultilevel"/>
    <w:tmpl w:val="EE8638B4"/>
    <w:lvl w:ilvl="0" w:tplc="04050017">
      <w:start w:val="1"/>
      <w:numFmt w:val="lowerLetter"/>
      <w:lvlText w:val="%1)"/>
      <w:lvlJc w:val="left"/>
      <w:pPr>
        <w:ind w:left="720" w:hanging="360"/>
      </w:pPr>
      <w:rPr>
        <w:rFonts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nsid w:val="2B8545F9"/>
    <w:multiLevelType w:val="hybridMultilevel"/>
    <w:tmpl w:val="69A458FC"/>
    <w:lvl w:ilvl="0" w:tplc="FDC89284">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2">
    <w:nsid w:val="2C974DEB"/>
    <w:multiLevelType w:val="hybridMultilevel"/>
    <w:tmpl w:val="8F1C92CE"/>
    <w:lvl w:ilvl="0" w:tplc="04050017">
      <w:start w:val="1"/>
      <w:numFmt w:val="lowerLetter"/>
      <w:lvlText w:val="%1)"/>
      <w:lvlJc w:val="left"/>
      <w:pPr>
        <w:tabs>
          <w:tab w:val="num" w:pos="1211"/>
        </w:tabs>
        <w:ind w:left="1211" w:hanging="360"/>
      </w:pPr>
      <w:rPr>
        <w:rFonts w:hint="default"/>
        <w:b w:val="0"/>
        <w:u w:val="none"/>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13">
    <w:nsid w:val="2CD40886"/>
    <w:multiLevelType w:val="hybridMultilevel"/>
    <w:tmpl w:val="DD384D18"/>
    <w:lvl w:ilvl="0" w:tplc="9F749356">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4">
    <w:nsid w:val="2D2C2E68"/>
    <w:multiLevelType w:val="hybridMultilevel"/>
    <w:tmpl w:val="12DAB0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nsid w:val="2D857A86"/>
    <w:multiLevelType w:val="hybridMultilevel"/>
    <w:tmpl w:val="926CC704"/>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6">
    <w:nsid w:val="2EBD3522"/>
    <w:multiLevelType w:val="hybridMultilevel"/>
    <w:tmpl w:val="A740D10C"/>
    <w:lvl w:ilvl="0" w:tplc="4AFC0062">
      <w:start w:val="1"/>
      <w:numFmt w:val="lowerLetter"/>
      <w:lvlText w:val="%1)"/>
      <w:lvlJc w:val="left"/>
      <w:pPr>
        <w:tabs>
          <w:tab w:val="num" w:pos="214"/>
        </w:tabs>
        <w:ind w:left="214" w:hanging="360"/>
      </w:pPr>
      <w:rPr>
        <w:rFonts w:hint="default"/>
        <w:b w:val="0"/>
      </w:rPr>
    </w:lvl>
    <w:lvl w:ilvl="1" w:tplc="04050019" w:tentative="1">
      <w:start w:val="1"/>
      <w:numFmt w:val="lowerLetter"/>
      <w:lvlText w:val="%2."/>
      <w:lvlJc w:val="left"/>
      <w:pPr>
        <w:tabs>
          <w:tab w:val="num" w:pos="934"/>
        </w:tabs>
        <w:ind w:left="934" w:hanging="360"/>
      </w:pPr>
    </w:lvl>
    <w:lvl w:ilvl="2" w:tplc="0405001B" w:tentative="1">
      <w:start w:val="1"/>
      <w:numFmt w:val="lowerRoman"/>
      <w:lvlText w:val="%3."/>
      <w:lvlJc w:val="right"/>
      <w:pPr>
        <w:tabs>
          <w:tab w:val="num" w:pos="1654"/>
        </w:tabs>
        <w:ind w:left="1654" w:hanging="180"/>
      </w:pPr>
    </w:lvl>
    <w:lvl w:ilvl="3" w:tplc="0405000F" w:tentative="1">
      <w:start w:val="1"/>
      <w:numFmt w:val="decimal"/>
      <w:lvlText w:val="%4."/>
      <w:lvlJc w:val="left"/>
      <w:pPr>
        <w:tabs>
          <w:tab w:val="num" w:pos="2374"/>
        </w:tabs>
        <w:ind w:left="2374" w:hanging="360"/>
      </w:pPr>
    </w:lvl>
    <w:lvl w:ilvl="4" w:tplc="04050019" w:tentative="1">
      <w:start w:val="1"/>
      <w:numFmt w:val="lowerLetter"/>
      <w:lvlText w:val="%5."/>
      <w:lvlJc w:val="left"/>
      <w:pPr>
        <w:tabs>
          <w:tab w:val="num" w:pos="3094"/>
        </w:tabs>
        <w:ind w:left="3094" w:hanging="360"/>
      </w:pPr>
    </w:lvl>
    <w:lvl w:ilvl="5" w:tplc="0405001B" w:tentative="1">
      <w:start w:val="1"/>
      <w:numFmt w:val="lowerRoman"/>
      <w:lvlText w:val="%6."/>
      <w:lvlJc w:val="right"/>
      <w:pPr>
        <w:tabs>
          <w:tab w:val="num" w:pos="3814"/>
        </w:tabs>
        <w:ind w:left="3814" w:hanging="180"/>
      </w:pPr>
    </w:lvl>
    <w:lvl w:ilvl="6" w:tplc="0405000F" w:tentative="1">
      <w:start w:val="1"/>
      <w:numFmt w:val="decimal"/>
      <w:lvlText w:val="%7."/>
      <w:lvlJc w:val="left"/>
      <w:pPr>
        <w:tabs>
          <w:tab w:val="num" w:pos="4534"/>
        </w:tabs>
        <w:ind w:left="4534" w:hanging="360"/>
      </w:pPr>
    </w:lvl>
    <w:lvl w:ilvl="7" w:tplc="04050019" w:tentative="1">
      <w:start w:val="1"/>
      <w:numFmt w:val="lowerLetter"/>
      <w:lvlText w:val="%8."/>
      <w:lvlJc w:val="left"/>
      <w:pPr>
        <w:tabs>
          <w:tab w:val="num" w:pos="5254"/>
        </w:tabs>
        <w:ind w:left="5254" w:hanging="360"/>
      </w:pPr>
    </w:lvl>
    <w:lvl w:ilvl="8" w:tplc="0405001B" w:tentative="1">
      <w:start w:val="1"/>
      <w:numFmt w:val="lowerRoman"/>
      <w:lvlText w:val="%9."/>
      <w:lvlJc w:val="right"/>
      <w:pPr>
        <w:tabs>
          <w:tab w:val="num" w:pos="5974"/>
        </w:tabs>
        <w:ind w:left="5974" w:hanging="180"/>
      </w:pPr>
    </w:lvl>
  </w:abstractNum>
  <w:abstractNum w:abstractNumId="117">
    <w:nsid w:val="2F435FCB"/>
    <w:multiLevelType w:val="hybridMultilevel"/>
    <w:tmpl w:val="3E641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nsid w:val="31831F5F"/>
    <w:multiLevelType w:val="multilevel"/>
    <w:tmpl w:val="17CC6052"/>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9">
    <w:nsid w:val="31B947DA"/>
    <w:multiLevelType w:val="hybridMultilevel"/>
    <w:tmpl w:val="58181928"/>
    <w:lvl w:ilvl="0" w:tplc="04050017">
      <w:start w:val="1"/>
      <w:numFmt w:val="lowerLetter"/>
      <w:lvlText w:val="%1)"/>
      <w:lvlJc w:val="left"/>
      <w:pPr>
        <w:ind w:left="2053" w:hanging="360"/>
      </w:pPr>
      <w:rPr>
        <w:rFonts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120">
    <w:nsid w:val="31DE424C"/>
    <w:multiLevelType w:val="hybridMultilevel"/>
    <w:tmpl w:val="4E7413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nsid w:val="31F71AB1"/>
    <w:multiLevelType w:val="multilevel"/>
    <w:tmpl w:val="0ECAC9CC"/>
    <w:lvl w:ilvl="0">
      <w:start w:val="6"/>
      <w:numFmt w:val="decimal"/>
      <w:lvlText w:val="%1"/>
      <w:lvlJc w:val="left"/>
      <w:pPr>
        <w:tabs>
          <w:tab w:val="num" w:pos="360"/>
        </w:tabs>
        <w:ind w:left="360" w:hanging="360"/>
      </w:pPr>
      <w:rPr>
        <w:rFonts w:hint="default"/>
      </w:rPr>
    </w:lvl>
    <w:lvl w:ilvl="1">
      <w:start w:val="1"/>
      <w:numFmt w:val="decimal"/>
      <w:lvlText w:val="%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ascii="Arial" w:hAnsi="Arial" w:cs="Arial" w:hint="default"/>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2">
    <w:nsid w:val="32521FA5"/>
    <w:multiLevelType w:val="hybridMultilevel"/>
    <w:tmpl w:val="514E83E0"/>
    <w:lvl w:ilvl="0" w:tplc="04050005">
      <w:start w:val="1"/>
      <w:numFmt w:val="lowerLetter"/>
      <w:lvlText w:val="%1)"/>
      <w:lvlJc w:val="left"/>
      <w:pPr>
        <w:tabs>
          <w:tab w:val="num" w:pos="680"/>
        </w:tabs>
        <w:ind w:left="680" w:hanging="396"/>
      </w:pPr>
      <w:rPr>
        <w:rFonts w:hint="default"/>
      </w:rPr>
    </w:lvl>
    <w:lvl w:ilvl="1" w:tplc="04050019" w:tentative="1">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123">
    <w:nsid w:val="32744BE7"/>
    <w:multiLevelType w:val="hybridMultilevel"/>
    <w:tmpl w:val="20A828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4">
    <w:nsid w:val="33F73F7D"/>
    <w:multiLevelType w:val="hybridMultilevel"/>
    <w:tmpl w:val="72A4841E"/>
    <w:lvl w:ilvl="0" w:tplc="1EF29DC8">
      <w:start w:val="1"/>
      <w:numFmt w:val="decimal"/>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5">
    <w:nsid w:val="343470DE"/>
    <w:multiLevelType w:val="hybridMultilevel"/>
    <w:tmpl w:val="4C361862"/>
    <w:lvl w:ilvl="0" w:tplc="04050001">
      <w:start w:val="1"/>
      <w:numFmt w:val="bullet"/>
      <w:lvlText w:val=""/>
      <w:lvlJc w:val="left"/>
      <w:pPr>
        <w:tabs>
          <w:tab w:val="num" w:pos="720"/>
        </w:tabs>
        <w:ind w:left="720" w:hanging="360"/>
      </w:pPr>
      <w:rPr>
        <w:rFonts w:ascii="Symbol" w:hAnsi="Symbol"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26">
    <w:nsid w:val="34E03117"/>
    <w:multiLevelType w:val="multilevel"/>
    <w:tmpl w:val="132E2DF2"/>
    <w:lvl w:ilvl="0">
      <w:start w:val="3"/>
      <w:numFmt w:val="decimal"/>
      <w:pStyle w:val="Text4"/>
      <w:lvlText w:val="%1."/>
      <w:lvlJc w:val="left"/>
      <w:pPr>
        <w:tabs>
          <w:tab w:val="num" w:pos="360"/>
        </w:tabs>
        <w:ind w:left="360" w:hanging="360"/>
      </w:pPr>
    </w:lvl>
    <w:lvl w:ilvl="1">
      <w:start w:val="1"/>
      <w:numFmt w:val="decimal"/>
      <w:lvlText w:val=".%1%2."/>
      <w:lvlJc w:val="left"/>
      <w:pPr>
        <w:tabs>
          <w:tab w:val="num" w:pos="567"/>
        </w:tabs>
        <w:ind w:left="567"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7">
    <w:nsid w:val="353B4B9A"/>
    <w:multiLevelType w:val="hybridMultilevel"/>
    <w:tmpl w:val="07A0FA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8">
    <w:nsid w:val="35703F6E"/>
    <w:multiLevelType w:val="multilevel"/>
    <w:tmpl w:val="84F4F692"/>
    <w:lvl w:ilvl="0">
      <w:start w:val="1"/>
      <w:numFmt w:val="decimal"/>
      <w:pStyle w:val="Styl2"/>
      <w:lvlText w:val="%1"/>
      <w:lvlJc w:val="left"/>
      <w:pPr>
        <w:tabs>
          <w:tab w:val="num" w:pos="471"/>
        </w:tabs>
        <w:ind w:left="471" w:hanging="471"/>
      </w:pPr>
      <w:rPr>
        <w:rFonts w:hint="default"/>
      </w:rPr>
    </w:lvl>
    <w:lvl w:ilvl="1">
      <w:start w:val="1"/>
      <w:numFmt w:val="decimal"/>
      <w:pStyle w:val="Styl3"/>
      <w:lvlText w:val="%1.%2"/>
      <w:lvlJc w:val="left"/>
      <w:pPr>
        <w:tabs>
          <w:tab w:val="num" w:pos="414"/>
        </w:tabs>
        <w:ind w:left="414" w:hanging="414"/>
      </w:pPr>
      <w:rPr>
        <w:rFonts w:hint="default"/>
      </w:rPr>
    </w:lvl>
    <w:lvl w:ilvl="2">
      <w:start w:val="1"/>
      <w:numFmt w:val="decimal"/>
      <w:lvlText w:val="%1.%2.%3"/>
      <w:lvlJc w:val="left"/>
      <w:pPr>
        <w:tabs>
          <w:tab w:val="num" w:pos="720"/>
        </w:tabs>
        <w:ind w:left="471" w:hanging="47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9">
    <w:nsid w:val="359C58F7"/>
    <w:multiLevelType w:val="hybridMultilevel"/>
    <w:tmpl w:val="10ECAD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0">
    <w:nsid w:val="35D02B08"/>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31">
    <w:nsid w:val="365C37EE"/>
    <w:multiLevelType w:val="hybridMultilevel"/>
    <w:tmpl w:val="E6F836F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2">
    <w:nsid w:val="367A1CC1"/>
    <w:multiLevelType w:val="hybridMultilevel"/>
    <w:tmpl w:val="7CB21F4A"/>
    <w:lvl w:ilvl="0" w:tplc="04050001">
      <w:start w:val="1"/>
      <w:numFmt w:val="bullet"/>
      <w:lvlText w:val=""/>
      <w:lvlJc w:val="left"/>
      <w:pPr>
        <w:tabs>
          <w:tab w:val="num" w:pos="1797"/>
        </w:tabs>
        <w:ind w:left="1797"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33">
    <w:nsid w:val="36C8658C"/>
    <w:multiLevelType w:val="hybridMultilevel"/>
    <w:tmpl w:val="40B48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4">
    <w:nsid w:val="36DC4931"/>
    <w:multiLevelType w:val="hybridMultilevel"/>
    <w:tmpl w:val="4C3CEB8A"/>
    <w:lvl w:ilvl="0" w:tplc="17BAC35A">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5">
    <w:nsid w:val="36F92EB0"/>
    <w:multiLevelType w:val="hybridMultilevel"/>
    <w:tmpl w:val="0BA065D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nsid w:val="38154FB8"/>
    <w:multiLevelType w:val="hybridMultilevel"/>
    <w:tmpl w:val="2CB0E5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nsid w:val="38235BB0"/>
    <w:multiLevelType w:val="hybridMultilevel"/>
    <w:tmpl w:val="F4D09106"/>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8">
    <w:nsid w:val="38846B2B"/>
    <w:multiLevelType w:val="hybridMultilevel"/>
    <w:tmpl w:val="3160AE1A"/>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39">
    <w:nsid w:val="39095E9A"/>
    <w:multiLevelType w:val="hybridMultilevel"/>
    <w:tmpl w:val="03DC6C8A"/>
    <w:lvl w:ilvl="0" w:tplc="04050001">
      <w:start w:val="1"/>
      <w:numFmt w:val="bullet"/>
      <w:lvlText w:val=""/>
      <w:lvlJc w:val="left"/>
      <w:pPr>
        <w:tabs>
          <w:tab w:val="num" w:pos="1425"/>
        </w:tabs>
        <w:ind w:left="1425" w:hanging="360"/>
      </w:pPr>
      <w:rPr>
        <w:rFonts w:ascii="Symbol" w:hAnsi="Symbol" w:hint="default"/>
      </w:rPr>
    </w:lvl>
    <w:lvl w:ilvl="1" w:tplc="04050003" w:tentative="1">
      <w:start w:val="1"/>
      <w:numFmt w:val="bullet"/>
      <w:lvlText w:val="o"/>
      <w:lvlJc w:val="left"/>
      <w:pPr>
        <w:tabs>
          <w:tab w:val="num" w:pos="2145"/>
        </w:tabs>
        <w:ind w:left="2145" w:hanging="360"/>
      </w:pPr>
      <w:rPr>
        <w:rFonts w:ascii="Courier New" w:hAnsi="Courier New" w:cs="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cs="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cs="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140">
    <w:nsid w:val="3B0328DD"/>
    <w:multiLevelType w:val="hybridMultilevel"/>
    <w:tmpl w:val="CB948ED0"/>
    <w:lvl w:ilvl="0" w:tplc="04050017">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1">
    <w:nsid w:val="3B5A272C"/>
    <w:multiLevelType w:val="hybridMultilevel"/>
    <w:tmpl w:val="1DB642EA"/>
    <w:lvl w:ilvl="0" w:tplc="04050003">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ind w:left="1455" w:hanging="375"/>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2">
    <w:nsid w:val="3BBD77B9"/>
    <w:multiLevelType w:val="hybridMultilevel"/>
    <w:tmpl w:val="94201B8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3">
    <w:nsid w:val="3C7F1A05"/>
    <w:multiLevelType w:val="multilevel"/>
    <w:tmpl w:val="7432220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44">
    <w:nsid w:val="3D023C38"/>
    <w:multiLevelType w:val="hybridMultilevel"/>
    <w:tmpl w:val="0212A4FC"/>
    <w:lvl w:ilvl="0" w:tplc="E7B48868">
      <w:start w:val="1"/>
      <w:numFmt w:val="lowerLetter"/>
      <w:lvlText w:val="%1."/>
      <w:lvlJc w:val="left"/>
      <w:pPr>
        <w:ind w:left="106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5">
    <w:nsid w:val="3D675F91"/>
    <w:multiLevelType w:val="hybridMultilevel"/>
    <w:tmpl w:val="31AAA0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6">
    <w:nsid w:val="3D7D223A"/>
    <w:multiLevelType w:val="hybridMultilevel"/>
    <w:tmpl w:val="FFFABC2E"/>
    <w:lvl w:ilvl="0" w:tplc="5D4C9B6C">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7">
    <w:nsid w:val="3DA92BA0"/>
    <w:multiLevelType w:val="hybridMultilevel"/>
    <w:tmpl w:val="8ED27E5C"/>
    <w:lvl w:ilvl="0" w:tplc="04050001">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8">
    <w:nsid w:val="3FAC77E7"/>
    <w:multiLevelType w:val="hybridMultilevel"/>
    <w:tmpl w:val="F52AD200"/>
    <w:lvl w:ilvl="0" w:tplc="9CF03F70">
      <w:start w:val="12"/>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49">
    <w:nsid w:val="3FCB02B8"/>
    <w:multiLevelType w:val="hybridMultilevel"/>
    <w:tmpl w:val="46B044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0">
    <w:nsid w:val="3FCD5E5F"/>
    <w:multiLevelType w:val="hybridMultilevel"/>
    <w:tmpl w:val="9508E3BC"/>
    <w:lvl w:ilvl="0" w:tplc="8AC2BC90">
      <w:start w:val="1"/>
      <w:numFmt w:val="decimal"/>
      <w:lvlText w:val="%1"/>
      <w:lvlJc w:val="left"/>
      <w:pPr>
        <w:ind w:left="1095" w:hanging="73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1">
    <w:nsid w:val="3FE86FE5"/>
    <w:multiLevelType w:val="hybridMultilevel"/>
    <w:tmpl w:val="D36A07F2"/>
    <w:lvl w:ilvl="0" w:tplc="26E68D02">
      <w:start w:val="1"/>
      <w:numFmt w:val="decimal"/>
      <w:pStyle w:val="Char3CharChar"/>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52">
    <w:nsid w:val="40746361"/>
    <w:multiLevelType w:val="hybridMultilevel"/>
    <w:tmpl w:val="C3947E44"/>
    <w:lvl w:ilvl="0" w:tplc="CC2AF028">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53">
    <w:nsid w:val="409A25AF"/>
    <w:multiLevelType w:val="multilevel"/>
    <w:tmpl w:val="A7505474"/>
    <w:lvl w:ilvl="0">
      <w:start w:val="1"/>
      <w:numFmt w:val="decimal"/>
      <w:pStyle w:val="Style3Char"/>
      <w:lvlText w:val="%1."/>
      <w:lvlJc w:val="left"/>
      <w:pPr>
        <w:tabs>
          <w:tab w:val="num" w:pos="360"/>
        </w:tabs>
        <w:ind w:left="357" w:hanging="357"/>
      </w:pPr>
      <w:rPr>
        <w:rFonts w:ascii="Arial" w:hAnsi="Arial" w:hint="default"/>
        <w:b/>
        <w:i w:val="0"/>
        <w:sz w:val="44"/>
        <w:szCs w:val="44"/>
      </w:rPr>
    </w:lvl>
    <w:lvl w:ilvl="1">
      <w:start w:val="1"/>
      <w:numFmt w:val="decimal"/>
      <w:pStyle w:val="Nadpis10"/>
      <w:lvlText w:val="%1.%2."/>
      <w:lvlJc w:val="left"/>
      <w:pPr>
        <w:tabs>
          <w:tab w:val="num" w:pos="716"/>
        </w:tabs>
        <w:ind w:left="716" w:hanging="432"/>
      </w:pPr>
      <w:rPr>
        <w:rFonts w:ascii="Arial" w:hAnsi="Arial" w:hint="default"/>
        <w:b/>
        <w:i w:val="0"/>
        <w:sz w:val="36"/>
        <w:szCs w:val="36"/>
      </w:rPr>
    </w:lvl>
    <w:lvl w:ilvl="2">
      <w:start w:val="1"/>
      <w:numFmt w:val="decimal"/>
      <w:pStyle w:val="Nadpis2Char"/>
      <w:lvlText w:val="%1.%2.%3."/>
      <w:lvlJc w:val="left"/>
      <w:pPr>
        <w:tabs>
          <w:tab w:val="num" w:pos="1224"/>
        </w:tabs>
        <w:ind w:left="1224" w:hanging="504"/>
      </w:pPr>
      <w:rPr>
        <w:rFonts w:ascii="Arial" w:hAnsi="Arial" w:hint="default"/>
        <w:b/>
        <w:i w:val="0"/>
        <w:sz w:val="28"/>
        <w:szCs w:val="28"/>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4">
    <w:nsid w:val="40FE08B1"/>
    <w:multiLevelType w:val="multilevel"/>
    <w:tmpl w:val="E59408B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5">
    <w:nsid w:val="41337620"/>
    <w:multiLevelType w:val="hybridMultilevel"/>
    <w:tmpl w:val="F7C00C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6">
    <w:nsid w:val="4164482C"/>
    <w:multiLevelType w:val="hybridMultilevel"/>
    <w:tmpl w:val="615A2526"/>
    <w:lvl w:ilvl="0" w:tplc="04050001">
      <w:start w:val="1"/>
      <w:numFmt w:val="bullet"/>
      <w:lvlText w:val=""/>
      <w:lvlJc w:val="left"/>
      <w:pPr>
        <w:ind w:left="720" w:hanging="360"/>
      </w:pPr>
      <w:rPr>
        <w:rFonts w:ascii="Symbol" w:hAnsi="Symbol" w:hint="default"/>
      </w:rPr>
    </w:lvl>
    <w:lvl w:ilvl="1" w:tplc="8E92E37E">
      <w:numFmt w:val="bullet"/>
      <w:lvlText w:val="-"/>
      <w:lvlJc w:val="left"/>
      <w:pPr>
        <w:ind w:left="126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7">
    <w:nsid w:val="42725574"/>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58">
    <w:nsid w:val="427952D2"/>
    <w:multiLevelType w:val="hybridMultilevel"/>
    <w:tmpl w:val="42D2F2F2"/>
    <w:lvl w:ilvl="0" w:tplc="F984C5A0">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9">
    <w:nsid w:val="42F876BC"/>
    <w:multiLevelType w:val="hybridMultilevel"/>
    <w:tmpl w:val="36F00A04"/>
    <w:lvl w:ilvl="0" w:tplc="52FE6DEA">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60">
    <w:nsid w:val="43572531"/>
    <w:multiLevelType w:val="hybridMultilevel"/>
    <w:tmpl w:val="A740D10C"/>
    <w:lvl w:ilvl="0" w:tplc="9F8092CA">
      <w:start w:val="1"/>
      <w:numFmt w:val="lowerLetter"/>
      <w:lvlText w:val="%1)"/>
      <w:lvlJc w:val="left"/>
      <w:pPr>
        <w:tabs>
          <w:tab w:val="num" w:pos="780"/>
        </w:tabs>
        <w:ind w:left="780" w:hanging="360"/>
      </w:pPr>
      <w:rPr>
        <w:rFonts w:hint="default"/>
        <w:b w:val="0"/>
      </w:rPr>
    </w:lvl>
    <w:lvl w:ilvl="1" w:tplc="B834345E" w:tentative="1">
      <w:start w:val="1"/>
      <w:numFmt w:val="lowerLetter"/>
      <w:lvlText w:val="%2."/>
      <w:lvlJc w:val="left"/>
      <w:pPr>
        <w:tabs>
          <w:tab w:val="num" w:pos="1500"/>
        </w:tabs>
        <w:ind w:left="1500" w:hanging="360"/>
      </w:pPr>
    </w:lvl>
    <w:lvl w:ilvl="2" w:tplc="74F6806A" w:tentative="1">
      <w:start w:val="1"/>
      <w:numFmt w:val="lowerRoman"/>
      <w:lvlText w:val="%3."/>
      <w:lvlJc w:val="right"/>
      <w:pPr>
        <w:tabs>
          <w:tab w:val="num" w:pos="2220"/>
        </w:tabs>
        <w:ind w:left="2220" w:hanging="180"/>
      </w:pPr>
    </w:lvl>
    <w:lvl w:ilvl="3" w:tplc="EC76EC64" w:tentative="1">
      <w:start w:val="1"/>
      <w:numFmt w:val="decimal"/>
      <w:lvlText w:val="%4."/>
      <w:lvlJc w:val="left"/>
      <w:pPr>
        <w:tabs>
          <w:tab w:val="num" w:pos="2940"/>
        </w:tabs>
        <w:ind w:left="2940" w:hanging="360"/>
      </w:pPr>
    </w:lvl>
    <w:lvl w:ilvl="4" w:tplc="792891E0" w:tentative="1">
      <w:start w:val="1"/>
      <w:numFmt w:val="lowerLetter"/>
      <w:lvlText w:val="%5."/>
      <w:lvlJc w:val="left"/>
      <w:pPr>
        <w:tabs>
          <w:tab w:val="num" w:pos="3660"/>
        </w:tabs>
        <w:ind w:left="3660" w:hanging="360"/>
      </w:pPr>
    </w:lvl>
    <w:lvl w:ilvl="5" w:tplc="D5D8661C" w:tentative="1">
      <w:start w:val="1"/>
      <w:numFmt w:val="lowerRoman"/>
      <w:lvlText w:val="%6."/>
      <w:lvlJc w:val="right"/>
      <w:pPr>
        <w:tabs>
          <w:tab w:val="num" w:pos="4380"/>
        </w:tabs>
        <w:ind w:left="4380" w:hanging="180"/>
      </w:pPr>
    </w:lvl>
    <w:lvl w:ilvl="6" w:tplc="A656CC8E" w:tentative="1">
      <w:start w:val="1"/>
      <w:numFmt w:val="decimal"/>
      <w:lvlText w:val="%7."/>
      <w:lvlJc w:val="left"/>
      <w:pPr>
        <w:tabs>
          <w:tab w:val="num" w:pos="5100"/>
        </w:tabs>
        <w:ind w:left="5100" w:hanging="360"/>
      </w:pPr>
    </w:lvl>
    <w:lvl w:ilvl="7" w:tplc="FA90EC22" w:tentative="1">
      <w:start w:val="1"/>
      <w:numFmt w:val="lowerLetter"/>
      <w:lvlText w:val="%8."/>
      <w:lvlJc w:val="left"/>
      <w:pPr>
        <w:tabs>
          <w:tab w:val="num" w:pos="5820"/>
        </w:tabs>
        <w:ind w:left="5820" w:hanging="360"/>
      </w:pPr>
    </w:lvl>
    <w:lvl w:ilvl="8" w:tplc="7BCEF470" w:tentative="1">
      <w:start w:val="1"/>
      <w:numFmt w:val="lowerRoman"/>
      <w:lvlText w:val="%9."/>
      <w:lvlJc w:val="right"/>
      <w:pPr>
        <w:tabs>
          <w:tab w:val="num" w:pos="6540"/>
        </w:tabs>
        <w:ind w:left="6540" w:hanging="180"/>
      </w:pPr>
    </w:lvl>
  </w:abstractNum>
  <w:abstractNum w:abstractNumId="161">
    <w:nsid w:val="438621AD"/>
    <w:multiLevelType w:val="hybridMultilevel"/>
    <w:tmpl w:val="5964B036"/>
    <w:lvl w:ilvl="0" w:tplc="04050017">
      <w:start w:val="1"/>
      <w:numFmt w:val="lowerLetter"/>
      <w:lvlText w:val="%1)"/>
      <w:lvlJc w:val="left"/>
      <w:pPr>
        <w:ind w:left="2053" w:hanging="360"/>
      </w:pPr>
      <w:rPr>
        <w:rFonts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162">
    <w:nsid w:val="43BC5765"/>
    <w:multiLevelType w:val="multilevel"/>
    <w:tmpl w:val="452C2D5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3">
    <w:nsid w:val="43DA3FB7"/>
    <w:multiLevelType w:val="hybridMultilevel"/>
    <w:tmpl w:val="1FEA9D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4">
    <w:nsid w:val="44813CD1"/>
    <w:multiLevelType w:val="hybridMultilevel"/>
    <w:tmpl w:val="B3FA164E"/>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65">
    <w:nsid w:val="44A369A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nsid w:val="45673C56"/>
    <w:multiLevelType w:val="hybridMultilevel"/>
    <w:tmpl w:val="E3F83B1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7">
    <w:nsid w:val="46637DD4"/>
    <w:multiLevelType w:val="hybridMultilevel"/>
    <w:tmpl w:val="7A3EF85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8">
    <w:nsid w:val="47717541"/>
    <w:multiLevelType w:val="multilevel"/>
    <w:tmpl w:val="EDC8BA16"/>
    <w:lvl w:ilvl="0">
      <w:start w:val="1"/>
      <w:numFmt w:val="upperLetter"/>
      <w:lvlText w:val="%1."/>
      <w:lvlJc w:val="left"/>
      <w:pPr>
        <w:ind w:left="431" w:hanging="43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9">
    <w:nsid w:val="49435139"/>
    <w:multiLevelType w:val="hybridMultilevel"/>
    <w:tmpl w:val="3324486E"/>
    <w:lvl w:ilvl="0" w:tplc="7C5A09A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0">
    <w:nsid w:val="496E359F"/>
    <w:multiLevelType w:val="hybridMultilevel"/>
    <w:tmpl w:val="FC42FC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1">
    <w:nsid w:val="49BD1DD1"/>
    <w:multiLevelType w:val="hybridMultilevel"/>
    <w:tmpl w:val="A740D10C"/>
    <w:lvl w:ilvl="0" w:tplc="AC12BF94">
      <w:start w:val="1"/>
      <w:numFmt w:val="lowerLetter"/>
      <w:lvlText w:val="%1)"/>
      <w:lvlJc w:val="left"/>
      <w:pPr>
        <w:tabs>
          <w:tab w:val="num" w:pos="780"/>
        </w:tabs>
        <w:ind w:left="780" w:hanging="360"/>
      </w:pPr>
      <w:rPr>
        <w:rFonts w:hint="default"/>
        <w:b w:val="0"/>
      </w:rPr>
    </w:lvl>
    <w:lvl w:ilvl="1" w:tplc="295AB94E" w:tentative="1">
      <w:start w:val="1"/>
      <w:numFmt w:val="lowerLetter"/>
      <w:lvlText w:val="%2."/>
      <w:lvlJc w:val="left"/>
      <w:pPr>
        <w:tabs>
          <w:tab w:val="num" w:pos="1500"/>
        </w:tabs>
        <w:ind w:left="1500" w:hanging="360"/>
      </w:pPr>
    </w:lvl>
    <w:lvl w:ilvl="2" w:tplc="9EC6A71C">
      <w:start w:val="1"/>
      <w:numFmt w:val="lowerRoman"/>
      <w:lvlText w:val="%3."/>
      <w:lvlJc w:val="right"/>
      <w:pPr>
        <w:tabs>
          <w:tab w:val="num" w:pos="2220"/>
        </w:tabs>
        <w:ind w:left="2220" w:hanging="180"/>
      </w:pPr>
    </w:lvl>
    <w:lvl w:ilvl="3" w:tplc="7472CAB8" w:tentative="1">
      <w:start w:val="1"/>
      <w:numFmt w:val="decimal"/>
      <w:lvlText w:val="%4."/>
      <w:lvlJc w:val="left"/>
      <w:pPr>
        <w:tabs>
          <w:tab w:val="num" w:pos="2940"/>
        </w:tabs>
        <w:ind w:left="2940" w:hanging="360"/>
      </w:pPr>
    </w:lvl>
    <w:lvl w:ilvl="4" w:tplc="6E90F5E8" w:tentative="1">
      <w:start w:val="1"/>
      <w:numFmt w:val="lowerLetter"/>
      <w:lvlText w:val="%5."/>
      <w:lvlJc w:val="left"/>
      <w:pPr>
        <w:tabs>
          <w:tab w:val="num" w:pos="3660"/>
        </w:tabs>
        <w:ind w:left="3660" w:hanging="360"/>
      </w:pPr>
    </w:lvl>
    <w:lvl w:ilvl="5" w:tplc="8EACE1F2" w:tentative="1">
      <w:start w:val="1"/>
      <w:numFmt w:val="lowerRoman"/>
      <w:lvlText w:val="%6."/>
      <w:lvlJc w:val="right"/>
      <w:pPr>
        <w:tabs>
          <w:tab w:val="num" w:pos="4380"/>
        </w:tabs>
        <w:ind w:left="4380" w:hanging="180"/>
      </w:pPr>
    </w:lvl>
    <w:lvl w:ilvl="6" w:tplc="A1826C38" w:tentative="1">
      <w:start w:val="1"/>
      <w:numFmt w:val="decimal"/>
      <w:lvlText w:val="%7."/>
      <w:lvlJc w:val="left"/>
      <w:pPr>
        <w:tabs>
          <w:tab w:val="num" w:pos="5100"/>
        </w:tabs>
        <w:ind w:left="5100" w:hanging="360"/>
      </w:pPr>
    </w:lvl>
    <w:lvl w:ilvl="7" w:tplc="2742685E" w:tentative="1">
      <w:start w:val="1"/>
      <w:numFmt w:val="lowerLetter"/>
      <w:lvlText w:val="%8."/>
      <w:lvlJc w:val="left"/>
      <w:pPr>
        <w:tabs>
          <w:tab w:val="num" w:pos="5820"/>
        </w:tabs>
        <w:ind w:left="5820" w:hanging="360"/>
      </w:pPr>
    </w:lvl>
    <w:lvl w:ilvl="8" w:tplc="4DAAE26C" w:tentative="1">
      <w:start w:val="1"/>
      <w:numFmt w:val="lowerRoman"/>
      <w:lvlText w:val="%9."/>
      <w:lvlJc w:val="right"/>
      <w:pPr>
        <w:tabs>
          <w:tab w:val="num" w:pos="6540"/>
        </w:tabs>
        <w:ind w:left="6540" w:hanging="180"/>
      </w:pPr>
    </w:lvl>
  </w:abstractNum>
  <w:abstractNum w:abstractNumId="172">
    <w:nsid w:val="4CAF22F0"/>
    <w:multiLevelType w:val="hybridMultilevel"/>
    <w:tmpl w:val="056A08D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3">
    <w:nsid w:val="4CFB025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nsid w:val="4D700933"/>
    <w:multiLevelType w:val="multilevel"/>
    <w:tmpl w:val="C6462938"/>
    <w:lvl w:ilvl="0">
      <w:start w:val="1"/>
      <w:numFmt w:val="decimal"/>
      <w:pStyle w:val="Osnova1Char"/>
      <w:lvlText w:val="%1."/>
      <w:lvlJc w:val="left"/>
      <w:pPr>
        <w:tabs>
          <w:tab w:val="num" w:pos="2991"/>
        </w:tabs>
        <w:ind w:left="2631" w:hanging="360"/>
      </w:pPr>
      <w:rPr>
        <w:rFonts w:hint="default"/>
      </w:rPr>
    </w:lvl>
    <w:lvl w:ilvl="1">
      <w:start w:val="1"/>
      <w:numFmt w:val="decimal"/>
      <w:lvlText w:val="%1.%2."/>
      <w:lvlJc w:val="left"/>
      <w:pPr>
        <w:tabs>
          <w:tab w:val="num" w:pos="4071"/>
        </w:tabs>
        <w:ind w:left="3063" w:hanging="432"/>
      </w:pPr>
      <w:rPr>
        <w:rFonts w:hint="default"/>
      </w:rPr>
    </w:lvl>
    <w:lvl w:ilvl="2">
      <w:start w:val="1"/>
      <w:numFmt w:val="decimal"/>
      <w:pStyle w:val="Osnova3"/>
      <w:lvlText w:val="%1.%2.%3."/>
      <w:lvlJc w:val="left"/>
      <w:pPr>
        <w:tabs>
          <w:tab w:val="num" w:pos="5151"/>
        </w:tabs>
        <w:ind w:left="3495" w:hanging="504"/>
      </w:pPr>
      <w:rPr>
        <w:rFonts w:hint="default"/>
      </w:rPr>
    </w:lvl>
    <w:lvl w:ilvl="3">
      <w:start w:val="1"/>
      <w:numFmt w:val="decimal"/>
      <w:lvlText w:val="%1.%2.%3.%4."/>
      <w:lvlJc w:val="left"/>
      <w:pPr>
        <w:tabs>
          <w:tab w:val="num" w:pos="6231"/>
        </w:tabs>
        <w:ind w:left="3999" w:hanging="648"/>
      </w:pPr>
      <w:rPr>
        <w:rFonts w:hint="default"/>
      </w:rPr>
    </w:lvl>
    <w:lvl w:ilvl="4">
      <w:start w:val="1"/>
      <w:numFmt w:val="decimal"/>
      <w:lvlText w:val="%1.%2.%3.%4.%5."/>
      <w:lvlJc w:val="left"/>
      <w:pPr>
        <w:tabs>
          <w:tab w:val="num" w:pos="6951"/>
        </w:tabs>
        <w:ind w:left="4503" w:hanging="792"/>
      </w:pPr>
      <w:rPr>
        <w:rFonts w:hint="default"/>
      </w:rPr>
    </w:lvl>
    <w:lvl w:ilvl="5">
      <w:start w:val="1"/>
      <w:numFmt w:val="decimal"/>
      <w:lvlText w:val="%1.%2.%3.%4.%5.%6."/>
      <w:lvlJc w:val="left"/>
      <w:pPr>
        <w:tabs>
          <w:tab w:val="num" w:pos="8031"/>
        </w:tabs>
        <w:ind w:left="5007" w:hanging="936"/>
      </w:pPr>
      <w:rPr>
        <w:rFonts w:hint="default"/>
      </w:rPr>
    </w:lvl>
    <w:lvl w:ilvl="6">
      <w:start w:val="1"/>
      <w:numFmt w:val="decimal"/>
      <w:lvlText w:val="%1.%2.%3.%4.%5.%6.%7."/>
      <w:lvlJc w:val="left"/>
      <w:pPr>
        <w:tabs>
          <w:tab w:val="num" w:pos="9111"/>
        </w:tabs>
        <w:ind w:left="5511" w:hanging="1080"/>
      </w:pPr>
      <w:rPr>
        <w:rFonts w:hint="default"/>
      </w:rPr>
    </w:lvl>
    <w:lvl w:ilvl="7">
      <w:start w:val="1"/>
      <w:numFmt w:val="decimal"/>
      <w:lvlText w:val="%1.%2.%3.%4.%5.%6.%7.%8."/>
      <w:lvlJc w:val="left"/>
      <w:pPr>
        <w:tabs>
          <w:tab w:val="num" w:pos="10191"/>
        </w:tabs>
        <w:ind w:left="6015" w:hanging="1224"/>
      </w:pPr>
      <w:rPr>
        <w:rFonts w:hint="default"/>
      </w:rPr>
    </w:lvl>
    <w:lvl w:ilvl="8">
      <w:start w:val="1"/>
      <w:numFmt w:val="decimal"/>
      <w:lvlText w:val="%1.%2.%3.%4.%5.%6.%7.%8.%9."/>
      <w:lvlJc w:val="left"/>
      <w:pPr>
        <w:tabs>
          <w:tab w:val="num" w:pos="10911"/>
        </w:tabs>
        <w:ind w:left="6591" w:hanging="1440"/>
      </w:pPr>
      <w:rPr>
        <w:rFonts w:hint="default"/>
      </w:rPr>
    </w:lvl>
  </w:abstractNum>
  <w:abstractNum w:abstractNumId="175">
    <w:nsid w:val="4E05594C"/>
    <w:multiLevelType w:val="multilevel"/>
    <w:tmpl w:val="48C2D17C"/>
    <w:name w:val="WW8Num59"/>
    <w:lvl w:ilvl="0">
      <w:start w:val="3"/>
      <w:numFmt w:val="decimal"/>
      <w:lvlText w:val="%1."/>
      <w:lvlJc w:val="left"/>
      <w:pPr>
        <w:tabs>
          <w:tab w:val="num" w:pos="0"/>
        </w:tabs>
        <w:ind w:left="360" w:hanging="360"/>
      </w:pPr>
      <w:rPr>
        <w:rFonts w:hint="default"/>
      </w:rPr>
    </w:lvl>
    <w:lvl w:ilvl="1">
      <w:start w:val="1"/>
      <w:numFmt w:val="decimal"/>
      <w:pStyle w:val="Mjstyl3"/>
      <w:lvlText w:val="%1.%2."/>
      <w:lvlJc w:val="left"/>
      <w:pPr>
        <w:tabs>
          <w:tab w:val="num" w:pos="-360"/>
        </w:tabs>
        <w:ind w:left="432" w:hanging="432"/>
      </w:pPr>
      <w:rPr>
        <w:rFonts w:hint="default"/>
        <w:b/>
      </w:rPr>
    </w:lvl>
    <w:lvl w:ilvl="2">
      <w:start w:val="1"/>
      <w:numFmt w:val="decimal"/>
      <w:lvlText w:val="%1.%2.%3."/>
      <w:lvlJc w:val="left"/>
      <w:pPr>
        <w:tabs>
          <w:tab w:val="num" w:pos="0"/>
        </w:tabs>
        <w:ind w:left="964" w:hanging="55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76">
    <w:nsid w:val="4E583A09"/>
    <w:multiLevelType w:val="hybridMultilevel"/>
    <w:tmpl w:val="7704365A"/>
    <w:lvl w:ilvl="0" w:tplc="E2F4575A">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7">
    <w:nsid w:val="4E8751FD"/>
    <w:multiLevelType w:val="hybridMultilevel"/>
    <w:tmpl w:val="E2A0A9B4"/>
    <w:lvl w:ilvl="0" w:tplc="C77EDE18">
      <w:start w:val="4"/>
      <w:numFmt w:val="decimal"/>
      <w:lvlText w:val="%1."/>
      <w:lvlJc w:val="left"/>
      <w:pPr>
        <w:ind w:left="720" w:hanging="360"/>
      </w:pPr>
      <w:rPr>
        <w:rFonts w:cs="Aria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8">
    <w:nsid w:val="4FAB08C9"/>
    <w:multiLevelType w:val="hybridMultilevel"/>
    <w:tmpl w:val="6A2A4A6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9">
    <w:nsid w:val="4FDF6C03"/>
    <w:multiLevelType w:val="hybridMultilevel"/>
    <w:tmpl w:val="E8106608"/>
    <w:lvl w:ilvl="0" w:tplc="E30A87C2">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0">
    <w:nsid w:val="506A3A85"/>
    <w:multiLevelType w:val="hybridMultilevel"/>
    <w:tmpl w:val="13423A38"/>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1">
    <w:nsid w:val="50731876"/>
    <w:multiLevelType w:val="multilevel"/>
    <w:tmpl w:val="DDCA2B04"/>
    <w:lvl w:ilvl="0">
      <w:start w:val="1"/>
      <w:numFmt w:val="bullet"/>
      <w:pStyle w:val="nad1"/>
      <w:lvlText w:val=""/>
      <w:lvlJc w:val="left"/>
      <w:pPr>
        <w:tabs>
          <w:tab w:val="num" w:pos="1134"/>
        </w:tabs>
        <w:ind w:left="1134" w:hanging="567"/>
      </w:pPr>
      <w:rPr>
        <w:rFonts w:ascii="Symbol" w:hAnsi="Symbol" w:cs="Times New Roman" w:hint="default"/>
      </w:rPr>
    </w:lvl>
    <w:lvl w:ilvl="1">
      <w:start w:val="1"/>
      <w:numFmt w:val="bullet"/>
      <w:lvlText w:val="o"/>
      <w:lvlJc w:val="left"/>
      <w:pPr>
        <w:tabs>
          <w:tab w:val="num" w:pos="2007"/>
        </w:tabs>
        <w:ind w:left="2007" w:hanging="360"/>
      </w:pPr>
      <w:rPr>
        <w:rFonts w:ascii="Courier New" w:hAnsi="Courier New" w:cs="Tahoma" w:hint="default"/>
      </w:rPr>
    </w:lvl>
    <w:lvl w:ilvl="2">
      <w:start w:val="1"/>
      <w:numFmt w:val="bullet"/>
      <w:lvlText w:val=""/>
      <w:lvlJc w:val="left"/>
      <w:pPr>
        <w:tabs>
          <w:tab w:val="num" w:pos="2727"/>
        </w:tabs>
        <w:ind w:left="2727" w:hanging="360"/>
      </w:pPr>
      <w:rPr>
        <w:rFonts w:ascii="Wingdings" w:hAnsi="Wingdings" w:cs="Times New Roman" w:hint="default"/>
      </w:rPr>
    </w:lvl>
    <w:lvl w:ilvl="3">
      <w:start w:val="1"/>
      <w:numFmt w:val="bullet"/>
      <w:lvlText w:val=""/>
      <w:lvlJc w:val="left"/>
      <w:pPr>
        <w:tabs>
          <w:tab w:val="num" w:pos="3447"/>
        </w:tabs>
        <w:ind w:left="3447" w:hanging="360"/>
      </w:pPr>
      <w:rPr>
        <w:rFonts w:ascii="Symbol" w:hAnsi="Symbol" w:cs="Times New Roman" w:hint="default"/>
      </w:rPr>
    </w:lvl>
    <w:lvl w:ilvl="4">
      <w:start w:val="1"/>
      <w:numFmt w:val="bullet"/>
      <w:lvlText w:val="o"/>
      <w:lvlJc w:val="left"/>
      <w:pPr>
        <w:tabs>
          <w:tab w:val="num" w:pos="4167"/>
        </w:tabs>
        <w:ind w:left="4167" w:hanging="360"/>
      </w:pPr>
      <w:rPr>
        <w:rFonts w:ascii="Courier New" w:hAnsi="Courier New" w:cs="Tahoma" w:hint="default"/>
      </w:rPr>
    </w:lvl>
    <w:lvl w:ilvl="5">
      <w:start w:val="1"/>
      <w:numFmt w:val="bullet"/>
      <w:lvlText w:val=""/>
      <w:lvlJc w:val="left"/>
      <w:pPr>
        <w:tabs>
          <w:tab w:val="num" w:pos="4887"/>
        </w:tabs>
        <w:ind w:left="4887" w:hanging="360"/>
      </w:pPr>
      <w:rPr>
        <w:rFonts w:ascii="Wingdings" w:hAnsi="Wingdings" w:cs="Times New Roman" w:hint="default"/>
      </w:rPr>
    </w:lvl>
    <w:lvl w:ilvl="6">
      <w:start w:val="1"/>
      <w:numFmt w:val="bullet"/>
      <w:lvlText w:val=""/>
      <w:lvlJc w:val="left"/>
      <w:pPr>
        <w:tabs>
          <w:tab w:val="num" w:pos="5607"/>
        </w:tabs>
        <w:ind w:left="5607" w:hanging="360"/>
      </w:pPr>
      <w:rPr>
        <w:rFonts w:ascii="Symbol" w:hAnsi="Symbol" w:cs="Times New Roman" w:hint="default"/>
      </w:rPr>
    </w:lvl>
    <w:lvl w:ilvl="7">
      <w:start w:val="1"/>
      <w:numFmt w:val="bullet"/>
      <w:lvlText w:val="o"/>
      <w:lvlJc w:val="left"/>
      <w:pPr>
        <w:tabs>
          <w:tab w:val="num" w:pos="6327"/>
        </w:tabs>
        <w:ind w:left="6327" w:hanging="360"/>
      </w:pPr>
      <w:rPr>
        <w:rFonts w:ascii="Courier New" w:hAnsi="Courier New" w:cs="Tahoma" w:hint="default"/>
      </w:rPr>
    </w:lvl>
    <w:lvl w:ilvl="8">
      <w:start w:val="1"/>
      <w:numFmt w:val="bullet"/>
      <w:lvlText w:val=""/>
      <w:lvlJc w:val="left"/>
      <w:pPr>
        <w:tabs>
          <w:tab w:val="num" w:pos="7047"/>
        </w:tabs>
        <w:ind w:left="7047" w:hanging="360"/>
      </w:pPr>
      <w:rPr>
        <w:rFonts w:ascii="Wingdings" w:hAnsi="Wingdings" w:cs="Times New Roman" w:hint="default"/>
      </w:rPr>
    </w:lvl>
  </w:abstractNum>
  <w:abstractNum w:abstractNumId="182">
    <w:nsid w:val="50D67B4D"/>
    <w:multiLevelType w:val="hybridMultilevel"/>
    <w:tmpl w:val="1A64D7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3">
    <w:nsid w:val="50E80F04"/>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4">
    <w:nsid w:val="5448133A"/>
    <w:multiLevelType w:val="multilevel"/>
    <w:tmpl w:val="0F56DBB4"/>
    <w:lvl w:ilvl="0">
      <w:start w:val="1"/>
      <w:numFmt w:val="decimal"/>
      <w:lvlText w:val="%1."/>
      <w:lvlJc w:val="left"/>
      <w:pPr>
        <w:ind w:left="360" w:hanging="360"/>
      </w:pPr>
      <w:rPr>
        <w:rFonts w:hint="default"/>
      </w:rPr>
    </w:lvl>
    <w:lvl w:ilvl="1">
      <w:start w:val="1"/>
      <w:numFmt w:val="decimal"/>
      <w:lvlText w:val="A.%2."/>
      <w:lvlJc w:val="left"/>
      <w:pPr>
        <w:ind w:left="720"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85">
    <w:nsid w:val="551E2F22"/>
    <w:multiLevelType w:val="hybridMultilevel"/>
    <w:tmpl w:val="BC2691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6">
    <w:nsid w:val="55CC49C6"/>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87">
    <w:nsid w:val="57290AEE"/>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8">
    <w:nsid w:val="575E02A2"/>
    <w:multiLevelType w:val="multilevel"/>
    <w:tmpl w:val="A59E2814"/>
    <w:styleLink w:val="StylSodrkami"/>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9">
    <w:nsid w:val="576D3B9E"/>
    <w:multiLevelType w:val="hybridMultilevel"/>
    <w:tmpl w:val="BD46B30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0">
    <w:nsid w:val="591A0831"/>
    <w:multiLevelType w:val="hybridMultilevel"/>
    <w:tmpl w:val="29F863F8"/>
    <w:lvl w:ilvl="0" w:tplc="99AC0408">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1">
    <w:nsid w:val="596E2961"/>
    <w:multiLevelType w:val="hybridMultilevel"/>
    <w:tmpl w:val="670CA95E"/>
    <w:lvl w:ilvl="0" w:tplc="B7FA8C7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2">
    <w:nsid w:val="5B186328"/>
    <w:multiLevelType w:val="hybridMultilevel"/>
    <w:tmpl w:val="8DDA6C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3">
    <w:nsid w:val="5C6D7C35"/>
    <w:multiLevelType w:val="hybridMultilevel"/>
    <w:tmpl w:val="BA969E18"/>
    <w:lvl w:ilvl="0" w:tplc="FCFAC840">
      <w:start w:val="3"/>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4">
    <w:nsid w:val="5CD75D12"/>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5">
    <w:nsid w:val="5D1707F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6">
    <w:nsid w:val="5D3458C4"/>
    <w:multiLevelType w:val="hybridMultilevel"/>
    <w:tmpl w:val="A740D10C"/>
    <w:lvl w:ilvl="0" w:tplc="D258F534">
      <w:start w:val="1"/>
      <w:numFmt w:val="lowerLetter"/>
      <w:lvlText w:val="%1)"/>
      <w:lvlJc w:val="left"/>
      <w:pPr>
        <w:tabs>
          <w:tab w:val="num" w:pos="780"/>
        </w:tabs>
        <w:ind w:left="780" w:hanging="360"/>
      </w:pPr>
      <w:rPr>
        <w:rFonts w:hint="default"/>
        <w:b w:val="0"/>
      </w:rPr>
    </w:lvl>
    <w:lvl w:ilvl="1" w:tplc="7DFE21BE" w:tentative="1">
      <w:start w:val="1"/>
      <w:numFmt w:val="lowerLetter"/>
      <w:lvlText w:val="%2."/>
      <w:lvlJc w:val="left"/>
      <w:pPr>
        <w:tabs>
          <w:tab w:val="num" w:pos="1500"/>
        </w:tabs>
        <w:ind w:left="1500" w:hanging="360"/>
      </w:pPr>
    </w:lvl>
    <w:lvl w:ilvl="2" w:tplc="DF5EA4C2">
      <w:start w:val="1"/>
      <w:numFmt w:val="lowerRoman"/>
      <w:lvlText w:val="%3."/>
      <w:lvlJc w:val="right"/>
      <w:pPr>
        <w:tabs>
          <w:tab w:val="num" w:pos="2220"/>
        </w:tabs>
        <w:ind w:left="2220" w:hanging="180"/>
      </w:pPr>
    </w:lvl>
    <w:lvl w:ilvl="3" w:tplc="2A22E4D0" w:tentative="1">
      <w:start w:val="1"/>
      <w:numFmt w:val="decimal"/>
      <w:lvlText w:val="%4."/>
      <w:lvlJc w:val="left"/>
      <w:pPr>
        <w:tabs>
          <w:tab w:val="num" w:pos="2940"/>
        </w:tabs>
        <w:ind w:left="2940" w:hanging="360"/>
      </w:pPr>
    </w:lvl>
    <w:lvl w:ilvl="4" w:tplc="A978E9F2" w:tentative="1">
      <w:start w:val="1"/>
      <w:numFmt w:val="lowerLetter"/>
      <w:lvlText w:val="%5."/>
      <w:lvlJc w:val="left"/>
      <w:pPr>
        <w:tabs>
          <w:tab w:val="num" w:pos="3660"/>
        </w:tabs>
        <w:ind w:left="3660" w:hanging="360"/>
      </w:pPr>
    </w:lvl>
    <w:lvl w:ilvl="5" w:tplc="AA005A50" w:tentative="1">
      <w:start w:val="1"/>
      <w:numFmt w:val="lowerRoman"/>
      <w:lvlText w:val="%6."/>
      <w:lvlJc w:val="right"/>
      <w:pPr>
        <w:tabs>
          <w:tab w:val="num" w:pos="4380"/>
        </w:tabs>
        <w:ind w:left="4380" w:hanging="180"/>
      </w:pPr>
    </w:lvl>
    <w:lvl w:ilvl="6" w:tplc="1114934C" w:tentative="1">
      <w:start w:val="1"/>
      <w:numFmt w:val="decimal"/>
      <w:lvlText w:val="%7."/>
      <w:lvlJc w:val="left"/>
      <w:pPr>
        <w:tabs>
          <w:tab w:val="num" w:pos="5100"/>
        </w:tabs>
        <w:ind w:left="5100" w:hanging="360"/>
      </w:pPr>
    </w:lvl>
    <w:lvl w:ilvl="7" w:tplc="3F6C7206" w:tentative="1">
      <w:start w:val="1"/>
      <w:numFmt w:val="lowerLetter"/>
      <w:lvlText w:val="%8."/>
      <w:lvlJc w:val="left"/>
      <w:pPr>
        <w:tabs>
          <w:tab w:val="num" w:pos="5820"/>
        </w:tabs>
        <w:ind w:left="5820" w:hanging="360"/>
      </w:pPr>
    </w:lvl>
    <w:lvl w:ilvl="8" w:tplc="D1E49AB6" w:tentative="1">
      <w:start w:val="1"/>
      <w:numFmt w:val="lowerRoman"/>
      <w:lvlText w:val="%9."/>
      <w:lvlJc w:val="right"/>
      <w:pPr>
        <w:tabs>
          <w:tab w:val="num" w:pos="6540"/>
        </w:tabs>
        <w:ind w:left="6540" w:hanging="180"/>
      </w:pPr>
    </w:lvl>
  </w:abstractNum>
  <w:abstractNum w:abstractNumId="197">
    <w:nsid w:val="5D414451"/>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98">
    <w:nsid w:val="5D850010"/>
    <w:multiLevelType w:val="multilevel"/>
    <w:tmpl w:val="0FEAC1D0"/>
    <w:lvl w:ilvl="0">
      <w:start w:val="5"/>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9">
    <w:nsid w:val="5DDB5C00"/>
    <w:multiLevelType w:val="multilevel"/>
    <w:tmpl w:val="E1E814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1.%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0">
    <w:nsid w:val="5E6B0700"/>
    <w:multiLevelType w:val="hybridMultilevel"/>
    <w:tmpl w:val="06B6C498"/>
    <w:lvl w:ilvl="0" w:tplc="21DA30E2">
      <w:start w:val="1"/>
      <w:numFmt w:val="bullet"/>
      <w:pStyle w:val="Vicepuntiku"/>
      <w:lvlText w:val="o"/>
      <w:lvlJc w:val="left"/>
      <w:pPr>
        <w:tabs>
          <w:tab w:val="num" w:pos="340"/>
        </w:tabs>
        <w:ind w:left="340" w:hanging="340"/>
      </w:pPr>
      <w:rPr>
        <w:rFonts w:ascii="Courier New" w:hAnsi="Courier New" w:hint="default"/>
      </w:rPr>
    </w:lvl>
    <w:lvl w:ilvl="1" w:tplc="8BF82B06">
      <w:start w:val="14"/>
      <w:numFmt w:val="bullet"/>
      <w:lvlText w:val="–"/>
      <w:lvlJc w:val="left"/>
      <w:pPr>
        <w:tabs>
          <w:tab w:val="num" w:pos="1440"/>
        </w:tabs>
        <w:ind w:left="1440" w:hanging="360"/>
      </w:pPr>
      <w:rPr>
        <w:rFonts w:ascii="Arial Narrow" w:eastAsia="Times New Roman" w:hAnsi="Arial Narrow" w:cs="Arial" w:hint="default"/>
        <w:b/>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1">
    <w:nsid w:val="5E79097C"/>
    <w:multiLevelType w:val="hybridMultilevel"/>
    <w:tmpl w:val="AECAEB3C"/>
    <w:lvl w:ilvl="0" w:tplc="04050001">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02">
    <w:nsid w:val="5ECC0D9F"/>
    <w:multiLevelType w:val="hybridMultilevel"/>
    <w:tmpl w:val="949A5F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3">
    <w:nsid w:val="5F546293"/>
    <w:multiLevelType w:val="hybridMultilevel"/>
    <w:tmpl w:val="EB7CBAF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4">
    <w:nsid w:val="5F627F7A"/>
    <w:multiLevelType w:val="hybridMultilevel"/>
    <w:tmpl w:val="880CDEF8"/>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5">
    <w:nsid w:val="5FB7309C"/>
    <w:multiLevelType w:val="hybridMultilevel"/>
    <w:tmpl w:val="FC584AB4"/>
    <w:lvl w:ilvl="0" w:tplc="357C5A76">
      <w:numFmt w:val="bullet"/>
      <w:lvlText w:val="-"/>
      <w:lvlJc w:val="left"/>
      <w:pPr>
        <w:tabs>
          <w:tab w:val="num" w:pos="1780"/>
        </w:tabs>
        <w:ind w:left="1780" w:hanging="360"/>
      </w:pPr>
      <w:rPr>
        <w:rFonts w:ascii="Times New Roman" w:eastAsia="Times New Roman" w:hAnsi="Times New Roman" w:cs="Times New Roman" w:hint="default"/>
        <w:b/>
      </w:rPr>
    </w:lvl>
    <w:lvl w:ilvl="1" w:tplc="E068B88E">
      <w:start w:val="1"/>
      <w:numFmt w:val="lowerLetter"/>
      <w:lvlText w:val="%2)"/>
      <w:lvlJc w:val="left"/>
      <w:pPr>
        <w:tabs>
          <w:tab w:val="num" w:pos="2860"/>
        </w:tabs>
        <w:ind w:left="2860" w:hanging="360"/>
      </w:pPr>
    </w:lvl>
    <w:lvl w:ilvl="2" w:tplc="9FE6A436">
      <w:start w:val="1"/>
      <w:numFmt w:val="bullet"/>
      <w:lvlText w:val=""/>
      <w:lvlJc w:val="left"/>
      <w:pPr>
        <w:tabs>
          <w:tab w:val="num" w:pos="3580"/>
        </w:tabs>
        <w:ind w:left="3580" w:hanging="360"/>
      </w:pPr>
      <w:rPr>
        <w:rFonts w:ascii="Wingdings" w:hAnsi="Wingdings" w:cs="Wingdings" w:hint="default"/>
      </w:rPr>
    </w:lvl>
    <w:lvl w:ilvl="3" w:tplc="193A2DBC">
      <w:start w:val="1"/>
      <w:numFmt w:val="bullet"/>
      <w:lvlText w:val=""/>
      <w:lvlJc w:val="left"/>
      <w:pPr>
        <w:tabs>
          <w:tab w:val="num" w:pos="4300"/>
        </w:tabs>
        <w:ind w:left="4300" w:hanging="360"/>
      </w:pPr>
      <w:rPr>
        <w:rFonts w:ascii="Symbol" w:hAnsi="Symbol" w:cs="Symbol" w:hint="default"/>
      </w:rPr>
    </w:lvl>
    <w:lvl w:ilvl="4" w:tplc="E5ACB966">
      <w:start w:val="1"/>
      <w:numFmt w:val="bullet"/>
      <w:lvlText w:val="o"/>
      <w:lvlJc w:val="left"/>
      <w:pPr>
        <w:tabs>
          <w:tab w:val="num" w:pos="5020"/>
        </w:tabs>
        <w:ind w:left="5020" w:hanging="360"/>
      </w:pPr>
      <w:rPr>
        <w:rFonts w:ascii="Courier New" w:hAnsi="Courier New" w:cs="Courier New" w:hint="default"/>
      </w:rPr>
    </w:lvl>
    <w:lvl w:ilvl="5" w:tplc="0914C0A0">
      <w:start w:val="1"/>
      <w:numFmt w:val="bullet"/>
      <w:lvlText w:val=""/>
      <w:lvlJc w:val="left"/>
      <w:pPr>
        <w:tabs>
          <w:tab w:val="num" w:pos="5740"/>
        </w:tabs>
        <w:ind w:left="5740" w:hanging="360"/>
      </w:pPr>
      <w:rPr>
        <w:rFonts w:ascii="Wingdings" w:hAnsi="Wingdings" w:cs="Wingdings" w:hint="default"/>
      </w:rPr>
    </w:lvl>
    <w:lvl w:ilvl="6" w:tplc="3A1E230A">
      <w:start w:val="1"/>
      <w:numFmt w:val="bullet"/>
      <w:lvlText w:val=""/>
      <w:lvlJc w:val="left"/>
      <w:pPr>
        <w:tabs>
          <w:tab w:val="num" w:pos="6460"/>
        </w:tabs>
        <w:ind w:left="6460" w:hanging="360"/>
      </w:pPr>
      <w:rPr>
        <w:rFonts w:ascii="Symbol" w:hAnsi="Symbol" w:cs="Symbol" w:hint="default"/>
      </w:rPr>
    </w:lvl>
    <w:lvl w:ilvl="7" w:tplc="85F2156C">
      <w:start w:val="1"/>
      <w:numFmt w:val="bullet"/>
      <w:lvlText w:val="o"/>
      <w:lvlJc w:val="left"/>
      <w:pPr>
        <w:tabs>
          <w:tab w:val="num" w:pos="7180"/>
        </w:tabs>
        <w:ind w:left="7180" w:hanging="360"/>
      </w:pPr>
      <w:rPr>
        <w:rFonts w:ascii="Courier New" w:hAnsi="Courier New" w:cs="Courier New" w:hint="default"/>
      </w:rPr>
    </w:lvl>
    <w:lvl w:ilvl="8" w:tplc="12023A8A">
      <w:start w:val="1"/>
      <w:numFmt w:val="bullet"/>
      <w:lvlText w:val=""/>
      <w:lvlJc w:val="left"/>
      <w:pPr>
        <w:tabs>
          <w:tab w:val="num" w:pos="7900"/>
        </w:tabs>
        <w:ind w:left="7900" w:hanging="360"/>
      </w:pPr>
      <w:rPr>
        <w:rFonts w:ascii="Wingdings" w:hAnsi="Wingdings" w:cs="Wingdings" w:hint="default"/>
      </w:rPr>
    </w:lvl>
  </w:abstractNum>
  <w:abstractNum w:abstractNumId="206">
    <w:nsid w:val="5FD35DEB"/>
    <w:multiLevelType w:val="hybridMultilevel"/>
    <w:tmpl w:val="79F0592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7">
    <w:nsid w:val="607D72DE"/>
    <w:multiLevelType w:val="hybridMultilevel"/>
    <w:tmpl w:val="4012650A"/>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8">
    <w:nsid w:val="60F27E41"/>
    <w:multiLevelType w:val="hybridMultilevel"/>
    <w:tmpl w:val="B678BDE6"/>
    <w:lvl w:ilvl="0" w:tplc="04050001">
      <w:start w:val="1"/>
      <w:numFmt w:val="bullet"/>
      <w:pStyle w:val="Pruka-Nadpis1"/>
      <w:lvlText w:val=""/>
      <w:lvlJc w:val="left"/>
      <w:pPr>
        <w:tabs>
          <w:tab w:val="num" w:pos="720"/>
        </w:tabs>
        <w:ind w:left="720" w:hanging="360"/>
      </w:pPr>
      <w:rPr>
        <w:rFonts w:ascii="Symbol" w:hAnsi="Symbol" w:hint="default"/>
      </w:rPr>
    </w:lvl>
    <w:lvl w:ilvl="1" w:tplc="04090003">
      <w:start w:val="1"/>
      <w:numFmt w:val="bullet"/>
      <w:pStyle w:val="Pruky-Nadpis2"/>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9">
    <w:nsid w:val="63FB4FBB"/>
    <w:multiLevelType w:val="hybridMultilevel"/>
    <w:tmpl w:val="0BFAB9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0">
    <w:nsid w:val="643F0249"/>
    <w:multiLevelType w:val="hybridMultilevel"/>
    <w:tmpl w:val="9FD6421C"/>
    <w:lvl w:ilvl="0" w:tplc="C1AEB16A">
      <w:start w:val="12"/>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1">
    <w:nsid w:val="64706601"/>
    <w:multiLevelType w:val="multilevel"/>
    <w:tmpl w:val="16F8A8BC"/>
    <w:lvl w:ilvl="0">
      <w:start w:val="6"/>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2">
    <w:nsid w:val="652F0F57"/>
    <w:multiLevelType w:val="hybridMultilevel"/>
    <w:tmpl w:val="555AC08E"/>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13">
    <w:nsid w:val="67445B9F"/>
    <w:multiLevelType w:val="hybridMultilevel"/>
    <w:tmpl w:val="E6FE4DC0"/>
    <w:lvl w:ilvl="0" w:tplc="71869D8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4">
    <w:nsid w:val="679C181D"/>
    <w:multiLevelType w:val="hybridMultilevel"/>
    <w:tmpl w:val="A8183B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5">
    <w:nsid w:val="67CC577D"/>
    <w:multiLevelType w:val="hybridMultilevel"/>
    <w:tmpl w:val="2DD494B0"/>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16">
    <w:nsid w:val="688501AB"/>
    <w:multiLevelType w:val="hybridMultilevel"/>
    <w:tmpl w:val="21D43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7">
    <w:nsid w:val="69077C9A"/>
    <w:multiLevelType w:val="hybridMultilevel"/>
    <w:tmpl w:val="FF645F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8">
    <w:nsid w:val="69D84EB4"/>
    <w:multiLevelType w:val="hybridMultilevel"/>
    <w:tmpl w:val="0A00EC7A"/>
    <w:lvl w:ilvl="0" w:tplc="0405000F">
      <w:start w:val="1"/>
      <w:numFmt w:val="decimal"/>
      <w:lvlText w:val="%1."/>
      <w:lvlJc w:val="left"/>
      <w:pPr>
        <w:tabs>
          <w:tab w:val="num" w:pos="720"/>
        </w:tabs>
        <w:ind w:left="720" w:hanging="360"/>
      </w:pPr>
      <w:rPr>
        <w:rFonts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19">
    <w:nsid w:val="6A311F5A"/>
    <w:multiLevelType w:val="hybridMultilevel"/>
    <w:tmpl w:val="D570B180"/>
    <w:lvl w:ilvl="0" w:tplc="04050005">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ntext"/>
      <w:lvlText w:val="(%7)"/>
      <w:lvlJc w:val="left"/>
      <w:pPr>
        <w:tabs>
          <w:tab w:val="num" w:pos="785"/>
        </w:tabs>
        <w:ind w:left="0" w:firstLine="425"/>
      </w:pPr>
    </w:lvl>
    <w:lvl w:ilvl="7">
      <w:start w:val="1"/>
      <w:numFmt w:val="lowerLetter"/>
      <w:pStyle w:val="odrky"/>
      <w:lvlText w:val="%8)"/>
      <w:lvlJc w:val="left"/>
      <w:pPr>
        <w:tabs>
          <w:tab w:val="num" w:pos="425"/>
        </w:tabs>
        <w:ind w:left="425" w:hanging="425"/>
      </w:pPr>
    </w:lvl>
    <w:lvl w:ilvl="8">
      <w:start w:val="1"/>
      <w:numFmt w:val="decimal"/>
      <w:pStyle w:val="p1"/>
      <w:lvlText w:val="%9."/>
      <w:lvlJc w:val="left"/>
      <w:pPr>
        <w:tabs>
          <w:tab w:val="num" w:pos="851"/>
        </w:tabs>
        <w:ind w:left="851" w:hanging="426"/>
      </w:pPr>
    </w:lvl>
  </w:abstractNum>
  <w:abstractNum w:abstractNumId="221">
    <w:nsid w:val="6AD65F61"/>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2">
    <w:nsid w:val="6AD67178"/>
    <w:multiLevelType w:val="hybridMultilevel"/>
    <w:tmpl w:val="93EAE7A4"/>
    <w:lvl w:ilvl="0" w:tplc="04050017">
      <w:start w:val="1"/>
      <w:numFmt w:val="lowerLetter"/>
      <w:lvlText w:val="%1)"/>
      <w:lvlJc w:val="left"/>
      <w:pPr>
        <w:ind w:left="720" w:hanging="360"/>
      </w:pPr>
      <w:rPr>
        <w:rFonts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3">
    <w:nsid w:val="6B3B0F16"/>
    <w:multiLevelType w:val="hybridMultilevel"/>
    <w:tmpl w:val="BE9C1D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4">
    <w:nsid w:val="6B631518"/>
    <w:multiLevelType w:val="hybridMultilevel"/>
    <w:tmpl w:val="E1F867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5">
    <w:nsid w:val="6B7D6421"/>
    <w:multiLevelType w:val="hybridMultilevel"/>
    <w:tmpl w:val="199273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6">
    <w:nsid w:val="6BB12BDD"/>
    <w:multiLevelType w:val="hybridMultilevel"/>
    <w:tmpl w:val="1388A016"/>
    <w:lvl w:ilvl="0" w:tplc="4AFC0062">
      <w:numFmt w:val="bullet"/>
      <w:lvlText w:val="-"/>
      <w:lvlJc w:val="left"/>
      <w:pPr>
        <w:tabs>
          <w:tab w:val="num" w:pos="1800"/>
        </w:tabs>
        <w:ind w:left="1800" w:hanging="360"/>
      </w:pPr>
      <w:rPr>
        <w:rFonts w:ascii="Times New Roman" w:eastAsia="Times New Roman" w:hAnsi="Times New Roman" w:cs="Times New Roman" w:hint="default"/>
      </w:rPr>
    </w:lvl>
    <w:lvl w:ilvl="1" w:tplc="04050019">
      <w:numFmt w:val="bullet"/>
      <w:lvlText w:val="-"/>
      <w:lvlJc w:val="left"/>
      <w:pPr>
        <w:tabs>
          <w:tab w:val="num" w:pos="2520"/>
        </w:tabs>
        <w:ind w:left="2520" w:hanging="360"/>
      </w:pPr>
      <w:rPr>
        <w:rFonts w:ascii="Times New Roman" w:eastAsia="Times New Roman" w:hAnsi="Times New Roman" w:cs="Times New Roman" w:hint="default"/>
        <w:b/>
      </w:rPr>
    </w:lvl>
    <w:lvl w:ilvl="2" w:tplc="0405001B">
      <w:numFmt w:val="bullet"/>
      <w:lvlText w:val="-"/>
      <w:lvlJc w:val="left"/>
      <w:pPr>
        <w:tabs>
          <w:tab w:val="num" w:pos="3240"/>
        </w:tabs>
        <w:ind w:left="3240" w:hanging="360"/>
      </w:pPr>
      <w:rPr>
        <w:rFonts w:ascii="Times New Roman" w:eastAsia="Times New Roman" w:hAnsi="Times New Roman" w:cs="Times New Roman" w:hint="default"/>
      </w:rPr>
    </w:lvl>
    <w:lvl w:ilvl="3" w:tplc="0405000F">
      <w:start w:val="1"/>
      <w:numFmt w:val="lowerLetter"/>
      <w:lvlText w:val="%4)"/>
      <w:lvlJc w:val="left"/>
      <w:pPr>
        <w:tabs>
          <w:tab w:val="num" w:pos="3960"/>
        </w:tabs>
        <w:ind w:left="3960" w:hanging="360"/>
      </w:pPr>
      <w:rPr>
        <w:rFonts w:hint="default"/>
        <w:b w:val="0"/>
      </w:rPr>
    </w:lvl>
    <w:lvl w:ilvl="4" w:tplc="04050019">
      <w:start w:val="1"/>
      <w:numFmt w:val="bullet"/>
      <w:lvlText w:val="o"/>
      <w:lvlJc w:val="left"/>
      <w:pPr>
        <w:tabs>
          <w:tab w:val="num" w:pos="4680"/>
        </w:tabs>
        <w:ind w:left="4680" w:hanging="360"/>
      </w:pPr>
      <w:rPr>
        <w:rFonts w:ascii="Courier New" w:hAnsi="Courier New" w:cs="Courier New" w:hint="default"/>
      </w:rPr>
    </w:lvl>
    <w:lvl w:ilvl="5" w:tplc="0405001B" w:tentative="1">
      <w:start w:val="1"/>
      <w:numFmt w:val="bullet"/>
      <w:lvlText w:val=""/>
      <w:lvlJc w:val="left"/>
      <w:pPr>
        <w:tabs>
          <w:tab w:val="num" w:pos="5400"/>
        </w:tabs>
        <w:ind w:left="5400" w:hanging="360"/>
      </w:pPr>
      <w:rPr>
        <w:rFonts w:ascii="Wingdings" w:hAnsi="Wingdings" w:hint="default"/>
      </w:rPr>
    </w:lvl>
    <w:lvl w:ilvl="6" w:tplc="0405000F" w:tentative="1">
      <w:start w:val="1"/>
      <w:numFmt w:val="bullet"/>
      <w:lvlText w:val=""/>
      <w:lvlJc w:val="left"/>
      <w:pPr>
        <w:tabs>
          <w:tab w:val="num" w:pos="6120"/>
        </w:tabs>
        <w:ind w:left="6120" w:hanging="360"/>
      </w:pPr>
      <w:rPr>
        <w:rFonts w:ascii="Symbol" w:hAnsi="Symbol" w:hint="default"/>
      </w:rPr>
    </w:lvl>
    <w:lvl w:ilvl="7" w:tplc="04050019" w:tentative="1">
      <w:start w:val="1"/>
      <w:numFmt w:val="bullet"/>
      <w:lvlText w:val="o"/>
      <w:lvlJc w:val="left"/>
      <w:pPr>
        <w:tabs>
          <w:tab w:val="num" w:pos="6840"/>
        </w:tabs>
        <w:ind w:left="6840" w:hanging="360"/>
      </w:pPr>
      <w:rPr>
        <w:rFonts w:ascii="Courier New" w:hAnsi="Courier New" w:cs="Courier New" w:hint="default"/>
      </w:rPr>
    </w:lvl>
    <w:lvl w:ilvl="8" w:tplc="0405001B" w:tentative="1">
      <w:start w:val="1"/>
      <w:numFmt w:val="bullet"/>
      <w:lvlText w:val=""/>
      <w:lvlJc w:val="left"/>
      <w:pPr>
        <w:tabs>
          <w:tab w:val="num" w:pos="7560"/>
        </w:tabs>
        <w:ind w:left="7560" w:hanging="360"/>
      </w:pPr>
      <w:rPr>
        <w:rFonts w:ascii="Wingdings" w:hAnsi="Wingdings" w:hint="default"/>
      </w:rPr>
    </w:lvl>
  </w:abstractNum>
  <w:abstractNum w:abstractNumId="227">
    <w:nsid w:val="6BD06C42"/>
    <w:multiLevelType w:val="hybridMultilevel"/>
    <w:tmpl w:val="D0945008"/>
    <w:lvl w:ilvl="0" w:tplc="0405000F">
      <w:start w:val="1"/>
      <w:numFmt w:val="decimal"/>
      <w:lvlText w:val="%1."/>
      <w:lvlJc w:val="left"/>
      <w:pPr>
        <w:tabs>
          <w:tab w:val="num" w:pos="720"/>
        </w:tabs>
        <w:ind w:left="720" w:hanging="360"/>
      </w:pPr>
      <w:rPr>
        <w:rFonts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28">
    <w:nsid w:val="6C0D07E5"/>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9">
    <w:nsid w:val="6CD85828"/>
    <w:multiLevelType w:val="hybridMultilevel"/>
    <w:tmpl w:val="9D6CAE8C"/>
    <w:lvl w:ilvl="0" w:tplc="04050003">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0">
    <w:nsid w:val="6D90786C"/>
    <w:multiLevelType w:val="hybridMultilevel"/>
    <w:tmpl w:val="4A262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1">
    <w:nsid w:val="6DCE393C"/>
    <w:multiLevelType w:val="hybridMultilevel"/>
    <w:tmpl w:val="E6A02460"/>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2">
    <w:nsid w:val="6E563602"/>
    <w:multiLevelType w:val="hybridMultilevel"/>
    <w:tmpl w:val="DC32077A"/>
    <w:lvl w:ilvl="0" w:tplc="9E12820E">
      <w:start w:val="1"/>
      <w:numFmt w:val="upperRoman"/>
      <w:lvlText w:val="%1."/>
      <w:lvlJc w:val="left"/>
      <w:pPr>
        <w:ind w:left="1701" w:hanging="720"/>
      </w:pPr>
      <w:rPr>
        <w:rFonts w:hint="default"/>
      </w:rPr>
    </w:lvl>
    <w:lvl w:ilvl="1" w:tplc="04050019">
      <w:start w:val="1"/>
      <w:numFmt w:val="lowerLetter"/>
      <w:lvlText w:val="%2."/>
      <w:lvlJc w:val="left"/>
      <w:pPr>
        <w:ind w:left="2061" w:hanging="360"/>
      </w:pPr>
    </w:lvl>
    <w:lvl w:ilvl="2" w:tplc="0405001B" w:tentative="1">
      <w:start w:val="1"/>
      <w:numFmt w:val="lowerRoman"/>
      <w:lvlText w:val="%3."/>
      <w:lvlJc w:val="right"/>
      <w:pPr>
        <w:ind w:left="2781" w:hanging="180"/>
      </w:pPr>
    </w:lvl>
    <w:lvl w:ilvl="3" w:tplc="0405000F" w:tentative="1">
      <w:start w:val="1"/>
      <w:numFmt w:val="decimal"/>
      <w:lvlText w:val="%4."/>
      <w:lvlJc w:val="left"/>
      <w:pPr>
        <w:ind w:left="3501" w:hanging="360"/>
      </w:pPr>
    </w:lvl>
    <w:lvl w:ilvl="4" w:tplc="04050019" w:tentative="1">
      <w:start w:val="1"/>
      <w:numFmt w:val="lowerLetter"/>
      <w:lvlText w:val="%5."/>
      <w:lvlJc w:val="left"/>
      <w:pPr>
        <w:ind w:left="4221" w:hanging="360"/>
      </w:pPr>
    </w:lvl>
    <w:lvl w:ilvl="5" w:tplc="0405001B" w:tentative="1">
      <w:start w:val="1"/>
      <w:numFmt w:val="lowerRoman"/>
      <w:lvlText w:val="%6."/>
      <w:lvlJc w:val="right"/>
      <w:pPr>
        <w:ind w:left="4941" w:hanging="180"/>
      </w:pPr>
    </w:lvl>
    <w:lvl w:ilvl="6" w:tplc="0405000F" w:tentative="1">
      <w:start w:val="1"/>
      <w:numFmt w:val="decimal"/>
      <w:lvlText w:val="%7."/>
      <w:lvlJc w:val="left"/>
      <w:pPr>
        <w:ind w:left="5661" w:hanging="360"/>
      </w:pPr>
    </w:lvl>
    <w:lvl w:ilvl="7" w:tplc="04050019" w:tentative="1">
      <w:start w:val="1"/>
      <w:numFmt w:val="lowerLetter"/>
      <w:lvlText w:val="%8."/>
      <w:lvlJc w:val="left"/>
      <w:pPr>
        <w:ind w:left="6381" w:hanging="360"/>
      </w:pPr>
    </w:lvl>
    <w:lvl w:ilvl="8" w:tplc="0405001B" w:tentative="1">
      <w:start w:val="1"/>
      <w:numFmt w:val="lowerRoman"/>
      <w:lvlText w:val="%9."/>
      <w:lvlJc w:val="right"/>
      <w:pPr>
        <w:ind w:left="7101" w:hanging="180"/>
      </w:pPr>
    </w:lvl>
  </w:abstractNum>
  <w:abstractNum w:abstractNumId="233">
    <w:nsid w:val="6EA32985"/>
    <w:multiLevelType w:val="hybridMultilevel"/>
    <w:tmpl w:val="A740D10C"/>
    <w:lvl w:ilvl="0" w:tplc="4AFC0062">
      <w:start w:val="1"/>
      <w:numFmt w:val="lowerLetter"/>
      <w:lvlText w:val="%1)"/>
      <w:lvlJc w:val="left"/>
      <w:pPr>
        <w:tabs>
          <w:tab w:val="num" w:pos="780"/>
        </w:tabs>
        <w:ind w:left="780" w:hanging="360"/>
      </w:pPr>
      <w:rPr>
        <w:rFonts w:hint="default"/>
        <w:b w:val="0"/>
      </w:rPr>
    </w:lvl>
    <w:lvl w:ilvl="1" w:tplc="04050019" w:tentative="1">
      <w:start w:val="1"/>
      <w:numFmt w:val="lowerLetter"/>
      <w:lvlText w:val="%2."/>
      <w:lvlJc w:val="left"/>
      <w:pPr>
        <w:tabs>
          <w:tab w:val="num" w:pos="1500"/>
        </w:tabs>
        <w:ind w:left="1500" w:hanging="360"/>
      </w:pPr>
    </w:lvl>
    <w:lvl w:ilvl="2" w:tplc="0405001B">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234">
    <w:nsid w:val="6F903559"/>
    <w:multiLevelType w:val="hybridMultilevel"/>
    <w:tmpl w:val="AC2C7F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5">
    <w:nsid w:val="70011425"/>
    <w:multiLevelType w:val="multilevel"/>
    <w:tmpl w:val="7DD82A00"/>
    <w:lvl w:ilvl="0">
      <w:start w:val="1"/>
      <w:numFmt w:val="bullet"/>
      <w:pStyle w:val="tabodr"/>
      <w:lvlText w:val=""/>
      <w:lvlJc w:val="left"/>
      <w:pPr>
        <w:tabs>
          <w:tab w:val="num" w:pos="720"/>
        </w:tabs>
        <w:ind w:left="720" w:hanging="360"/>
      </w:pPr>
      <w:rPr>
        <w:rFonts w:ascii="Symbol" w:hAnsi="Symbol" w:cs="Times New Roman"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236">
    <w:nsid w:val="70B115EF"/>
    <w:multiLevelType w:val="hybridMultilevel"/>
    <w:tmpl w:val="588A3486"/>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7">
    <w:nsid w:val="710E7DE4"/>
    <w:multiLevelType w:val="hybridMultilevel"/>
    <w:tmpl w:val="D8B07318"/>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38">
    <w:nsid w:val="720E43A2"/>
    <w:multiLevelType w:val="hybridMultilevel"/>
    <w:tmpl w:val="A0A42398"/>
    <w:lvl w:ilvl="0" w:tplc="04050017">
      <w:start w:val="1"/>
      <w:numFmt w:val="lowerLetter"/>
      <w:lvlText w:val="%1)"/>
      <w:lvlJc w:val="left"/>
      <w:pPr>
        <w:tabs>
          <w:tab w:val="num" w:pos="720"/>
        </w:tabs>
        <w:ind w:left="720" w:hanging="360"/>
      </w:pPr>
      <w:rPr>
        <w:rFonts w:hint="default"/>
        <w:b w:val="0"/>
        <w:u w:val="none"/>
      </w:rPr>
    </w:lvl>
    <w:lvl w:ilvl="1" w:tplc="1660B0D6">
      <w:start w:val="1"/>
      <w:numFmt w:val="lowerLetter"/>
      <w:lvlText w:val="%2."/>
      <w:lvlJc w:val="left"/>
      <w:pPr>
        <w:tabs>
          <w:tab w:val="num" w:pos="1440"/>
        </w:tabs>
        <w:ind w:left="1440" w:hanging="360"/>
      </w:pPr>
    </w:lvl>
    <w:lvl w:ilvl="2" w:tplc="B492E594">
      <w:start w:val="1"/>
      <w:numFmt w:val="lowerRoman"/>
      <w:lvlText w:val="%3."/>
      <w:lvlJc w:val="right"/>
      <w:pPr>
        <w:tabs>
          <w:tab w:val="num" w:pos="2160"/>
        </w:tabs>
        <w:ind w:left="2160" w:hanging="180"/>
      </w:pPr>
    </w:lvl>
    <w:lvl w:ilvl="3" w:tplc="045A4EAA" w:tentative="1">
      <w:start w:val="1"/>
      <w:numFmt w:val="decimal"/>
      <w:lvlText w:val="%4."/>
      <w:lvlJc w:val="left"/>
      <w:pPr>
        <w:tabs>
          <w:tab w:val="num" w:pos="2880"/>
        </w:tabs>
        <w:ind w:left="2880" w:hanging="360"/>
      </w:pPr>
    </w:lvl>
    <w:lvl w:ilvl="4" w:tplc="66C28AAA" w:tentative="1">
      <w:start w:val="1"/>
      <w:numFmt w:val="lowerLetter"/>
      <w:lvlText w:val="%5."/>
      <w:lvlJc w:val="left"/>
      <w:pPr>
        <w:tabs>
          <w:tab w:val="num" w:pos="3600"/>
        </w:tabs>
        <w:ind w:left="3600" w:hanging="360"/>
      </w:pPr>
    </w:lvl>
    <w:lvl w:ilvl="5" w:tplc="02A85140" w:tentative="1">
      <w:start w:val="1"/>
      <w:numFmt w:val="lowerRoman"/>
      <w:lvlText w:val="%6."/>
      <w:lvlJc w:val="right"/>
      <w:pPr>
        <w:tabs>
          <w:tab w:val="num" w:pos="4320"/>
        </w:tabs>
        <w:ind w:left="4320" w:hanging="180"/>
      </w:pPr>
    </w:lvl>
    <w:lvl w:ilvl="6" w:tplc="5704B598" w:tentative="1">
      <w:start w:val="1"/>
      <w:numFmt w:val="decimal"/>
      <w:lvlText w:val="%7."/>
      <w:lvlJc w:val="left"/>
      <w:pPr>
        <w:tabs>
          <w:tab w:val="num" w:pos="5040"/>
        </w:tabs>
        <w:ind w:left="5040" w:hanging="360"/>
      </w:pPr>
    </w:lvl>
    <w:lvl w:ilvl="7" w:tplc="34AE7666" w:tentative="1">
      <w:start w:val="1"/>
      <w:numFmt w:val="lowerLetter"/>
      <w:lvlText w:val="%8."/>
      <w:lvlJc w:val="left"/>
      <w:pPr>
        <w:tabs>
          <w:tab w:val="num" w:pos="5760"/>
        </w:tabs>
        <w:ind w:left="5760" w:hanging="360"/>
      </w:pPr>
    </w:lvl>
    <w:lvl w:ilvl="8" w:tplc="B9649F2E" w:tentative="1">
      <w:start w:val="1"/>
      <w:numFmt w:val="lowerRoman"/>
      <w:lvlText w:val="%9."/>
      <w:lvlJc w:val="right"/>
      <w:pPr>
        <w:tabs>
          <w:tab w:val="num" w:pos="6480"/>
        </w:tabs>
        <w:ind w:left="6480" w:hanging="180"/>
      </w:pPr>
    </w:lvl>
  </w:abstractNum>
  <w:abstractNum w:abstractNumId="239">
    <w:nsid w:val="72E229AE"/>
    <w:multiLevelType w:val="hybridMultilevel"/>
    <w:tmpl w:val="6C64A3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0">
    <w:nsid w:val="7344460E"/>
    <w:multiLevelType w:val="hybridMultilevel"/>
    <w:tmpl w:val="772EBD1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1">
    <w:nsid w:val="73694BFD"/>
    <w:multiLevelType w:val="hybridMultilevel"/>
    <w:tmpl w:val="B9E630F0"/>
    <w:lvl w:ilvl="0" w:tplc="E3829B3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2">
    <w:nsid w:val="73A95FE4"/>
    <w:multiLevelType w:val="hybridMultilevel"/>
    <w:tmpl w:val="E3245E4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3">
    <w:nsid w:val="751508CE"/>
    <w:multiLevelType w:val="multilevel"/>
    <w:tmpl w:val="9FA6291E"/>
    <w:lvl w:ilvl="0">
      <w:start w:val="2"/>
      <w:numFmt w:val="decimal"/>
      <w:lvlText w:val="%1."/>
      <w:lvlJc w:val="left"/>
      <w:pPr>
        <w:tabs>
          <w:tab w:val="num" w:pos="705"/>
        </w:tabs>
        <w:ind w:left="705" w:hanging="705"/>
      </w:pPr>
      <w:rPr>
        <w:rFonts w:hint="default"/>
      </w:rPr>
    </w:lvl>
    <w:lvl w:ilvl="1">
      <w:start w:val="1"/>
      <w:numFmt w:val="decimal"/>
      <w:lvlText w:val="7.%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44">
    <w:nsid w:val="75883313"/>
    <w:multiLevelType w:val="hybridMultilevel"/>
    <w:tmpl w:val="4082382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45">
    <w:nsid w:val="75982789"/>
    <w:multiLevelType w:val="multilevel"/>
    <w:tmpl w:val="ED441298"/>
    <w:lvl w:ilvl="0">
      <w:start w:val="1"/>
      <w:numFmt w:val="upperRoman"/>
      <w:lvlText w:val="%1."/>
      <w:lvlJc w:val="left"/>
      <w:pPr>
        <w:ind w:left="1571" w:hanging="720"/>
      </w:pPr>
      <w:rPr>
        <w:rFonts w:hint="default"/>
      </w:rPr>
    </w:lvl>
    <w:lvl w:ilvl="1">
      <w:start w:val="1"/>
      <w:numFmt w:val="decimal"/>
      <w:isLgl/>
      <w:lvlText w:val="%1.%2."/>
      <w:lvlJc w:val="left"/>
      <w:pPr>
        <w:ind w:left="1571" w:hanging="720"/>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46">
    <w:nsid w:val="76335F49"/>
    <w:multiLevelType w:val="hybridMultilevel"/>
    <w:tmpl w:val="A02C53A0"/>
    <w:lvl w:ilvl="0" w:tplc="17BAC35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7">
    <w:nsid w:val="76777B53"/>
    <w:multiLevelType w:val="hybridMultilevel"/>
    <w:tmpl w:val="DF1815D2"/>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8">
    <w:nsid w:val="771822BE"/>
    <w:multiLevelType w:val="hybridMultilevel"/>
    <w:tmpl w:val="0A34D9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9">
    <w:nsid w:val="77350FE0"/>
    <w:multiLevelType w:val="hybridMultilevel"/>
    <w:tmpl w:val="86724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0">
    <w:nsid w:val="777E5CF3"/>
    <w:multiLevelType w:val="hybridMultilevel"/>
    <w:tmpl w:val="DC00A7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1">
    <w:nsid w:val="78B51866"/>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2">
    <w:nsid w:val="78D727D1"/>
    <w:multiLevelType w:val="hybridMultilevel"/>
    <w:tmpl w:val="7910DCA4"/>
    <w:lvl w:ilvl="0" w:tplc="04050017">
      <w:start w:val="1"/>
      <w:numFmt w:val="lowerLetter"/>
      <w:lvlText w:val="%1)"/>
      <w:lvlJc w:val="left"/>
      <w:pPr>
        <w:ind w:left="1776" w:hanging="360"/>
      </w:pPr>
      <w:rPr>
        <w:rFont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53">
    <w:nsid w:val="793248B6"/>
    <w:multiLevelType w:val="hybridMultilevel"/>
    <w:tmpl w:val="C25837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4">
    <w:nsid w:val="79CC485A"/>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55">
    <w:nsid w:val="7A253FD5"/>
    <w:multiLevelType w:val="hybridMultilevel"/>
    <w:tmpl w:val="3488B058"/>
    <w:lvl w:ilvl="0" w:tplc="17E89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6">
    <w:nsid w:val="7B5A74AC"/>
    <w:multiLevelType w:val="hybridMultilevel"/>
    <w:tmpl w:val="679C3BCC"/>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7">
    <w:nsid w:val="7BA255CA"/>
    <w:multiLevelType w:val="hybridMultilevel"/>
    <w:tmpl w:val="2DCEB0E8"/>
    <w:lvl w:ilvl="0" w:tplc="04050001">
      <w:start w:val="1"/>
      <w:numFmt w:val="bullet"/>
      <w:pStyle w:val="Textbodu"/>
      <w:lvlText w:val=""/>
      <w:lvlJc w:val="left"/>
      <w:pPr>
        <w:tabs>
          <w:tab w:val="num" w:pos="482"/>
        </w:tabs>
        <w:ind w:left="510" w:hanging="170"/>
      </w:pPr>
      <w:rPr>
        <w:rFonts w:ascii="Symbol" w:hAnsi="Symbol" w:hint="default"/>
      </w:rPr>
    </w:lvl>
    <w:lvl w:ilvl="1" w:tplc="04050003" w:tentative="1">
      <w:start w:val="1"/>
      <w:numFmt w:val="bullet"/>
      <w:lvlText w:val="o"/>
      <w:lvlJc w:val="left"/>
      <w:pPr>
        <w:tabs>
          <w:tab w:val="num" w:pos="1780"/>
        </w:tabs>
        <w:ind w:left="1780" w:hanging="360"/>
      </w:pPr>
      <w:rPr>
        <w:rFonts w:ascii="Courier New" w:hAnsi="Courier New" w:cs="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cs="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cs="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258">
    <w:nsid w:val="7C3F60EF"/>
    <w:multiLevelType w:val="hybridMultilevel"/>
    <w:tmpl w:val="196A427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59">
    <w:nsid w:val="7D2D040E"/>
    <w:multiLevelType w:val="hybridMultilevel"/>
    <w:tmpl w:val="64FEF9BA"/>
    <w:lvl w:ilvl="0" w:tplc="78ACC460">
      <w:start w:val="1"/>
      <w:numFmt w:val="bullet"/>
      <w:pStyle w:val="Zkladntextodsazen2"/>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0">
    <w:nsid w:val="7DB55682"/>
    <w:multiLevelType w:val="hybridMultilevel"/>
    <w:tmpl w:val="45E26C9E"/>
    <w:lvl w:ilvl="0" w:tplc="1DF81C2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1">
    <w:nsid w:val="7F6A6967"/>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2">
    <w:nsid w:val="7FA376DF"/>
    <w:multiLevelType w:val="multilevel"/>
    <w:tmpl w:val="E90AE860"/>
    <w:lvl w:ilvl="0">
      <w:start w:val="5"/>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3">
    <w:nsid w:val="7FF667B6"/>
    <w:multiLevelType w:val="hybridMultilevel"/>
    <w:tmpl w:val="1042F970"/>
    <w:lvl w:ilvl="0" w:tplc="53E28F32">
      <w:start w:val="1"/>
      <w:numFmt w:val="upperLetter"/>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26"/>
  </w:num>
  <w:num w:numId="2">
    <w:abstractNumId w:val="94"/>
  </w:num>
  <w:num w:numId="3">
    <w:abstractNumId w:val="42"/>
  </w:num>
  <w:num w:numId="4">
    <w:abstractNumId w:val="72"/>
  </w:num>
  <w:num w:numId="5">
    <w:abstractNumId w:val="181"/>
  </w:num>
  <w:num w:numId="6">
    <w:abstractNumId w:val="259"/>
  </w:num>
  <w:num w:numId="7">
    <w:abstractNumId w:val="6"/>
  </w:num>
  <w:num w:numId="8">
    <w:abstractNumId w:val="220"/>
  </w:num>
  <w:num w:numId="9">
    <w:abstractNumId w:val="257"/>
  </w:num>
  <w:num w:numId="10">
    <w:abstractNumId w:val="0"/>
  </w:num>
  <w:num w:numId="11">
    <w:abstractNumId w:val="153"/>
  </w:num>
  <w:num w:numId="12">
    <w:abstractNumId w:val="42"/>
  </w:num>
  <w:num w:numId="13">
    <w:abstractNumId w:val="15"/>
  </w:num>
  <w:num w:numId="14">
    <w:abstractNumId w:val="25"/>
  </w:num>
  <w:num w:numId="15">
    <w:abstractNumId w:val="128"/>
  </w:num>
  <w:num w:numId="16">
    <w:abstractNumId w:val="100"/>
  </w:num>
  <w:num w:numId="17">
    <w:abstractNumId w:val="32"/>
  </w:num>
  <w:num w:numId="18">
    <w:abstractNumId w:val="235"/>
  </w:num>
  <w:num w:numId="19">
    <w:abstractNumId w:val="70"/>
  </w:num>
  <w:num w:numId="20">
    <w:abstractNumId w:val="51"/>
  </w:num>
  <w:num w:numId="21">
    <w:abstractNumId w:val="151"/>
  </w:num>
  <w:num w:numId="22">
    <w:abstractNumId w:val="201"/>
  </w:num>
  <w:num w:numId="23">
    <w:abstractNumId w:val="125"/>
  </w:num>
  <w:num w:numId="24">
    <w:abstractNumId w:val="55"/>
  </w:num>
  <w:num w:numId="25">
    <w:abstractNumId w:val="188"/>
  </w:num>
  <w:num w:numId="26">
    <w:abstractNumId w:val="174"/>
  </w:num>
  <w:num w:numId="27">
    <w:abstractNumId w:val="208"/>
  </w:num>
  <w:num w:numId="28">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5"/>
  </w:num>
  <w:num w:numId="30">
    <w:abstractNumId w:val="200"/>
  </w:num>
  <w:num w:numId="31">
    <w:abstractNumId w:val="87"/>
  </w:num>
  <w:num w:numId="32">
    <w:abstractNumId w:val="134"/>
  </w:num>
  <w:num w:numId="33">
    <w:abstractNumId w:val="9"/>
  </w:num>
  <w:num w:numId="34">
    <w:abstractNumId w:val="246"/>
  </w:num>
  <w:num w:numId="35">
    <w:abstractNumId w:val="38"/>
  </w:num>
  <w:num w:numId="36">
    <w:abstractNumId w:val="139"/>
  </w:num>
  <w:num w:numId="37">
    <w:abstractNumId w:val="256"/>
  </w:num>
  <w:num w:numId="38">
    <w:abstractNumId w:val="228"/>
  </w:num>
  <w:num w:numId="39">
    <w:abstractNumId w:val="88"/>
  </w:num>
  <w:num w:numId="40">
    <w:abstractNumId w:val="80"/>
  </w:num>
  <w:num w:numId="41">
    <w:abstractNumId w:val="198"/>
  </w:num>
  <w:num w:numId="42">
    <w:abstractNumId w:val="203"/>
  </w:num>
  <w:num w:numId="43">
    <w:abstractNumId w:val="46"/>
  </w:num>
  <w:num w:numId="44">
    <w:abstractNumId w:val="45"/>
  </w:num>
  <w:num w:numId="45">
    <w:abstractNumId w:val="243"/>
  </w:num>
  <w:num w:numId="46">
    <w:abstractNumId w:val="20"/>
    <w:lvlOverride w:ilvl="0">
      <w:lvl w:ilvl="0">
        <w:start w:val="6"/>
        <w:numFmt w:val="decimal"/>
        <w:lvlText w:val="%1."/>
        <w:lvlJc w:val="left"/>
        <w:pPr>
          <w:tabs>
            <w:tab w:val="num" w:pos="0"/>
          </w:tabs>
          <w:ind w:left="360" w:hanging="360"/>
        </w:pPr>
        <w:rPr>
          <w:rFonts w:hint="default"/>
        </w:rPr>
      </w:lvl>
    </w:lvlOverride>
    <w:lvlOverride w:ilvl="1">
      <w:lvl w:ilvl="1">
        <w:start w:val="4"/>
        <w:numFmt w:val="decimal"/>
        <w:lvlText w:val="%1.%2."/>
        <w:lvlJc w:val="left"/>
        <w:pPr>
          <w:tabs>
            <w:tab w:val="num" w:pos="0"/>
          </w:tabs>
          <w:ind w:left="792" w:hanging="432"/>
        </w:pPr>
        <w:rPr>
          <w:rFonts w:hint="default"/>
        </w:rPr>
      </w:lvl>
    </w:lvlOverride>
    <w:lvlOverride w:ilvl="2">
      <w:lvl w:ilvl="2">
        <w:start w:val="1"/>
        <w:numFmt w:val="decimal"/>
        <w:pStyle w:val="Mjstyl4"/>
        <w:lvlText w:val="%1.%2.%3."/>
        <w:lvlJc w:val="left"/>
        <w:pPr>
          <w:tabs>
            <w:tab w:val="num" w:pos="0"/>
          </w:tabs>
          <w:ind w:left="964" w:hanging="55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decimal"/>
        <w:lvlText w:val="%1.%2.%3.%4."/>
        <w:lvlJc w:val="left"/>
        <w:pPr>
          <w:tabs>
            <w:tab w:val="num" w:pos="0"/>
          </w:tabs>
          <w:ind w:left="1728" w:hanging="648"/>
        </w:pPr>
        <w:rPr>
          <w:rFonts w:hint="default"/>
        </w:rPr>
      </w:lvl>
    </w:lvlOverride>
    <w:lvlOverride w:ilvl="4">
      <w:lvl w:ilvl="4">
        <w:start w:val="1"/>
        <w:numFmt w:val="decimal"/>
        <w:lvlText w:val="%1.%2.%3.%4.%5."/>
        <w:lvlJc w:val="left"/>
        <w:pPr>
          <w:tabs>
            <w:tab w:val="num" w:pos="0"/>
          </w:tabs>
          <w:ind w:left="2232" w:hanging="792"/>
        </w:pPr>
        <w:rPr>
          <w:rFonts w:hint="default"/>
        </w:rPr>
      </w:lvl>
    </w:lvlOverride>
    <w:lvlOverride w:ilvl="5">
      <w:lvl w:ilvl="5">
        <w:start w:val="1"/>
        <w:numFmt w:val="decimal"/>
        <w:lvlText w:val="%1.%2.%3.%4.%5.%6."/>
        <w:lvlJc w:val="left"/>
        <w:pPr>
          <w:tabs>
            <w:tab w:val="num" w:pos="0"/>
          </w:tabs>
          <w:ind w:left="2736" w:hanging="936"/>
        </w:pPr>
        <w:rPr>
          <w:rFonts w:hint="default"/>
        </w:rPr>
      </w:lvl>
    </w:lvlOverride>
    <w:lvlOverride w:ilvl="6">
      <w:lvl w:ilvl="6">
        <w:start w:val="1"/>
        <w:numFmt w:val="decimal"/>
        <w:lvlText w:val="%1.%2.%3.%4.%5.%6.%7."/>
        <w:lvlJc w:val="left"/>
        <w:pPr>
          <w:tabs>
            <w:tab w:val="num" w:pos="0"/>
          </w:tabs>
          <w:ind w:left="3240" w:hanging="1080"/>
        </w:pPr>
        <w:rPr>
          <w:rFonts w:hint="default"/>
        </w:rPr>
      </w:lvl>
    </w:lvlOverride>
    <w:lvlOverride w:ilvl="7">
      <w:lvl w:ilvl="7">
        <w:start w:val="1"/>
        <w:numFmt w:val="decimal"/>
        <w:lvlText w:val="%1.%2.%3.%4.%5.%6.%7.%8."/>
        <w:lvlJc w:val="left"/>
        <w:pPr>
          <w:tabs>
            <w:tab w:val="num" w:pos="0"/>
          </w:tabs>
          <w:ind w:left="3744" w:hanging="1224"/>
        </w:pPr>
        <w:rPr>
          <w:rFonts w:hint="default"/>
        </w:rPr>
      </w:lvl>
    </w:lvlOverride>
    <w:lvlOverride w:ilvl="8">
      <w:lvl w:ilvl="8">
        <w:start w:val="1"/>
        <w:numFmt w:val="decimal"/>
        <w:lvlText w:val="%1.%2.%3.%4.%5.%6.%7.%8.%9."/>
        <w:lvlJc w:val="left"/>
        <w:pPr>
          <w:tabs>
            <w:tab w:val="num" w:pos="0"/>
          </w:tabs>
          <w:ind w:left="4320" w:hanging="1440"/>
        </w:pPr>
        <w:rPr>
          <w:rFonts w:hint="default"/>
        </w:rPr>
      </w:lvl>
    </w:lvlOverride>
  </w:num>
  <w:num w:numId="47">
    <w:abstractNumId w:val="131"/>
  </w:num>
  <w:num w:numId="48">
    <w:abstractNumId w:val="166"/>
  </w:num>
  <w:num w:numId="49">
    <w:abstractNumId w:val="191"/>
  </w:num>
  <w:num w:numId="50">
    <w:abstractNumId w:val="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2"/>
  </w:num>
  <w:num w:numId="53">
    <w:abstractNumId w:val="44"/>
  </w:num>
  <w:num w:numId="54">
    <w:abstractNumId w:val="123"/>
  </w:num>
  <w:num w:numId="55">
    <w:abstractNumId w:val="84"/>
  </w:num>
  <w:num w:numId="56">
    <w:abstractNumId w:val="129"/>
  </w:num>
  <w:num w:numId="57">
    <w:abstractNumId w:val="250"/>
  </w:num>
  <w:num w:numId="58">
    <w:abstractNumId w:val="41"/>
  </w:num>
  <w:num w:numId="59">
    <w:abstractNumId w:val="127"/>
  </w:num>
  <w:num w:numId="60">
    <w:abstractNumId w:val="227"/>
  </w:num>
  <w:num w:numId="61">
    <w:abstractNumId w:val="218"/>
  </w:num>
  <w:num w:numId="62">
    <w:abstractNumId w:val="153"/>
  </w:num>
  <w:num w:numId="63">
    <w:abstractNumId w:val="149"/>
  </w:num>
  <w:num w:numId="64">
    <w:abstractNumId w:val="148"/>
  </w:num>
  <w:num w:numId="65">
    <w:abstractNumId w:val="101"/>
  </w:num>
  <w:num w:numId="66">
    <w:abstractNumId w:val="97"/>
  </w:num>
  <w:num w:numId="67">
    <w:abstractNumId w:val="81"/>
  </w:num>
  <w:num w:numId="68">
    <w:abstractNumId w:val="253"/>
  </w:num>
  <w:num w:numId="69">
    <w:abstractNumId w:val="146"/>
  </w:num>
  <w:num w:numId="7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6"/>
  </w:num>
  <w:num w:numId="72">
    <w:abstractNumId w:val="142"/>
  </w:num>
  <w:num w:numId="73">
    <w:abstractNumId w:val="136"/>
  </w:num>
  <w:num w:numId="74">
    <w:abstractNumId w:val="68"/>
  </w:num>
  <w:num w:numId="75">
    <w:abstractNumId w:val="102"/>
  </w:num>
  <w:num w:numId="76">
    <w:abstractNumId w:val="85"/>
  </w:num>
  <w:num w:numId="77">
    <w:abstractNumId w:val="43"/>
  </w:num>
  <w:num w:numId="78">
    <w:abstractNumId w:val="242"/>
  </w:num>
  <w:num w:numId="79">
    <w:abstractNumId w:val="216"/>
  </w:num>
  <w:num w:numId="80">
    <w:abstractNumId w:val="153"/>
  </w:num>
  <w:num w:numId="81">
    <w:abstractNumId w:val="172"/>
  </w:num>
  <w:num w:numId="82">
    <w:abstractNumId w:val="118"/>
  </w:num>
  <w:num w:numId="83">
    <w:abstractNumId w:val="49"/>
  </w:num>
  <w:num w:numId="84">
    <w:abstractNumId w:val="207"/>
  </w:num>
  <w:num w:numId="85">
    <w:abstractNumId w:val="215"/>
  </w:num>
  <w:num w:numId="86">
    <w:abstractNumId w:val="249"/>
  </w:num>
  <w:num w:numId="87">
    <w:abstractNumId w:val="183"/>
  </w:num>
  <w:num w:numId="88">
    <w:abstractNumId w:val="14"/>
  </w:num>
  <w:num w:numId="89">
    <w:abstractNumId w:val="117"/>
  </w:num>
  <w:num w:numId="90">
    <w:abstractNumId w:val="8"/>
  </w:num>
  <w:num w:numId="91">
    <w:abstractNumId w:val="182"/>
  </w:num>
  <w:num w:numId="92">
    <w:abstractNumId w:val="219"/>
  </w:num>
  <w:num w:numId="93">
    <w:abstractNumId w:val="103"/>
  </w:num>
  <w:num w:numId="94">
    <w:abstractNumId w:val="54"/>
  </w:num>
  <w:num w:numId="95">
    <w:abstractNumId w:val="76"/>
  </w:num>
  <w:num w:numId="96">
    <w:abstractNumId w:val="234"/>
  </w:num>
  <w:num w:numId="97">
    <w:abstractNumId w:val="42"/>
  </w:num>
  <w:num w:numId="98">
    <w:abstractNumId w:val="42"/>
  </w:num>
  <w:num w:numId="99">
    <w:abstractNumId w:val="42"/>
  </w:num>
  <w:num w:numId="100">
    <w:abstractNumId w:val="42"/>
  </w:num>
  <w:num w:numId="101">
    <w:abstractNumId w:val="42"/>
  </w:num>
  <w:num w:numId="102">
    <w:abstractNumId w:val="42"/>
  </w:num>
  <w:num w:numId="103">
    <w:abstractNumId w:val="42"/>
  </w:num>
  <w:num w:numId="104">
    <w:abstractNumId w:val="42"/>
  </w:num>
  <w:num w:numId="105">
    <w:abstractNumId w:val="42"/>
  </w:num>
  <w:num w:numId="106">
    <w:abstractNumId w:val="42"/>
  </w:num>
  <w:num w:numId="107">
    <w:abstractNumId w:val="42"/>
  </w:num>
  <w:num w:numId="108">
    <w:abstractNumId w:val="42"/>
  </w:num>
  <w:num w:numId="109">
    <w:abstractNumId w:val="42"/>
  </w:num>
  <w:num w:numId="110">
    <w:abstractNumId w:val="42"/>
  </w:num>
  <w:num w:numId="111">
    <w:abstractNumId w:val="42"/>
  </w:num>
  <w:num w:numId="112">
    <w:abstractNumId w:val="28"/>
  </w:num>
  <w:num w:numId="113">
    <w:abstractNumId w:val="163"/>
  </w:num>
  <w:num w:numId="114">
    <w:abstractNumId w:val="240"/>
  </w:num>
  <w:num w:numId="115">
    <w:abstractNumId w:val="236"/>
  </w:num>
  <w:num w:numId="116">
    <w:abstractNumId w:val="185"/>
  </w:num>
  <w:num w:numId="117">
    <w:abstractNumId w:val="244"/>
  </w:num>
  <w:num w:numId="118">
    <w:abstractNumId w:val="78"/>
  </w:num>
  <w:num w:numId="119">
    <w:abstractNumId w:val="213"/>
  </w:num>
  <w:num w:numId="120">
    <w:abstractNumId w:val="40"/>
  </w:num>
  <w:num w:numId="121">
    <w:abstractNumId w:val="229"/>
  </w:num>
  <w:num w:numId="122">
    <w:abstractNumId w:val="59"/>
  </w:num>
  <w:num w:numId="123">
    <w:abstractNumId w:val="10"/>
  </w:num>
  <w:num w:numId="124">
    <w:abstractNumId w:val="37"/>
  </w:num>
  <w:num w:numId="125">
    <w:abstractNumId w:val="109"/>
  </w:num>
  <w:num w:numId="126">
    <w:abstractNumId w:val="135"/>
  </w:num>
  <w:num w:numId="127">
    <w:abstractNumId w:val="238"/>
  </w:num>
  <w:num w:numId="128">
    <w:abstractNumId w:val="245"/>
  </w:num>
  <w:num w:numId="129">
    <w:abstractNumId w:val="112"/>
  </w:num>
  <w:num w:numId="130">
    <w:abstractNumId w:val="67"/>
  </w:num>
  <w:num w:numId="131">
    <w:abstractNumId w:val="184"/>
  </w:num>
  <w:num w:numId="132">
    <w:abstractNumId w:val="176"/>
  </w:num>
  <w:num w:numId="133">
    <w:abstractNumId w:val="7"/>
  </w:num>
  <w:num w:numId="134">
    <w:abstractNumId w:val="79"/>
  </w:num>
  <w:num w:numId="135">
    <w:abstractNumId w:val="170"/>
  </w:num>
  <w:num w:numId="136">
    <w:abstractNumId w:val="42"/>
  </w:num>
  <w:num w:numId="137">
    <w:abstractNumId w:val="42"/>
  </w:num>
  <w:num w:numId="138">
    <w:abstractNumId w:val="42"/>
  </w:num>
  <w:num w:numId="139">
    <w:abstractNumId w:val="42"/>
  </w:num>
  <w:num w:numId="140">
    <w:abstractNumId w:val="42"/>
    <w:lvlOverride w:ilvl="0">
      <w:startOverride w:val="6"/>
    </w:lvlOverride>
    <w:lvlOverride w:ilvl="1">
      <w:startOverride w:val="6"/>
    </w:lvlOverride>
  </w:num>
  <w:num w:numId="141">
    <w:abstractNumId w:val="211"/>
  </w:num>
  <w:num w:numId="142">
    <w:abstractNumId w:val="42"/>
  </w:num>
  <w:num w:numId="143">
    <w:abstractNumId w:val="42"/>
  </w:num>
  <w:num w:numId="144">
    <w:abstractNumId w:val="42"/>
  </w:num>
  <w:num w:numId="145">
    <w:abstractNumId w:val="42"/>
  </w:num>
  <w:num w:numId="146">
    <w:abstractNumId w:val="42"/>
  </w:num>
  <w:num w:numId="147">
    <w:abstractNumId w:val="42"/>
  </w:num>
  <w:num w:numId="148">
    <w:abstractNumId w:val="42"/>
  </w:num>
  <w:num w:numId="149">
    <w:abstractNumId w:val="42"/>
  </w:num>
  <w:num w:numId="150">
    <w:abstractNumId w:val="42"/>
  </w:num>
  <w:num w:numId="151">
    <w:abstractNumId w:val="42"/>
  </w:num>
  <w:num w:numId="152">
    <w:abstractNumId w:val="42"/>
  </w:num>
  <w:num w:numId="153">
    <w:abstractNumId w:val="42"/>
  </w:num>
  <w:num w:numId="154">
    <w:abstractNumId w:val="42"/>
  </w:num>
  <w:num w:numId="155">
    <w:abstractNumId w:val="42"/>
  </w:num>
  <w:num w:numId="156">
    <w:abstractNumId w:val="42"/>
  </w:num>
  <w:num w:numId="157">
    <w:abstractNumId w:val="42"/>
  </w:num>
  <w:num w:numId="158">
    <w:abstractNumId w:val="42"/>
  </w:num>
  <w:num w:numId="159">
    <w:abstractNumId w:val="42"/>
  </w:num>
  <w:num w:numId="160">
    <w:abstractNumId w:val="42"/>
  </w:num>
  <w:num w:numId="161">
    <w:abstractNumId w:val="42"/>
  </w:num>
  <w:num w:numId="162">
    <w:abstractNumId w:val="42"/>
  </w:num>
  <w:num w:numId="163">
    <w:abstractNumId w:val="42"/>
  </w:num>
  <w:num w:numId="164">
    <w:abstractNumId w:val="42"/>
  </w:num>
  <w:num w:numId="165">
    <w:abstractNumId w:val="42"/>
  </w:num>
  <w:num w:numId="166">
    <w:abstractNumId w:val="42"/>
  </w:num>
  <w:num w:numId="167">
    <w:abstractNumId w:val="42"/>
  </w:num>
  <w:num w:numId="168">
    <w:abstractNumId w:val="42"/>
  </w:num>
  <w:num w:numId="169">
    <w:abstractNumId w:val="42"/>
  </w:num>
  <w:num w:numId="170">
    <w:abstractNumId w:val="42"/>
  </w:num>
  <w:num w:numId="171">
    <w:abstractNumId w:val="42"/>
  </w:num>
  <w:num w:numId="172">
    <w:abstractNumId w:val="47"/>
  </w:num>
  <w:num w:numId="173">
    <w:abstractNumId w:val="42"/>
  </w:num>
  <w:num w:numId="174">
    <w:abstractNumId w:val="42"/>
  </w:num>
  <w:num w:numId="175">
    <w:abstractNumId w:val="42"/>
  </w:num>
  <w:num w:numId="176">
    <w:abstractNumId w:val="42"/>
  </w:num>
  <w:num w:numId="177">
    <w:abstractNumId w:val="42"/>
  </w:num>
  <w:num w:numId="178">
    <w:abstractNumId w:val="42"/>
  </w:num>
  <w:num w:numId="179">
    <w:abstractNumId w:val="42"/>
  </w:num>
  <w:num w:numId="180">
    <w:abstractNumId w:val="42"/>
  </w:num>
  <w:num w:numId="181">
    <w:abstractNumId w:val="42"/>
  </w:num>
  <w:num w:numId="182">
    <w:abstractNumId w:val="42"/>
  </w:num>
  <w:num w:numId="183">
    <w:abstractNumId w:val="42"/>
  </w:num>
  <w:num w:numId="184">
    <w:abstractNumId w:val="42"/>
  </w:num>
  <w:num w:numId="185">
    <w:abstractNumId w:val="42"/>
  </w:num>
  <w:num w:numId="186">
    <w:abstractNumId w:val="42"/>
  </w:num>
  <w:num w:numId="187">
    <w:abstractNumId w:val="42"/>
  </w:num>
  <w:num w:numId="188">
    <w:abstractNumId w:val="42"/>
  </w:num>
  <w:num w:numId="189">
    <w:abstractNumId w:val="42"/>
  </w:num>
  <w:num w:numId="190">
    <w:abstractNumId w:val="42"/>
  </w:num>
  <w:num w:numId="191">
    <w:abstractNumId w:val="42"/>
  </w:num>
  <w:num w:numId="192">
    <w:abstractNumId w:val="42"/>
  </w:num>
  <w:num w:numId="193">
    <w:abstractNumId w:val="42"/>
  </w:num>
  <w:num w:numId="194">
    <w:abstractNumId w:val="42"/>
  </w:num>
  <w:num w:numId="195">
    <w:abstractNumId w:val="42"/>
  </w:num>
  <w:num w:numId="196">
    <w:abstractNumId w:val="42"/>
  </w:num>
  <w:num w:numId="197">
    <w:abstractNumId w:val="42"/>
  </w:num>
  <w:num w:numId="198">
    <w:abstractNumId w:val="147"/>
  </w:num>
  <w:num w:numId="199">
    <w:abstractNumId w:val="138"/>
  </w:num>
  <w:num w:numId="200">
    <w:abstractNumId w:val="71"/>
  </w:num>
  <w:num w:numId="201">
    <w:abstractNumId w:val="150"/>
  </w:num>
  <w:num w:numId="202">
    <w:abstractNumId w:val="98"/>
  </w:num>
  <w:num w:numId="203">
    <w:abstractNumId w:val="231"/>
  </w:num>
  <w:num w:numId="204">
    <w:abstractNumId w:val="34"/>
  </w:num>
  <w:num w:numId="205">
    <w:abstractNumId w:val="224"/>
  </w:num>
  <w:num w:numId="206">
    <w:abstractNumId w:val="120"/>
  </w:num>
  <w:num w:numId="207">
    <w:abstractNumId w:val="145"/>
  </w:num>
  <w:num w:numId="208">
    <w:abstractNumId w:val="258"/>
  </w:num>
  <w:num w:numId="209">
    <w:abstractNumId w:val="113"/>
  </w:num>
  <w:num w:numId="210">
    <w:abstractNumId w:val="161"/>
  </w:num>
  <w:num w:numId="211">
    <w:abstractNumId w:val="252"/>
  </w:num>
  <w:num w:numId="212">
    <w:abstractNumId w:val="110"/>
  </w:num>
  <w:num w:numId="213">
    <w:abstractNumId w:val="96"/>
  </w:num>
  <w:num w:numId="214">
    <w:abstractNumId w:val="119"/>
  </w:num>
  <w:num w:numId="215">
    <w:abstractNumId w:val="164"/>
  </w:num>
  <w:num w:numId="216">
    <w:abstractNumId w:val="222"/>
  </w:num>
  <w:num w:numId="217">
    <w:abstractNumId w:val="178"/>
  </w:num>
  <w:num w:numId="218">
    <w:abstractNumId w:val="73"/>
  </w:num>
  <w:num w:numId="219">
    <w:abstractNumId w:val="95"/>
  </w:num>
  <w:num w:numId="220">
    <w:abstractNumId w:val="260"/>
  </w:num>
  <w:num w:numId="221">
    <w:abstractNumId w:val="56"/>
  </w:num>
  <w:num w:numId="222">
    <w:abstractNumId w:val="23"/>
  </w:num>
  <w:num w:numId="223">
    <w:abstractNumId w:val="106"/>
  </w:num>
  <w:num w:numId="224">
    <w:abstractNumId w:val="42"/>
  </w:num>
  <w:num w:numId="225">
    <w:abstractNumId w:val="42"/>
  </w:num>
  <w:num w:numId="226">
    <w:abstractNumId w:val="16"/>
  </w:num>
  <w:num w:numId="227">
    <w:abstractNumId w:val="169"/>
  </w:num>
  <w:num w:numId="228">
    <w:abstractNumId w:val="206"/>
  </w:num>
  <w:num w:numId="229">
    <w:abstractNumId w:val="60"/>
  </w:num>
  <w:num w:numId="230">
    <w:abstractNumId w:val="180"/>
  </w:num>
  <w:num w:numId="231">
    <w:abstractNumId w:val="247"/>
  </w:num>
  <w:num w:numId="232">
    <w:abstractNumId w:val="137"/>
  </w:num>
  <w:num w:numId="233">
    <w:abstractNumId w:val="204"/>
  </w:num>
  <w:num w:numId="234">
    <w:abstractNumId w:val="66"/>
  </w:num>
  <w:num w:numId="235">
    <w:abstractNumId w:val="223"/>
  </w:num>
  <w:num w:numId="236">
    <w:abstractNumId w:val="239"/>
  </w:num>
  <w:num w:numId="237">
    <w:abstractNumId w:val="133"/>
  </w:num>
  <w:num w:numId="238">
    <w:abstractNumId w:val="39"/>
  </w:num>
  <w:num w:numId="239">
    <w:abstractNumId w:val="114"/>
  </w:num>
  <w:num w:numId="240">
    <w:abstractNumId w:val="90"/>
  </w:num>
  <w:num w:numId="241">
    <w:abstractNumId w:val="214"/>
  </w:num>
  <w:num w:numId="242">
    <w:abstractNumId w:val="42"/>
  </w:num>
  <w:num w:numId="243">
    <w:abstractNumId w:val="42"/>
  </w:num>
  <w:num w:numId="244">
    <w:abstractNumId w:val="42"/>
  </w:num>
  <w:num w:numId="245">
    <w:abstractNumId w:val="42"/>
  </w:num>
  <w:num w:numId="246">
    <w:abstractNumId w:val="165"/>
  </w:num>
  <w:num w:numId="247">
    <w:abstractNumId w:val="69"/>
  </w:num>
  <w:num w:numId="248">
    <w:abstractNumId w:val="199"/>
  </w:num>
  <w:num w:numId="249">
    <w:abstractNumId w:val="61"/>
  </w:num>
  <w:num w:numId="250">
    <w:abstractNumId w:val="173"/>
  </w:num>
  <w:num w:numId="251">
    <w:abstractNumId w:val="42"/>
  </w:num>
  <w:num w:numId="252">
    <w:abstractNumId w:val="13"/>
  </w:num>
  <w:num w:numId="253">
    <w:abstractNumId w:val="12"/>
  </w:num>
  <w:num w:numId="254">
    <w:abstractNumId w:val="195"/>
  </w:num>
  <w:num w:numId="255">
    <w:abstractNumId w:val="42"/>
  </w:num>
  <w:num w:numId="256">
    <w:abstractNumId w:val="42"/>
  </w:num>
  <w:num w:numId="257">
    <w:abstractNumId w:val="42"/>
  </w:num>
  <w:num w:numId="258">
    <w:abstractNumId w:val="42"/>
  </w:num>
  <w:num w:numId="259">
    <w:abstractNumId w:val="42"/>
  </w:num>
  <w:num w:numId="260">
    <w:abstractNumId w:val="42"/>
  </w:num>
  <w:num w:numId="261">
    <w:abstractNumId w:val="42"/>
  </w:num>
  <w:num w:numId="262">
    <w:abstractNumId w:val="42"/>
  </w:num>
  <w:num w:numId="263">
    <w:abstractNumId w:val="42"/>
  </w:num>
  <w:num w:numId="264">
    <w:abstractNumId w:val="42"/>
  </w:num>
  <w:num w:numId="265">
    <w:abstractNumId w:val="42"/>
  </w:num>
  <w:num w:numId="266">
    <w:abstractNumId w:val="42"/>
  </w:num>
  <w:num w:numId="267">
    <w:abstractNumId w:val="42"/>
  </w:num>
  <w:num w:numId="268">
    <w:abstractNumId w:val="232"/>
  </w:num>
  <w:num w:numId="269">
    <w:abstractNumId w:val="30"/>
  </w:num>
  <w:num w:numId="270">
    <w:abstractNumId w:val="18"/>
  </w:num>
  <w:num w:numId="271">
    <w:abstractNumId w:val="31"/>
  </w:num>
  <w:num w:numId="272">
    <w:abstractNumId w:val="212"/>
  </w:num>
  <w:num w:numId="273">
    <w:abstractNumId w:val="19"/>
  </w:num>
  <w:num w:numId="274">
    <w:abstractNumId w:val="177"/>
  </w:num>
  <w:num w:numId="275">
    <w:abstractNumId w:val="74"/>
  </w:num>
  <w:num w:numId="276">
    <w:abstractNumId w:val="42"/>
  </w:num>
  <w:num w:numId="277">
    <w:abstractNumId w:val="42"/>
  </w:num>
  <w:num w:numId="278">
    <w:abstractNumId w:val="42"/>
  </w:num>
  <w:num w:numId="279">
    <w:abstractNumId w:val="263"/>
  </w:num>
  <w:num w:numId="280">
    <w:abstractNumId w:val="190"/>
  </w:num>
  <w:num w:numId="281">
    <w:abstractNumId w:val="217"/>
  </w:num>
  <w:num w:numId="282">
    <w:abstractNumId w:val="62"/>
  </w:num>
  <w:num w:numId="283">
    <w:abstractNumId w:val="230"/>
  </w:num>
  <w:num w:numId="284">
    <w:abstractNumId w:val="93"/>
  </w:num>
  <w:num w:numId="285">
    <w:abstractNumId w:val="167"/>
  </w:num>
  <w:num w:numId="286">
    <w:abstractNumId w:val="241"/>
  </w:num>
  <w:num w:numId="287">
    <w:abstractNumId w:val="42"/>
  </w:num>
  <w:num w:numId="288">
    <w:abstractNumId w:val="237"/>
  </w:num>
  <w:num w:numId="289">
    <w:abstractNumId w:val="11"/>
  </w:num>
  <w:num w:numId="290">
    <w:abstractNumId w:val="225"/>
  </w:num>
  <w:num w:numId="291">
    <w:abstractNumId w:val="57"/>
  </w:num>
  <w:num w:numId="292">
    <w:abstractNumId w:val="152"/>
  </w:num>
  <w:num w:numId="293">
    <w:abstractNumId w:val="144"/>
  </w:num>
  <w:num w:numId="294">
    <w:abstractNumId w:val="255"/>
  </w:num>
  <w:num w:numId="295">
    <w:abstractNumId w:val="63"/>
  </w:num>
  <w:num w:numId="296">
    <w:abstractNumId w:val="192"/>
  </w:num>
  <w:num w:numId="297">
    <w:abstractNumId w:val="105"/>
  </w:num>
  <w:num w:numId="298">
    <w:abstractNumId w:val="226"/>
  </w:num>
  <w:num w:numId="299">
    <w:abstractNumId w:val="82"/>
  </w:num>
  <w:num w:numId="300">
    <w:abstractNumId w:val="140"/>
  </w:num>
  <w:num w:numId="301">
    <w:abstractNumId w:val="175"/>
  </w:num>
  <w:num w:numId="302">
    <w:abstractNumId w:val="53"/>
  </w:num>
  <w:num w:numId="303">
    <w:abstractNumId w:val="36"/>
  </w:num>
  <w:num w:numId="304">
    <w:abstractNumId w:val="107"/>
  </w:num>
  <w:num w:numId="305">
    <w:abstractNumId w:val="261"/>
  </w:num>
  <w:num w:numId="306">
    <w:abstractNumId w:val="121"/>
  </w:num>
  <w:num w:numId="307">
    <w:abstractNumId w:val="143"/>
  </w:num>
  <w:num w:numId="308">
    <w:abstractNumId w:val="168"/>
  </w:num>
  <w:num w:numId="309">
    <w:abstractNumId w:val="262"/>
  </w:num>
  <w:num w:numId="310">
    <w:abstractNumId w:val="205"/>
  </w:num>
  <w:num w:numId="311">
    <w:abstractNumId w:val="116"/>
  </w:num>
  <w:num w:numId="312">
    <w:abstractNumId w:val="171"/>
  </w:num>
  <w:num w:numId="313">
    <w:abstractNumId w:val="160"/>
  </w:num>
  <w:num w:numId="314">
    <w:abstractNumId w:val="75"/>
  </w:num>
  <w:num w:numId="315">
    <w:abstractNumId w:val="162"/>
  </w:num>
  <w:num w:numId="316">
    <w:abstractNumId w:val="89"/>
  </w:num>
  <w:num w:numId="317">
    <w:abstractNumId w:val="187"/>
  </w:num>
  <w:num w:numId="318">
    <w:abstractNumId w:val="196"/>
  </w:num>
  <w:num w:numId="319">
    <w:abstractNumId w:val="233"/>
  </w:num>
  <w:num w:numId="320">
    <w:abstractNumId w:val="5"/>
  </w:num>
  <w:num w:numId="321">
    <w:abstractNumId w:val="91"/>
  </w:num>
  <w:num w:numId="322">
    <w:abstractNumId w:val="104"/>
  </w:num>
  <w:num w:numId="323">
    <w:abstractNumId w:val="251"/>
  </w:num>
  <w:num w:numId="324">
    <w:abstractNumId w:val="155"/>
  </w:num>
  <w:num w:numId="325">
    <w:abstractNumId w:val="202"/>
  </w:num>
  <w:num w:numId="326">
    <w:abstractNumId w:val="154"/>
  </w:num>
  <w:num w:numId="327">
    <w:abstractNumId w:val="175"/>
  </w:num>
  <w:num w:numId="328">
    <w:abstractNumId w:val="175"/>
  </w:num>
  <w:num w:numId="329">
    <w:abstractNumId w:val="175"/>
  </w:num>
  <w:num w:numId="330">
    <w:abstractNumId w:val="175"/>
  </w:num>
  <w:num w:numId="331">
    <w:abstractNumId w:val="175"/>
  </w:num>
  <w:num w:numId="332">
    <w:abstractNumId w:val="17"/>
  </w:num>
  <w:num w:numId="333">
    <w:abstractNumId w:val="175"/>
  </w:num>
  <w:num w:numId="334">
    <w:abstractNumId w:val="175"/>
  </w:num>
  <w:num w:numId="335">
    <w:abstractNumId w:val="175"/>
  </w:num>
  <w:num w:numId="336">
    <w:abstractNumId w:val="175"/>
  </w:num>
  <w:num w:numId="337">
    <w:abstractNumId w:val="175"/>
  </w:num>
  <w:num w:numId="338">
    <w:abstractNumId w:val="175"/>
  </w:num>
  <w:num w:numId="339">
    <w:abstractNumId w:val="175"/>
  </w:num>
  <w:num w:numId="340">
    <w:abstractNumId w:val="175"/>
  </w:num>
  <w:num w:numId="341">
    <w:abstractNumId w:val="175"/>
  </w:num>
  <w:num w:numId="342">
    <w:abstractNumId w:val="175"/>
  </w:num>
  <w:num w:numId="343">
    <w:abstractNumId w:val="175"/>
  </w:num>
  <w:num w:numId="344">
    <w:abstractNumId w:val="175"/>
  </w:num>
  <w:num w:numId="345">
    <w:abstractNumId w:val="175"/>
  </w:num>
  <w:num w:numId="346">
    <w:abstractNumId w:val="175"/>
  </w:num>
  <w:num w:numId="347">
    <w:abstractNumId w:val="175"/>
  </w:num>
  <w:num w:numId="348">
    <w:abstractNumId w:val="175"/>
  </w:num>
  <w:num w:numId="349">
    <w:abstractNumId w:val="175"/>
  </w:num>
  <w:num w:numId="350">
    <w:abstractNumId w:val="175"/>
  </w:num>
  <w:num w:numId="351">
    <w:abstractNumId w:val="175"/>
  </w:num>
  <w:num w:numId="352">
    <w:abstractNumId w:val="175"/>
  </w:num>
  <w:num w:numId="353">
    <w:abstractNumId w:val="175"/>
  </w:num>
  <w:num w:numId="354">
    <w:abstractNumId w:val="175"/>
  </w:num>
  <w:num w:numId="355">
    <w:abstractNumId w:val="175"/>
  </w:num>
  <w:num w:numId="356">
    <w:abstractNumId w:val="175"/>
  </w:num>
  <w:num w:numId="357">
    <w:abstractNumId w:val="175"/>
  </w:num>
  <w:num w:numId="358">
    <w:abstractNumId w:val="175"/>
  </w:num>
  <w:num w:numId="359">
    <w:abstractNumId w:val="175"/>
  </w:num>
  <w:num w:numId="360">
    <w:abstractNumId w:val="175"/>
  </w:num>
  <w:num w:numId="361">
    <w:abstractNumId w:val="175"/>
  </w:num>
  <w:num w:numId="362">
    <w:abstractNumId w:val="175"/>
  </w:num>
  <w:num w:numId="363">
    <w:abstractNumId w:val="175"/>
  </w:num>
  <w:num w:numId="364">
    <w:abstractNumId w:val="175"/>
  </w:num>
  <w:num w:numId="365">
    <w:abstractNumId w:val="175"/>
  </w:num>
  <w:num w:numId="366">
    <w:abstractNumId w:val="175"/>
  </w:num>
  <w:num w:numId="367">
    <w:abstractNumId w:val="175"/>
  </w:num>
  <w:num w:numId="368">
    <w:abstractNumId w:val="175"/>
  </w:num>
  <w:num w:numId="369">
    <w:abstractNumId w:val="175"/>
  </w:num>
  <w:num w:numId="370">
    <w:abstractNumId w:val="175"/>
  </w:num>
  <w:num w:numId="371">
    <w:abstractNumId w:val="175"/>
  </w:num>
  <w:num w:numId="372">
    <w:abstractNumId w:val="175"/>
  </w:num>
  <w:num w:numId="373">
    <w:abstractNumId w:val="175"/>
  </w:num>
  <w:num w:numId="374">
    <w:abstractNumId w:val="175"/>
  </w:num>
  <w:num w:numId="375">
    <w:abstractNumId w:val="175"/>
  </w:num>
  <w:num w:numId="376">
    <w:abstractNumId w:val="175"/>
  </w:num>
  <w:num w:numId="377">
    <w:abstractNumId w:val="175"/>
  </w:num>
  <w:num w:numId="378">
    <w:abstractNumId w:val="175"/>
  </w:num>
  <w:num w:numId="379">
    <w:abstractNumId w:val="175"/>
  </w:num>
  <w:num w:numId="380">
    <w:abstractNumId w:val="175"/>
  </w:num>
  <w:num w:numId="381">
    <w:abstractNumId w:val="175"/>
  </w:num>
  <w:num w:numId="382">
    <w:abstractNumId w:val="175"/>
  </w:num>
  <w:num w:numId="383">
    <w:abstractNumId w:val="175"/>
  </w:num>
  <w:num w:numId="384">
    <w:abstractNumId w:val="175"/>
  </w:num>
  <w:num w:numId="385">
    <w:abstractNumId w:val="175"/>
  </w:num>
  <w:num w:numId="386">
    <w:abstractNumId w:val="175"/>
  </w:num>
  <w:num w:numId="387">
    <w:abstractNumId w:val="175"/>
  </w:num>
  <w:num w:numId="388">
    <w:abstractNumId w:val="175"/>
  </w:num>
  <w:num w:numId="389">
    <w:abstractNumId w:val="175"/>
  </w:num>
  <w:num w:numId="390">
    <w:abstractNumId w:val="175"/>
  </w:num>
  <w:num w:numId="391">
    <w:abstractNumId w:val="175"/>
  </w:num>
  <w:num w:numId="392">
    <w:abstractNumId w:val="175"/>
  </w:num>
  <w:num w:numId="393">
    <w:abstractNumId w:val="29"/>
  </w:num>
  <w:num w:numId="394">
    <w:abstractNumId w:val="254"/>
  </w:num>
  <w:num w:numId="395">
    <w:abstractNumId w:val="130"/>
  </w:num>
  <w:num w:numId="396">
    <w:abstractNumId w:val="197"/>
  </w:num>
  <w:num w:numId="397">
    <w:abstractNumId w:val="108"/>
  </w:num>
  <w:num w:numId="398">
    <w:abstractNumId w:val="99"/>
  </w:num>
  <w:num w:numId="399">
    <w:abstractNumId w:val="157"/>
  </w:num>
  <w:num w:numId="400">
    <w:abstractNumId w:val="77"/>
  </w:num>
  <w:num w:numId="401">
    <w:abstractNumId w:val="24"/>
  </w:num>
  <w:num w:numId="402">
    <w:abstractNumId w:val="58"/>
  </w:num>
  <w:num w:numId="403">
    <w:abstractNumId w:val="35"/>
  </w:num>
  <w:num w:numId="404">
    <w:abstractNumId w:val="27"/>
  </w:num>
  <w:num w:numId="405">
    <w:abstractNumId w:val="175"/>
  </w:num>
  <w:num w:numId="406">
    <w:abstractNumId w:val="175"/>
  </w:num>
  <w:num w:numId="407">
    <w:abstractNumId w:val="175"/>
  </w:num>
  <w:num w:numId="408">
    <w:abstractNumId w:val="175"/>
  </w:num>
  <w:num w:numId="409">
    <w:abstractNumId w:val="175"/>
  </w:num>
  <w:num w:numId="410">
    <w:abstractNumId w:val="175"/>
  </w:num>
  <w:num w:numId="411">
    <w:abstractNumId w:val="175"/>
  </w:num>
  <w:num w:numId="412">
    <w:abstractNumId w:val="186"/>
  </w:num>
  <w:num w:numId="413">
    <w:abstractNumId w:val="156"/>
  </w:num>
  <w:num w:numId="414">
    <w:abstractNumId w:val="248"/>
  </w:num>
  <w:num w:numId="415">
    <w:abstractNumId w:val="141"/>
  </w:num>
  <w:num w:numId="416">
    <w:abstractNumId w:val="115"/>
  </w:num>
  <w:num w:numId="417">
    <w:abstractNumId w:val="189"/>
  </w:num>
  <w:num w:numId="418">
    <w:abstractNumId w:val="92"/>
  </w:num>
  <w:num w:numId="419">
    <w:abstractNumId w:val="52"/>
  </w:num>
  <w:num w:numId="420">
    <w:abstractNumId w:val="26"/>
  </w:num>
  <w:num w:numId="421">
    <w:abstractNumId w:val="48"/>
  </w:num>
  <w:num w:numId="422">
    <w:abstractNumId w:val="193"/>
  </w:num>
  <w:num w:numId="423">
    <w:abstractNumId w:val="42"/>
  </w:num>
  <w:num w:numId="424">
    <w:abstractNumId w:val="42"/>
  </w:num>
  <w:num w:numId="425">
    <w:abstractNumId w:val="42"/>
  </w:num>
  <w:num w:numId="426">
    <w:abstractNumId w:val="209"/>
  </w:num>
  <w:num w:numId="427">
    <w:abstractNumId w:val="194"/>
  </w:num>
  <w:num w:numId="428">
    <w:abstractNumId w:val="221"/>
  </w:num>
  <w:num w:numId="429">
    <w:abstractNumId w:val="22"/>
  </w:num>
  <w:num w:numId="430">
    <w:abstractNumId w:val="42"/>
  </w:num>
  <w:num w:numId="431">
    <w:abstractNumId w:val="179"/>
  </w:num>
  <w:num w:numId="432">
    <w:abstractNumId w:val="42"/>
  </w:num>
  <w:num w:numId="433">
    <w:abstractNumId w:val="33"/>
  </w:num>
  <w:num w:numId="434">
    <w:abstractNumId w:val="158"/>
  </w:num>
  <w:num w:numId="435">
    <w:abstractNumId w:val="124"/>
  </w:num>
  <w:num w:numId="436">
    <w:abstractNumId w:val="83"/>
  </w:num>
  <w:num w:numId="437">
    <w:abstractNumId w:val="21"/>
  </w:num>
  <w:num w:numId="438">
    <w:abstractNumId w:val="210"/>
  </w:num>
  <w:num w:numId="439">
    <w:abstractNumId w:val="42"/>
  </w:num>
  <w:num w:numId="440">
    <w:abstractNumId w:val="111"/>
  </w:num>
  <w:numIdMacAtCleanup w:val="4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US" w:vendorID="64" w:dllVersion="131078" w:nlCheck="1" w:checkStyle="1"/>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289"/>
    <w:rsid w:val="00000232"/>
    <w:rsid w:val="000002C4"/>
    <w:rsid w:val="00000F6D"/>
    <w:rsid w:val="000010CA"/>
    <w:rsid w:val="0000135B"/>
    <w:rsid w:val="0000141E"/>
    <w:rsid w:val="00001467"/>
    <w:rsid w:val="000016BA"/>
    <w:rsid w:val="000017D7"/>
    <w:rsid w:val="00001822"/>
    <w:rsid w:val="00001889"/>
    <w:rsid w:val="00001B4F"/>
    <w:rsid w:val="0000205A"/>
    <w:rsid w:val="0000211B"/>
    <w:rsid w:val="000026C2"/>
    <w:rsid w:val="00002AF1"/>
    <w:rsid w:val="00002D87"/>
    <w:rsid w:val="00002F2F"/>
    <w:rsid w:val="00003099"/>
    <w:rsid w:val="000031BF"/>
    <w:rsid w:val="00003BFC"/>
    <w:rsid w:val="00003E61"/>
    <w:rsid w:val="0000414D"/>
    <w:rsid w:val="000044D6"/>
    <w:rsid w:val="00004A11"/>
    <w:rsid w:val="00004C2A"/>
    <w:rsid w:val="000054B7"/>
    <w:rsid w:val="0000595E"/>
    <w:rsid w:val="00005BBA"/>
    <w:rsid w:val="000069C6"/>
    <w:rsid w:val="00006A35"/>
    <w:rsid w:val="000073E5"/>
    <w:rsid w:val="000075CF"/>
    <w:rsid w:val="00007CBD"/>
    <w:rsid w:val="000107B7"/>
    <w:rsid w:val="00010DF3"/>
    <w:rsid w:val="0001117C"/>
    <w:rsid w:val="000116B5"/>
    <w:rsid w:val="0001183B"/>
    <w:rsid w:val="00011D90"/>
    <w:rsid w:val="00011F4F"/>
    <w:rsid w:val="0001204B"/>
    <w:rsid w:val="000122C2"/>
    <w:rsid w:val="00012675"/>
    <w:rsid w:val="00012C61"/>
    <w:rsid w:val="00012F7C"/>
    <w:rsid w:val="00014180"/>
    <w:rsid w:val="0001446C"/>
    <w:rsid w:val="0001564D"/>
    <w:rsid w:val="00015817"/>
    <w:rsid w:val="00016914"/>
    <w:rsid w:val="0002029A"/>
    <w:rsid w:val="000203E8"/>
    <w:rsid w:val="000207AB"/>
    <w:rsid w:val="00020EF2"/>
    <w:rsid w:val="00020FBE"/>
    <w:rsid w:val="000219AE"/>
    <w:rsid w:val="00021CAB"/>
    <w:rsid w:val="00022112"/>
    <w:rsid w:val="0002217C"/>
    <w:rsid w:val="00023C67"/>
    <w:rsid w:val="000242CE"/>
    <w:rsid w:val="000244A1"/>
    <w:rsid w:val="000245B6"/>
    <w:rsid w:val="00024776"/>
    <w:rsid w:val="00024C4E"/>
    <w:rsid w:val="0002542D"/>
    <w:rsid w:val="0002561F"/>
    <w:rsid w:val="00025A0E"/>
    <w:rsid w:val="00025E7E"/>
    <w:rsid w:val="0002603D"/>
    <w:rsid w:val="000260B7"/>
    <w:rsid w:val="00026405"/>
    <w:rsid w:val="00027104"/>
    <w:rsid w:val="00027F19"/>
    <w:rsid w:val="00030457"/>
    <w:rsid w:val="00030864"/>
    <w:rsid w:val="00031191"/>
    <w:rsid w:val="00031A25"/>
    <w:rsid w:val="00031A8F"/>
    <w:rsid w:val="00032089"/>
    <w:rsid w:val="00032694"/>
    <w:rsid w:val="00032E9B"/>
    <w:rsid w:val="00032EB1"/>
    <w:rsid w:val="00032ECA"/>
    <w:rsid w:val="00033150"/>
    <w:rsid w:val="0003317A"/>
    <w:rsid w:val="00033467"/>
    <w:rsid w:val="00033787"/>
    <w:rsid w:val="000341C6"/>
    <w:rsid w:val="0003435F"/>
    <w:rsid w:val="000344C3"/>
    <w:rsid w:val="0003499C"/>
    <w:rsid w:val="00035437"/>
    <w:rsid w:val="000359A5"/>
    <w:rsid w:val="00035BDD"/>
    <w:rsid w:val="0003612D"/>
    <w:rsid w:val="00036832"/>
    <w:rsid w:val="00036B61"/>
    <w:rsid w:val="00036C5C"/>
    <w:rsid w:val="00036C73"/>
    <w:rsid w:val="00036F36"/>
    <w:rsid w:val="0003758F"/>
    <w:rsid w:val="00037AA0"/>
    <w:rsid w:val="00037AF6"/>
    <w:rsid w:val="00040027"/>
    <w:rsid w:val="000400F6"/>
    <w:rsid w:val="0004068E"/>
    <w:rsid w:val="000415E3"/>
    <w:rsid w:val="00041931"/>
    <w:rsid w:val="00041DB9"/>
    <w:rsid w:val="00041E45"/>
    <w:rsid w:val="00041FCC"/>
    <w:rsid w:val="000424E0"/>
    <w:rsid w:val="00042BCD"/>
    <w:rsid w:val="000430D6"/>
    <w:rsid w:val="000438FE"/>
    <w:rsid w:val="00043906"/>
    <w:rsid w:val="00043D3F"/>
    <w:rsid w:val="000449E5"/>
    <w:rsid w:val="00044E03"/>
    <w:rsid w:val="00045972"/>
    <w:rsid w:val="00045A44"/>
    <w:rsid w:val="00045B37"/>
    <w:rsid w:val="00045E87"/>
    <w:rsid w:val="00046630"/>
    <w:rsid w:val="00046975"/>
    <w:rsid w:val="00046A3A"/>
    <w:rsid w:val="00046D5C"/>
    <w:rsid w:val="000472E6"/>
    <w:rsid w:val="000477B4"/>
    <w:rsid w:val="00047DBC"/>
    <w:rsid w:val="000500AC"/>
    <w:rsid w:val="0005077A"/>
    <w:rsid w:val="00051473"/>
    <w:rsid w:val="00051A49"/>
    <w:rsid w:val="00051B6B"/>
    <w:rsid w:val="00051E57"/>
    <w:rsid w:val="000524AF"/>
    <w:rsid w:val="0005262D"/>
    <w:rsid w:val="0005298F"/>
    <w:rsid w:val="000530B4"/>
    <w:rsid w:val="000531A8"/>
    <w:rsid w:val="00053766"/>
    <w:rsid w:val="000538D0"/>
    <w:rsid w:val="00053BA2"/>
    <w:rsid w:val="00053E7C"/>
    <w:rsid w:val="00055119"/>
    <w:rsid w:val="000551DC"/>
    <w:rsid w:val="00055359"/>
    <w:rsid w:val="000555D4"/>
    <w:rsid w:val="0005586F"/>
    <w:rsid w:val="000560D6"/>
    <w:rsid w:val="000563A4"/>
    <w:rsid w:val="000568B9"/>
    <w:rsid w:val="000576E4"/>
    <w:rsid w:val="000577A7"/>
    <w:rsid w:val="00057DE7"/>
    <w:rsid w:val="000601AA"/>
    <w:rsid w:val="0006064F"/>
    <w:rsid w:val="00060675"/>
    <w:rsid w:val="00061461"/>
    <w:rsid w:val="00061E96"/>
    <w:rsid w:val="00062834"/>
    <w:rsid w:val="000628C4"/>
    <w:rsid w:val="00062AE7"/>
    <w:rsid w:val="00062BAC"/>
    <w:rsid w:val="0006347D"/>
    <w:rsid w:val="00063492"/>
    <w:rsid w:val="00064091"/>
    <w:rsid w:val="000640CD"/>
    <w:rsid w:val="00064E47"/>
    <w:rsid w:val="00064EE4"/>
    <w:rsid w:val="00064F4A"/>
    <w:rsid w:val="000651C1"/>
    <w:rsid w:val="000651E7"/>
    <w:rsid w:val="000655BB"/>
    <w:rsid w:val="00065B2B"/>
    <w:rsid w:val="00065BAE"/>
    <w:rsid w:val="00066359"/>
    <w:rsid w:val="0006644F"/>
    <w:rsid w:val="000667E6"/>
    <w:rsid w:val="00066EFA"/>
    <w:rsid w:val="00067707"/>
    <w:rsid w:val="000677B0"/>
    <w:rsid w:val="00067B0C"/>
    <w:rsid w:val="00067C85"/>
    <w:rsid w:val="000701AC"/>
    <w:rsid w:val="000714D7"/>
    <w:rsid w:val="00071C5A"/>
    <w:rsid w:val="00071D40"/>
    <w:rsid w:val="00071D94"/>
    <w:rsid w:val="00071FB1"/>
    <w:rsid w:val="000728A6"/>
    <w:rsid w:val="00072D0B"/>
    <w:rsid w:val="00073074"/>
    <w:rsid w:val="000730A9"/>
    <w:rsid w:val="0007366E"/>
    <w:rsid w:val="00073A51"/>
    <w:rsid w:val="00074424"/>
    <w:rsid w:val="0007487D"/>
    <w:rsid w:val="00074F96"/>
    <w:rsid w:val="000750D3"/>
    <w:rsid w:val="000759DA"/>
    <w:rsid w:val="00075C02"/>
    <w:rsid w:val="00075CF6"/>
    <w:rsid w:val="000763C9"/>
    <w:rsid w:val="00076A0E"/>
    <w:rsid w:val="00076B10"/>
    <w:rsid w:val="00077141"/>
    <w:rsid w:val="00077B8D"/>
    <w:rsid w:val="00077BE3"/>
    <w:rsid w:val="00080768"/>
    <w:rsid w:val="00080824"/>
    <w:rsid w:val="0008084D"/>
    <w:rsid w:val="00080B2E"/>
    <w:rsid w:val="00080CBE"/>
    <w:rsid w:val="0008106D"/>
    <w:rsid w:val="000814E1"/>
    <w:rsid w:val="00081656"/>
    <w:rsid w:val="000838B1"/>
    <w:rsid w:val="00083A77"/>
    <w:rsid w:val="0008410C"/>
    <w:rsid w:val="000843C4"/>
    <w:rsid w:val="00085048"/>
    <w:rsid w:val="000855FE"/>
    <w:rsid w:val="00086090"/>
    <w:rsid w:val="000868AC"/>
    <w:rsid w:val="000869D0"/>
    <w:rsid w:val="00086B11"/>
    <w:rsid w:val="00086DD5"/>
    <w:rsid w:val="00086F27"/>
    <w:rsid w:val="0008723E"/>
    <w:rsid w:val="000872D9"/>
    <w:rsid w:val="000876D2"/>
    <w:rsid w:val="00087935"/>
    <w:rsid w:val="00087B80"/>
    <w:rsid w:val="00087BEB"/>
    <w:rsid w:val="0009000B"/>
    <w:rsid w:val="000901EB"/>
    <w:rsid w:val="000902A6"/>
    <w:rsid w:val="00090877"/>
    <w:rsid w:val="000909FF"/>
    <w:rsid w:val="00090B73"/>
    <w:rsid w:val="00090C5A"/>
    <w:rsid w:val="00091046"/>
    <w:rsid w:val="00091664"/>
    <w:rsid w:val="00091A89"/>
    <w:rsid w:val="00091C7F"/>
    <w:rsid w:val="000942EF"/>
    <w:rsid w:val="00094403"/>
    <w:rsid w:val="00094488"/>
    <w:rsid w:val="00094748"/>
    <w:rsid w:val="0009549A"/>
    <w:rsid w:val="000954A7"/>
    <w:rsid w:val="000959BF"/>
    <w:rsid w:val="00095B16"/>
    <w:rsid w:val="00095D13"/>
    <w:rsid w:val="00095E58"/>
    <w:rsid w:val="0009607F"/>
    <w:rsid w:val="0009608B"/>
    <w:rsid w:val="00096227"/>
    <w:rsid w:val="00096511"/>
    <w:rsid w:val="00096721"/>
    <w:rsid w:val="00097A53"/>
    <w:rsid w:val="000A041D"/>
    <w:rsid w:val="000A04BE"/>
    <w:rsid w:val="000A074B"/>
    <w:rsid w:val="000A08A4"/>
    <w:rsid w:val="000A09D7"/>
    <w:rsid w:val="000A0CAC"/>
    <w:rsid w:val="000A0D73"/>
    <w:rsid w:val="000A1412"/>
    <w:rsid w:val="000A15A5"/>
    <w:rsid w:val="000A169B"/>
    <w:rsid w:val="000A1872"/>
    <w:rsid w:val="000A2BF3"/>
    <w:rsid w:val="000A2F7A"/>
    <w:rsid w:val="000A337C"/>
    <w:rsid w:val="000A38E8"/>
    <w:rsid w:val="000A412A"/>
    <w:rsid w:val="000A416C"/>
    <w:rsid w:val="000A4764"/>
    <w:rsid w:val="000A4982"/>
    <w:rsid w:val="000A4B58"/>
    <w:rsid w:val="000A4BE4"/>
    <w:rsid w:val="000A57CC"/>
    <w:rsid w:val="000A600B"/>
    <w:rsid w:val="000A6011"/>
    <w:rsid w:val="000A6035"/>
    <w:rsid w:val="000A64EA"/>
    <w:rsid w:val="000A7084"/>
    <w:rsid w:val="000A7687"/>
    <w:rsid w:val="000A782C"/>
    <w:rsid w:val="000B0609"/>
    <w:rsid w:val="000B0642"/>
    <w:rsid w:val="000B0EC2"/>
    <w:rsid w:val="000B17BD"/>
    <w:rsid w:val="000B18AD"/>
    <w:rsid w:val="000B1954"/>
    <w:rsid w:val="000B1960"/>
    <w:rsid w:val="000B2559"/>
    <w:rsid w:val="000B25B6"/>
    <w:rsid w:val="000B2894"/>
    <w:rsid w:val="000B29B7"/>
    <w:rsid w:val="000B2AD3"/>
    <w:rsid w:val="000B2CA7"/>
    <w:rsid w:val="000B35A4"/>
    <w:rsid w:val="000B3B9D"/>
    <w:rsid w:val="000B3E22"/>
    <w:rsid w:val="000B3E6A"/>
    <w:rsid w:val="000B4581"/>
    <w:rsid w:val="000B4791"/>
    <w:rsid w:val="000B5111"/>
    <w:rsid w:val="000B5566"/>
    <w:rsid w:val="000B565E"/>
    <w:rsid w:val="000B5BC2"/>
    <w:rsid w:val="000B683B"/>
    <w:rsid w:val="000B68B1"/>
    <w:rsid w:val="000B6D35"/>
    <w:rsid w:val="000B6DD6"/>
    <w:rsid w:val="000B6F98"/>
    <w:rsid w:val="000B701B"/>
    <w:rsid w:val="000B74D2"/>
    <w:rsid w:val="000B7959"/>
    <w:rsid w:val="000B7B28"/>
    <w:rsid w:val="000B7BE8"/>
    <w:rsid w:val="000C01E1"/>
    <w:rsid w:val="000C026E"/>
    <w:rsid w:val="000C05E8"/>
    <w:rsid w:val="000C0867"/>
    <w:rsid w:val="000C0A5F"/>
    <w:rsid w:val="000C0EBA"/>
    <w:rsid w:val="000C1586"/>
    <w:rsid w:val="000C216A"/>
    <w:rsid w:val="000C228F"/>
    <w:rsid w:val="000C22D1"/>
    <w:rsid w:val="000C231B"/>
    <w:rsid w:val="000C2BF0"/>
    <w:rsid w:val="000C2DFD"/>
    <w:rsid w:val="000C2E5E"/>
    <w:rsid w:val="000C2F04"/>
    <w:rsid w:val="000C2F8A"/>
    <w:rsid w:val="000C314D"/>
    <w:rsid w:val="000C3664"/>
    <w:rsid w:val="000C42E1"/>
    <w:rsid w:val="000C4A6E"/>
    <w:rsid w:val="000C634E"/>
    <w:rsid w:val="000C69F9"/>
    <w:rsid w:val="000C6ACF"/>
    <w:rsid w:val="000C7E31"/>
    <w:rsid w:val="000D00DD"/>
    <w:rsid w:val="000D0A9D"/>
    <w:rsid w:val="000D0B40"/>
    <w:rsid w:val="000D0BE9"/>
    <w:rsid w:val="000D0C24"/>
    <w:rsid w:val="000D0D5C"/>
    <w:rsid w:val="000D0F46"/>
    <w:rsid w:val="000D15FA"/>
    <w:rsid w:val="000D1B83"/>
    <w:rsid w:val="000D1D77"/>
    <w:rsid w:val="000D1F36"/>
    <w:rsid w:val="000D2BA2"/>
    <w:rsid w:val="000D3026"/>
    <w:rsid w:val="000D339C"/>
    <w:rsid w:val="000D397D"/>
    <w:rsid w:val="000D4330"/>
    <w:rsid w:val="000D4561"/>
    <w:rsid w:val="000D5FCB"/>
    <w:rsid w:val="000D613F"/>
    <w:rsid w:val="000D643D"/>
    <w:rsid w:val="000D7347"/>
    <w:rsid w:val="000E060F"/>
    <w:rsid w:val="000E0729"/>
    <w:rsid w:val="000E0A07"/>
    <w:rsid w:val="000E1003"/>
    <w:rsid w:val="000E1C33"/>
    <w:rsid w:val="000E244D"/>
    <w:rsid w:val="000E2B12"/>
    <w:rsid w:val="000E2CB3"/>
    <w:rsid w:val="000E3007"/>
    <w:rsid w:val="000E397B"/>
    <w:rsid w:val="000E3BB5"/>
    <w:rsid w:val="000E3C2E"/>
    <w:rsid w:val="000E4DAD"/>
    <w:rsid w:val="000E5222"/>
    <w:rsid w:val="000E53B9"/>
    <w:rsid w:val="000E61C5"/>
    <w:rsid w:val="000E6453"/>
    <w:rsid w:val="000E6EBD"/>
    <w:rsid w:val="000E75F6"/>
    <w:rsid w:val="000E7D15"/>
    <w:rsid w:val="000F14AF"/>
    <w:rsid w:val="000F14BA"/>
    <w:rsid w:val="000F1EC8"/>
    <w:rsid w:val="000F1F86"/>
    <w:rsid w:val="000F2219"/>
    <w:rsid w:val="000F2255"/>
    <w:rsid w:val="000F2654"/>
    <w:rsid w:val="000F288F"/>
    <w:rsid w:val="000F2BE6"/>
    <w:rsid w:val="000F2CA9"/>
    <w:rsid w:val="000F2CBD"/>
    <w:rsid w:val="000F2EAE"/>
    <w:rsid w:val="000F301F"/>
    <w:rsid w:val="000F325D"/>
    <w:rsid w:val="000F32A1"/>
    <w:rsid w:val="000F3462"/>
    <w:rsid w:val="000F3BB8"/>
    <w:rsid w:val="000F41D0"/>
    <w:rsid w:val="000F55DD"/>
    <w:rsid w:val="000F5A41"/>
    <w:rsid w:val="000F5D41"/>
    <w:rsid w:val="000F5FF1"/>
    <w:rsid w:val="000F6003"/>
    <w:rsid w:val="000F6783"/>
    <w:rsid w:val="000F6967"/>
    <w:rsid w:val="000F753E"/>
    <w:rsid w:val="000F7648"/>
    <w:rsid w:val="000F7791"/>
    <w:rsid w:val="000F7A0C"/>
    <w:rsid w:val="000F7DBE"/>
    <w:rsid w:val="00100274"/>
    <w:rsid w:val="0010034A"/>
    <w:rsid w:val="00100D67"/>
    <w:rsid w:val="00100E3F"/>
    <w:rsid w:val="001012D5"/>
    <w:rsid w:val="00101FD2"/>
    <w:rsid w:val="00102619"/>
    <w:rsid w:val="001028F2"/>
    <w:rsid w:val="00102B40"/>
    <w:rsid w:val="00102FAB"/>
    <w:rsid w:val="001035EF"/>
    <w:rsid w:val="001041A2"/>
    <w:rsid w:val="001043BA"/>
    <w:rsid w:val="00104A5D"/>
    <w:rsid w:val="0010515F"/>
    <w:rsid w:val="001060E9"/>
    <w:rsid w:val="00106BB5"/>
    <w:rsid w:val="00106D67"/>
    <w:rsid w:val="001070D2"/>
    <w:rsid w:val="00107833"/>
    <w:rsid w:val="001078D7"/>
    <w:rsid w:val="00110303"/>
    <w:rsid w:val="0011079A"/>
    <w:rsid w:val="00110958"/>
    <w:rsid w:val="001109E7"/>
    <w:rsid w:val="00111233"/>
    <w:rsid w:val="00111505"/>
    <w:rsid w:val="00111775"/>
    <w:rsid w:val="00111D1C"/>
    <w:rsid w:val="00112297"/>
    <w:rsid w:val="00112601"/>
    <w:rsid w:val="0011287C"/>
    <w:rsid w:val="00112B11"/>
    <w:rsid w:val="00112FBE"/>
    <w:rsid w:val="001131F5"/>
    <w:rsid w:val="00113A8C"/>
    <w:rsid w:val="00113CD4"/>
    <w:rsid w:val="00113D53"/>
    <w:rsid w:val="001141B1"/>
    <w:rsid w:val="00114296"/>
    <w:rsid w:val="001150C5"/>
    <w:rsid w:val="00115940"/>
    <w:rsid w:val="00116467"/>
    <w:rsid w:val="0011663E"/>
    <w:rsid w:val="00116AC6"/>
    <w:rsid w:val="00116BCE"/>
    <w:rsid w:val="0011722E"/>
    <w:rsid w:val="001176BB"/>
    <w:rsid w:val="00117AD4"/>
    <w:rsid w:val="0012042A"/>
    <w:rsid w:val="0012050A"/>
    <w:rsid w:val="00120DA6"/>
    <w:rsid w:val="00121CCD"/>
    <w:rsid w:val="00121F9D"/>
    <w:rsid w:val="001225EE"/>
    <w:rsid w:val="00122B68"/>
    <w:rsid w:val="001231D9"/>
    <w:rsid w:val="0012334E"/>
    <w:rsid w:val="0012343E"/>
    <w:rsid w:val="001237BF"/>
    <w:rsid w:val="00123900"/>
    <w:rsid w:val="00123A69"/>
    <w:rsid w:val="00124172"/>
    <w:rsid w:val="001246FC"/>
    <w:rsid w:val="001256B9"/>
    <w:rsid w:val="00125903"/>
    <w:rsid w:val="00125E84"/>
    <w:rsid w:val="0012605C"/>
    <w:rsid w:val="0012611A"/>
    <w:rsid w:val="00126493"/>
    <w:rsid w:val="00126629"/>
    <w:rsid w:val="001267E4"/>
    <w:rsid w:val="001268DB"/>
    <w:rsid w:val="00127505"/>
    <w:rsid w:val="00127A45"/>
    <w:rsid w:val="00127D82"/>
    <w:rsid w:val="00130059"/>
    <w:rsid w:val="001306E1"/>
    <w:rsid w:val="00130996"/>
    <w:rsid w:val="00130A29"/>
    <w:rsid w:val="00130B76"/>
    <w:rsid w:val="00130CA3"/>
    <w:rsid w:val="00130D28"/>
    <w:rsid w:val="0013116C"/>
    <w:rsid w:val="001313C8"/>
    <w:rsid w:val="00131431"/>
    <w:rsid w:val="0013143C"/>
    <w:rsid w:val="001316F7"/>
    <w:rsid w:val="00131FB2"/>
    <w:rsid w:val="00132B97"/>
    <w:rsid w:val="00132DF4"/>
    <w:rsid w:val="00132FBD"/>
    <w:rsid w:val="0013359E"/>
    <w:rsid w:val="0013392E"/>
    <w:rsid w:val="00133C20"/>
    <w:rsid w:val="00133D9A"/>
    <w:rsid w:val="00133DD6"/>
    <w:rsid w:val="00133F30"/>
    <w:rsid w:val="0013409E"/>
    <w:rsid w:val="00134240"/>
    <w:rsid w:val="00134246"/>
    <w:rsid w:val="00134341"/>
    <w:rsid w:val="001348FE"/>
    <w:rsid w:val="00134B90"/>
    <w:rsid w:val="00135289"/>
    <w:rsid w:val="0013563B"/>
    <w:rsid w:val="00135C1E"/>
    <w:rsid w:val="0013692E"/>
    <w:rsid w:val="00136A63"/>
    <w:rsid w:val="00136FBA"/>
    <w:rsid w:val="00137120"/>
    <w:rsid w:val="001373EE"/>
    <w:rsid w:val="001376E2"/>
    <w:rsid w:val="00137BD3"/>
    <w:rsid w:val="00137F42"/>
    <w:rsid w:val="0014072B"/>
    <w:rsid w:val="0014082A"/>
    <w:rsid w:val="00140A58"/>
    <w:rsid w:val="00140CC9"/>
    <w:rsid w:val="00141206"/>
    <w:rsid w:val="0014182D"/>
    <w:rsid w:val="00141D06"/>
    <w:rsid w:val="001420F7"/>
    <w:rsid w:val="001421FD"/>
    <w:rsid w:val="00142E99"/>
    <w:rsid w:val="00142F44"/>
    <w:rsid w:val="00143946"/>
    <w:rsid w:val="0014404C"/>
    <w:rsid w:val="0014475C"/>
    <w:rsid w:val="00144E59"/>
    <w:rsid w:val="001455B4"/>
    <w:rsid w:val="0014599B"/>
    <w:rsid w:val="0014658C"/>
    <w:rsid w:val="00146836"/>
    <w:rsid w:val="00146C50"/>
    <w:rsid w:val="00146E73"/>
    <w:rsid w:val="001477EC"/>
    <w:rsid w:val="00147AD9"/>
    <w:rsid w:val="00147C93"/>
    <w:rsid w:val="00150235"/>
    <w:rsid w:val="001504CE"/>
    <w:rsid w:val="0015089E"/>
    <w:rsid w:val="00151709"/>
    <w:rsid w:val="00151AA3"/>
    <w:rsid w:val="00151B2F"/>
    <w:rsid w:val="00151E21"/>
    <w:rsid w:val="001520DD"/>
    <w:rsid w:val="001523A3"/>
    <w:rsid w:val="00152675"/>
    <w:rsid w:val="00152D10"/>
    <w:rsid w:val="00152E9C"/>
    <w:rsid w:val="00152F60"/>
    <w:rsid w:val="00152F91"/>
    <w:rsid w:val="00153533"/>
    <w:rsid w:val="0015382D"/>
    <w:rsid w:val="00153854"/>
    <w:rsid w:val="00153879"/>
    <w:rsid w:val="00153A30"/>
    <w:rsid w:val="00154104"/>
    <w:rsid w:val="00154351"/>
    <w:rsid w:val="001543E6"/>
    <w:rsid w:val="00154763"/>
    <w:rsid w:val="001547A5"/>
    <w:rsid w:val="00154F97"/>
    <w:rsid w:val="00155420"/>
    <w:rsid w:val="001556BC"/>
    <w:rsid w:val="00155C53"/>
    <w:rsid w:val="00155F29"/>
    <w:rsid w:val="00156AEE"/>
    <w:rsid w:val="00156EDA"/>
    <w:rsid w:val="001572E0"/>
    <w:rsid w:val="00157444"/>
    <w:rsid w:val="001577F6"/>
    <w:rsid w:val="00157CF2"/>
    <w:rsid w:val="00157EB3"/>
    <w:rsid w:val="001607E8"/>
    <w:rsid w:val="00160C08"/>
    <w:rsid w:val="0016164B"/>
    <w:rsid w:val="001618A8"/>
    <w:rsid w:val="00161D00"/>
    <w:rsid w:val="00161E0A"/>
    <w:rsid w:val="00161E3A"/>
    <w:rsid w:val="001629AE"/>
    <w:rsid w:val="00162AEC"/>
    <w:rsid w:val="00162CC5"/>
    <w:rsid w:val="00163375"/>
    <w:rsid w:val="00163924"/>
    <w:rsid w:val="00163C63"/>
    <w:rsid w:val="00164127"/>
    <w:rsid w:val="001644E1"/>
    <w:rsid w:val="0016464A"/>
    <w:rsid w:val="00164B43"/>
    <w:rsid w:val="00165593"/>
    <w:rsid w:val="001658F7"/>
    <w:rsid w:val="00166182"/>
    <w:rsid w:val="00166240"/>
    <w:rsid w:val="001666D1"/>
    <w:rsid w:val="00166C36"/>
    <w:rsid w:val="00166FAB"/>
    <w:rsid w:val="00167896"/>
    <w:rsid w:val="001678FF"/>
    <w:rsid w:val="00167F13"/>
    <w:rsid w:val="00170131"/>
    <w:rsid w:val="00170BD1"/>
    <w:rsid w:val="00170ECF"/>
    <w:rsid w:val="00171499"/>
    <w:rsid w:val="001715FA"/>
    <w:rsid w:val="001716C7"/>
    <w:rsid w:val="00171819"/>
    <w:rsid w:val="00171A88"/>
    <w:rsid w:val="00171B9A"/>
    <w:rsid w:val="00171CD6"/>
    <w:rsid w:val="00171DA5"/>
    <w:rsid w:val="001720C4"/>
    <w:rsid w:val="001725BE"/>
    <w:rsid w:val="0017286E"/>
    <w:rsid w:val="0017296F"/>
    <w:rsid w:val="0017355A"/>
    <w:rsid w:val="00173589"/>
    <w:rsid w:val="001735CF"/>
    <w:rsid w:val="00173931"/>
    <w:rsid w:val="00173F4F"/>
    <w:rsid w:val="001741BC"/>
    <w:rsid w:val="001746BC"/>
    <w:rsid w:val="00174996"/>
    <w:rsid w:val="00174BB7"/>
    <w:rsid w:val="00174C4B"/>
    <w:rsid w:val="00174DAD"/>
    <w:rsid w:val="00174E27"/>
    <w:rsid w:val="00174E28"/>
    <w:rsid w:val="00175693"/>
    <w:rsid w:val="00175941"/>
    <w:rsid w:val="001759BB"/>
    <w:rsid w:val="00177446"/>
    <w:rsid w:val="00177873"/>
    <w:rsid w:val="00180184"/>
    <w:rsid w:val="00180663"/>
    <w:rsid w:val="00180E16"/>
    <w:rsid w:val="00181232"/>
    <w:rsid w:val="00181566"/>
    <w:rsid w:val="00181A61"/>
    <w:rsid w:val="00181F0B"/>
    <w:rsid w:val="00182228"/>
    <w:rsid w:val="00182C60"/>
    <w:rsid w:val="00182CDC"/>
    <w:rsid w:val="00183972"/>
    <w:rsid w:val="00183B60"/>
    <w:rsid w:val="00183F30"/>
    <w:rsid w:val="00185857"/>
    <w:rsid w:val="00185B54"/>
    <w:rsid w:val="00185CB3"/>
    <w:rsid w:val="00185D10"/>
    <w:rsid w:val="00186198"/>
    <w:rsid w:val="0018624E"/>
    <w:rsid w:val="001869A4"/>
    <w:rsid w:val="00186EC9"/>
    <w:rsid w:val="00187543"/>
    <w:rsid w:val="0019029D"/>
    <w:rsid w:val="00190A7D"/>
    <w:rsid w:val="00190D13"/>
    <w:rsid w:val="001910DF"/>
    <w:rsid w:val="001916FA"/>
    <w:rsid w:val="001918AA"/>
    <w:rsid w:val="00191BEE"/>
    <w:rsid w:val="00192189"/>
    <w:rsid w:val="0019270E"/>
    <w:rsid w:val="00192769"/>
    <w:rsid w:val="0019329E"/>
    <w:rsid w:val="0019331D"/>
    <w:rsid w:val="00193702"/>
    <w:rsid w:val="00193798"/>
    <w:rsid w:val="00193838"/>
    <w:rsid w:val="001941CC"/>
    <w:rsid w:val="00194324"/>
    <w:rsid w:val="00194F3C"/>
    <w:rsid w:val="00195AA8"/>
    <w:rsid w:val="00195C47"/>
    <w:rsid w:val="001969CD"/>
    <w:rsid w:val="00196FD5"/>
    <w:rsid w:val="0019711E"/>
    <w:rsid w:val="00197556"/>
    <w:rsid w:val="001978AB"/>
    <w:rsid w:val="00197A19"/>
    <w:rsid w:val="00197A7B"/>
    <w:rsid w:val="00197AE8"/>
    <w:rsid w:val="00197D52"/>
    <w:rsid w:val="001A027F"/>
    <w:rsid w:val="001A036B"/>
    <w:rsid w:val="001A0A8B"/>
    <w:rsid w:val="001A0BBC"/>
    <w:rsid w:val="001A0D63"/>
    <w:rsid w:val="001A1272"/>
    <w:rsid w:val="001A129B"/>
    <w:rsid w:val="001A18A8"/>
    <w:rsid w:val="001A1C49"/>
    <w:rsid w:val="001A1D77"/>
    <w:rsid w:val="001A1D80"/>
    <w:rsid w:val="001A25E6"/>
    <w:rsid w:val="001A2B75"/>
    <w:rsid w:val="001A2E3A"/>
    <w:rsid w:val="001A2EC8"/>
    <w:rsid w:val="001A308E"/>
    <w:rsid w:val="001A3421"/>
    <w:rsid w:val="001A3701"/>
    <w:rsid w:val="001A3907"/>
    <w:rsid w:val="001A3BF4"/>
    <w:rsid w:val="001A42C2"/>
    <w:rsid w:val="001A495E"/>
    <w:rsid w:val="001A4C6C"/>
    <w:rsid w:val="001A5837"/>
    <w:rsid w:val="001A5DE1"/>
    <w:rsid w:val="001A6659"/>
    <w:rsid w:val="001A6803"/>
    <w:rsid w:val="001A7099"/>
    <w:rsid w:val="001A7A40"/>
    <w:rsid w:val="001A7ED6"/>
    <w:rsid w:val="001B14C7"/>
    <w:rsid w:val="001B1690"/>
    <w:rsid w:val="001B1726"/>
    <w:rsid w:val="001B21C7"/>
    <w:rsid w:val="001B282B"/>
    <w:rsid w:val="001B2ABC"/>
    <w:rsid w:val="001B2E7F"/>
    <w:rsid w:val="001B30D5"/>
    <w:rsid w:val="001B3538"/>
    <w:rsid w:val="001B3681"/>
    <w:rsid w:val="001B383F"/>
    <w:rsid w:val="001B3859"/>
    <w:rsid w:val="001B3D61"/>
    <w:rsid w:val="001B43E8"/>
    <w:rsid w:val="001B471D"/>
    <w:rsid w:val="001B4839"/>
    <w:rsid w:val="001B5032"/>
    <w:rsid w:val="001B5037"/>
    <w:rsid w:val="001B5619"/>
    <w:rsid w:val="001B5D4C"/>
    <w:rsid w:val="001B6348"/>
    <w:rsid w:val="001B65D8"/>
    <w:rsid w:val="001B6D5E"/>
    <w:rsid w:val="001B6D7D"/>
    <w:rsid w:val="001B7427"/>
    <w:rsid w:val="001B7584"/>
    <w:rsid w:val="001B7BFC"/>
    <w:rsid w:val="001C0696"/>
    <w:rsid w:val="001C0865"/>
    <w:rsid w:val="001C09FA"/>
    <w:rsid w:val="001C0B7F"/>
    <w:rsid w:val="001C12C7"/>
    <w:rsid w:val="001C14C1"/>
    <w:rsid w:val="001C1934"/>
    <w:rsid w:val="001C1EEB"/>
    <w:rsid w:val="001C3085"/>
    <w:rsid w:val="001C3670"/>
    <w:rsid w:val="001C389F"/>
    <w:rsid w:val="001C4657"/>
    <w:rsid w:val="001C473E"/>
    <w:rsid w:val="001C4C6B"/>
    <w:rsid w:val="001C4D4A"/>
    <w:rsid w:val="001C5288"/>
    <w:rsid w:val="001C5484"/>
    <w:rsid w:val="001C5A0D"/>
    <w:rsid w:val="001C5F47"/>
    <w:rsid w:val="001C6083"/>
    <w:rsid w:val="001C608C"/>
    <w:rsid w:val="001C61B7"/>
    <w:rsid w:val="001C6691"/>
    <w:rsid w:val="001C68FA"/>
    <w:rsid w:val="001C6961"/>
    <w:rsid w:val="001C6AB2"/>
    <w:rsid w:val="001C6ABC"/>
    <w:rsid w:val="001C6E69"/>
    <w:rsid w:val="001C6E72"/>
    <w:rsid w:val="001C6F48"/>
    <w:rsid w:val="001C6FBF"/>
    <w:rsid w:val="001C72DC"/>
    <w:rsid w:val="001D0305"/>
    <w:rsid w:val="001D08AA"/>
    <w:rsid w:val="001D134B"/>
    <w:rsid w:val="001D144F"/>
    <w:rsid w:val="001D1B1B"/>
    <w:rsid w:val="001D1D57"/>
    <w:rsid w:val="001D2252"/>
    <w:rsid w:val="001D25D8"/>
    <w:rsid w:val="001D3521"/>
    <w:rsid w:val="001D387D"/>
    <w:rsid w:val="001D3AF3"/>
    <w:rsid w:val="001D3B6D"/>
    <w:rsid w:val="001D40E6"/>
    <w:rsid w:val="001D44EB"/>
    <w:rsid w:val="001D460F"/>
    <w:rsid w:val="001D4986"/>
    <w:rsid w:val="001D4C0C"/>
    <w:rsid w:val="001D5364"/>
    <w:rsid w:val="001D59FF"/>
    <w:rsid w:val="001D600A"/>
    <w:rsid w:val="001D62F6"/>
    <w:rsid w:val="001D6753"/>
    <w:rsid w:val="001D68AB"/>
    <w:rsid w:val="001D6ED3"/>
    <w:rsid w:val="001D795D"/>
    <w:rsid w:val="001D7AEC"/>
    <w:rsid w:val="001E0068"/>
    <w:rsid w:val="001E0D3E"/>
    <w:rsid w:val="001E0FE0"/>
    <w:rsid w:val="001E14A5"/>
    <w:rsid w:val="001E2639"/>
    <w:rsid w:val="001E4298"/>
    <w:rsid w:val="001E4B79"/>
    <w:rsid w:val="001E4D01"/>
    <w:rsid w:val="001E4D7F"/>
    <w:rsid w:val="001E53A4"/>
    <w:rsid w:val="001E597B"/>
    <w:rsid w:val="001E5E21"/>
    <w:rsid w:val="001E614F"/>
    <w:rsid w:val="001E651D"/>
    <w:rsid w:val="001E7D26"/>
    <w:rsid w:val="001E7D3D"/>
    <w:rsid w:val="001F09E5"/>
    <w:rsid w:val="001F0F6C"/>
    <w:rsid w:val="001F153C"/>
    <w:rsid w:val="001F15EE"/>
    <w:rsid w:val="001F1C1E"/>
    <w:rsid w:val="001F1E29"/>
    <w:rsid w:val="001F203A"/>
    <w:rsid w:val="001F244B"/>
    <w:rsid w:val="001F2B1C"/>
    <w:rsid w:val="001F2CA2"/>
    <w:rsid w:val="001F2FDA"/>
    <w:rsid w:val="001F3245"/>
    <w:rsid w:val="001F329C"/>
    <w:rsid w:val="001F4CD3"/>
    <w:rsid w:val="001F4DE9"/>
    <w:rsid w:val="001F5018"/>
    <w:rsid w:val="001F6397"/>
    <w:rsid w:val="001F6E73"/>
    <w:rsid w:val="001F6F16"/>
    <w:rsid w:val="001F7585"/>
    <w:rsid w:val="001F7BEE"/>
    <w:rsid w:val="001F7DC7"/>
    <w:rsid w:val="001F7EBD"/>
    <w:rsid w:val="002001CB"/>
    <w:rsid w:val="00200754"/>
    <w:rsid w:val="00200855"/>
    <w:rsid w:val="00200DAA"/>
    <w:rsid w:val="00200FBB"/>
    <w:rsid w:val="00202086"/>
    <w:rsid w:val="00202224"/>
    <w:rsid w:val="002025D2"/>
    <w:rsid w:val="002029D0"/>
    <w:rsid w:val="00202FF0"/>
    <w:rsid w:val="00203CE5"/>
    <w:rsid w:val="00203CEE"/>
    <w:rsid w:val="00204180"/>
    <w:rsid w:val="00204F2E"/>
    <w:rsid w:val="002052B6"/>
    <w:rsid w:val="00205577"/>
    <w:rsid w:val="00205644"/>
    <w:rsid w:val="00205DEB"/>
    <w:rsid w:val="00205FAF"/>
    <w:rsid w:val="00206574"/>
    <w:rsid w:val="0020668B"/>
    <w:rsid w:val="00206B26"/>
    <w:rsid w:val="00206BC1"/>
    <w:rsid w:val="00206F70"/>
    <w:rsid w:val="002071B0"/>
    <w:rsid w:val="002078A5"/>
    <w:rsid w:val="00207938"/>
    <w:rsid w:val="00207BF2"/>
    <w:rsid w:val="00207C06"/>
    <w:rsid w:val="00210707"/>
    <w:rsid w:val="00210852"/>
    <w:rsid w:val="00210906"/>
    <w:rsid w:val="00210A32"/>
    <w:rsid w:val="00210BDE"/>
    <w:rsid w:val="00211451"/>
    <w:rsid w:val="00211549"/>
    <w:rsid w:val="00211820"/>
    <w:rsid w:val="002118B0"/>
    <w:rsid w:val="0021191C"/>
    <w:rsid w:val="002119E1"/>
    <w:rsid w:val="00211A7B"/>
    <w:rsid w:val="00211EB6"/>
    <w:rsid w:val="00211F04"/>
    <w:rsid w:val="00212780"/>
    <w:rsid w:val="00212D24"/>
    <w:rsid w:val="00212F54"/>
    <w:rsid w:val="00213050"/>
    <w:rsid w:val="00213565"/>
    <w:rsid w:val="00213D6D"/>
    <w:rsid w:val="00213E95"/>
    <w:rsid w:val="00214CCA"/>
    <w:rsid w:val="00215052"/>
    <w:rsid w:val="00215661"/>
    <w:rsid w:val="002159FC"/>
    <w:rsid w:val="00216131"/>
    <w:rsid w:val="002169A5"/>
    <w:rsid w:val="00216AE4"/>
    <w:rsid w:val="00216D1B"/>
    <w:rsid w:val="00217008"/>
    <w:rsid w:val="00217343"/>
    <w:rsid w:val="0022009C"/>
    <w:rsid w:val="0022050A"/>
    <w:rsid w:val="0022155C"/>
    <w:rsid w:val="00221676"/>
    <w:rsid w:val="00221CBC"/>
    <w:rsid w:val="00221D36"/>
    <w:rsid w:val="002221DE"/>
    <w:rsid w:val="00222551"/>
    <w:rsid w:val="002233E8"/>
    <w:rsid w:val="00224143"/>
    <w:rsid w:val="0022442F"/>
    <w:rsid w:val="00224713"/>
    <w:rsid w:val="00224833"/>
    <w:rsid w:val="00224C8C"/>
    <w:rsid w:val="00225B90"/>
    <w:rsid w:val="002266F6"/>
    <w:rsid w:val="00226749"/>
    <w:rsid w:val="002269F9"/>
    <w:rsid w:val="00226A80"/>
    <w:rsid w:val="002270DE"/>
    <w:rsid w:val="00227528"/>
    <w:rsid w:val="002275C1"/>
    <w:rsid w:val="00230388"/>
    <w:rsid w:val="00230C3C"/>
    <w:rsid w:val="0023189E"/>
    <w:rsid w:val="00232B5B"/>
    <w:rsid w:val="00233480"/>
    <w:rsid w:val="00233502"/>
    <w:rsid w:val="002339C2"/>
    <w:rsid w:val="00233CA7"/>
    <w:rsid w:val="00233DFA"/>
    <w:rsid w:val="00234310"/>
    <w:rsid w:val="0023597C"/>
    <w:rsid w:val="00235E6A"/>
    <w:rsid w:val="0023631D"/>
    <w:rsid w:val="00236326"/>
    <w:rsid w:val="00236898"/>
    <w:rsid w:val="0023756C"/>
    <w:rsid w:val="0023760E"/>
    <w:rsid w:val="00237A7B"/>
    <w:rsid w:val="00240376"/>
    <w:rsid w:val="002406AA"/>
    <w:rsid w:val="00240C24"/>
    <w:rsid w:val="00240CDA"/>
    <w:rsid w:val="002411DC"/>
    <w:rsid w:val="0024125B"/>
    <w:rsid w:val="0024141F"/>
    <w:rsid w:val="00242555"/>
    <w:rsid w:val="00242852"/>
    <w:rsid w:val="00242868"/>
    <w:rsid w:val="00242E8F"/>
    <w:rsid w:val="00243978"/>
    <w:rsid w:val="00243C26"/>
    <w:rsid w:val="00244BC6"/>
    <w:rsid w:val="00244D25"/>
    <w:rsid w:val="00244F76"/>
    <w:rsid w:val="002454D2"/>
    <w:rsid w:val="002460DE"/>
    <w:rsid w:val="0024648E"/>
    <w:rsid w:val="002467C4"/>
    <w:rsid w:val="00246C11"/>
    <w:rsid w:val="00247306"/>
    <w:rsid w:val="0024789E"/>
    <w:rsid w:val="002507AD"/>
    <w:rsid w:val="002508EB"/>
    <w:rsid w:val="00250BF8"/>
    <w:rsid w:val="00251199"/>
    <w:rsid w:val="002534BE"/>
    <w:rsid w:val="00253823"/>
    <w:rsid w:val="00254357"/>
    <w:rsid w:val="002545D9"/>
    <w:rsid w:val="00254950"/>
    <w:rsid w:val="00254DEA"/>
    <w:rsid w:val="00254F48"/>
    <w:rsid w:val="00254FA3"/>
    <w:rsid w:val="00255881"/>
    <w:rsid w:val="002559C2"/>
    <w:rsid w:val="00256028"/>
    <w:rsid w:val="00257054"/>
    <w:rsid w:val="002576E2"/>
    <w:rsid w:val="0025774E"/>
    <w:rsid w:val="00257933"/>
    <w:rsid w:val="00257A22"/>
    <w:rsid w:val="0026055C"/>
    <w:rsid w:val="00260BCB"/>
    <w:rsid w:val="002611CE"/>
    <w:rsid w:val="00261336"/>
    <w:rsid w:val="00261813"/>
    <w:rsid w:val="00261A7D"/>
    <w:rsid w:val="00261D85"/>
    <w:rsid w:val="00262273"/>
    <w:rsid w:val="002623A7"/>
    <w:rsid w:val="002623E8"/>
    <w:rsid w:val="002629A9"/>
    <w:rsid w:val="00262AA3"/>
    <w:rsid w:val="0026307B"/>
    <w:rsid w:val="002637E2"/>
    <w:rsid w:val="00263E4A"/>
    <w:rsid w:val="00263E70"/>
    <w:rsid w:val="00263FB8"/>
    <w:rsid w:val="00264171"/>
    <w:rsid w:val="002646AA"/>
    <w:rsid w:val="00264A0E"/>
    <w:rsid w:val="00264B8E"/>
    <w:rsid w:val="0026520F"/>
    <w:rsid w:val="00265622"/>
    <w:rsid w:val="00265B4A"/>
    <w:rsid w:val="0026607A"/>
    <w:rsid w:val="00266205"/>
    <w:rsid w:val="00266470"/>
    <w:rsid w:val="002664F3"/>
    <w:rsid w:val="002669B5"/>
    <w:rsid w:val="00266F27"/>
    <w:rsid w:val="00267A62"/>
    <w:rsid w:val="00267E64"/>
    <w:rsid w:val="00267EB6"/>
    <w:rsid w:val="00267F1D"/>
    <w:rsid w:val="00270473"/>
    <w:rsid w:val="002708EC"/>
    <w:rsid w:val="00270D70"/>
    <w:rsid w:val="002713A0"/>
    <w:rsid w:val="002714E3"/>
    <w:rsid w:val="00271D10"/>
    <w:rsid w:val="00271ED9"/>
    <w:rsid w:val="00271F0B"/>
    <w:rsid w:val="002721D8"/>
    <w:rsid w:val="0027232B"/>
    <w:rsid w:val="00272622"/>
    <w:rsid w:val="00274A81"/>
    <w:rsid w:val="00274B2B"/>
    <w:rsid w:val="00274BC5"/>
    <w:rsid w:val="00274D43"/>
    <w:rsid w:val="0027517E"/>
    <w:rsid w:val="002754F7"/>
    <w:rsid w:val="0027583D"/>
    <w:rsid w:val="00275BDB"/>
    <w:rsid w:val="00275C21"/>
    <w:rsid w:val="00276099"/>
    <w:rsid w:val="002763A8"/>
    <w:rsid w:val="002767C1"/>
    <w:rsid w:val="00276C98"/>
    <w:rsid w:val="002775AD"/>
    <w:rsid w:val="002776E2"/>
    <w:rsid w:val="00277D2A"/>
    <w:rsid w:val="00277DBB"/>
    <w:rsid w:val="00277E66"/>
    <w:rsid w:val="00280050"/>
    <w:rsid w:val="00280F1C"/>
    <w:rsid w:val="00280FA9"/>
    <w:rsid w:val="002815A6"/>
    <w:rsid w:val="002816C1"/>
    <w:rsid w:val="002816D9"/>
    <w:rsid w:val="00282035"/>
    <w:rsid w:val="00282223"/>
    <w:rsid w:val="00282C1C"/>
    <w:rsid w:val="00282C36"/>
    <w:rsid w:val="0028393F"/>
    <w:rsid w:val="00283D16"/>
    <w:rsid w:val="00284064"/>
    <w:rsid w:val="002842CE"/>
    <w:rsid w:val="00284DBF"/>
    <w:rsid w:val="00285A72"/>
    <w:rsid w:val="00285DA4"/>
    <w:rsid w:val="00285DE7"/>
    <w:rsid w:val="00286696"/>
    <w:rsid w:val="00287411"/>
    <w:rsid w:val="00287438"/>
    <w:rsid w:val="00287896"/>
    <w:rsid w:val="00287AA9"/>
    <w:rsid w:val="00287C55"/>
    <w:rsid w:val="00287CDB"/>
    <w:rsid w:val="002900AB"/>
    <w:rsid w:val="002905FB"/>
    <w:rsid w:val="00290768"/>
    <w:rsid w:val="0029084B"/>
    <w:rsid w:val="0029095F"/>
    <w:rsid w:val="00290969"/>
    <w:rsid w:val="002917F0"/>
    <w:rsid w:val="00291CE9"/>
    <w:rsid w:val="00292567"/>
    <w:rsid w:val="00292929"/>
    <w:rsid w:val="002930B7"/>
    <w:rsid w:val="00293129"/>
    <w:rsid w:val="00293229"/>
    <w:rsid w:val="00293681"/>
    <w:rsid w:val="0029372A"/>
    <w:rsid w:val="00293945"/>
    <w:rsid w:val="00293B91"/>
    <w:rsid w:val="00293C6C"/>
    <w:rsid w:val="00294618"/>
    <w:rsid w:val="002948D7"/>
    <w:rsid w:val="00294C8B"/>
    <w:rsid w:val="00295348"/>
    <w:rsid w:val="0029544D"/>
    <w:rsid w:val="00295B98"/>
    <w:rsid w:val="002A0F07"/>
    <w:rsid w:val="002A0F31"/>
    <w:rsid w:val="002A0F94"/>
    <w:rsid w:val="002A173C"/>
    <w:rsid w:val="002A19B4"/>
    <w:rsid w:val="002A2791"/>
    <w:rsid w:val="002A29B7"/>
    <w:rsid w:val="002A2A3B"/>
    <w:rsid w:val="002A35CA"/>
    <w:rsid w:val="002A3E67"/>
    <w:rsid w:val="002A3FE6"/>
    <w:rsid w:val="002A42EA"/>
    <w:rsid w:val="002A502B"/>
    <w:rsid w:val="002A535A"/>
    <w:rsid w:val="002A5363"/>
    <w:rsid w:val="002A65ED"/>
    <w:rsid w:val="002A7295"/>
    <w:rsid w:val="002A7B52"/>
    <w:rsid w:val="002A7EAA"/>
    <w:rsid w:val="002B083F"/>
    <w:rsid w:val="002B0AA3"/>
    <w:rsid w:val="002B0C78"/>
    <w:rsid w:val="002B14EF"/>
    <w:rsid w:val="002B1E5C"/>
    <w:rsid w:val="002B20A2"/>
    <w:rsid w:val="002B20B6"/>
    <w:rsid w:val="002B240E"/>
    <w:rsid w:val="002B2D06"/>
    <w:rsid w:val="002B2EE4"/>
    <w:rsid w:val="002B3812"/>
    <w:rsid w:val="002B4419"/>
    <w:rsid w:val="002B463B"/>
    <w:rsid w:val="002B49FD"/>
    <w:rsid w:val="002B4A9D"/>
    <w:rsid w:val="002B5210"/>
    <w:rsid w:val="002B5431"/>
    <w:rsid w:val="002B55A5"/>
    <w:rsid w:val="002B5734"/>
    <w:rsid w:val="002B5B84"/>
    <w:rsid w:val="002B61E7"/>
    <w:rsid w:val="002B6484"/>
    <w:rsid w:val="002B658D"/>
    <w:rsid w:val="002B66EC"/>
    <w:rsid w:val="002B68E4"/>
    <w:rsid w:val="002C0818"/>
    <w:rsid w:val="002C0ECB"/>
    <w:rsid w:val="002C1132"/>
    <w:rsid w:val="002C1759"/>
    <w:rsid w:val="002C182E"/>
    <w:rsid w:val="002C1C7A"/>
    <w:rsid w:val="002C1EC2"/>
    <w:rsid w:val="002C26B4"/>
    <w:rsid w:val="002C30E6"/>
    <w:rsid w:val="002C376D"/>
    <w:rsid w:val="002C3C2C"/>
    <w:rsid w:val="002C3EA9"/>
    <w:rsid w:val="002C4CE6"/>
    <w:rsid w:val="002C504A"/>
    <w:rsid w:val="002C5074"/>
    <w:rsid w:val="002C5252"/>
    <w:rsid w:val="002C551A"/>
    <w:rsid w:val="002C5CEB"/>
    <w:rsid w:val="002C5E4A"/>
    <w:rsid w:val="002C60BE"/>
    <w:rsid w:val="002C61F0"/>
    <w:rsid w:val="002C6684"/>
    <w:rsid w:val="002C708D"/>
    <w:rsid w:val="002C7F61"/>
    <w:rsid w:val="002D0BCC"/>
    <w:rsid w:val="002D1A55"/>
    <w:rsid w:val="002D1BDD"/>
    <w:rsid w:val="002D2C24"/>
    <w:rsid w:val="002D2C8B"/>
    <w:rsid w:val="002D3363"/>
    <w:rsid w:val="002D3376"/>
    <w:rsid w:val="002D33C5"/>
    <w:rsid w:val="002D342A"/>
    <w:rsid w:val="002D367B"/>
    <w:rsid w:val="002D3744"/>
    <w:rsid w:val="002D3E85"/>
    <w:rsid w:val="002D3E8F"/>
    <w:rsid w:val="002D41ED"/>
    <w:rsid w:val="002D4232"/>
    <w:rsid w:val="002D456D"/>
    <w:rsid w:val="002D47B5"/>
    <w:rsid w:val="002D5168"/>
    <w:rsid w:val="002D559C"/>
    <w:rsid w:val="002D5822"/>
    <w:rsid w:val="002D5833"/>
    <w:rsid w:val="002D5934"/>
    <w:rsid w:val="002D68E3"/>
    <w:rsid w:val="002D6CE5"/>
    <w:rsid w:val="002D7152"/>
    <w:rsid w:val="002D7FD7"/>
    <w:rsid w:val="002E0530"/>
    <w:rsid w:val="002E072B"/>
    <w:rsid w:val="002E0A35"/>
    <w:rsid w:val="002E0D68"/>
    <w:rsid w:val="002E1243"/>
    <w:rsid w:val="002E12B6"/>
    <w:rsid w:val="002E1424"/>
    <w:rsid w:val="002E16F8"/>
    <w:rsid w:val="002E17A1"/>
    <w:rsid w:val="002E1A43"/>
    <w:rsid w:val="002E1B19"/>
    <w:rsid w:val="002E1C5D"/>
    <w:rsid w:val="002E1DDD"/>
    <w:rsid w:val="002E28C8"/>
    <w:rsid w:val="002E31C7"/>
    <w:rsid w:val="002E346C"/>
    <w:rsid w:val="002E3603"/>
    <w:rsid w:val="002E3A81"/>
    <w:rsid w:val="002E3CCD"/>
    <w:rsid w:val="002E3EBD"/>
    <w:rsid w:val="002E44FD"/>
    <w:rsid w:val="002E4D62"/>
    <w:rsid w:val="002E5021"/>
    <w:rsid w:val="002E5BFF"/>
    <w:rsid w:val="002E61B7"/>
    <w:rsid w:val="002E6C6C"/>
    <w:rsid w:val="002E6E75"/>
    <w:rsid w:val="002E7604"/>
    <w:rsid w:val="002E77F4"/>
    <w:rsid w:val="002F00E1"/>
    <w:rsid w:val="002F03B1"/>
    <w:rsid w:val="002F03C7"/>
    <w:rsid w:val="002F0713"/>
    <w:rsid w:val="002F0ECA"/>
    <w:rsid w:val="002F1BF0"/>
    <w:rsid w:val="002F1F03"/>
    <w:rsid w:val="002F2108"/>
    <w:rsid w:val="002F3650"/>
    <w:rsid w:val="002F3D7D"/>
    <w:rsid w:val="002F3FEC"/>
    <w:rsid w:val="002F42BC"/>
    <w:rsid w:val="002F42FE"/>
    <w:rsid w:val="002F4505"/>
    <w:rsid w:val="002F482B"/>
    <w:rsid w:val="002F616B"/>
    <w:rsid w:val="002F6F81"/>
    <w:rsid w:val="002F723E"/>
    <w:rsid w:val="002F7824"/>
    <w:rsid w:val="002F7D4E"/>
    <w:rsid w:val="003000E5"/>
    <w:rsid w:val="00300379"/>
    <w:rsid w:val="00300596"/>
    <w:rsid w:val="00300B34"/>
    <w:rsid w:val="00300B73"/>
    <w:rsid w:val="00300E18"/>
    <w:rsid w:val="003016F7"/>
    <w:rsid w:val="00301A8F"/>
    <w:rsid w:val="00301E58"/>
    <w:rsid w:val="003024D4"/>
    <w:rsid w:val="003026F2"/>
    <w:rsid w:val="00302AE4"/>
    <w:rsid w:val="00302CCE"/>
    <w:rsid w:val="00303242"/>
    <w:rsid w:val="003033F7"/>
    <w:rsid w:val="00303670"/>
    <w:rsid w:val="00303673"/>
    <w:rsid w:val="00303BA2"/>
    <w:rsid w:val="00304189"/>
    <w:rsid w:val="003041E5"/>
    <w:rsid w:val="003042A3"/>
    <w:rsid w:val="00304600"/>
    <w:rsid w:val="00304787"/>
    <w:rsid w:val="003050D8"/>
    <w:rsid w:val="0030514F"/>
    <w:rsid w:val="00305346"/>
    <w:rsid w:val="00305388"/>
    <w:rsid w:val="003056DA"/>
    <w:rsid w:val="0030602D"/>
    <w:rsid w:val="0030651C"/>
    <w:rsid w:val="0030685A"/>
    <w:rsid w:val="003068D2"/>
    <w:rsid w:val="00306903"/>
    <w:rsid w:val="00306B8A"/>
    <w:rsid w:val="00306BDF"/>
    <w:rsid w:val="00306C1D"/>
    <w:rsid w:val="00310186"/>
    <w:rsid w:val="003103E7"/>
    <w:rsid w:val="0031059D"/>
    <w:rsid w:val="00310D2A"/>
    <w:rsid w:val="00311187"/>
    <w:rsid w:val="003112BB"/>
    <w:rsid w:val="00311627"/>
    <w:rsid w:val="0031171C"/>
    <w:rsid w:val="00311D23"/>
    <w:rsid w:val="00312016"/>
    <w:rsid w:val="003121BB"/>
    <w:rsid w:val="003124CF"/>
    <w:rsid w:val="00312576"/>
    <w:rsid w:val="0031338E"/>
    <w:rsid w:val="003136E6"/>
    <w:rsid w:val="00313C11"/>
    <w:rsid w:val="00313C6E"/>
    <w:rsid w:val="0031479C"/>
    <w:rsid w:val="003147EB"/>
    <w:rsid w:val="00314F72"/>
    <w:rsid w:val="0031511B"/>
    <w:rsid w:val="00315BB8"/>
    <w:rsid w:val="00315CBE"/>
    <w:rsid w:val="003162AE"/>
    <w:rsid w:val="003169C8"/>
    <w:rsid w:val="00316FBF"/>
    <w:rsid w:val="00317351"/>
    <w:rsid w:val="0031782E"/>
    <w:rsid w:val="00320317"/>
    <w:rsid w:val="00320786"/>
    <w:rsid w:val="003207EE"/>
    <w:rsid w:val="00320A35"/>
    <w:rsid w:val="003210FC"/>
    <w:rsid w:val="00321CF6"/>
    <w:rsid w:val="0032220D"/>
    <w:rsid w:val="0032277F"/>
    <w:rsid w:val="00322CCD"/>
    <w:rsid w:val="00323386"/>
    <w:rsid w:val="003233C4"/>
    <w:rsid w:val="0032359A"/>
    <w:rsid w:val="00324DEB"/>
    <w:rsid w:val="00325658"/>
    <w:rsid w:val="003262EF"/>
    <w:rsid w:val="00326494"/>
    <w:rsid w:val="0032649A"/>
    <w:rsid w:val="00326659"/>
    <w:rsid w:val="00326E94"/>
    <w:rsid w:val="003270C3"/>
    <w:rsid w:val="0032730E"/>
    <w:rsid w:val="0032770B"/>
    <w:rsid w:val="00327A7E"/>
    <w:rsid w:val="00327B33"/>
    <w:rsid w:val="0033055F"/>
    <w:rsid w:val="00330608"/>
    <w:rsid w:val="00330872"/>
    <w:rsid w:val="00330ED2"/>
    <w:rsid w:val="00331470"/>
    <w:rsid w:val="003324EB"/>
    <w:rsid w:val="0033262C"/>
    <w:rsid w:val="003328A7"/>
    <w:rsid w:val="00332F93"/>
    <w:rsid w:val="003333A8"/>
    <w:rsid w:val="00333884"/>
    <w:rsid w:val="003344F4"/>
    <w:rsid w:val="00334616"/>
    <w:rsid w:val="00334BDC"/>
    <w:rsid w:val="00334CFD"/>
    <w:rsid w:val="003355AB"/>
    <w:rsid w:val="003358F1"/>
    <w:rsid w:val="003362AB"/>
    <w:rsid w:val="00336B6D"/>
    <w:rsid w:val="00336E0E"/>
    <w:rsid w:val="003375FC"/>
    <w:rsid w:val="00337B49"/>
    <w:rsid w:val="0034022A"/>
    <w:rsid w:val="0034154C"/>
    <w:rsid w:val="0034183D"/>
    <w:rsid w:val="00341BF9"/>
    <w:rsid w:val="00341DD9"/>
    <w:rsid w:val="00342453"/>
    <w:rsid w:val="00342CCF"/>
    <w:rsid w:val="00342EB7"/>
    <w:rsid w:val="00343150"/>
    <w:rsid w:val="0034360F"/>
    <w:rsid w:val="00343C65"/>
    <w:rsid w:val="00343C93"/>
    <w:rsid w:val="00343D04"/>
    <w:rsid w:val="00343EA5"/>
    <w:rsid w:val="00343F19"/>
    <w:rsid w:val="00343F66"/>
    <w:rsid w:val="00344CAA"/>
    <w:rsid w:val="00345031"/>
    <w:rsid w:val="00345503"/>
    <w:rsid w:val="00345C65"/>
    <w:rsid w:val="00346820"/>
    <w:rsid w:val="003468A5"/>
    <w:rsid w:val="00346A35"/>
    <w:rsid w:val="003478DE"/>
    <w:rsid w:val="00347BAA"/>
    <w:rsid w:val="00347C8C"/>
    <w:rsid w:val="00350076"/>
    <w:rsid w:val="003507C2"/>
    <w:rsid w:val="00350FB3"/>
    <w:rsid w:val="00351217"/>
    <w:rsid w:val="003512A5"/>
    <w:rsid w:val="0035179C"/>
    <w:rsid w:val="003535F2"/>
    <w:rsid w:val="00353754"/>
    <w:rsid w:val="0035432A"/>
    <w:rsid w:val="003547CF"/>
    <w:rsid w:val="003547F2"/>
    <w:rsid w:val="00354D91"/>
    <w:rsid w:val="0035547B"/>
    <w:rsid w:val="00355631"/>
    <w:rsid w:val="00355830"/>
    <w:rsid w:val="00355978"/>
    <w:rsid w:val="00355EF2"/>
    <w:rsid w:val="00355FE2"/>
    <w:rsid w:val="00356738"/>
    <w:rsid w:val="00356DC5"/>
    <w:rsid w:val="00356F56"/>
    <w:rsid w:val="0035799F"/>
    <w:rsid w:val="00360033"/>
    <w:rsid w:val="003607D2"/>
    <w:rsid w:val="00360AA2"/>
    <w:rsid w:val="00360C03"/>
    <w:rsid w:val="0036112B"/>
    <w:rsid w:val="003613CA"/>
    <w:rsid w:val="00361BAB"/>
    <w:rsid w:val="00361FD3"/>
    <w:rsid w:val="00362414"/>
    <w:rsid w:val="003624C4"/>
    <w:rsid w:val="00362D83"/>
    <w:rsid w:val="00362EC0"/>
    <w:rsid w:val="0036310D"/>
    <w:rsid w:val="00363684"/>
    <w:rsid w:val="00363894"/>
    <w:rsid w:val="00363DEE"/>
    <w:rsid w:val="00364533"/>
    <w:rsid w:val="00364851"/>
    <w:rsid w:val="00365020"/>
    <w:rsid w:val="00366B49"/>
    <w:rsid w:val="00367019"/>
    <w:rsid w:val="003673EE"/>
    <w:rsid w:val="00367757"/>
    <w:rsid w:val="00367815"/>
    <w:rsid w:val="003679EF"/>
    <w:rsid w:val="00370022"/>
    <w:rsid w:val="00370C14"/>
    <w:rsid w:val="00370ECB"/>
    <w:rsid w:val="003717FF"/>
    <w:rsid w:val="003718C3"/>
    <w:rsid w:val="00371C65"/>
    <w:rsid w:val="00371EB0"/>
    <w:rsid w:val="00372C8B"/>
    <w:rsid w:val="003730D8"/>
    <w:rsid w:val="003730F3"/>
    <w:rsid w:val="00373A99"/>
    <w:rsid w:val="00373BE0"/>
    <w:rsid w:val="00373EE3"/>
    <w:rsid w:val="00373F87"/>
    <w:rsid w:val="00373FE2"/>
    <w:rsid w:val="003742CC"/>
    <w:rsid w:val="00374A1E"/>
    <w:rsid w:val="00374CFA"/>
    <w:rsid w:val="003755DC"/>
    <w:rsid w:val="003757E3"/>
    <w:rsid w:val="00375DB5"/>
    <w:rsid w:val="00376456"/>
    <w:rsid w:val="0037662D"/>
    <w:rsid w:val="00376DAF"/>
    <w:rsid w:val="00376F39"/>
    <w:rsid w:val="0037726D"/>
    <w:rsid w:val="0037745B"/>
    <w:rsid w:val="00377B90"/>
    <w:rsid w:val="003806B7"/>
    <w:rsid w:val="00381407"/>
    <w:rsid w:val="00381BE2"/>
    <w:rsid w:val="003821A6"/>
    <w:rsid w:val="00382421"/>
    <w:rsid w:val="003824D9"/>
    <w:rsid w:val="00382904"/>
    <w:rsid w:val="00382D42"/>
    <w:rsid w:val="00383B46"/>
    <w:rsid w:val="00383FD5"/>
    <w:rsid w:val="00384358"/>
    <w:rsid w:val="0038455F"/>
    <w:rsid w:val="00384941"/>
    <w:rsid w:val="00384B3C"/>
    <w:rsid w:val="00385902"/>
    <w:rsid w:val="00386B4A"/>
    <w:rsid w:val="00386CBF"/>
    <w:rsid w:val="00387167"/>
    <w:rsid w:val="00387171"/>
    <w:rsid w:val="003879CA"/>
    <w:rsid w:val="00387CBC"/>
    <w:rsid w:val="003903C0"/>
    <w:rsid w:val="003909E1"/>
    <w:rsid w:val="00390C43"/>
    <w:rsid w:val="00390D89"/>
    <w:rsid w:val="0039169B"/>
    <w:rsid w:val="00391A08"/>
    <w:rsid w:val="003922D4"/>
    <w:rsid w:val="00392389"/>
    <w:rsid w:val="003925F3"/>
    <w:rsid w:val="00393469"/>
    <w:rsid w:val="0039388B"/>
    <w:rsid w:val="00393FE8"/>
    <w:rsid w:val="00394042"/>
    <w:rsid w:val="003941E5"/>
    <w:rsid w:val="0039430D"/>
    <w:rsid w:val="0039466E"/>
    <w:rsid w:val="003949E1"/>
    <w:rsid w:val="00394B33"/>
    <w:rsid w:val="00394CE6"/>
    <w:rsid w:val="00394D9A"/>
    <w:rsid w:val="0039538F"/>
    <w:rsid w:val="0039575B"/>
    <w:rsid w:val="003966A7"/>
    <w:rsid w:val="00397131"/>
    <w:rsid w:val="00397300"/>
    <w:rsid w:val="003973C8"/>
    <w:rsid w:val="00397C4C"/>
    <w:rsid w:val="003A0001"/>
    <w:rsid w:val="003A0273"/>
    <w:rsid w:val="003A0E2B"/>
    <w:rsid w:val="003A1064"/>
    <w:rsid w:val="003A1080"/>
    <w:rsid w:val="003A1166"/>
    <w:rsid w:val="003A1497"/>
    <w:rsid w:val="003A293D"/>
    <w:rsid w:val="003A2AB5"/>
    <w:rsid w:val="003A2C74"/>
    <w:rsid w:val="003A344A"/>
    <w:rsid w:val="003A3E76"/>
    <w:rsid w:val="003A4316"/>
    <w:rsid w:val="003A4359"/>
    <w:rsid w:val="003A4544"/>
    <w:rsid w:val="003A49D6"/>
    <w:rsid w:val="003A57AC"/>
    <w:rsid w:val="003A5BE0"/>
    <w:rsid w:val="003A5C06"/>
    <w:rsid w:val="003A62D4"/>
    <w:rsid w:val="003A645E"/>
    <w:rsid w:val="003A6654"/>
    <w:rsid w:val="003A69A3"/>
    <w:rsid w:val="003A6A88"/>
    <w:rsid w:val="003A6E68"/>
    <w:rsid w:val="003A6E9D"/>
    <w:rsid w:val="003A6FA8"/>
    <w:rsid w:val="003A7627"/>
    <w:rsid w:val="003A7A96"/>
    <w:rsid w:val="003B0595"/>
    <w:rsid w:val="003B0A81"/>
    <w:rsid w:val="003B1310"/>
    <w:rsid w:val="003B1567"/>
    <w:rsid w:val="003B2C2D"/>
    <w:rsid w:val="003B34D2"/>
    <w:rsid w:val="003B3B14"/>
    <w:rsid w:val="003B3EC1"/>
    <w:rsid w:val="003B4645"/>
    <w:rsid w:val="003B4A37"/>
    <w:rsid w:val="003B53D5"/>
    <w:rsid w:val="003B549A"/>
    <w:rsid w:val="003B5565"/>
    <w:rsid w:val="003B5823"/>
    <w:rsid w:val="003B5967"/>
    <w:rsid w:val="003B6160"/>
    <w:rsid w:val="003B62D0"/>
    <w:rsid w:val="003B6594"/>
    <w:rsid w:val="003B6CC9"/>
    <w:rsid w:val="003B6DD3"/>
    <w:rsid w:val="003B71B5"/>
    <w:rsid w:val="003B775B"/>
    <w:rsid w:val="003C01E7"/>
    <w:rsid w:val="003C03FF"/>
    <w:rsid w:val="003C068A"/>
    <w:rsid w:val="003C1112"/>
    <w:rsid w:val="003C1326"/>
    <w:rsid w:val="003C1407"/>
    <w:rsid w:val="003C1A15"/>
    <w:rsid w:val="003C1E54"/>
    <w:rsid w:val="003C1F83"/>
    <w:rsid w:val="003C3129"/>
    <w:rsid w:val="003C37CE"/>
    <w:rsid w:val="003C380E"/>
    <w:rsid w:val="003C3D2B"/>
    <w:rsid w:val="003C3F74"/>
    <w:rsid w:val="003C3F9E"/>
    <w:rsid w:val="003C40B1"/>
    <w:rsid w:val="003C45B8"/>
    <w:rsid w:val="003C594E"/>
    <w:rsid w:val="003C5B45"/>
    <w:rsid w:val="003C60FD"/>
    <w:rsid w:val="003C6451"/>
    <w:rsid w:val="003C6674"/>
    <w:rsid w:val="003C68A2"/>
    <w:rsid w:val="003C6E6C"/>
    <w:rsid w:val="003C6F71"/>
    <w:rsid w:val="003C705D"/>
    <w:rsid w:val="003C70F9"/>
    <w:rsid w:val="003C7CF2"/>
    <w:rsid w:val="003D05E4"/>
    <w:rsid w:val="003D078B"/>
    <w:rsid w:val="003D12DA"/>
    <w:rsid w:val="003D13B2"/>
    <w:rsid w:val="003D16E3"/>
    <w:rsid w:val="003D277D"/>
    <w:rsid w:val="003D2F96"/>
    <w:rsid w:val="003D3A31"/>
    <w:rsid w:val="003D4D0E"/>
    <w:rsid w:val="003D52FD"/>
    <w:rsid w:val="003D550E"/>
    <w:rsid w:val="003D65B7"/>
    <w:rsid w:val="003D670D"/>
    <w:rsid w:val="003D7BB8"/>
    <w:rsid w:val="003D7BD1"/>
    <w:rsid w:val="003D7E8B"/>
    <w:rsid w:val="003E000C"/>
    <w:rsid w:val="003E052C"/>
    <w:rsid w:val="003E0C90"/>
    <w:rsid w:val="003E14A8"/>
    <w:rsid w:val="003E14D5"/>
    <w:rsid w:val="003E1BD9"/>
    <w:rsid w:val="003E1D19"/>
    <w:rsid w:val="003E20FA"/>
    <w:rsid w:val="003E3B63"/>
    <w:rsid w:val="003E3E6B"/>
    <w:rsid w:val="003E4438"/>
    <w:rsid w:val="003E4848"/>
    <w:rsid w:val="003E4873"/>
    <w:rsid w:val="003E48F7"/>
    <w:rsid w:val="003E517C"/>
    <w:rsid w:val="003E541D"/>
    <w:rsid w:val="003E5784"/>
    <w:rsid w:val="003E5BE2"/>
    <w:rsid w:val="003E5C9E"/>
    <w:rsid w:val="003E60F6"/>
    <w:rsid w:val="003E76DD"/>
    <w:rsid w:val="003E7985"/>
    <w:rsid w:val="003E7A8D"/>
    <w:rsid w:val="003E7D05"/>
    <w:rsid w:val="003F0861"/>
    <w:rsid w:val="003F0A8D"/>
    <w:rsid w:val="003F0CF1"/>
    <w:rsid w:val="003F0DA0"/>
    <w:rsid w:val="003F0DA8"/>
    <w:rsid w:val="003F1609"/>
    <w:rsid w:val="003F1A90"/>
    <w:rsid w:val="003F1C09"/>
    <w:rsid w:val="003F25FD"/>
    <w:rsid w:val="003F2B3C"/>
    <w:rsid w:val="003F2B90"/>
    <w:rsid w:val="003F3242"/>
    <w:rsid w:val="003F3BA2"/>
    <w:rsid w:val="003F4258"/>
    <w:rsid w:val="003F4349"/>
    <w:rsid w:val="003F4DDB"/>
    <w:rsid w:val="003F4E0C"/>
    <w:rsid w:val="003F4EF7"/>
    <w:rsid w:val="003F5758"/>
    <w:rsid w:val="003F5A7C"/>
    <w:rsid w:val="003F631C"/>
    <w:rsid w:val="003F63F5"/>
    <w:rsid w:val="003F682B"/>
    <w:rsid w:val="003F6AC7"/>
    <w:rsid w:val="003F7E6D"/>
    <w:rsid w:val="003F7F87"/>
    <w:rsid w:val="004000D5"/>
    <w:rsid w:val="00400132"/>
    <w:rsid w:val="00400217"/>
    <w:rsid w:val="004008C9"/>
    <w:rsid w:val="00401EF4"/>
    <w:rsid w:val="00401FCB"/>
    <w:rsid w:val="00402050"/>
    <w:rsid w:val="004021C3"/>
    <w:rsid w:val="004029A1"/>
    <w:rsid w:val="004029C1"/>
    <w:rsid w:val="00402D46"/>
    <w:rsid w:val="00403297"/>
    <w:rsid w:val="00403AC0"/>
    <w:rsid w:val="00405A63"/>
    <w:rsid w:val="00405B9D"/>
    <w:rsid w:val="00405D49"/>
    <w:rsid w:val="00405EF4"/>
    <w:rsid w:val="00405F75"/>
    <w:rsid w:val="00406055"/>
    <w:rsid w:val="004062C5"/>
    <w:rsid w:val="004063D6"/>
    <w:rsid w:val="0040680D"/>
    <w:rsid w:val="00406810"/>
    <w:rsid w:val="00406BB3"/>
    <w:rsid w:val="00407125"/>
    <w:rsid w:val="00407129"/>
    <w:rsid w:val="004072FA"/>
    <w:rsid w:val="00407423"/>
    <w:rsid w:val="004079DA"/>
    <w:rsid w:val="00407D48"/>
    <w:rsid w:val="00410162"/>
    <w:rsid w:val="00410388"/>
    <w:rsid w:val="00410448"/>
    <w:rsid w:val="004108D5"/>
    <w:rsid w:val="00410CC3"/>
    <w:rsid w:val="00410DCA"/>
    <w:rsid w:val="00410DD5"/>
    <w:rsid w:val="00411748"/>
    <w:rsid w:val="00411B81"/>
    <w:rsid w:val="00412F6C"/>
    <w:rsid w:val="00412F7E"/>
    <w:rsid w:val="004134A7"/>
    <w:rsid w:val="004134E2"/>
    <w:rsid w:val="00414345"/>
    <w:rsid w:val="004143C9"/>
    <w:rsid w:val="004146E5"/>
    <w:rsid w:val="00414C2F"/>
    <w:rsid w:val="00415035"/>
    <w:rsid w:val="00415084"/>
    <w:rsid w:val="004152B3"/>
    <w:rsid w:val="00415949"/>
    <w:rsid w:val="00415E31"/>
    <w:rsid w:val="00416538"/>
    <w:rsid w:val="00416954"/>
    <w:rsid w:val="00416E2E"/>
    <w:rsid w:val="00416F83"/>
    <w:rsid w:val="0041744F"/>
    <w:rsid w:val="00417844"/>
    <w:rsid w:val="00417D65"/>
    <w:rsid w:val="00420036"/>
    <w:rsid w:val="0042096F"/>
    <w:rsid w:val="004213BE"/>
    <w:rsid w:val="00421D6E"/>
    <w:rsid w:val="00422ADB"/>
    <w:rsid w:val="0042380A"/>
    <w:rsid w:val="00423A45"/>
    <w:rsid w:val="00424340"/>
    <w:rsid w:val="00424533"/>
    <w:rsid w:val="004249DA"/>
    <w:rsid w:val="00424CB6"/>
    <w:rsid w:val="00424DAB"/>
    <w:rsid w:val="00424EE8"/>
    <w:rsid w:val="00425014"/>
    <w:rsid w:val="004252FB"/>
    <w:rsid w:val="00425B40"/>
    <w:rsid w:val="00425C71"/>
    <w:rsid w:val="00426986"/>
    <w:rsid w:val="00426B72"/>
    <w:rsid w:val="00426BA0"/>
    <w:rsid w:val="00427D46"/>
    <w:rsid w:val="00430006"/>
    <w:rsid w:val="0043074A"/>
    <w:rsid w:val="00430A7D"/>
    <w:rsid w:val="0043136A"/>
    <w:rsid w:val="00431811"/>
    <w:rsid w:val="00432729"/>
    <w:rsid w:val="0043275A"/>
    <w:rsid w:val="004327C8"/>
    <w:rsid w:val="00432F51"/>
    <w:rsid w:val="00433085"/>
    <w:rsid w:val="004330D2"/>
    <w:rsid w:val="00433CAC"/>
    <w:rsid w:val="00433D83"/>
    <w:rsid w:val="00433EE5"/>
    <w:rsid w:val="00434124"/>
    <w:rsid w:val="00434169"/>
    <w:rsid w:val="004342C9"/>
    <w:rsid w:val="004347BD"/>
    <w:rsid w:val="00434BC6"/>
    <w:rsid w:val="004355C2"/>
    <w:rsid w:val="00435704"/>
    <w:rsid w:val="004358B1"/>
    <w:rsid w:val="00435E94"/>
    <w:rsid w:val="00436072"/>
    <w:rsid w:val="0043647B"/>
    <w:rsid w:val="00436782"/>
    <w:rsid w:val="00441A1C"/>
    <w:rsid w:val="00441CB6"/>
    <w:rsid w:val="00442459"/>
    <w:rsid w:val="00442675"/>
    <w:rsid w:val="0044269D"/>
    <w:rsid w:val="0044285E"/>
    <w:rsid w:val="00443BAC"/>
    <w:rsid w:val="00443EB0"/>
    <w:rsid w:val="00444187"/>
    <w:rsid w:val="00444328"/>
    <w:rsid w:val="00444C36"/>
    <w:rsid w:val="00444E3F"/>
    <w:rsid w:val="00445268"/>
    <w:rsid w:val="00445406"/>
    <w:rsid w:val="00445E1D"/>
    <w:rsid w:val="00446412"/>
    <w:rsid w:val="00446614"/>
    <w:rsid w:val="004467C8"/>
    <w:rsid w:val="00446D84"/>
    <w:rsid w:val="00446FDE"/>
    <w:rsid w:val="004471AD"/>
    <w:rsid w:val="0044739D"/>
    <w:rsid w:val="00447400"/>
    <w:rsid w:val="00447820"/>
    <w:rsid w:val="00447C2F"/>
    <w:rsid w:val="00447D4B"/>
    <w:rsid w:val="00450A8E"/>
    <w:rsid w:val="00450D39"/>
    <w:rsid w:val="00450FCF"/>
    <w:rsid w:val="004515BB"/>
    <w:rsid w:val="00451E70"/>
    <w:rsid w:val="00452393"/>
    <w:rsid w:val="00452543"/>
    <w:rsid w:val="0045293D"/>
    <w:rsid w:val="00452FDC"/>
    <w:rsid w:val="004531DD"/>
    <w:rsid w:val="004533AF"/>
    <w:rsid w:val="00454031"/>
    <w:rsid w:val="00454176"/>
    <w:rsid w:val="0045456A"/>
    <w:rsid w:val="00454B7F"/>
    <w:rsid w:val="0045512A"/>
    <w:rsid w:val="004553E3"/>
    <w:rsid w:val="00455476"/>
    <w:rsid w:val="00455494"/>
    <w:rsid w:val="00455720"/>
    <w:rsid w:val="004558E4"/>
    <w:rsid w:val="00455BF6"/>
    <w:rsid w:val="004562EA"/>
    <w:rsid w:val="00456402"/>
    <w:rsid w:val="00456860"/>
    <w:rsid w:val="00456C80"/>
    <w:rsid w:val="004575E9"/>
    <w:rsid w:val="00457665"/>
    <w:rsid w:val="00457672"/>
    <w:rsid w:val="0046056F"/>
    <w:rsid w:val="00460ABB"/>
    <w:rsid w:val="00460C75"/>
    <w:rsid w:val="0046154D"/>
    <w:rsid w:val="00461554"/>
    <w:rsid w:val="004619B8"/>
    <w:rsid w:val="00461F25"/>
    <w:rsid w:val="004620A7"/>
    <w:rsid w:val="0046256C"/>
    <w:rsid w:val="00462639"/>
    <w:rsid w:val="0046284A"/>
    <w:rsid w:val="00462ABA"/>
    <w:rsid w:val="00462E32"/>
    <w:rsid w:val="00462E43"/>
    <w:rsid w:val="00463E13"/>
    <w:rsid w:val="00463E78"/>
    <w:rsid w:val="00463F6F"/>
    <w:rsid w:val="0046469D"/>
    <w:rsid w:val="00464774"/>
    <w:rsid w:val="00464804"/>
    <w:rsid w:val="004651E7"/>
    <w:rsid w:val="00465D0E"/>
    <w:rsid w:val="00466495"/>
    <w:rsid w:val="00466CE7"/>
    <w:rsid w:val="00466F83"/>
    <w:rsid w:val="004671D5"/>
    <w:rsid w:val="004674C3"/>
    <w:rsid w:val="00467D0A"/>
    <w:rsid w:val="00470764"/>
    <w:rsid w:val="00470C96"/>
    <w:rsid w:val="004712D8"/>
    <w:rsid w:val="00471DB3"/>
    <w:rsid w:val="00471ED5"/>
    <w:rsid w:val="0047275C"/>
    <w:rsid w:val="00472A91"/>
    <w:rsid w:val="00472B81"/>
    <w:rsid w:val="0047341F"/>
    <w:rsid w:val="004739FF"/>
    <w:rsid w:val="00474199"/>
    <w:rsid w:val="004747F0"/>
    <w:rsid w:val="004749CD"/>
    <w:rsid w:val="00474FCA"/>
    <w:rsid w:val="004757F7"/>
    <w:rsid w:val="00475E92"/>
    <w:rsid w:val="00475FFF"/>
    <w:rsid w:val="0047605E"/>
    <w:rsid w:val="00476179"/>
    <w:rsid w:val="00476818"/>
    <w:rsid w:val="00476FCC"/>
    <w:rsid w:val="004770D8"/>
    <w:rsid w:val="00477659"/>
    <w:rsid w:val="00477821"/>
    <w:rsid w:val="00477CBE"/>
    <w:rsid w:val="00480901"/>
    <w:rsid w:val="00480B41"/>
    <w:rsid w:val="00480DCA"/>
    <w:rsid w:val="0048123B"/>
    <w:rsid w:val="0048180A"/>
    <w:rsid w:val="00481CF0"/>
    <w:rsid w:val="00481EAA"/>
    <w:rsid w:val="00482293"/>
    <w:rsid w:val="004830D4"/>
    <w:rsid w:val="00483573"/>
    <w:rsid w:val="0048365E"/>
    <w:rsid w:val="004839CB"/>
    <w:rsid w:val="00483C48"/>
    <w:rsid w:val="00483F1A"/>
    <w:rsid w:val="004841E4"/>
    <w:rsid w:val="0048432C"/>
    <w:rsid w:val="00484386"/>
    <w:rsid w:val="004846E2"/>
    <w:rsid w:val="00484C87"/>
    <w:rsid w:val="00485287"/>
    <w:rsid w:val="00485341"/>
    <w:rsid w:val="0048536B"/>
    <w:rsid w:val="00485536"/>
    <w:rsid w:val="00485D9B"/>
    <w:rsid w:val="00486730"/>
    <w:rsid w:val="00486D1D"/>
    <w:rsid w:val="0048700F"/>
    <w:rsid w:val="004874F7"/>
    <w:rsid w:val="00487A1B"/>
    <w:rsid w:val="00487D3D"/>
    <w:rsid w:val="00487ED7"/>
    <w:rsid w:val="004908F7"/>
    <w:rsid w:val="00490A30"/>
    <w:rsid w:val="00490AE5"/>
    <w:rsid w:val="00491AFD"/>
    <w:rsid w:val="0049211E"/>
    <w:rsid w:val="00492512"/>
    <w:rsid w:val="00493E96"/>
    <w:rsid w:val="00493F38"/>
    <w:rsid w:val="00494271"/>
    <w:rsid w:val="004947EA"/>
    <w:rsid w:val="0049482D"/>
    <w:rsid w:val="00494A80"/>
    <w:rsid w:val="00494BA5"/>
    <w:rsid w:val="00494C31"/>
    <w:rsid w:val="00494E23"/>
    <w:rsid w:val="00495543"/>
    <w:rsid w:val="00495C24"/>
    <w:rsid w:val="004964F5"/>
    <w:rsid w:val="00496816"/>
    <w:rsid w:val="0049694B"/>
    <w:rsid w:val="00496FC2"/>
    <w:rsid w:val="004975C9"/>
    <w:rsid w:val="00497F38"/>
    <w:rsid w:val="004A0252"/>
    <w:rsid w:val="004A0649"/>
    <w:rsid w:val="004A08AC"/>
    <w:rsid w:val="004A1BEA"/>
    <w:rsid w:val="004A22CA"/>
    <w:rsid w:val="004A2683"/>
    <w:rsid w:val="004A324F"/>
    <w:rsid w:val="004A329F"/>
    <w:rsid w:val="004A4856"/>
    <w:rsid w:val="004A4F55"/>
    <w:rsid w:val="004A4FE2"/>
    <w:rsid w:val="004A5531"/>
    <w:rsid w:val="004A5C26"/>
    <w:rsid w:val="004A617D"/>
    <w:rsid w:val="004A6931"/>
    <w:rsid w:val="004A6F0F"/>
    <w:rsid w:val="004A73FD"/>
    <w:rsid w:val="004A7C1D"/>
    <w:rsid w:val="004B05F6"/>
    <w:rsid w:val="004B0D2D"/>
    <w:rsid w:val="004B0FD4"/>
    <w:rsid w:val="004B1020"/>
    <w:rsid w:val="004B11E0"/>
    <w:rsid w:val="004B1225"/>
    <w:rsid w:val="004B1774"/>
    <w:rsid w:val="004B184D"/>
    <w:rsid w:val="004B1C7E"/>
    <w:rsid w:val="004B2115"/>
    <w:rsid w:val="004B24E4"/>
    <w:rsid w:val="004B2BB2"/>
    <w:rsid w:val="004B36BE"/>
    <w:rsid w:val="004B3E03"/>
    <w:rsid w:val="004B4502"/>
    <w:rsid w:val="004B4C14"/>
    <w:rsid w:val="004B4D5B"/>
    <w:rsid w:val="004B4F4F"/>
    <w:rsid w:val="004B6DDA"/>
    <w:rsid w:val="004B72C3"/>
    <w:rsid w:val="004B7B0A"/>
    <w:rsid w:val="004B7D97"/>
    <w:rsid w:val="004B7DCB"/>
    <w:rsid w:val="004C03E3"/>
    <w:rsid w:val="004C07D1"/>
    <w:rsid w:val="004C07EB"/>
    <w:rsid w:val="004C0832"/>
    <w:rsid w:val="004C099E"/>
    <w:rsid w:val="004C09D8"/>
    <w:rsid w:val="004C0C75"/>
    <w:rsid w:val="004C12A3"/>
    <w:rsid w:val="004C1666"/>
    <w:rsid w:val="004C1A0E"/>
    <w:rsid w:val="004C1A30"/>
    <w:rsid w:val="004C2061"/>
    <w:rsid w:val="004C23E7"/>
    <w:rsid w:val="004C25CB"/>
    <w:rsid w:val="004C2D12"/>
    <w:rsid w:val="004C2E31"/>
    <w:rsid w:val="004C364A"/>
    <w:rsid w:val="004C39E6"/>
    <w:rsid w:val="004C404F"/>
    <w:rsid w:val="004C406C"/>
    <w:rsid w:val="004C426A"/>
    <w:rsid w:val="004C42DF"/>
    <w:rsid w:val="004C5A9F"/>
    <w:rsid w:val="004C5C37"/>
    <w:rsid w:val="004C5F54"/>
    <w:rsid w:val="004C6296"/>
    <w:rsid w:val="004C6349"/>
    <w:rsid w:val="004C67D3"/>
    <w:rsid w:val="004C6AAD"/>
    <w:rsid w:val="004C6B28"/>
    <w:rsid w:val="004D123D"/>
    <w:rsid w:val="004D13B2"/>
    <w:rsid w:val="004D17EA"/>
    <w:rsid w:val="004D1B55"/>
    <w:rsid w:val="004D1DD5"/>
    <w:rsid w:val="004D21BC"/>
    <w:rsid w:val="004D2366"/>
    <w:rsid w:val="004D2716"/>
    <w:rsid w:val="004D2FB2"/>
    <w:rsid w:val="004D3DDE"/>
    <w:rsid w:val="004D4404"/>
    <w:rsid w:val="004D4BE2"/>
    <w:rsid w:val="004D4D7C"/>
    <w:rsid w:val="004D4E95"/>
    <w:rsid w:val="004D55B3"/>
    <w:rsid w:val="004D55FF"/>
    <w:rsid w:val="004D6474"/>
    <w:rsid w:val="004D6582"/>
    <w:rsid w:val="004D660D"/>
    <w:rsid w:val="004D728F"/>
    <w:rsid w:val="004D737E"/>
    <w:rsid w:val="004D76CE"/>
    <w:rsid w:val="004D7809"/>
    <w:rsid w:val="004D792A"/>
    <w:rsid w:val="004D7A37"/>
    <w:rsid w:val="004D7CB2"/>
    <w:rsid w:val="004D7E7A"/>
    <w:rsid w:val="004E0221"/>
    <w:rsid w:val="004E026D"/>
    <w:rsid w:val="004E06EF"/>
    <w:rsid w:val="004E08EC"/>
    <w:rsid w:val="004E0FB9"/>
    <w:rsid w:val="004E0FBC"/>
    <w:rsid w:val="004E1BD7"/>
    <w:rsid w:val="004E1F19"/>
    <w:rsid w:val="004E2461"/>
    <w:rsid w:val="004E263F"/>
    <w:rsid w:val="004E2815"/>
    <w:rsid w:val="004E3162"/>
    <w:rsid w:val="004E3232"/>
    <w:rsid w:val="004E34B1"/>
    <w:rsid w:val="004E3985"/>
    <w:rsid w:val="004E3EC2"/>
    <w:rsid w:val="004E4217"/>
    <w:rsid w:val="004E4667"/>
    <w:rsid w:val="004E46B5"/>
    <w:rsid w:val="004E4715"/>
    <w:rsid w:val="004E49C5"/>
    <w:rsid w:val="004E4E23"/>
    <w:rsid w:val="004E5185"/>
    <w:rsid w:val="004E519E"/>
    <w:rsid w:val="004E5D60"/>
    <w:rsid w:val="004E5E7D"/>
    <w:rsid w:val="004E6A58"/>
    <w:rsid w:val="004E6AAA"/>
    <w:rsid w:val="004E6C36"/>
    <w:rsid w:val="004E737B"/>
    <w:rsid w:val="004E76D1"/>
    <w:rsid w:val="004E7A38"/>
    <w:rsid w:val="004E7D43"/>
    <w:rsid w:val="004E7D6F"/>
    <w:rsid w:val="004F03B2"/>
    <w:rsid w:val="004F0AE8"/>
    <w:rsid w:val="004F135E"/>
    <w:rsid w:val="004F169C"/>
    <w:rsid w:val="004F18BE"/>
    <w:rsid w:val="004F23BE"/>
    <w:rsid w:val="004F266F"/>
    <w:rsid w:val="004F2A58"/>
    <w:rsid w:val="004F2AC4"/>
    <w:rsid w:val="004F2F71"/>
    <w:rsid w:val="004F3E2E"/>
    <w:rsid w:val="004F3E3D"/>
    <w:rsid w:val="004F3E88"/>
    <w:rsid w:val="004F4034"/>
    <w:rsid w:val="004F4746"/>
    <w:rsid w:val="004F49F6"/>
    <w:rsid w:val="004F4D44"/>
    <w:rsid w:val="004F5919"/>
    <w:rsid w:val="004F5C52"/>
    <w:rsid w:val="004F5F0F"/>
    <w:rsid w:val="004F6FAD"/>
    <w:rsid w:val="00500A0B"/>
    <w:rsid w:val="00500C5C"/>
    <w:rsid w:val="00500DB7"/>
    <w:rsid w:val="00500EF0"/>
    <w:rsid w:val="0050114B"/>
    <w:rsid w:val="005012B6"/>
    <w:rsid w:val="00501B6E"/>
    <w:rsid w:val="005028E4"/>
    <w:rsid w:val="00502F98"/>
    <w:rsid w:val="005030AD"/>
    <w:rsid w:val="00503DE9"/>
    <w:rsid w:val="005040F6"/>
    <w:rsid w:val="00504515"/>
    <w:rsid w:val="005046F1"/>
    <w:rsid w:val="00504EC3"/>
    <w:rsid w:val="00504F64"/>
    <w:rsid w:val="00505685"/>
    <w:rsid w:val="00505815"/>
    <w:rsid w:val="005058B1"/>
    <w:rsid w:val="00506BEB"/>
    <w:rsid w:val="00507A02"/>
    <w:rsid w:val="00507F49"/>
    <w:rsid w:val="00510632"/>
    <w:rsid w:val="00510F2F"/>
    <w:rsid w:val="00511194"/>
    <w:rsid w:val="005112DF"/>
    <w:rsid w:val="005113AE"/>
    <w:rsid w:val="00511958"/>
    <w:rsid w:val="00511B3B"/>
    <w:rsid w:val="00511D02"/>
    <w:rsid w:val="005122E0"/>
    <w:rsid w:val="00512307"/>
    <w:rsid w:val="005123F4"/>
    <w:rsid w:val="00512E09"/>
    <w:rsid w:val="005136E1"/>
    <w:rsid w:val="00513DB6"/>
    <w:rsid w:val="00514514"/>
    <w:rsid w:val="0051467A"/>
    <w:rsid w:val="00514BAB"/>
    <w:rsid w:val="00515311"/>
    <w:rsid w:val="00515DB1"/>
    <w:rsid w:val="005167C3"/>
    <w:rsid w:val="00516886"/>
    <w:rsid w:val="00516C04"/>
    <w:rsid w:val="0051791D"/>
    <w:rsid w:val="00517C26"/>
    <w:rsid w:val="00517D1A"/>
    <w:rsid w:val="00520427"/>
    <w:rsid w:val="00520FB0"/>
    <w:rsid w:val="0052103F"/>
    <w:rsid w:val="005214AC"/>
    <w:rsid w:val="00521754"/>
    <w:rsid w:val="0052196A"/>
    <w:rsid w:val="00521A67"/>
    <w:rsid w:val="005220BF"/>
    <w:rsid w:val="005224ED"/>
    <w:rsid w:val="00522780"/>
    <w:rsid w:val="00522BAF"/>
    <w:rsid w:val="00523100"/>
    <w:rsid w:val="00523577"/>
    <w:rsid w:val="005235E7"/>
    <w:rsid w:val="005237F8"/>
    <w:rsid w:val="00523D8A"/>
    <w:rsid w:val="005240B0"/>
    <w:rsid w:val="005244C8"/>
    <w:rsid w:val="0052474F"/>
    <w:rsid w:val="005248A6"/>
    <w:rsid w:val="00524E70"/>
    <w:rsid w:val="00525211"/>
    <w:rsid w:val="00525A7B"/>
    <w:rsid w:val="005263AF"/>
    <w:rsid w:val="0052730B"/>
    <w:rsid w:val="005274B6"/>
    <w:rsid w:val="0053010A"/>
    <w:rsid w:val="0053012A"/>
    <w:rsid w:val="00530440"/>
    <w:rsid w:val="0053053E"/>
    <w:rsid w:val="00530DD6"/>
    <w:rsid w:val="00531631"/>
    <w:rsid w:val="005318CF"/>
    <w:rsid w:val="00531CFD"/>
    <w:rsid w:val="00531F46"/>
    <w:rsid w:val="0053213C"/>
    <w:rsid w:val="00532257"/>
    <w:rsid w:val="0053227D"/>
    <w:rsid w:val="005329B3"/>
    <w:rsid w:val="00532B84"/>
    <w:rsid w:val="00532C91"/>
    <w:rsid w:val="00533AC1"/>
    <w:rsid w:val="00534BC5"/>
    <w:rsid w:val="00534DFA"/>
    <w:rsid w:val="00535607"/>
    <w:rsid w:val="005356EC"/>
    <w:rsid w:val="00535A56"/>
    <w:rsid w:val="00535C61"/>
    <w:rsid w:val="00536460"/>
    <w:rsid w:val="00536483"/>
    <w:rsid w:val="00536650"/>
    <w:rsid w:val="0053665C"/>
    <w:rsid w:val="00536924"/>
    <w:rsid w:val="005370A0"/>
    <w:rsid w:val="005378DC"/>
    <w:rsid w:val="00537B2E"/>
    <w:rsid w:val="00540342"/>
    <w:rsid w:val="005412C2"/>
    <w:rsid w:val="0054136D"/>
    <w:rsid w:val="0054147B"/>
    <w:rsid w:val="005415EB"/>
    <w:rsid w:val="0054181E"/>
    <w:rsid w:val="00541C8F"/>
    <w:rsid w:val="00541C9E"/>
    <w:rsid w:val="00541E4C"/>
    <w:rsid w:val="005420EB"/>
    <w:rsid w:val="00542402"/>
    <w:rsid w:val="0054298E"/>
    <w:rsid w:val="00542ACE"/>
    <w:rsid w:val="005439B8"/>
    <w:rsid w:val="00543B39"/>
    <w:rsid w:val="00543FEB"/>
    <w:rsid w:val="005441DA"/>
    <w:rsid w:val="0054443B"/>
    <w:rsid w:val="005448F1"/>
    <w:rsid w:val="00544AEE"/>
    <w:rsid w:val="00545C9F"/>
    <w:rsid w:val="00546EE0"/>
    <w:rsid w:val="0054764A"/>
    <w:rsid w:val="00547FFB"/>
    <w:rsid w:val="005500EE"/>
    <w:rsid w:val="005509D8"/>
    <w:rsid w:val="005512E0"/>
    <w:rsid w:val="005514A8"/>
    <w:rsid w:val="00551F54"/>
    <w:rsid w:val="0055209B"/>
    <w:rsid w:val="0055245C"/>
    <w:rsid w:val="005526F2"/>
    <w:rsid w:val="00552E10"/>
    <w:rsid w:val="005530FA"/>
    <w:rsid w:val="00553441"/>
    <w:rsid w:val="005534F6"/>
    <w:rsid w:val="00553779"/>
    <w:rsid w:val="00553867"/>
    <w:rsid w:val="00553DB1"/>
    <w:rsid w:val="00553E37"/>
    <w:rsid w:val="00554295"/>
    <w:rsid w:val="005543A8"/>
    <w:rsid w:val="0055487D"/>
    <w:rsid w:val="00554CB2"/>
    <w:rsid w:val="00555783"/>
    <w:rsid w:val="005558BA"/>
    <w:rsid w:val="00555A24"/>
    <w:rsid w:val="00555B23"/>
    <w:rsid w:val="00555BE0"/>
    <w:rsid w:val="00555ECC"/>
    <w:rsid w:val="005565EA"/>
    <w:rsid w:val="0055670A"/>
    <w:rsid w:val="00556C23"/>
    <w:rsid w:val="00556D7B"/>
    <w:rsid w:val="00557065"/>
    <w:rsid w:val="00557086"/>
    <w:rsid w:val="00557375"/>
    <w:rsid w:val="005577C8"/>
    <w:rsid w:val="00557E1E"/>
    <w:rsid w:val="00560024"/>
    <w:rsid w:val="00560344"/>
    <w:rsid w:val="005613EB"/>
    <w:rsid w:val="0056145C"/>
    <w:rsid w:val="005614E2"/>
    <w:rsid w:val="005616BD"/>
    <w:rsid w:val="00561E8C"/>
    <w:rsid w:val="0056221D"/>
    <w:rsid w:val="00562254"/>
    <w:rsid w:val="00562882"/>
    <w:rsid w:val="005635FE"/>
    <w:rsid w:val="00563A20"/>
    <w:rsid w:val="00563E66"/>
    <w:rsid w:val="00564057"/>
    <w:rsid w:val="00564857"/>
    <w:rsid w:val="00564969"/>
    <w:rsid w:val="00564AD5"/>
    <w:rsid w:val="00564D3F"/>
    <w:rsid w:val="005665B4"/>
    <w:rsid w:val="005668F2"/>
    <w:rsid w:val="00566B9E"/>
    <w:rsid w:val="00566F69"/>
    <w:rsid w:val="00566F8F"/>
    <w:rsid w:val="0056726B"/>
    <w:rsid w:val="00567313"/>
    <w:rsid w:val="0056737C"/>
    <w:rsid w:val="00567611"/>
    <w:rsid w:val="005677A4"/>
    <w:rsid w:val="00567B81"/>
    <w:rsid w:val="00567CCF"/>
    <w:rsid w:val="00567E74"/>
    <w:rsid w:val="0057001D"/>
    <w:rsid w:val="00570250"/>
    <w:rsid w:val="00570452"/>
    <w:rsid w:val="0057061E"/>
    <w:rsid w:val="00570B8E"/>
    <w:rsid w:val="00570C11"/>
    <w:rsid w:val="005717D7"/>
    <w:rsid w:val="00571D8C"/>
    <w:rsid w:val="00572207"/>
    <w:rsid w:val="0057262E"/>
    <w:rsid w:val="005726DB"/>
    <w:rsid w:val="00572D66"/>
    <w:rsid w:val="0057332F"/>
    <w:rsid w:val="005736D6"/>
    <w:rsid w:val="00573A56"/>
    <w:rsid w:val="005740A1"/>
    <w:rsid w:val="0057415C"/>
    <w:rsid w:val="0057463A"/>
    <w:rsid w:val="0057469B"/>
    <w:rsid w:val="00575284"/>
    <w:rsid w:val="00576872"/>
    <w:rsid w:val="0057763F"/>
    <w:rsid w:val="0057785F"/>
    <w:rsid w:val="00580392"/>
    <w:rsid w:val="005803EE"/>
    <w:rsid w:val="005807EA"/>
    <w:rsid w:val="00580FB1"/>
    <w:rsid w:val="00581388"/>
    <w:rsid w:val="00581557"/>
    <w:rsid w:val="00581629"/>
    <w:rsid w:val="005820FB"/>
    <w:rsid w:val="005825FF"/>
    <w:rsid w:val="00583351"/>
    <w:rsid w:val="00583C75"/>
    <w:rsid w:val="00583D5C"/>
    <w:rsid w:val="0058402B"/>
    <w:rsid w:val="005841D3"/>
    <w:rsid w:val="00584335"/>
    <w:rsid w:val="005846BF"/>
    <w:rsid w:val="005848B9"/>
    <w:rsid w:val="00585666"/>
    <w:rsid w:val="00585C55"/>
    <w:rsid w:val="00585D4D"/>
    <w:rsid w:val="00586972"/>
    <w:rsid w:val="00586A9E"/>
    <w:rsid w:val="00586B18"/>
    <w:rsid w:val="00586E05"/>
    <w:rsid w:val="00587A33"/>
    <w:rsid w:val="00587AA5"/>
    <w:rsid w:val="005907EF"/>
    <w:rsid w:val="005908C3"/>
    <w:rsid w:val="00591B36"/>
    <w:rsid w:val="0059261A"/>
    <w:rsid w:val="005926E5"/>
    <w:rsid w:val="00592893"/>
    <w:rsid w:val="00592A0F"/>
    <w:rsid w:val="005937D6"/>
    <w:rsid w:val="005939EE"/>
    <w:rsid w:val="00593B9C"/>
    <w:rsid w:val="00594126"/>
    <w:rsid w:val="0059463A"/>
    <w:rsid w:val="0059520A"/>
    <w:rsid w:val="00595457"/>
    <w:rsid w:val="0059562B"/>
    <w:rsid w:val="00595CC5"/>
    <w:rsid w:val="00595E9F"/>
    <w:rsid w:val="00596396"/>
    <w:rsid w:val="00596688"/>
    <w:rsid w:val="00596BCC"/>
    <w:rsid w:val="00596BF2"/>
    <w:rsid w:val="00596D18"/>
    <w:rsid w:val="0059757C"/>
    <w:rsid w:val="00597F3E"/>
    <w:rsid w:val="00597FF0"/>
    <w:rsid w:val="005A04B0"/>
    <w:rsid w:val="005A0884"/>
    <w:rsid w:val="005A0C83"/>
    <w:rsid w:val="005A18C4"/>
    <w:rsid w:val="005A1C38"/>
    <w:rsid w:val="005A2246"/>
    <w:rsid w:val="005A2284"/>
    <w:rsid w:val="005A22F8"/>
    <w:rsid w:val="005A2C9F"/>
    <w:rsid w:val="005A2DE6"/>
    <w:rsid w:val="005A3190"/>
    <w:rsid w:val="005A3DB0"/>
    <w:rsid w:val="005A3F9E"/>
    <w:rsid w:val="005A42D5"/>
    <w:rsid w:val="005A4576"/>
    <w:rsid w:val="005A48CA"/>
    <w:rsid w:val="005A4BE6"/>
    <w:rsid w:val="005A516F"/>
    <w:rsid w:val="005A59C1"/>
    <w:rsid w:val="005A62B6"/>
    <w:rsid w:val="005A6751"/>
    <w:rsid w:val="005A71FC"/>
    <w:rsid w:val="005A780F"/>
    <w:rsid w:val="005A7E92"/>
    <w:rsid w:val="005B085D"/>
    <w:rsid w:val="005B19F3"/>
    <w:rsid w:val="005B1C24"/>
    <w:rsid w:val="005B1FBD"/>
    <w:rsid w:val="005B233C"/>
    <w:rsid w:val="005B264A"/>
    <w:rsid w:val="005B2A43"/>
    <w:rsid w:val="005B2B09"/>
    <w:rsid w:val="005B2BDC"/>
    <w:rsid w:val="005B3647"/>
    <w:rsid w:val="005B36AA"/>
    <w:rsid w:val="005B3997"/>
    <w:rsid w:val="005B3B54"/>
    <w:rsid w:val="005B3FBA"/>
    <w:rsid w:val="005B4442"/>
    <w:rsid w:val="005B4654"/>
    <w:rsid w:val="005B4A78"/>
    <w:rsid w:val="005B4B2D"/>
    <w:rsid w:val="005B4DA3"/>
    <w:rsid w:val="005B4FFF"/>
    <w:rsid w:val="005B5A4F"/>
    <w:rsid w:val="005B5F1F"/>
    <w:rsid w:val="005B6600"/>
    <w:rsid w:val="005B6B0A"/>
    <w:rsid w:val="005B70AD"/>
    <w:rsid w:val="005B7602"/>
    <w:rsid w:val="005B77F7"/>
    <w:rsid w:val="005B78C0"/>
    <w:rsid w:val="005C0108"/>
    <w:rsid w:val="005C029F"/>
    <w:rsid w:val="005C05FE"/>
    <w:rsid w:val="005C0D37"/>
    <w:rsid w:val="005C0D40"/>
    <w:rsid w:val="005C1459"/>
    <w:rsid w:val="005C171A"/>
    <w:rsid w:val="005C1744"/>
    <w:rsid w:val="005C196D"/>
    <w:rsid w:val="005C1A21"/>
    <w:rsid w:val="005C1E5A"/>
    <w:rsid w:val="005C2619"/>
    <w:rsid w:val="005C2984"/>
    <w:rsid w:val="005C2CFF"/>
    <w:rsid w:val="005C2F2C"/>
    <w:rsid w:val="005C3739"/>
    <w:rsid w:val="005C3AAE"/>
    <w:rsid w:val="005C3B8A"/>
    <w:rsid w:val="005C40B5"/>
    <w:rsid w:val="005C497A"/>
    <w:rsid w:val="005C527D"/>
    <w:rsid w:val="005C52E0"/>
    <w:rsid w:val="005C53AC"/>
    <w:rsid w:val="005C62D4"/>
    <w:rsid w:val="005C6B13"/>
    <w:rsid w:val="005C770E"/>
    <w:rsid w:val="005C7924"/>
    <w:rsid w:val="005C7DB4"/>
    <w:rsid w:val="005D00D9"/>
    <w:rsid w:val="005D0137"/>
    <w:rsid w:val="005D0751"/>
    <w:rsid w:val="005D07B7"/>
    <w:rsid w:val="005D0BDF"/>
    <w:rsid w:val="005D0DDA"/>
    <w:rsid w:val="005D125C"/>
    <w:rsid w:val="005D165B"/>
    <w:rsid w:val="005D1BDB"/>
    <w:rsid w:val="005D286E"/>
    <w:rsid w:val="005D3AAA"/>
    <w:rsid w:val="005D3C2A"/>
    <w:rsid w:val="005D3CAD"/>
    <w:rsid w:val="005D4103"/>
    <w:rsid w:val="005D463F"/>
    <w:rsid w:val="005D4801"/>
    <w:rsid w:val="005D4984"/>
    <w:rsid w:val="005D4E69"/>
    <w:rsid w:val="005D571D"/>
    <w:rsid w:val="005D6079"/>
    <w:rsid w:val="005D62D0"/>
    <w:rsid w:val="005D63A2"/>
    <w:rsid w:val="005D6643"/>
    <w:rsid w:val="005D6752"/>
    <w:rsid w:val="005D7913"/>
    <w:rsid w:val="005D7E1F"/>
    <w:rsid w:val="005E1693"/>
    <w:rsid w:val="005E1AB3"/>
    <w:rsid w:val="005E1D5C"/>
    <w:rsid w:val="005E2238"/>
    <w:rsid w:val="005E2285"/>
    <w:rsid w:val="005E259D"/>
    <w:rsid w:val="005E274D"/>
    <w:rsid w:val="005E2C03"/>
    <w:rsid w:val="005E36A1"/>
    <w:rsid w:val="005E37DC"/>
    <w:rsid w:val="005E3E24"/>
    <w:rsid w:val="005E406E"/>
    <w:rsid w:val="005E43E3"/>
    <w:rsid w:val="005E4A63"/>
    <w:rsid w:val="005E531E"/>
    <w:rsid w:val="005E5E22"/>
    <w:rsid w:val="005E61DB"/>
    <w:rsid w:val="005E627F"/>
    <w:rsid w:val="005E67E2"/>
    <w:rsid w:val="005E6B4F"/>
    <w:rsid w:val="005E76A6"/>
    <w:rsid w:val="005F00C3"/>
    <w:rsid w:val="005F03CD"/>
    <w:rsid w:val="005F0772"/>
    <w:rsid w:val="005F087C"/>
    <w:rsid w:val="005F0915"/>
    <w:rsid w:val="005F10E7"/>
    <w:rsid w:val="005F11F1"/>
    <w:rsid w:val="005F13A8"/>
    <w:rsid w:val="005F14D9"/>
    <w:rsid w:val="005F1A12"/>
    <w:rsid w:val="005F1B78"/>
    <w:rsid w:val="005F1CDE"/>
    <w:rsid w:val="005F1F4E"/>
    <w:rsid w:val="005F2064"/>
    <w:rsid w:val="005F2D50"/>
    <w:rsid w:val="005F2E7C"/>
    <w:rsid w:val="005F2FF3"/>
    <w:rsid w:val="005F32BF"/>
    <w:rsid w:val="005F3438"/>
    <w:rsid w:val="005F344A"/>
    <w:rsid w:val="005F3713"/>
    <w:rsid w:val="005F38CE"/>
    <w:rsid w:val="005F3C94"/>
    <w:rsid w:val="005F3E9E"/>
    <w:rsid w:val="005F405E"/>
    <w:rsid w:val="005F4222"/>
    <w:rsid w:val="005F4A2E"/>
    <w:rsid w:val="005F5539"/>
    <w:rsid w:val="005F5C86"/>
    <w:rsid w:val="005F66BE"/>
    <w:rsid w:val="005F679D"/>
    <w:rsid w:val="005F6DE6"/>
    <w:rsid w:val="005F6E84"/>
    <w:rsid w:val="005F7825"/>
    <w:rsid w:val="005F7C9B"/>
    <w:rsid w:val="005F7D2B"/>
    <w:rsid w:val="00600DA7"/>
    <w:rsid w:val="00600F41"/>
    <w:rsid w:val="00601659"/>
    <w:rsid w:val="00601BDC"/>
    <w:rsid w:val="0060221A"/>
    <w:rsid w:val="006029B5"/>
    <w:rsid w:val="00603007"/>
    <w:rsid w:val="00603024"/>
    <w:rsid w:val="0060362D"/>
    <w:rsid w:val="00603D59"/>
    <w:rsid w:val="00603FB5"/>
    <w:rsid w:val="00604FC5"/>
    <w:rsid w:val="00605453"/>
    <w:rsid w:val="00605495"/>
    <w:rsid w:val="0060616B"/>
    <w:rsid w:val="006067EA"/>
    <w:rsid w:val="00606977"/>
    <w:rsid w:val="00606F6D"/>
    <w:rsid w:val="006071B2"/>
    <w:rsid w:val="00610412"/>
    <w:rsid w:val="0061055C"/>
    <w:rsid w:val="00611092"/>
    <w:rsid w:val="0061113C"/>
    <w:rsid w:val="006113ED"/>
    <w:rsid w:val="0061226F"/>
    <w:rsid w:val="0061251E"/>
    <w:rsid w:val="00612CAA"/>
    <w:rsid w:val="0061345B"/>
    <w:rsid w:val="00613907"/>
    <w:rsid w:val="006139B2"/>
    <w:rsid w:val="006146CD"/>
    <w:rsid w:val="00615601"/>
    <w:rsid w:val="00615BC9"/>
    <w:rsid w:val="00616F84"/>
    <w:rsid w:val="0061722A"/>
    <w:rsid w:val="006179B1"/>
    <w:rsid w:val="00617B95"/>
    <w:rsid w:val="00617E95"/>
    <w:rsid w:val="0062029D"/>
    <w:rsid w:val="00620908"/>
    <w:rsid w:val="006213B1"/>
    <w:rsid w:val="00621E12"/>
    <w:rsid w:val="00621F2A"/>
    <w:rsid w:val="0062250B"/>
    <w:rsid w:val="006227A9"/>
    <w:rsid w:val="006227B6"/>
    <w:rsid w:val="00623615"/>
    <w:rsid w:val="006238C5"/>
    <w:rsid w:val="00624090"/>
    <w:rsid w:val="0062413D"/>
    <w:rsid w:val="006245D4"/>
    <w:rsid w:val="006247A1"/>
    <w:rsid w:val="0062502E"/>
    <w:rsid w:val="006252EF"/>
    <w:rsid w:val="006255BA"/>
    <w:rsid w:val="006255E4"/>
    <w:rsid w:val="00625BAD"/>
    <w:rsid w:val="00625D65"/>
    <w:rsid w:val="00625F0E"/>
    <w:rsid w:val="006269BA"/>
    <w:rsid w:val="0062734F"/>
    <w:rsid w:val="0062786E"/>
    <w:rsid w:val="006279BF"/>
    <w:rsid w:val="006303AD"/>
    <w:rsid w:val="00630CA0"/>
    <w:rsid w:val="00631135"/>
    <w:rsid w:val="00631286"/>
    <w:rsid w:val="00631706"/>
    <w:rsid w:val="00631715"/>
    <w:rsid w:val="00631FA4"/>
    <w:rsid w:val="006323FF"/>
    <w:rsid w:val="00633DD7"/>
    <w:rsid w:val="00633E33"/>
    <w:rsid w:val="00633F38"/>
    <w:rsid w:val="00634344"/>
    <w:rsid w:val="0063490D"/>
    <w:rsid w:val="00635089"/>
    <w:rsid w:val="00635FBB"/>
    <w:rsid w:val="0063603A"/>
    <w:rsid w:val="006365DA"/>
    <w:rsid w:val="00636659"/>
    <w:rsid w:val="00636D12"/>
    <w:rsid w:val="00636E60"/>
    <w:rsid w:val="006379FA"/>
    <w:rsid w:val="00637DB5"/>
    <w:rsid w:val="00640155"/>
    <w:rsid w:val="00640A4F"/>
    <w:rsid w:val="00641450"/>
    <w:rsid w:val="00641691"/>
    <w:rsid w:val="006417AF"/>
    <w:rsid w:val="00641ABF"/>
    <w:rsid w:val="00641B63"/>
    <w:rsid w:val="0064205B"/>
    <w:rsid w:val="006420A3"/>
    <w:rsid w:val="006421BE"/>
    <w:rsid w:val="00642906"/>
    <w:rsid w:val="00642953"/>
    <w:rsid w:val="0064299A"/>
    <w:rsid w:val="00642A1F"/>
    <w:rsid w:val="0064323E"/>
    <w:rsid w:val="0064366D"/>
    <w:rsid w:val="0064490F"/>
    <w:rsid w:val="006449B5"/>
    <w:rsid w:val="00644A24"/>
    <w:rsid w:val="00644DBA"/>
    <w:rsid w:val="006452B3"/>
    <w:rsid w:val="006454B8"/>
    <w:rsid w:val="006458A2"/>
    <w:rsid w:val="00645DF9"/>
    <w:rsid w:val="00645FC1"/>
    <w:rsid w:val="00646300"/>
    <w:rsid w:val="006468AA"/>
    <w:rsid w:val="00646909"/>
    <w:rsid w:val="00646DE5"/>
    <w:rsid w:val="00647F10"/>
    <w:rsid w:val="006504FF"/>
    <w:rsid w:val="00650793"/>
    <w:rsid w:val="0065102B"/>
    <w:rsid w:val="0065140C"/>
    <w:rsid w:val="0065140E"/>
    <w:rsid w:val="00651E3D"/>
    <w:rsid w:val="0065224A"/>
    <w:rsid w:val="00652494"/>
    <w:rsid w:val="0065269D"/>
    <w:rsid w:val="0065282D"/>
    <w:rsid w:val="00652A7F"/>
    <w:rsid w:val="0065321D"/>
    <w:rsid w:val="006532C4"/>
    <w:rsid w:val="00653606"/>
    <w:rsid w:val="0065363C"/>
    <w:rsid w:val="006537AB"/>
    <w:rsid w:val="00653ACB"/>
    <w:rsid w:val="00653F26"/>
    <w:rsid w:val="00653F62"/>
    <w:rsid w:val="00653FF3"/>
    <w:rsid w:val="006541AA"/>
    <w:rsid w:val="0065429B"/>
    <w:rsid w:val="006543CF"/>
    <w:rsid w:val="0065491D"/>
    <w:rsid w:val="00654E37"/>
    <w:rsid w:val="006553C9"/>
    <w:rsid w:val="00655593"/>
    <w:rsid w:val="0065601F"/>
    <w:rsid w:val="00656368"/>
    <w:rsid w:val="006563CD"/>
    <w:rsid w:val="006563FB"/>
    <w:rsid w:val="00657A11"/>
    <w:rsid w:val="00657BD2"/>
    <w:rsid w:val="00657C40"/>
    <w:rsid w:val="00657CAA"/>
    <w:rsid w:val="006600A9"/>
    <w:rsid w:val="00660A56"/>
    <w:rsid w:val="00660C5C"/>
    <w:rsid w:val="00660FCC"/>
    <w:rsid w:val="00661021"/>
    <w:rsid w:val="006616D9"/>
    <w:rsid w:val="0066185E"/>
    <w:rsid w:val="0066197A"/>
    <w:rsid w:val="00661F28"/>
    <w:rsid w:val="006620BF"/>
    <w:rsid w:val="006621B7"/>
    <w:rsid w:val="00663C3D"/>
    <w:rsid w:val="0066467A"/>
    <w:rsid w:val="0066510E"/>
    <w:rsid w:val="006651D6"/>
    <w:rsid w:val="00665390"/>
    <w:rsid w:val="0066559F"/>
    <w:rsid w:val="006658C3"/>
    <w:rsid w:val="0066599A"/>
    <w:rsid w:val="00666450"/>
    <w:rsid w:val="00666605"/>
    <w:rsid w:val="00667172"/>
    <w:rsid w:val="00667B56"/>
    <w:rsid w:val="00667C82"/>
    <w:rsid w:val="006705B3"/>
    <w:rsid w:val="00670701"/>
    <w:rsid w:val="0067070D"/>
    <w:rsid w:val="006707A9"/>
    <w:rsid w:val="006708FB"/>
    <w:rsid w:val="00670EDB"/>
    <w:rsid w:val="00671391"/>
    <w:rsid w:val="00671539"/>
    <w:rsid w:val="00671712"/>
    <w:rsid w:val="0067183D"/>
    <w:rsid w:val="006719F3"/>
    <w:rsid w:val="00672395"/>
    <w:rsid w:val="00672F7B"/>
    <w:rsid w:val="0067321E"/>
    <w:rsid w:val="006739C9"/>
    <w:rsid w:val="00674109"/>
    <w:rsid w:val="00674B07"/>
    <w:rsid w:val="00675315"/>
    <w:rsid w:val="00675562"/>
    <w:rsid w:val="00675848"/>
    <w:rsid w:val="00675B40"/>
    <w:rsid w:val="006765F0"/>
    <w:rsid w:val="00676AC3"/>
    <w:rsid w:val="0067743E"/>
    <w:rsid w:val="00677488"/>
    <w:rsid w:val="00677C4E"/>
    <w:rsid w:val="0068036F"/>
    <w:rsid w:val="00680DB7"/>
    <w:rsid w:val="00680E33"/>
    <w:rsid w:val="00681026"/>
    <w:rsid w:val="0068188B"/>
    <w:rsid w:val="00681957"/>
    <w:rsid w:val="00681A8A"/>
    <w:rsid w:val="00681ED0"/>
    <w:rsid w:val="00682C73"/>
    <w:rsid w:val="006837B3"/>
    <w:rsid w:val="00683A95"/>
    <w:rsid w:val="00684531"/>
    <w:rsid w:val="006847AD"/>
    <w:rsid w:val="00684E2E"/>
    <w:rsid w:val="0068555A"/>
    <w:rsid w:val="006858F9"/>
    <w:rsid w:val="00685B24"/>
    <w:rsid w:val="00685B57"/>
    <w:rsid w:val="0068633F"/>
    <w:rsid w:val="00686403"/>
    <w:rsid w:val="006866D6"/>
    <w:rsid w:val="00686729"/>
    <w:rsid w:val="00686FFF"/>
    <w:rsid w:val="00687D9A"/>
    <w:rsid w:val="00687EF3"/>
    <w:rsid w:val="00690ED3"/>
    <w:rsid w:val="00690F5B"/>
    <w:rsid w:val="00691873"/>
    <w:rsid w:val="00691A9D"/>
    <w:rsid w:val="006920B3"/>
    <w:rsid w:val="0069228B"/>
    <w:rsid w:val="006922D6"/>
    <w:rsid w:val="00692ED9"/>
    <w:rsid w:val="00693557"/>
    <w:rsid w:val="0069359D"/>
    <w:rsid w:val="00693A62"/>
    <w:rsid w:val="00693D1B"/>
    <w:rsid w:val="006943B1"/>
    <w:rsid w:val="00694DCA"/>
    <w:rsid w:val="0069510A"/>
    <w:rsid w:val="006951C7"/>
    <w:rsid w:val="00695494"/>
    <w:rsid w:val="00695598"/>
    <w:rsid w:val="00695BDE"/>
    <w:rsid w:val="00695EC3"/>
    <w:rsid w:val="00695ECC"/>
    <w:rsid w:val="006964DB"/>
    <w:rsid w:val="00696ABC"/>
    <w:rsid w:val="00696B38"/>
    <w:rsid w:val="006971CC"/>
    <w:rsid w:val="00697A46"/>
    <w:rsid w:val="006A0321"/>
    <w:rsid w:val="006A0934"/>
    <w:rsid w:val="006A165E"/>
    <w:rsid w:val="006A1E2B"/>
    <w:rsid w:val="006A1E9C"/>
    <w:rsid w:val="006A2054"/>
    <w:rsid w:val="006A20CC"/>
    <w:rsid w:val="006A21FA"/>
    <w:rsid w:val="006A2925"/>
    <w:rsid w:val="006A2BBC"/>
    <w:rsid w:val="006A2C37"/>
    <w:rsid w:val="006A2C8A"/>
    <w:rsid w:val="006A2F8B"/>
    <w:rsid w:val="006A3957"/>
    <w:rsid w:val="006A3AA3"/>
    <w:rsid w:val="006A3D28"/>
    <w:rsid w:val="006A3FA5"/>
    <w:rsid w:val="006A4369"/>
    <w:rsid w:val="006A4606"/>
    <w:rsid w:val="006A5633"/>
    <w:rsid w:val="006A5D2E"/>
    <w:rsid w:val="006A6243"/>
    <w:rsid w:val="006A643E"/>
    <w:rsid w:val="006A6448"/>
    <w:rsid w:val="006A65B9"/>
    <w:rsid w:val="006A6750"/>
    <w:rsid w:val="006A7102"/>
    <w:rsid w:val="006A730B"/>
    <w:rsid w:val="006A7965"/>
    <w:rsid w:val="006A7A31"/>
    <w:rsid w:val="006A7D72"/>
    <w:rsid w:val="006A7FDC"/>
    <w:rsid w:val="006B04D1"/>
    <w:rsid w:val="006B04E7"/>
    <w:rsid w:val="006B08E0"/>
    <w:rsid w:val="006B0AD0"/>
    <w:rsid w:val="006B0E0D"/>
    <w:rsid w:val="006B0EAC"/>
    <w:rsid w:val="006B0EBF"/>
    <w:rsid w:val="006B10CE"/>
    <w:rsid w:val="006B153A"/>
    <w:rsid w:val="006B1842"/>
    <w:rsid w:val="006B18E8"/>
    <w:rsid w:val="006B1F95"/>
    <w:rsid w:val="006B2427"/>
    <w:rsid w:val="006B270B"/>
    <w:rsid w:val="006B2734"/>
    <w:rsid w:val="006B2A08"/>
    <w:rsid w:val="006B367C"/>
    <w:rsid w:val="006B3BE6"/>
    <w:rsid w:val="006B3C87"/>
    <w:rsid w:val="006B3D54"/>
    <w:rsid w:val="006B3D8F"/>
    <w:rsid w:val="006B421F"/>
    <w:rsid w:val="006B4856"/>
    <w:rsid w:val="006B4944"/>
    <w:rsid w:val="006B4C61"/>
    <w:rsid w:val="006B4D25"/>
    <w:rsid w:val="006B4D45"/>
    <w:rsid w:val="006B51F6"/>
    <w:rsid w:val="006B5A97"/>
    <w:rsid w:val="006B5CC8"/>
    <w:rsid w:val="006B5D7D"/>
    <w:rsid w:val="006B5ECD"/>
    <w:rsid w:val="006B6165"/>
    <w:rsid w:val="006B624D"/>
    <w:rsid w:val="006B6429"/>
    <w:rsid w:val="006B6635"/>
    <w:rsid w:val="006B6AB6"/>
    <w:rsid w:val="006B6D6B"/>
    <w:rsid w:val="006B6EA6"/>
    <w:rsid w:val="006B6F89"/>
    <w:rsid w:val="006B7312"/>
    <w:rsid w:val="006B76C3"/>
    <w:rsid w:val="006B7795"/>
    <w:rsid w:val="006B7D51"/>
    <w:rsid w:val="006C0069"/>
    <w:rsid w:val="006C0204"/>
    <w:rsid w:val="006C025A"/>
    <w:rsid w:val="006C02AB"/>
    <w:rsid w:val="006C0899"/>
    <w:rsid w:val="006C09C0"/>
    <w:rsid w:val="006C0C67"/>
    <w:rsid w:val="006C0CCC"/>
    <w:rsid w:val="006C0FF0"/>
    <w:rsid w:val="006C1283"/>
    <w:rsid w:val="006C197B"/>
    <w:rsid w:val="006C1997"/>
    <w:rsid w:val="006C2956"/>
    <w:rsid w:val="006C2E0E"/>
    <w:rsid w:val="006C3C7D"/>
    <w:rsid w:val="006C3FC7"/>
    <w:rsid w:val="006C4228"/>
    <w:rsid w:val="006C4D02"/>
    <w:rsid w:val="006C505E"/>
    <w:rsid w:val="006C60AA"/>
    <w:rsid w:val="006C646E"/>
    <w:rsid w:val="006C6920"/>
    <w:rsid w:val="006C7349"/>
    <w:rsid w:val="006D11E8"/>
    <w:rsid w:val="006D1394"/>
    <w:rsid w:val="006D1645"/>
    <w:rsid w:val="006D19CE"/>
    <w:rsid w:val="006D2245"/>
    <w:rsid w:val="006D2505"/>
    <w:rsid w:val="006D2820"/>
    <w:rsid w:val="006D3007"/>
    <w:rsid w:val="006D37A3"/>
    <w:rsid w:val="006D404D"/>
    <w:rsid w:val="006D484C"/>
    <w:rsid w:val="006D48D3"/>
    <w:rsid w:val="006D4FC3"/>
    <w:rsid w:val="006D58DD"/>
    <w:rsid w:val="006D59CD"/>
    <w:rsid w:val="006D61D4"/>
    <w:rsid w:val="006D633E"/>
    <w:rsid w:val="006D64E5"/>
    <w:rsid w:val="006D6993"/>
    <w:rsid w:val="006D7B7A"/>
    <w:rsid w:val="006D7C4C"/>
    <w:rsid w:val="006E0459"/>
    <w:rsid w:val="006E0C85"/>
    <w:rsid w:val="006E1927"/>
    <w:rsid w:val="006E1CE4"/>
    <w:rsid w:val="006E1EC3"/>
    <w:rsid w:val="006E1FA1"/>
    <w:rsid w:val="006E294C"/>
    <w:rsid w:val="006E2ECE"/>
    <w:rsid w:val="006E2F14"/>
    <w:rsid w:val="006E322A"/>
    <w:rsid w:val="006E39DF"/>
    <w:rsid w:val="006E3AE0"/>
    <w:rsid w:val="006E3DCC"/>
    <w:rsid w:val="006E4026"/>
    <w:rsid w:val="006E43BC"/>
    <w:rsid w:val="006E4CCE"/>
    <w:rsid w:val="006E4E20"/>
    <w:rsid w:val="006E5065"/>
    <w:rsid w:val="006E5414"/>
    <w:rsid w:val="006E570E"/>
    <w:rsid w:val="006E63F2"/>
    <w:rsid w:val="006E6929"/>
    <w:rsid w:val="006E6DAF"/>
    <w:rsid w:val="006E73C9"/>
    <w:rsid w:val="006E7AEC"/>
    <w:rsid w:val="006F0647"/>
    <w:rsid w:val="006F0B41"/>
    <w:rsid w:val="006F0D2D"/>
    <w:rsid w:val="006F1C0F"/>
    <w:rsid w:val="006F1DC3"/>
    <w:rsid w:val="006F2AE2"/>
    <w:rsid w:val="006F3008"/>
    <w:rsid w:val="006F319E"/>
    <w:rsid w:val="006F3218"/>
    <w:rsid w:val="006F3479"/>
    <w:rsid w:val="006F354A"/>
    <w:rsid w:val="006F39D1"/>
    <w:rsid w:val="006F3AD8"/>
    <w:rsid w:val="006F3C8A"/>
    <w:rsid w:val="006F4038"/>
    <w:rsid w:val="006F4182"/>
    <w:rsid w:val="006F42BA"/>
    <w:rsid w:val="006F4627"/>
    <w:rsid w:val="006F47D7"/>
    <w:rsid w:val="006F4BE1"/>
    <w:rsid w:val="006F4EEC"/>
    <w:rsid w:val="006F547B"/>
    <w:rsid w:val="006F5664"/>
    <w:rsid w:val="006F591B"/>
    <w:rsid w:val="006F5AD0"/>
    <w:rsid w:val="006F5ED0"/>
    <w:rsid w:val="006F600B"/>
    <w:rsid w:val="006F61F6"/>
    <w:rsid w:val="006F62E4"/>
    <w:rsid w:val="006F650E"/>
    <w:rsid w:val="006F6858"/>
    <w:rsid w:val="006F6DB1"/>
    <w:rsid w:val="006F6F67"/>
    <w:rsid w:val="006F70B8"/>
    <w:rsid w:val="006F718D"/>
    <w:rsid w:val="006F72DF"/>
    <w:rsid w:val="006F73DC"/>
    <w:rsid w:val="006F7769"/>
    <w:rsid w:val="00700D3E"/>
    <w:rsid w:val="00700E52"/>
    <w:rsid w:val="00701060"/>
    <w:rsid w:val="0070117F"/>
    <w:rsid w:val="0070119E"/>
    <w:rsid w:val="007012F1"/>
    <w:rsid w:val="00701881"/>
    <w:rsid w:val="00702343"/>
    <w:rsid w:val="007026FB"/>
    <w:rsid w:val="00702CFB"/>
    <w:rsid w:val="00702D19"/>
    <w:rsid w:val="00703527"/>
    <w:rsid w:val="007037A9"/>
    <w:rsid w:val="007039B0"/>
    <w:rsid w:val="00704235"/>
    <w:rsid w:val="00704BD6"/>
    <w:rsid w:val="00704E89"/>
    <w:rsid w:val="00705650"/>
    <w:rsid w:val="00705659"/>
    <w:rsid w:val="00705661"/>
    <w:rsid w:val="00705914"/>
    <w:rsid w:val="00705A33"/>
    <w:rsid w:val="00705F6E"/>
    <w:rsid w:val="00706408"/>
    <w:rsid w:val="00707323"/>
    <w:rsid w:val="00707623"/>
    <w:rsid w:val="00710003"/>
    <w:rsid w:val="00710499"/>
    <w:rsid w:val="0071061F"/>
    <w:rsid w:val="007107DE"/>
    <w:rsid w:val="00710954"/>
    <w:rsid w:val="00711A3E"/>
    <w:rsid w:val="00711CE7"/>
    <w:rsid w:val="00711E95"/>
    <w:rsid w:val="00711FBA"/>
    <w:rsid w:val="00712799"/>
    <w:rsid w:val="00712A54"/>
    <w:rsid w:val="00713047"/>
    <w:rsid w:val="00713420"/>
    <w:rsid w:val="00713892"/>
    <w:rsid w:val="007139E7"/>
    <w:rsid w:val="007142D9"/>
    <w:rsid w:val="0071442A"/>
    <w:rsid w:val="0071450A"/>
    <w:rsid w:val="00714555"/>
    <w:rsid w:val="00714AEA"/>
    <w:rsid w:val="00714AEC"/>
    <w:rsid w:val="00714B5F"/>
    <w:rsid w:val="00715268"/>
    <w:rsid w:val="0071567C"/>
    <w:rsid w:val="00715DD0"/>
    <w:rsid w:val="0071616D"/>
    <w:rsid w:val="007169D6"/>
    <w:rsid w:val="0071701A"/>
    <w:rsid w:val="00717034"/>
    <w:rsid w:val="007175F3"/>
    <w:rsid w:val="00717742"/>
    <w:rsid w:val="00717EDB"/>
    <w:rsid w:val="00720065"/>
    <w:rsid w:val="00720464"/>
    <w:rsid w:val="00720DAF"/>
    <w:rsid w:val="0072157E"/>
    <w:rsid w:val="00721B5D"/>
    <w:rsid w:val="00721BB8"/>
    <w:rsid w:val="007223CA"/>
    <w:rsid w:val="00722951"/>
    <w:rsid w:val="007232E2"/>
    <w:rsid w:val="00723680"/>
    <w:rsid w:val="007241D3"/>
    <w:rsid w:val="0072434B"/>
    <w:rsid w:val="007245F4"/>
    <w:rsid w:val="00724A49"/>
    <w:rsid w:val="00724AF8"/>
    <w:rsid w:val="00725297"/>
    <w:rsid w:val="007255A0"/>
    <w:rsid w:val="007255B2"/>
    <w:rsid w:val="00725B7C"/>
    <w:rsid w:val="00725F93"/>
    <w:rsid w:val="00726149"/>
    <w:rsid w:val="00726673"/>
    <w:rsid w:val="00726805"/>
    <w:rsid w:val="007268BD"/>
    <w:rsid w:val="00726A22"/>
    <w:rsid w:val="00726F8F"/>
    <w:rsid w:val="00727006"/>
    <w:rsid w:val="0072706B"/>
    <w:rsid w:val="00727307"/>
    <w:rsid w:val="00727C3B"/>
    <w:rsid w:val="00727EB4"/>
    <w:rsid w:val="00727EEA"/>
    <w:rsid w:val="0073011A"/>
    <w:rsid w:val="007305E5"/>
    <w:rsid w:val="00730735"/>
    <w:rsid w:val="0073093D"/>
    <w:rsid w:val="00730CEC"/>
    <w:rsid w:val="00730D4D"/>
    <w:rsid w:val="0073115F"/>
    <w:rsid w:val="0073116E"/>
    <w:rsid w:val="0073131A"/>
    <w:rsid w:val="00731693"/>
    <w:rsid w:val="0073190F"/>
    <w:rsid w:val="007319BB"/>
    <w:rsid w:val="0073227B"/>
    <w:rsid w:val="007324F1"/>
    <w:rsid w:val="0073254D"/>
    <w:rsid w:val="007326F2"/>
    <w:rsid w:val="007336FC"/>
    <w:rsid w:val="007337C1"/>
    <w:rsid w:val="00733BBE"/>
    <w:rsid w:val="00734505"/>
    <w:rsid w:val="007345E5"/>
    <w:rsid w:val="00734985"/>
    <w:rsid w:val="00735426"/>
    <w:rsid w:val="007356AD"/>
    <w:rsid w:val="00735836"/>
    <w:rsid w:val="00735A9B"/>
    <w:rsid w:val="00735D59"/>
    <w:rsid w:val="00736A9B"/>
    <w:rsid w:val="00736C5F"/>
    <w:rsid w:val="00737EFA"/>
    <w:rsid w:val="00737F5D"/>
    <w:rsid w:val="00740188"/>
    <w:rsid w:val="007402F7"/>
    <w:rsid w:val="007414D0"/>
    <w:rsid w:val="0074189D"/>
    <w:rsid w:val="00742474"/>
    <w:rsid w:val="0074255A"/>
    <w:rsid w:val="0074280F"/>
    <w:rsid w:val="0074297D"/>
    <w:rsid w:val="00742A05"/>
    <w:rsid w:val="00742B5C"/>
    <w:rsid w:val="00742E90"/>
    <w:rsid w:val="007430B1"/>
    <w:rsid w:val="0074362E"/>
    <w:rsid w:val="0074391C"/>
    <w:rsid w:val="00743A69"/>
    <w:rsid w:val="007446E2"/>
    <w:rsid w:val="00744ACE"/>
    <w:rsid w:val="00745B68"/>
    <w:rsid w:val="00745B81"/>
    <w:rsid w:val="00745C1F"/>
    <w:rsid w:val="00745D10"/>
    <w:rsid w:val="007468F6"/>
    <w:rsid w:val="007469FD"/>
    <w:rsid w:val="00747A7A"/>
    <w:rsid w:val="00747D3C"/>
    <w:rsid w:val="00747F14"/>
    <w:rsid w:val="00750150"/>
    <w:rsid w:val="007502DA"/>
    <w:rsid w:val="007504E6"/>
    <w:rsid w:val="00750E44"/>
    <w:rsid w:val="007513F6"/>
    <w:rsid w:val="007522E3"/>
    <w:rsid w:val="00752B66"/>
    <w:rsid w:val="00752CF5"/>
    <w:rsid w:val="00752E4B"/>
    <w:rsid w:val="00752F7E"/>
    <w:rsid w:val="0075342F"/>
    <w:rsid w:val="007535C2"/>
    <w:rsid w:val="00754612"/>
    <w:rsid w:val="00754BFF"/>
    <w:rsid w:val="00755A5F"/>
    <w:rsid w:val="00756098"/>
    <w:rsid w:val="00756460"/>
    <w:rsid w:val="00757546"/>
    <w:rsid w:val="00757664"/>
    <w:rsid w:val="00760344"/>
    <w:rsid w:val="00760827"/>
    <w:rsid w:val="00760895"/>
    <w:rsid w:val="00761497"/>
    <w:rsid w:val="00762006"/>
    <w:rsid w:val="00762D9B"/>
    <w:rsid w:val="00762F67"/>
    <w:rsid w:val="0076301E"/>
    <w:rsid w:val="00763021"/>
    <w:rsid w:val="00763F24"/>
    <w:rsid w:val="00764276"/>
    <w:rsid w:val="007648A3"/>
    <w:rsid w:val="00764A59"/>
    <w:rsid w:val="00764B2C"/>
    <w:rsid w:val="007650A8"/>
    <w:rsid w:val="007652DB"/>
    <w:rsid w:val="00765C46"/>
    <w:rsid w:val="00766C8D"/>
    <w:rsid w:val="00766D78"/>
    <w:rsid w:val="00766E8A"/>
    <w:rsid w:val="0077022A"/>
    <w:rsid w:val="0077037C"/>
    <w:rsid w:val="00770657"/>
    <w:rsid w:val="007706D1"/>
    <w:rsid w:val="0077086C"/>
    <w:rsid w:val="0077094B"/>
    <w:rsid w:val="00771C51"/>
    <w:rsid w:val="00771D5C"/>
    <w:rsid w:val="00772537"/>
    <w:rsid w:val="00772867"/>
    <w:rsid w:val="00772E64"/>
    <w:rsid w:val="00773509"/>
    <w:rsid w:val="007735D4"/>
    <w:rsid w:val="0077474B"/>
    <w:rsid w:val="00774CA6"/>
    <w:rsid w:val="00775C01"/>
    <w:rsid w:val="00776A40"/>
    <w:rsid w:val="00776AA3"/>
    <w:rsid w:val="00776B28"/>
    <w:rsid w:val="0077724E"/>
    <w:rsid w:val="00777AF4"/>
    <w:rsid w:val="00777D9A"/>
    <w:rsid w:val="00780406"/>
    <w:rsid w:val="00780D58"/>
    <w:rsid w:val="0078168B"/>
    <w:rsid w:val="00781FA0"/>
    <w:rsid w:val="00782AB9"/>
    <w:rsid w:val="00782B3C"/>
    <w:rsid w:val="00782FB7"/>
    <w:rsid w:val="007836C0"/>
    <w:rsid w:val="00783947"/>
    <w:rsid w:val="0078422F"/>
    <w:rsid w:val="00784519"/>
    <w:rsid w:val="00784580"/>
    <w:rsid w:val="007855FC"/>
    <w:rsid w:val="00786B31"/>
    <w:rsid w:val="00786DA4"/>
    <w:rsid w:val="0078760F"/>
    <w:rsid w:val="007909DC"/>
    <w:rsid w:val="007913C7"/>
    <w:rsid w:val="007913CF"/>
    <w:rsid w:val="007916A0"/>
    <w:rsid w:val="0079193C"/>
    <w:rsid w:val="00791B1E"/>
    <w:rsid w:val="00792FC4"/>
    <w:rsid w:val="007930AB"/>
    <w:rsid w:val="0079405E"/>
    <w:rsid w:val="007940E6"/>
    <w:rsid w:val="007948E6"/>
    <w:rsid w:val="0079496B"/>
    <w:rsid w:val="00794B94"/>
    <w:rsid w:val="00794E06"/>
    <w:rsid w:val="00794F8D"/>
    <w:rsid w:val="0079542D"/>
    <w:rsid w:val="007957CF"/>
    <w:rsid w:val="00795D78"/>
    <w:rsid w:val="00796413"/>
    <w:rsid w:val="007967A9"/>
    <w:rsid w:val="00796B4F"/>
    <w:rsid w:val="00797994"/>
    <w:rsid w:val="007979D1"/>
    <w:rsid w:val="00797BFF"/>
    <w:rsid w:val="00797DC9"/>
    <w:rsid w:val="007A05E1"/>
    <w:rsid w:val="007A05F5"/>
    <w:rsid w:val="007A05FF"/>
    <w:rsid w:val="007A088D"/>
    <w:rsid w:val="007A08A5"/>
    <w:rsid w:val="007A096F"/>
    <w:rsid w:val="007A0BC0"/>
    <w:rsid w:val="007A10EB"/>
    <w:rsid w:val="007A1B03"/>
    <w:rsid w:val="007A1CE1"/>
    <w:rsid w:val="007A2921"/>
    <w:rsid w:val="007A2AE3"/>
    <w:rsid w:val="007A2C89"/>
    <w:rsid w:val="007A2CB1"/>
    <w:rsid w:val="007A31A7"/>
    <w:rsid w:val="007A3455"/>
    <w:rsid w:val="007A3B0E"/>
    <w:rsid w:val="007A3CB4"/>
    <w:rsid w:val="007A3ECC"/>
    <w:rsid w:val="007A4803"/>
    <w:rsid w:val="007A4DBB"/>
    <w:rsid w:val="007A5594"/>
    <w:rsid w:val="007A5A9B"/>
    <w:rsid w:val="007A5E36"/>
    <w:rsid w:val="007A6526"/>
    <w:rsid w:val="007A682B"/>
    <w:rsid w:val="007A7455"/>
    <w:rsid w:val="007A7706"/>
    <w:rsid w:val="007B0513"/>
    <w:rsid w:val="007B0825"/>
    <w:rsid w:val="007B09A4"/>
    <w:rsid w:val="007B0D66"/>
    <w:rsid w:val="007B1537"/>
    <w:rsid w:val="007B17E5"/>
    <w:rsid w:val="007B1985"/>
    <w:rsid w:val="007B1A78"/>
    <w:rsid w:val="007B1B34"/>
    <w:rsid w:val="007B1BD5"/>
    <w:rsid w:val="007B1CC7"/>
    <w:rsid w:val="007B2656"/>
    <w:rsid w:val="007B274D"/>
    <w:rsid w:val="007B37D6"/>
    <w:rsid w:val="007B3A72"/>
    <w:rsid w:val="007B3B70"/>
    <w:rsid w:val="007B3BAA"/>
    <w:rsid w:val="007B4177"/>
    <w:rsid w:val="007B462D"/>
    <w:rsid w:val="007B4A83"/>
    <w:rsid w:val="007B5034"/>
    <w:rsid w:val="007B5087"/>
    <w:rsid w:val="007B52B3"/>
    <w:rsid w:val="007B5F5F"/>
    <w:rsid w:val="007B6387"/>
    <w:rsid w:val="007B64EA"/>
    <w:rsid w:val="007B657E"/>
    <w:rsid w:val="007B66E7"/>
    <w:rsid w:val="007B68F8"/>
    <w:rsid w:val="007B6A8E"/>
    <w:rsid w:val="007B7114"/>
    <w:rsid w:val="007B7285"/>
    <w:rsid w:val="007B7DAC"/>
    <w:rsid w:val="007C0105"/>
    <w:rsid w:val="007C0990"/>
    <w:rsid w:val="007C0C93"/>
    <w:rsid w:val="007C0D0F"/>
    <w:rsid w:val="007C193F"/>
    <w:rsid w:val="007C1FBC"/>
    <w:rsid w:val="007C21C3"/>
    <w:rsid w:val="007C245E"/>
    <w:rsid w:val="007C2DE9"/>
    <w:rsid w:val="007C3304"/>
    <w:rsid w:val="007C39A4"/>
    <w:rsid w:val="007C3D52"/>
    <w:rsid w:val="007C4145"/>
    <w:rsid w:val="007C4384"/>
    <w:rsid w:val="007C4560"/>
    <w:rsid w:val="007C46EF"/>
    <w:rsid w:val="007C50E0"/>
    <w:rsid w:val="007C5EE0"/>
    <w:rsid w:val="007C6031"/>
    <w:rsid w:val="007C62B0"/>
    <w:rsid w:val="007C64CB"/>
    <w:rsid w:val="007C6D3F"/>
    <w:rsid w:val="007C6EF8"/>
    <w:rsid w:val="007C723F"/>
    <w:rsid w:val="007C758F"/>
    <w:rsid w:val="007C760C"/>
    <w:rsid w:val="007C7A6F"/>
    <w:rsid w:val="007C7F2A"/>
    <w:rsid w:val="007C7F41"/>
    <w:rsid w:val="007D0835"/>
    <w:rsid w:val="007D08A7"/>
    <w:rsid w:val="007D0FA5"/>
    <w:rsid w:val="007D102B"/>
    <w:rsid w:val="007D129D"/>
    <w:rsid w:val="007D1356"/>
    <w:rsid w:val="007D1976"/>
    <w:rsid w:val="007D1F1E"/>
    <w:rsid w:val="007D203B"/>
    <w:rsid w:val="007D21BE"/>
    <w:rsid w:val="007D22E8"/>
    <w:rsid w:val="007D2A2A"/>
    <w:rsid w:val="007D2B0B"/>
    <w:rsid w:val="007D2DB9"/>
    <w:rsid w:val="007D2F61"/>
    <w:rsid w:val="007D3075"/>
    <w:rsid w:val="007D3217"/>
    <w:rsid w:val="007D3325"/>
    <w:rsid w:val="007D345B"/>
    <w:rsid w:val="007D3507"/>
    <w:rsid w:val="007D3745"/>
    <w:rsid w:val="007D4307"/>
    <w:rsid w:val="007D47D6"/>
    <w:rsid w:val="007D5CAE"/>
    <w:rsid w:val="007D6BF9"/>
    <w:rsid w:val="007D6CD7"/>
    <w:rsid w:val="007D700D"/>
    <w:rsid w:val="007D75D6"/>
    <w:rsid w:val="007D7717"/>
    <w:rsid w:val="007D7859"/>
    <w:rsid w:val="007E0382"/>
    <w:rsid w:val="007E10D5"/>
    <w:rsid w:val="007E11DD"/>
    <w:rsid w:val="007E1220"/>
    <w:rsid w:val="007E1D24"/>
    <w:rsid w:val="007E292E"/>
    <w:rsid w:val="007E3173"/>
    <w:rsid w:val="007E322B"/>
    <w:rsid w:val="007E325B"/>
    <w:rsid w:val="007E3348"/>
    <w:rsid w:val="007E3F72"/>
    <w:rsid w:val="007E4BF7"/>
    <w:rsid w:val="007E4C85"/>
    <w:rsid w:val="007E5300"/>
    <w:rsid w:val="007E585E"/>
    <w:rsid w:val="007E5B99"/>
    <w:rsid w:val="007E5C00"/>
    <w:rsid w:val="007E6E24"/>
    <w:rsid w:val="007E751A"/>
    <w:rsid w:val="007E758E"/>
    <w:rsid w:val="007F0069"/>
    <w:rsid w:val="007F0262"/>
    <w:rsid w:val="007F03AA"/>
    <w:rsid w:val="007F0726"/>
    <w:rsid w:val="007F0785"/>
    <w:rsid w:val="007F0837"/>
    <w:rsid w:val="007F0843"/>
    <w:rsid w:val="007F0FB3"/>
    <w:rsid w:val="007F101A"/>
    <w:rsid w:val="007F12B0"/>
    <w:rsid w:val="007F155C"/>
    <w:rsid w:val="007F17E6"/>
    <w:rsid w:val="007F191F"/>
    <w:rsid w:val="007F1A4C"/>
    <w:rsid w:val="007F1C9D"/>
    <w:rsid w:val="007F1E08"/>
    <w:rsid w:val="007F25A4"/>
    <w:rsid w:val="007F2B2C"/>
    <w:rsid w:val="007F2B78"/>
    <w:rsid w:val="007F3174"/>
    <w:rsid w:val="007F38EE"/>
    <w:rsid w:val="007F4247"/>
    <w:rsid w:val="007F43CE"/>
    <w:rsid w:val="007F4432"/>
    <w:rsid w:val="007F4A31"/>
    <w:rsid w:val="007F4C8A"/>
    <w:rsid w:val="007F58BA"/>
    <w:rsid w:val="007F5B28"/>
    <w:rsid w:val="007F5F62"/>
    <w:rsid w:val="007F6615"/>
    <w:rsid w:val="007F7268"/>
    <w:rsid w:val="007F773D"/>
    <w:rsid w:val="007F79ED"/>
    <w:rsid w:val="007F7EA0"/>
    <w:rsid w:val="00800041"/>
    <w:rsid w:val="00800AC6"/>
    <w:rsid w:val="00800F70"/>
    <w:rsid w:val="008013BA"/>
    <w:rsid w:val="00801A90"/>
    <w:rsid w:val="00801EE3"/>
    <w:rsid w:val="0080256C"/>
    <w:rsid w:val="008026F0"/>
    <w:rsid w:val="00802765"/>
    <w:rsid w:val="00802CF9"/>
    <w:rsid w:val="008030D9"/>
    <w:rsid w:val="00803461"/>
    <w:rsid w:val="008037E4"/>
    <w:rsid w:val="00803B85"/>
    <w:rsid w:val="00803E74"/>
    <w:rsid w:val="00804445"/>
    <w:rsid w:val="00805594"/>
    <w:rsid w:val="00805B23"/>
    <w:rsid w:val="0080686E"/>
    <w:rsid w:val="00806948"/>
    <w:rsid w:val="00806C45"/>
    <w:rsid w:val="00806D04"/>
    <w:rsid w:val="00806FFE"/>
    <w:rsid w:val="00807906"/>
    <w:rsid w:val="00807A59"/>
    <w:rsid w:val="00807E3A"/>
    <w:rsid w:val="00807FB9"/>
    <w:rsid w:val="00810871"/>
    <w:rsid w:val="00810E5C"/>
    <w:rsid w:val="00811147"/>
    <w:rsid w:val="0081123D"/>
    <w:rsid w:val="0081129E"/>
    <w:rsid w:val="008114A6"/>
    <w:rsid w:val="00811824"/>
    <w:rsid w:val="008123F4"/>
    <w:rsid w:val="00812560"/>
    <w:rsid w:val="008129D1"/>
    <w:rsid w:val="00812BEB"/>
    <w:rsid w:val="00812E9B"/>
    <w:rsid w:val="008130A1"/>
    <w:rsid w:val="00813CA2"/>
    <w:rsid w:val="00814BD9"/>
    <w:rsid w:val="00815142"/>
    <w:rsid w:val="0081517F"/>
    <w:rsid w:val="0081555E"/>
    <w:rsid w:val="00815EDF"/>
    <w:rsid w:val="008162D2"/>
    <w:rsid w:val="00816537"/>
    <w:rsid w:val="008168A5"/>
    <w:rsid w:val="008168CC"/>
    <w:rsid w:val="00816C00"/>
    <w:rsid w:val="00817003"/>
    <w:rsid w:val="008178B4"/>
    <w:rsid w:val="00817AAE"/>
    <w:rsid w:val="00817BDF"/>
    <w:rsid w:val="00817E2E"/>
    <w:rsid w:val="00817EB9"/>
    <w:rsid w:val="00820229"/>
    <w:rsid w:val="008205E6"/>
    <w:rsid w:val="00820A9C"/>
    <w:rsid w:val="00820B63"/>
    <w:rsid w:val="00820DA8"/>
    <w:rsid w:val="00821093"/>
    <w:rsid w:val="0082149A"/>
    <w:rsid w:val="008218C5"/>
    <w:rsid w:val="00821F65"/>
    <w:rsid w:val="00822FDD"/>
    <w:rsid w:val="0082324C"/>
    <w:rsid w:val="008234BE"/>
    <w:rsid w:val="00823A20"/>
    <w:rsid w:val="00823ADA"/>
    <w:rsid w:val="0082455A"/>
    <w:rsid w:val="00824D72"/>
    <w:rsid w:val="00824E2B"/>
    <w:rsid w:val="00825040"/>
    <w:rsid w:val="008253C4"/>
    <w:rsid w:val="0082581D"/>
    <w:rsid w:val="00825BC9"/>
    <w:rsid w:val="00826006"/>
    <w:rsid w:val="0082617F"/>
    <w:rsid w:val="008262E4"/>
    <w:rsid w:val="008303DD"/>
    <w:rsid w:val="008303EF"/>
    <w:rsid w:val="00830B03"/>
    <w:rsid w:val="0083101D"/>
    <w:rsid w:val="0083180A"/>
    <w:rsid w:val="00831FE1"/>
    <w:rsid w:val="00832060"/>
    <w:rsid w:val="008322FF"/>
    <w:rsid w:val="00832E5E"/>
    <w:rsid w:val="0083340B"/>
    <w:rsid w:val="008338A1"/>
    <w:rsid w:val="0083481C"/>
    <w:rsid w:val="00834953"/>
    <w:rsid w:val="00835498"/>
    <w:rsid w:val="0083595B"/>
    <w:rsid w:val="00835F64"/>
    <w:rsid w:val="0083636E"/>
    <w:rsid w:val="00837903"/>
    <w:rsid w:val="00837B90"/>
    <w:rsid w:val="00840065"/>
    <w:rsid w:val="00840699"/>
    <w:rsid w:val="00840B58"/>
    <w:rsid w:val="00841055"/>
    <w:rsid w:val="008412F6"/>
    <w:rsid w:val="008416C3"/>
    <w:rsid w:val="0084222C"/>
    <w:rsid w:val="008425CC"/>
    <w:rsid w:val="00842AB3"/>
    <w:rsid w:val="0084345D"/>
    <w:rsid w:val="0084348A"/>
    <w:rsid w:val="0084445D"/>
    <w:rsid w:val="008445F3"/>
    <w:rsid w:val="00845278"/>
    <w:rsid w:val="008454F2"/>
    <w:rsid w:val="008455CA"/>
    <w:rsid w:val="0084587F"/>
    <w:rsid w:val="00845F49"/>
    <w:rsid w:val="008462C8"/>
    <w:rsid w:val="008465D9"/>
    <w:rsid w:val="00846752"/>
    <w:rsid w:val="00846F75"/>
    <w:rsid w:val="008472F4"/>
    <w:rsid w:val="008473E8"/>
    <w:rsid w:val="0084777F"/>
    <w:rsid w:val="00847D0D"/>
    <w:rsid w:val="0085031E"/>
    <w:rsid w:val="0085035F"/>
    <w:rsid w:val="00850D4F"/>
    <w:rsid w:val="00851349"/>
    <w:rsid w:val="00851AFB"/>
    <w:rsid w:val="00851F87"/>
    <w:rsid w:val="00852EF8"/>
    <w:rsid w:val="00853C05"/>
    <w:rsid w:val="00853E3A"/>
    <w:rsid w:val="00853F5C"/>
    <w:rsid w:val="00854093"/>
    <w:rsid w:val="0085453A"/>
    <w:rsid w:val="00854B94"/>
    <w:rsid w:val="008552FE"/>
    <w:rsid w:val="00855999"/>
    <w:rsid w:val="00855C71"/>
    <w:rsid w:val="00855D23"/>
    <w:rsid w:val="00855F1F"/>
    <w:rsid w:val="008560CA"/>
    <w:rsid w:val="00856378"/>
    <w:rsid w:val="0085638C"/>
    <w:rsid w:val="00856989"/>
    <w:rsid w:val="00856AC8"/>
    <w:rsid w:val="00856F10"/>
    <w:rsid w:val="008573D1"/>
    <w:rsid w:val="008575E7"/>
    <w:rsid w:val="00857829"/>
    <w:rsid w:val="00857E97"/>
    <w:rsid w:val="00857EEA"/>
    <w:rsid w:val="0086073B"/>
    <w:rsid w:val="00860AF3"/>
    <w:rsid w:val="00860C67"/>
    <w:rsid w:val="00860EF3"/>
    <w:rsid w:val="00861180"/>
    <w:rsid w:val="00861EFD"/>
    <w:rsid w:val="00862004"/>
    <w:rsid w:val="00862181"/>
    <w:rsid w:val="008627CE"/>
    <w:rsid w:val="0086378C"/>
    <w:rsid w:val="00863F05"/>
    <w:rsid w:val="008641AB"/>
    <w:rsid w:val="0086425B"/>
    <w:rsid w:val="00864363"/>
    <w:rsid w:val="008643C8"/>
    <w:rsid w:val="008656D7"/>
    <w:rsid w:val="00865899"/>
    <w:rsid w:val="00865A72"/>
    <w:rsid w:val="0086690A"/>
    <w:rsid w:val="00866AAF"/>
    <w:rsid w:val="00866E41"/>
    <w:rsid w:val="00867A4E"/>
    <w:rsid w:val="00867C4E"/>
    <w:rsid w:val="00870904"/>
    <w:rsid w:val="00870AE3"/>
    <w:rsid w:val="00870E0C"/>
    <w:rsid w:val="00870F9A"/>
    <w:rsid w:val="008713D9"/>
    <w:rsid w:val="008716EB"/>
    <w:rsid w:val="008720B9"/>
    <w:rsid w:val="0087278C"/>
    <w:rsid w:val="00872FAA"/>
    <w:rsid w:val="00872FE7"/>
    <w:rsid w:val="008731DD"/>
    <w:rsid w:val="00873EC6"/>
    <w:rsid w:val="00873ED6"/>
    <w:rsid w:val="0087504E"/>
    <w:rsid w:val="00875478"/>
    <w:rsid w:val="00875850"/>
    <w:rsid w:val="00876113"/>
    <w:rsid w:val="008763FB"/>
    <w:rsid w:val="00876D12"/>
    <w:rsid w:val="00877613"/>
    <w:rsid w:val="008778EB"/>
    <w:rsid w:val="0087795C"/>
    <w:rsid w:val="00877CF2"/>
    <w:rsid w:val="00877F4B"/>
    <w:rsid w:val="00877FB4"/>
    <w:rsid w:val="00880275"/>
    <w:rsid w:val="008803A4"/>
    <w:rsid w:val="008804D3"/>
    <w:rsid w:val="008806FB"/>
    <w:rsid w:val="00880C4C"/>
    <w:rsid w:val="00880E69"/>
    <w:rsid w:val="008812E5"/>
    <w:rsid w:val="008827BA"/>
    <w:rsid w:val="00882B12"/>
    <w:rsid w:val="00882E67"/>
    <w:rsid w:val="00883564"/>
    <w:rsid w:val="008837FD"/>
    <w:rsid w:val="00883DBD"/>
    <w:rsid w:val="00884C0E"/>
    <w:rsid w:val="00884D46"/>
    <w:rsid w:val="00884D99"/>
    <w:rsid w:val="00886005"/>
    <w:rsid w:val="0088626E"/>
    <w:rsid w:val="008866BA"/>
    <w:rsid w:val="00886CB5"/>
    <w:rsid w:val="0088737A"/>
    <w:rsid w:val="008874AD"/>
    <w:rsid w:val="008878E4"/>
    <w:rsid w:val="00890D4A"/>
    <w:rsid w:val="008912FB"/>
    <w:rsid w:val="008918DC"/>
    <w:rsid w:val="008918F1"/>
    <w:rsid w:val="0089196D"/>
    <w:rsid w:val="00891B11"/>
    <w:rsid w:val="0089220C"/>
    <w:rsid w:val="00892FEB"/>
    <w:rsid w:val="00893520"/>
    <w:rsid w:val="008935F0"/>
    <w:rsid w:val="008938A4"/>
    <w:rsid w:val="00893CD3"/>
    <w:rsid w:val="00894703"/>
    <w:rsid w:val="008949C3"/>
    <w:rsid w:val="00894A8D"/>
    <w:rsid w:val="00895C19"/>
    <w:rsid w:val="00896826"/>
    <w:rsid w:val="00896E3A"/>
    <w:rsid w:val="00897BE5"/>
    <w:rsid w:val="00897F2C"/>
    <w:rsid w:val="008A013F"/>
    <w:rsid w:val="008A09C9"/>
    <w:rsid w:val="008A09E4"/>
    <w:rsid w:val="008A1E78"/>
    <w:rsid w:val="008A235F"/>
    <w:rsid w:val="008A2B9E"/>
    <w:rsid w:val="008A2FF5"/>
    <w:rsid w:val="008A33BA"/>
    <w:rsid w:val="008A33FB"/>
    <w:rsid w:val="008A34FB"/>
    <w:rsid w:val="008A3810"/>
    <w:rsid w:val="008A3B68"/>
    <w:rsid w:val="008A3DA3"/>
    <w:rsid w:val="008A3E40"/>
    <w:rsid w:val="008A40AA"/>
    <w:rsid w:val="008A42ED"/>
    <w:rsid w:val="008A4979"/>
    <w:rsid w:val="008A50A9"/>
    <w:rsid w:val="008A524A"/>
    <w:rsid w:val="008A54F8"/>
    <w:rsid w:val="008A6542"/>
    <w:rsid w:val="008A657B"/>
    <w:rsid w:val="008A65C1"/>
    <w:rsid w:val="008A71B8"/>
    <w:rsid w:val="008A7954"/>
    <w:rsid w:val="008A7B58"/>
    <w:rsid w:val="008A7F82"/>
    <w:rsid w:val="008B0722"/>
    <w:rsid w:val="008B09D7"/>
    <w:rsid w:val="008B0A4F"/>
    <w:rsid w:val="008B0E08"/>
    <w:rsid w:val="008B13B1"/>
    <w:rsid w:val="008B1766"/>
    <w:rsid w:val="008B2476"/>
    <w:rsid w:val="008B27A6"/>
    <w:rsid w:val="008B2A83"/>
    <w:rsid w:val="008B2C0F"/>
    <w:rsid w:val="008B30DC"/>
    <w:rsid w:val="008B36DD"/>
    <w:rsid w:val="008B3713"/>
    <w:rsid w:val="008B464C"/>
    <w:rsid w:val="008B48FB"/>
    <w:rsid w:val="008B4BD0"/>
    <w:rsid w:val="008B5178"/>
    <w:rsid w:val="008B5842"/>
    <w:rsid w:val="008B5A1D"/>
    <w:rsid w:val="008B5C42"/>
    <w:rsid w:val="008B5D62"/>
    <w:rsid w:val="008B5E3F"/>
    <w:rsid w:val="008B6432"/>
    <w:rsid w:val="008B69AA"/>
    <w:rsid w:val="008B6B99"/>
    <w:rsid w:val="008B74BB"/>
    <w:rsid w:val="008B7540"/>
    <w:rsid w:val="008B79AA"/>
    <w:rsid w:val="008B79BF"/>
    <w:rsid w:val="008B7A8F"/>
    <w:rsid w:val="008B7B34"/>
    <w:rsid w:val="008B7ECA"/>
    <w:rsid w:val="008C051D"/>
    <w:rsid w:val="008C11C8"/>
    <w:rsid w:val="008C13F5"/>
    <w:rsid w:val="008C18B4"/>
    <w:rsid w:val="008C21C4"/>
    <w:rsid w:val="008C226A"/>
    <w:rsid w:val="008C2318"/>
    <w:rsid w:val="008C2967"/>
    <w:rsid w:val="008C2A0C"/>
    <w:rsid w:val="008C36DE"/>
    <w:rsid w:val="008C3864"/>
    <w:rsid w:val="008C38B4"/>
    <w:rsid w:val="008C59A1"/>
    <w:rsid w:val="008C5B35"/>
    <w:rsid w:val="008C5DC5"/>
    <w:rsid w:val="008C60A1"/>
    <w:rsid w:val="008C6747"/>
    <w:rsid w:val="008C67EE"/>
    <w:rsid w:val="008C73E6"/>
    <w:rsid w:val="008C750E"/>
    <w:rsid w:val="008C7816"/>
    <w:rsid w:val="008C7EBB"/>
    <w:rsid w:val="008C7F47"/>
    <w:rsid w:val="008C7FB5"/>
    <w:rsid w:val="008D03C9"/>
    <w:rsid w:val="008D0FC9"/>
    <w:rsid w:val="008D1341"/>
    <w:rsid w:val="008D1366"/>
    <w:rsid w:val="008D1CBB"/>
    <w:rsid w:val="008D1D02"/>
    <w:rsid w:val="008D27C6"/>
    <w:rsid w:val="008D29CD"/>
    <w:rsid w:val="008D2B9A"/>
    <w:rsid w:val="008D2C7A"/>
    <w:rsid w:val="008D2D96"/>
    <w:rsid w:val="008D3A47"/>
    <w:rsid w:val="008D3AC0"/>
    <w:rsid w:val="008D3DF7"/>
    <w:rsid w:val="008D46BF"/>
    <w:rsid w:val="008D507F"/>
    <w:rsid w:val="008D5245"/>
    <w:rsid w:val="008D5938"/>
    <w:rsid w:val="008D5B78"/>
    <w:rsid w:val="008D704A"/>
    <w:rsid w:val="008D77E9"/>
    <w:rsid w:val="008E0529"/>
    <w:rsid w:val="008E0FC2"/>
    <w:rsid w:val="008E1374"/>
    <w:rsid w:val="008E1E82"/>
    <w:rsid w:val="008E2B88"/>
    <w:rsid w:val="008E2E6A"/>
    <w:rsid w:val="008E3A39"/>
    <w:rsid w:val="008E3AC2"/>
    <w:rsid w:val="008E3C5B"/>
    <w:rsid w:val="008E3F1D"/>
    <w:rsid w:val="008E43B7"/>
    <w:rsid w:val="008E4812"/>
    <w:rsid w:val="008E4E06"/>
    <w:rsid w:val="008E51C0"/>
    <w:rsid w:val="008E5514"/>
    <w:rsid w:val="008E5581"/>
    <w:rsid w:val="008E605C"/>
    <w:rsid w:val="008E644F"/>
    <w:rsid w:val="008E6E2A"/>
    <w:rsid w:val="008E6F8E"/>
    <w:rsid w:val="008E7326"/>
    <w:rsid w:val="008E766C"/>
    <w:rsid w:val="008E7D62"/>
    <w:rsid w:val="008E7EEC"/>
    <w:rsid w:val="008F00EC"/>
    <w:rsid w:val="008F01AD"/>
    <w:rsid w:val="008F01F0"/>
    <w:rsid w:val="008F0573"/>
    <w:rsid w:val="008F07C5"/>
    <w:rsid w:val="008F0CF4"/>
    <w:rsid w:val="008F0E57"/>
    <w:rsid w:val="008F1943"/>
    <w:rsid w:val="008F25A0"/>
    <w:rsid w:val="008F2A75"/>
    <w:rsid w:val="008F3259"/>
    <w:rsid w:val="008F3368"/>
    <w:rsid w:val="008F34AC"/>
    <w:rsid w:val="008F354C"/>
    <w:rsid w:val="008F3BA8"/>
    <w:rsid w:val="008F425B"/>
    <w:rsid w:val="008F4A82"/>
    <w:rsid w:val="008F5330"/>
    <w:rsid w:val="008F5497"/>
    <w:rsid w:val="008F5577"/>
    <w:rsid w:val="008F598D"/>
    <w:rsid w:val="008F5B4E"/>
    <w:rsid w:val="008F5E80"/>
    <w:rsid w:val="008F5F49"/>
    <w:rsid w:val="008F632E"/>
    <w:rsid w:val="008F70D0"/>
    <w:rsid w:val="008F7538"/>
    <w:rsid w:val="009002A6"/>
    <w:rsid w:val="00900B95"/>
    <w:rsid w:val="00900D13"/>
    <w:rsid w:val="00901099"/>
    <w:rsid w:val="009011B8"/>
    <w:rsid w:val="009011D1"/>
    <w:rsid w:val="009013B9"/>
    <w:rsid w:val="009014A9"/>
    <w:rsid w:val="009023ED"/>
    <w:rsid w:val="009023F0"/>
    <w:rsid w:val="009027C4"/>
    <w:rsid w:val="009027D9"/>
    <w:rsid w:val="009028DC"/>
    <w:rsid w:val="00902D37"/>
    <w:rsid w:val="009038E1"/>
    <w:rsid w:val="00903D70"/>
    <w:rsid w:val="009040E9"/>
    <w:rsid w:val="009040FE"/>
    <w:rsid w:val="0090477F"/>
    <w:rsid w:val="0090520E"/>
    <w:rsid w:val="009054D0"/>
    <w:rsid w:val="00905CBB"/>
    <w:rsid w:val="00906354"/>
    <w:rsid w:val="009065F3"/>
    <w:rsid w:val="0090753B"/>
    <w:rsid w:val="0090756E"/>
    <w:rsid w:val="0090776C"/>
    <w:rsid w:val="00907CD0"/>
    <w:rsid w:val="009100A2"/>
    <w:rsid w:val="009101A3"/>
    <w:rsid w:val="009101B7"/>
    <w:rsid w:val="009103D7"/>
    <w:rsid w:val="00910929"/>
    <w:rsid w:val="009109B6"/>
    <w:rsid w:val="00910EB1"/>
    <w:rsid w:val="00911124"/>
    <w:rsid w:val="009114AF"/>
    <w:rsid w:val="00912014"/>
    <w:rsid w:val="0091248C"/>
    <w:rsid w:val="00912650"/>
    <w:rsid w:val="009127F8"/>
    <w:rsid w:val="00912980"/>
    <w:rsid w:val="00912E52"/>
    <w:rsid w:val="00913150"/>
    <w:rsid w:val="0091316C"/>
    <w:rsid w:val="00913235"/>
    <w:rsid w:val="00913293"/>
    <w:rsid w:val="00913C11"/>
    <w:rsid w:val="00914607"/>
    <w:rsid w:val="00914730"/>
    <w:rsid w:val="00914903"/>
    <w:rsid w:val="00914B80"/>
    <w:rsid w:val="00914BFE"/>
    <w:rsid w:val="00914E7E"/>
    <w:rsid w:val="00915006"/>
    <w:rsid w:val="00915A94"/>
    <w:rsid w:val="009166D9"/>
    <w:rsid w:val="009168AB"/>
    <w:rsid w:val="009169BE"/>
    <w:rsid w:val="00917645"/>
    <w:rsid w:val="009178C3"/>
    <w:rsid w:val="00917C3C"/>
    <w:rsid w:val="00920629"/>
    <w:rsid w:val="009209A3"/>
    <w:rsid w:val="00920F0C"/>
    <w:rsid w:val="0092157D"/>
    <w:rsid w:val="0092182B"/>
    <w:rsid w:val="00922DBF"/>
    <w:rsid w:val="00922F87"/>
    <w:rsid w:val="00923548"/>
    <w:rsid w:val="00924442"/>
    <w:rsid w:val="00924681"/>
    <w:rsid w:val="00924712"/>
    <w:rsid w:val="0092477E"/>
    <w:rsid w:val="0092478E"/>
    <w:rsid w:val="00924803"/>
    <w:rsid w:val="00924B09"/>
    <w:rsid w:val="00924E32"/>
    <w:rsid w:val="009254FD"/>
    <w:rsid w:val="00925619"/>
    <w:rsid w:val="009256BA"/>
    <w:rsid w:val="00926586"/>
    <w:rsid w:val="00926774"/>
    <w:rsid w:val="00926900"/>
    <w:rsid w:val="009269E1"/>
    <w:rsid w:val="00926C84"/>
    <w:rsid w:val="00926E63"/>
    <w:rsid w:val="00926FF3"/>
    <w:rsid w:val="00927017"/>
    <w:rsid w:val="009270F2"/>
    <w:rsid w:val="009276CC"/>
    <w:rsid w:val="009277CD"/>
    <w:rsid w:val="009277D8"/>
    <w:rsid w:val="009278FF"/>
    <w:rsid w:val="00927A71"/>
    <w:rsid w:val="00927EA7"/>
    <w:rsid w:val="00927EE7"/>
    <w:rsid w:val="00930272"/>
    <w:rsid w:val="0093073E"/>
    <w:rsid w:val="00931AEB"/>
    <w:rsid w:val="00931BDA"/>
    <w:rsid w:val="00931C91"/>
    <w:rsid w:val="00931C95"/>
    <w:rsid w:val="0093204E"/>
    <w:rsid w:val="00932989"/>
    <w:rsid w:val="00933278"/>
    <w:rsid w:val="00933648"/>
    <w:rsid w:val="00933C0F"/>
    <w:rsid w:val="0093482A"/>
    <w:rsid w:val="00934DE7"/>
    <w:rsid w:val="0093581C"/>
    <w:rsid w:val="00935869"/>
    <w:rsid w:val="00935B4D"/>
    <w:rsid w:val="00935DE1"/>
    <w:rsid w:val="00936621"/>
    <w:rsid w:val="009366CB"/>
    <w:rsid w:val="009374EE"/>
    <w:rsid w:val="00937CDB"/>
    <w:rsid w:val="00940614"/>
    <w:rsid w:val="00940AC2"/>
    <w:rsid w:val="00940DC3"/>
    <w:rsid w:val="00940F73"/>
    <w:rsid w:val="009416D6"/>
    <w:rsid w:val="0094252C"/>
    <w:rsid w:val="00942642"/>
    <w:rsid w:val="009426E1"/>
    <w:rsid w:val="009434ED"/>
    <w:rsid w:val="00944C08"/>
    <w:rsid w:val="00944E0A"/>
    <w:rsid w:val="00945059"/>
    <w:rsid w:val="0094508D"/>
    <w:rsid w:val="0094564C"/>
    <w:rsid w:val="00945D34"/>
    <w:rsid w:val="00945DFD"/>
    <w:rsid w:val="00946460"/>
    <w:rsid w:val="00946577"/>
    <w:rsid w:val="00946E65"/>
    <w:rsid w:val="0094752F"/>
    <w:rsid w:val="009476AF"/>
    <w:rsid w:val="009476B5"/>
    <w:rsid w:val="00947AAA"/>
    <w:rsid w:val="00950065"/>
    <w:rsid w:val="0095026C"/>
    <w:rsid w:val="00950C22"/>
    <w:rsid w:val="00950C3E"/>
    <w:rsid w:val="00950C54"/>
    <w:rsid w:val="00950F08"/>
    <w:rsid w:val="009512CF"/>
    <w:rsid w:val="00951B91"/>
    <w:rsid w:val="009527D4"/>
    <w:rsid w:val="009528CB"/>
    <w:rsid w:val="00952D79"/>
    <w:rsid w:val="00952E62"/>
    <w:rsid w:val="00952EBD"/>
    <w:rsid w:val="00952F34"/>
    <w:rsid w:val="0095364B"/>
    <w:rsid w:val="00953B97"/>
    <w:rsid w:val="00953E47"/>
    <w:rsid w:val="009542A6"/>
    <w:rsid w:val="00954FBA"/>
    <w:rsid w:val="0095541B"/>
    <w:rsid w:val="009568A7"/>
    <w:rsid w:val="00957FF8"/>
    <w:rsid w:val="009602E9"/>
    <w:rsid w:val="0096031C"/>
    <w:rsid w:val="00960620"/>
    <w:rsid w:val="00960C7F"/>
    <w:rsid w:val="00961237"/>
    <w:rsid w:val="009612AB"/>
    <w:rsid w:val="00961306"/>
    <w:rsid w:val="00961564"/>
    <w:rsid w:val="0096195E"/>
    <w:rsid w:val="00961A9F"/>
    <w:rsid w:val="00961BE8"/>
    <w:rsid w:val="00961C06"/>
    <w:rsid w:val="0096274C"/>
    <w:rsid w:val="00962A60"/>
    <w:rsid w:val="00963444"/>
    <w:rsid w:val="00963515"/>
    <w:rsid w:val="00963569"/>
    <w:rsid w:val="00963987"/>
    <w:rsid w:val="00963F33"/>
    <w:rsid w:val="009647EB"/>
    <w:rsid w:val="00965EE8"/>
    <w:rsid w:val="0096608E"/>
    <w:rsid w:val="0096654C"/>
    <w:rsid w:val="00966D9E"/>
    <w:rsid w:val="00967882"/>
    <w:rsid w:val="00967E1F"/>
    <w:rsid w:val="0097121A"/>
    <w:rsid w:val="009719BE"/>
    <w:rsid w:val="00971ACD"/>
    <w:rsid w:val="00971C70"/>
    <w:rsid w:val="00971E10"/>
    <w:rsid w:val="00971FBE"/>
    <w:rsid w:val="00972005"/>
    <w:rsid w:val="009724A5"/>
    <w:rsid w:val="00972847"/>
    <w:rsid w:val="009735E9"/>
    <w:rsid w:val="00973703"/>
    <w:rsid w:val="00973BA0"/>
    <w:rsid w:val="00973E8D"/>
    <w:rsid w:val="009740F2"/>
    <w:rsid w:val="00974340"/>
    <w:rsid w:val="0097441A"/>
    <w:rsid w:val="00974635"/>
    <w:rsid w:val="009747E2"/>
    <w:rsid w:val="00974AB0"/>
    <w:rsid w:val="00974D3F"/>
    <w:rsid w:val="00974E87"/>
    <w:rsid w:val="0097551D"/>
    <w:rsid w:val="00975684"/>
    <w:rsid w:val="00975BAB"/>
    <w:rsid w:val="00975BC2"/>
    <w:rsid w:val="00976633"/>
    <w:rsid w:val="0097674E"/>
    <w:rsid w:val="009773FA"/>
    <w:rsid w:val="00977F3F"/>
    <w:rsid w:val="0098081B"/>
    <w:rsid w:val="0098087D"/>
    <w:rsid w:val="009808F4"/>
    <w:rsid w:val="00980E3F"/>
    <w:rsid w:val="0098140F"/>
    <w:rsid w:val="009819AC"/>
    <w:rsid w:val="00982575"/>
    <w:rsid w:val="00982A46"/>
    <w:rsid w:val="00982F26"/>
    <w:rsid w:val="0098327D"/>
    <w:rsid w:val="00983810"/>
    <w:rsid w:val="00984348"/>
    <w:rsid w:val="0098436B"/>
    <w:rsid w:val="00984450"/>
    <w:rsid w:val="009845AC"/>
    <w:rsid w:val="009846A7"/>
    <w:rsid w:val="00984CBA"/>
    <w:rsid w:val="009854BD"/>
    <w:rsid w:val="00985858"/>
    <w:rsid w:val="00985DE4"/>
    <w:rsid w:val="00986136"/>
    <w:rsid w:val="0098779C"/>
    <w:rsid w:val="00987991"/>
    <w:rsid w:val="009900B7"/>
    <w:rsid w:val="0099013D"/>
    <w:rsid w:val="009907BE"/>
    <w:rsid w:val="00990B37"/>
    <w:rsid w:val="0099116D"/>
    <w:rsid w:val="0099180E"/>
    <w:rsid w:val="0099190C"/>
    <w:rsid w:val="00991914"/>
    <w:rsid w:val="00991D00"/>
    <w:rsid w:val="00992240"/>
    <w:rsid w:val="00992361"/>
    <w:rsid w:val="009925F1"/>
    <w:rsid w:val="00992B27"/>
    <w:rsid w:val="00993249"/>
    <w:rsid w:val="009933A1"/>
    <w:rsid w:val="009938FD"/>
    <w:rsid w:val="00993FFD"/>
    <w:rsid w:val="00994D1E"/>
    <w:rsid w:val="00995380"/>
    <w:rsid w:val="00995AF4"/>
    <w:rsid w:val="00995BC8"/>
    <w:rsid w:val="00995C50"/>
    <w:rsid w:val="0099689A"/>
    <w:rsid w:val="00996E39"/>
    <w:rsid w:val="0099769E"/>
    <w:rsid w:val="0099788D"/>
    <w:rsid w:val="00997CBE"/>
    <w:rsid w:val="009A03E2"/>
    <w:rsid w:val="009A0405"/>
    <w:rsid w:val="009A074B"/>
    <w:rsid w:val="009A0824"/>
    <w:rsid w:val="009A0F00"/>
    <w:rsid w:val="009A19BE"/>
    <w:rsid w:val="009A1B5C"/>
    <w:rsid w:val="009A1FB3"/>
    <w:rsid w:val="009A220E"/>
    <w:rsid w:val="009A22E8"/>
    <w:rsid w:val="009A2833"/>
    <w:rsid w:val="009A3100"/>
    <w:rsid w:val="009A3161"/>
    <w:rsid w:val="009A3761"/>
    <w:rsid w:val="009A47F8"/>
    <w:rsid w:val="009A4B5D"/>
    <w:rsid w:val="009A4F76"/>
    <w:rsid w:val="009A5364"/>
    <w:rsid w:val="009A5581"/>
    <w:rsid w:val="009A5D61"/>
    <w:rsid w:val="009A5EBB"/>
    <w:rsid w:val="009A6757"/>
    <w:rsid w:val="009A67BE"/>
    <w:rsid w:val="009A6C56"/>
    <w:rsid w:val="009A71BE"/>
    <w:rsid w:val="009A721B"/>
    <w:rsid w:val="009A77F2"/>
    <w:rsid w:val="009A7AE6"/>
    <w:rsid w:val="009A7AF5"/>
    <w:rsid w:val="009A7BD3"/>
    <w:rsid w:val="009B0716"/>
    <w:rsid w:val="009B1420"/>
    <w:rsid w:val="009B1475"/>
    <w:rsid w:val="009B21F0"/>
    <w:rsid w:val="009B2367"/>
    <w:rsid w:val="009B265A"/>
    <w:rsid w:val="009B2A87"/>
    <w:rsid w:val="009B369F"/>
    <w:rsid w:val="009B39C1"/>
    <w:rsid w:val="009B3A30"/>
    <w:rsid w:val="009B400A"/>
    <w:rsid w:val="009B405E"/>
    <w:rsid w:val="009B5A01"/>
    <w:rsid w:val="009B5FB8"/>
    <w:rsid w:val="009C0515"/>
    <w:rsid w:val="009C06D3"/>
    <w:rsid w:val="009C0870"/>
    <w:rsid w:val="009C0F98"/>
    <w:rsid w:val="009C1036"/>
    <w:rsid w:val="009C1089"/>
    <w:rsid w:val="009C13A3"/>
    <w:rsid w:val="009C1952"/>
    <w:rsid w:val="009C1B20"/>
    <w:rsid w:val="009C2343"/>
    <w:rsid w:val="009C241E"/>
    <w:rsid w:val="009C2567"/>
    <w:rsid w:val="009C297A"/>
    <w:rsid w:val="009C2BDF"/>
    <w:rsid w:val="009C3131"/>
    <w:rsid w:val="009C339E"/>
    <w:rsid w:val="009C44E3"/>
    <w:rsid w:val="009C4FFA"/>
    <w:rsid w:val="009C5B0A"/>
    <w:rsid w:val="009C688E"/>
    <w:rsid w:val="009C6E6E"/>
    <w:rsid w:val="009C7B3B"/>
    <w:rsid w:val="009C7E67"/>
    <w:rsid w:val="009D05C7"/>
    <w:rsid w:val="009D0763"/>
    <w:rsid w:val="009D09F1"/>
    <w:rsid w:val="009D0F9B"/>
    <w:rsid w:val="009D20FA"/>
    <w:rsid w:val="009D22F8"/>
    <w:rsid w:val="009D2A71"/>
    <w:rsid w:val="009D2B46"/>
    <w:rsid w:val="009D2C26"/>
    <w:rsid w:val="009D2C46"/>
    <w:rsid w:val="009D3851"/>
    <w:rsid w:val="009D4232"/>
    <w:rsid w:val="009D46EB"/>
    <w:rsid w:val="009D4B87"/>
    <w:rsid w:val="009D50B2"/>
    <w:rsid w:val="009D5442"/>
    <w:rsid w:val="009D5686"/>
    <w:rsid w:val="009D5776"/>
    <w:rsid w:val="009D6070"/>
    <w:rsid w:val="009D609E"/>
    <w:rsid w:val="009D62CD"/>
    <w:rsid w:val="009D67A2"/>
    <w:rsid w:val="009D69D5"/>
    <w:rsid w:val="009D78CE"/>
    <w:rsid w:val="009D7EA4"/>
    <w:rsid w:val="009E0198"/>
    <w:rsid w:val="009E0B5E"/>
    <w:rsid w:val="009E17DE"/>
    <w:rsid w:val="009E18F0"/>
    <w:rsid w:val="009E2B68"/>
    <w:rsid w:val="009E2E1F"/>
    <w:rsid w:val="009E2E4D"/>
    <w:rsid w:val="009E3158"/>
    <w:rsid w:val="009E4A16"/>
    <w:rsid w:val="009E4D88"/>
    <w:rsid w:val="009E4F1C"/>
    <w:rsid w:val="009E5652"/>
    <w:rsid w:val="009E5B7B"/>
    <w:rsid w:val="009E5EA3"/>
    <w:rsid w:val="009E69C8"/>
    <w:rsid w:val="009E6A99"/>
    <w:rsid w:val="009E6CDF"/>
    <w:rsid w:val="009E7456"/>
    <w:rsid w:val="009E7A29"/>
    <w:rsid w:val="009E7F57"/>
    <w:rsid w:val="009F051D"/>
    <w:rsid w:val="009F0856"/>
    <w:rsid w:val="009F1299"/>
    <w:rsid w:val="009F1FB3"/>
    <w:rsid w:val="009F2046"/>
    <w:rsid w:val="009F24A6"/>
    <w:rsid w:val="009F2C48"/>
    <w:rsid w:val="009F3391"/>
    <w:rsid w:val="009F405A"/>
    <w:rsid w:val="009F425B"/>
    <w:rsid w:val="009F42D1"/>
    <w:rsid w:val="009F4D75"/>
    <w:rsid w:val="009F4E63"/>
    <w:rsid w:val="009F5073"/>
    <w:rsid w:val="009F55AA"/>
    <w:rsid w:val="009F55E0"/>
    <w:rsid w:val="009F580A"/>
    <w:rsid w:val="009F59AF"/>
    <w:rsid w:val="009F5AD5"/>
    <w:rsid w:val="009F65E0"/>
    <w:rsid w:val="009F723F"/>
    <w:rsid w:val="009F7345"/>
    <w:rsid w:val="009F752A"/>
    <w:rsid w:val="009F76D2"/>
    <w:rsid w:val="009F76DA"/>
    <w:rsid w:val="009F7795"/>
    <w:rsid w:val="009F7ABA"/>
    <w:rsid w:val="009F7EBB"/>
    <w:rsid w:val="00A00176"/>
    <w:rsid w:val="00A0048E"/>
    <w:rsid w:val="00A005A4"/>
    <w:rsid w:val="00A00AEF"/>
    <w:rsid w:val="00A0108E"/>
    <w:rsid w:val="00A01379"/>
    <w:rsid w:val="00A016D1"/>
    <w:rsid w:val="00A0237E"/>
    <w:rsid w:val="00A02407"/>
    <w:rsid w:val="00A02C54"/>
    <w:rsid w:val="00A02E00"/>
    <w:rsid w:val="00A0313F"/>
    <w:rsid w:val="00A03261"/>
    <w:rsid w:val="00A03734"/>
    <w:rsid w:val="00A03BBB"/>
    <w:rsid w:val="00A048F0"/>
    <w:rsid w:val="00A04B6B"/>
    <w:rsid w:val="00A0508D"/>
    <w:rsid w:val="00A05308"/>
    <w:rsid w:val="00A0572F"/>
    <w:rsid w:val="00A05D0C"/>
    <w:rsid w:val="00A05F27"/>
    <w:rsid w:val="00A06421"/>
    <w:rsid w:val="00A065BC"/>
    <w:rsid w:val="00A06875"/>
    <w:rsid w:val="00A06CAF"/>
    <w:rsid w:val="00A07522"/>
    <w:rsid w:val="00A07571"/>
    <w:rsid w:val="00A078B3"/>
    <w:rsid w:val="00A078CA"/>
    <w:rsid w:val="00A07ABF"/>
    <w:rsid w:val="00A07BF0"/>
    <w:rsid w:val="00A07D49"/>
    <w:rsid w:val="00A10CB1"/>
    <w:rsid w:val="00A10D53"/>
    <w:rsid w:val="00A10E6B"/>
    <w:rsid w:val="00A11318"/>
    <w:rsid w:val="00A12189"/>
    <w:rsid w:val="00A121C6"/>
    <w:rsid w:val="00A12793"/>
    <w:rsid w:val="00A12FF4"/>
    <w:rsid w:val="00A135D4"/>
    <w:rsid w:val="00A1376C"/>
    <w:rsid w:val="00A13961"/>
    <w:rsid w:val="00A139DA"/>
    <w:rsid w:val="00A13B23"/>
    <w:rsid w:val="00A13D94"/>
    <w:rsid w:val="00A140E2"/>
    <w:rsid w:val="00A145C1"/>
    <w:rsid w:val="00A14C6B"/>
    <w:rsid w:val="00A14FF5"/>
    <w:rsid w:val="00A1521D"/>
    <w:rsid w:val="00A15676"/>
    <w:rsid w:val="00A15B40"/>
    <w:rsid w:val="00A16047"/>
    <w:rsid w:val="00A16117"/>
    <w:rsid w:val="00A16422"/>
    <w:rsid w:val="00A164CB"/>
    <w:rsid w:val="00A16650"/>
    <w:rsid w:val="00A16800"/>
    <w:rsid w:val="00A168A8"/>
    <w:rsid w:val="00A16A51"/>
    <w:rsid w:val="00A16B36"/>
    <w:rsid w:val="00A170E5"/>
    <w:rsid w:val="00A17126"/>
    <w:rsid w:val="00A17EC8"/>
    <w:rsid w:val="00A200AC"/>
    <w:rsid w:val="00A20299"/>
    <w:rsid w:val="00A2085E"/>
    <w:rsid w:val="00A20938"/>
    <w:rsid w:val="00A20D04"/>
    <w:rsid w:val="00A210C1"/>
    <w:rsid w:val="00A21600"/>
    <w:rsid w:val="00A22315"/>
    <w:rsid w:val="00A2249C"/>
    <w:rsid w:val="00A224BF"/>
    <w:rsid w:val="00A22D47"/>
    <w:rsid w:val="00A232B8"/>
    <w:rsid w:val="00A234EE"/>
    <w:rsid w:val="00A23AE3"/>
    <w:rsid w:val="00A2435B"/>
    <w:rsid w:val="00A24705"/>
    <w:rsid w:val="00A248B7"/>
    <w:rsid w:val="00A24A3B"/>
    <w:rsid w:val="00A24C80"/>
    <w:rsid w:val="00A255BD"/>
    <w:rsid w:val="00A261D0"/>
    <w:rsid w:val="00A262FD"/>
    <w:rsid w:val="00A26515"/>
    <w:rsid w:val="00A26632"/>
    <w:rsid w:val="00A26BB8"/>
    <w:rsid w:val="00A27DAC"/>
    <w:rsid w:val="00A27DD4"/>
    <w:rsid w:val="00A27F96"/>
    <w:rsid w:val="00A30133"/>
    <w:rsid w:val="00A3020F"/>
    <w:rsid w:val="00A30349"/>
    <w:rsid w:val="00A303E4"/>
    <w:rsid w:val="00A305FA"/>
    <w:rsid w:val="00A30948"/>
    <w:rsid w:val="00A30ACB"/>
    <w:rsid w:val="00A30F15"/>
    <w:rsid w:val="00A31D91"/>
    <w:rsid w:val="00A32997"/>
    <w:rsid w:val="00A33481"/>
    <w:rsid w:val="00A33BDF"/>
    <w:rsid w:val="00A33BEC"/>
    <w:rsid w:val="00A351E3"/>
    <w:rsid w:val="00A3537E"/>
    <w:rsid w:val="00A3584C"/>
    <w:rsid w:val="00A35B44"/>
    <w:rsid w:val="00A36876"/>
    <w:rsid w:val="00A37050"/>
    <w:rsid w:val="00A37322"/>
    <w:rsid w:val="00A37A47"/>
    <w:rsid w:val="00A40179"/>
    <w:rsid w:val="00A40512"/>
    <w:rsid w:val="00A40882"/>
    <w:rsid w:val="00A40AE9"/>
    <w:rsid w:val="00A40FF6"/>
    <w:rsid w:val="00A412B4"/>
    <w:rsid w:val="00A412EF"/>
    <w:rsid w:val="00A41B26"/>
    <w:rsid w:val="00A42303"/>
    <w:rsid w:val="00A42462"/>
    <w:rsid w:val="00A4271C"/>
    <w:rsid w:val="00A42C20"/>
    <w:rsid w:val="00A42E18"/>
    <w:rsid w:val="00A433BE"/>
    <w:rsid w:val="00A43736"/>
    <w:rsid w:val="00A43937"/>
    <w:rsid w:val="00A4397D"/>
    <w:rsid w:val="00A43BBC"/>
    <w:rsid w:val="00A43C18"/>
    <w:rsid w:val="00A43C7F"/>
    <w:rsid w:val="00A43F89"/>
    <w:rsid w:val="00A449E3"/>
    <w:rsid w:val="00A449EE"/>
    <w:rsid w:val="00A44D29"/>
    <w:rsid w:val="00A45209"/>
    <w:rsid w:val="00A45576"/>
    <w:rsid w:val="00A456C0"/>
    <w:rsid w:val="00A459FC"/>
    <w:rsid w:val="00A45CBF"/>
    <w:rsid w:val="00A46216"/>
    <w:rsid w:val="00A46470"/>
    <w:rsid w:val="00A4664A"/>
    <w:rsid w:val="00A47521"/>
    <w:rsid w:val="00A475F0"/>
    <w:rsid w:val="00A47684"/>
    <w:rsid w:val="00A47715"/>
    <w:rsid w:val="00A47F04"/>
    <w:rsid w:val="00A47FD6"/>
    <w:rsid w:val="00A50683"/>
    <w:rsid w:val="00A50901"/>
    <w:rsid w:val="00A51491"/>
    <w:rsid w:val="00A517EE"/>
    <w:rsid w:val="00A51E08"/>
    <w:rsid w:val="00A52008"/>
    <w:rsid w:val="00A52062"/>
    <w:rsid w:val="00A52211"/>
    <w:rsid w:val="00A522CD"/>
    <w:rsid w:val="00A52AC5"/>
    <w:rsid w:val="00A52BA4"/>
    <w:rsid w:val="00A52BF8"/>
    <w:rsid w:val="00A52D2D"/>
    <w:rsid w:val="00A5315F"/>
    <w:rsid w:val="00A531A7"/>
    <w:rsid w:val="00A534B7"/>
    <w:rsid w:val="00A5357B"/>
    <w:rsid w:val="00A5361A"/>
    <w:rsid w:val="00A53682"/>
    <w:rsid w:val="00A53798"/>
    <w:rsid w:val="00A53B03"/>
    <w:rsid w:val="00A54166"/>
    <w:rsid w:val="00A541C5"/>
    <w:rsid w:val="00A54E97"/>
    <w:rsid w:val="00A550AD"/>
    <w:rsid w:val="00A55140"/>
    <w:rsid w:val="00A55FC6"/>
    <w:rsid w:val="00A562B5"/>
    <w:rsid w:val="00A56358"/>
    <w:rsid w:val="00A5687B"/>
    <w:rsid w:val="00A56994"/>
    <w:rsid w:val="00A56A19"/>
    <w:rsid w:val="00A56AAB"/>
    <w:rsid w:val="00A56E23"/>
    <w:rsid w:val="00A574DD"/>
    <w:rsid w:val="00A57E56"/>
    <w:rsid w:val="00A60123"/>
    <w:rsid w:val="00A607B8"/>
    <w:rsid w:val="00A60B31"/>
    <w:rsid w:val="00A60D20"/>
    <w:rsid w:val="00A60D3A"/>
    <w:rsid w:val="00A614B9"/>
    <w:rsid w:val="00A6155F"/>
    <w:rsid w:val="00A61695"/>
    <w:rsid w:val="00A61989"/>
    <w:rsid w:val="00A61D73"/>
    <w:rsid w:val="00A621C2"/>
    <w:rsid w:val="00A62360"/>
    <w:rsid w:val="00A624C5"/>
    <w:rsid w:val="00A62783"/>
    <w:rsid w:val="00A6338A"/>
    <w:rsid w:val="00A633AE"/>
    <w:rsid w:val="00A63597"/>
    <w:rsid w:val="00A6364C"/>
    <w:rsid w:val="00A643F9"/>
    <w:rsid w:val="00A656CA"/>
    <w:rsid w:val="00A65C00"/>
    <w:rsid w:val="00A65D64"/>
    <w:rsid w:val="00A65D84"/>
    <w:rsid w:val="00A66288"/>
    <w:rsid w:val="00A6642C"/>
    <w:rsid w:val="00A66670"/>
    <w:rsid w:val="00A667F4"/>
    <w:rsid w:val="00A668D9"/>
    <w:rsid w:val="00A6713B"/>
    <w:rsid w:val="00A679F3"/>
    <w:rsid w:val="00A67F95"/>
    <w:rsid w:val="00A70370"/>
    <w:rsid w:val="00A70400"/>
    <w:rsid w:val="00A706BB"/>
    <w:rsid w:val="00A70BE7"/>
    <w:rsid w:val="00A70C7B"/>
    <w:rsid w:val="00A71516"/>
    <w:rsid w:val="00A71633"/>
    <w:rsid w:val="00A72861"/>
    <w:rsid w:val="00A72CC8"/>
    <w:rsid w:val="00A72DF9"/>
    <w:rsid w:val="00A72F3D"/>
    <w:rsid w:val="00A72F82"/>
    <w:rsid w:val="00A7332C"/>
    <w:rsid w:val="00A7336D"/>
    <w:rsid w:val="00A738C9"/>
    <w:rsid w:val="00A7502C"/>
    <w:rsid w:val="00A75AC3"/>
    <w:rsid w:val="00A76BFA"/>
    <w:rsid w:val="00A77571"/>
    <w:rsid w:val="00A77CE2"/>
    <w:rsid w:val="00A77E65"/>
    <w:rsid w:val="00A77E78"/>
    <w:rsid w:val="00A8139B"/>
    <w:rsid w:val="00A815C1"/>
    <w:rsid w:val="00A816AB"/>
    <w:rsid w:val="00A82814"/>
    <w:rsid w:val="00A831B6"/>
    <w:rsid w:val="00A83C7C"/>
    <w:rsid w:val="00A83FCC"/>
    <w:rsid w:val="00A84355"/>
    <w:rsid w:val="00A84E3C"/>
    <w:rsid w:val="00A84F8B"/>
    <w:rsid w:val="00A8615B"/>
    <w:rsid w:val="00A861E5"/>
    <w:rsid w:val="00A86483"/>
    <w:rsid w:val="00A8692C"/>
    <w:rsid w:val="00A87121"/>
    <w:rsid w:val="00A90F26"/>
    <w:rsid w:val="00A91585"/>
    <w:rsid w:val="00A915B7"/>
    <w:rsid w:val="00A920C2"/>
    <w:rsid w:val="00A92BCD"/>
    <w:rsid w:val="00A92E19"/>
    <w:rsid w:val="00A9303A"/>
    <w:rsid w:val="00A936B4"/>
    <w:rsid w:val="00A93BE3"/>
    <w:rsid w:val="00A93F0F"/>
    <w:rsid w:val="00A942FE"/>
    <w:rsid w:val="00A94781"/>
    <w:rsid w:val="00A95519"/>
    <w:rsid w:val="00A95E29"/>
    <w:rsid w:val="00A96045"/>
    <w:rsid w:val="00A960EF"/>
    <w:rsid w:val="00A9671D"/>
    <w:rsid w:val="00A96A39"/>
    <w:rsid w:val="00A97129"/>
    <w:rsid w:val="00A97695"/>
    <w:rsid w:val="00A97D3B"/>
    <w:rsid w:val="00AA15BC"/>
    <w:rsid w:val="00AA15E9"/>
    <w:rsid w:val="00AA1AB8"/>
    <w:rsid w:val="00AA1B17"/>
    <w:rsid w:val="00AA24B6"/>
    <w:rsid w:val="00AA2559"/>
    <w:rsid w:val="00AA2D42"/>
    <w:rsid w:val="00AA3010"/>
    <w:rsid w:val="00AA323F"/>
    <w:rsid w:val="00AA35AE"/>
    <w:rsid w:val="00AA3AE7"/>
    <w:rsid w:val="00AA3EE5"/>
    <w:rsid w:val="00AA449B"/>
    <w:rsid w:val="00AA4A71"/>
    <w:rsid w:val="00AA4F2C"/>
    <w:rsid w:val="00AA58CB"/>
    <w:rsid w:val="00AA58D1"/>
    <w:rsid w:val="00AA6044"/>
    <w:rsid w:val="00AA63FF"/>
    <w:rsid w:val="00AA6636"/>
    <w:rsid w:val="00AA6DE3"/>
    <w:rsid w:val="00AA75E9"/>
    <w:rsid w:val="00AA7687"/>
    <w:rsid w:val="00AA7927"/>
    <w:rsid w:val="00AA7B53"/>
    <w:rsid w:val="00AA7EA8"/>
    <w:rsid w:val="00AB04E2"/>
    <w:rsid w:val="00AB0DDB"/>
    <w:rsid w:val="00AB120C"/>
    <w:rsid w:val="00AB1ACB"/>
    <w:rsid w:val="00AB1B5E"/>
    <w:rsid w:val="00AB2179"/>
    <w:rsid w:val="00AB24C5"/>
    <w:rsid w:val="00AB281B"/>
    <w:rsid w:val="00AB36C1"/>
    <w:rsid w:val="00AB3B0B"/>
    <w:rsid w:val="00AB3EF5"/>
    <w:rsid w:val="00AB4277"/>
    <w:rsid w:val="00AB4CE2"/>
    <w:rsid w:val="00AB4D23"/>
    <w:rsid w:val="00AB4E8E"/>
    <w:rsid w:val="00AB5350"/>
    <w:rsid w:val="00AB5A8D"/>
    <w:rsid w:val="00AB5BC1"/>
    <w:rsid w:val="00AB5ECF"/>
    <w:rsid w:val="00AB68DA"/>
    <w:rsid w:val="00AB6CE9"/>
    <w:rsid w:val="00AB735B"/>
    <w:rsid w:val="00AB774D"/>
    <w:rsid w:val="00AB7980"/>
    <w:rsid w:val="00AB79F0"/>
    <w:rsid w:val="00AB7A90"/>
    <w:rsid w:val="00AB7DC5"/>
    <w:rsid w:val="00AC02F6"/>
    <w:rsid w:val="00AC078A"/>
    <w:rsid w:val="00AC1D8F"/>
    <w:rsid w:val="00AC1FDC"/>
    <w:rsid w:val="00AC237C"/>
    <w:rsid w:val="00AC2930"/>
    <w:rsid w:val="00AC3188"/>
    <w:rsid w:val="00AC31B0"/>
    <w:rsid w:val="00AC32C6"/>
    <w:rsid w:val="00AC3594"/>
    <w:rsid w:val="00AC41C2"/>
    <w:rsid w:val="00AC4314"/>
    <w:rsid w:val="00AC464F"/>
    <w:rsid w:val="00AC46D3"/>
    <w:rsid w:val="00AC5209"/>
    <w:rsid w:val="00AC52AB"/>
    <w:rsid w:val="00AC575B"/>
    <w:rsid w:val="00AC5909"/>
    <w:rsid w:val="00AC5A31"/>
    <w:rsid w:val="00AC5D38"/>
    <w:rsid w:val="00AC62C8"/>
    <w:rsid w:val="00AC64DA"/>
    <w:rsid w:val="00AC6B55"/>
    <w:rsid w:val="00AC6E8D"/>
    <w:rsid w:val="00AC7254"/>
    <w:rsid w:val="00AC7FDF"/>
    <w:rsid w:val="00AD0039"/>
    <w:rsid w:val="00AD0840"/>
    <w:rsid w:val="00AD0E7A"/>
    <w:rsid w:val="00AD1188"/>
    <w:rsid w:val="00AD1269"/>
    <w:rsid w:val="00AD16C1"/>
    <w:rsid w:val="00AD1A98"/>
    <w:rsid w:val="00AD24F1"/>
    <w:rsid w:val="00AD28D0"/>
    <w:rsid w:val="00AD33B5"/>
    <w:rsid w:val="00AD3686"/>
    <w:rsid w:val="00AD3BB2"/>
    <w:rsid w:val="00AD3D9B"/>
    <w:rsid w:val="00AD4809"/>
    <w:rsid w:val="00AD49BB"/>
    <w:rsid w:val="00AD4CA0"/>
    <w:rsid w:val="00AD5042"/>
    <w:rsid w:val="00AD5735"/>
    <w:rsid w:val="00AD5C19"/>
    <w:rsid w:val="00AD5C4D"/>
    <w:rsid w:val="00AD6011"/>
    <w:rsid w:val="00AD622C"/>
    <w:rsid w:val="00AD6D91"/>
    <w:rsid w:val="00AD7219"/>
    <w:rsid w:val="00AD7340"/>
    <w:rsid w:val="00AD76B9"/>
    <w:rsid w:val="00AD796A"/>
    <w:rsid w:val="00AD7AB8"/>
    <w:rsid w:val="00AD7C4C"/>
    <w:rsid w:val="00AD7DB2"/>
    <w:rsid w:val="00AE03B0"/>
    <w:rsid w:val="00AE0934"/>
    <w:rsid w:val="00AE0970"/>
    <w:rsid w:val="00AE09C6"/>
    <w:rsid w:val="00AE0AFB"/>
    <w:rsid w:val="00AE0FFC"/>
    <w:rsid w:val="00AE1165"/>
    <w:rsid w:val="00AE137A"/>
    <w:rsid w:val="00AE214A"/>
    <w:rsid w:val="00AE244D"/>
    <w:rsid w:val="00AE2468"/>
    <w:rsid w:val="00AE28FE"/>
    <w:rsid w:val="00AE2A3F"/>
    <w:rsid w:val="00AE2D92"/>
    <w:rsid w:val="00AE2FBA"/>
    <w:rsid w:val="00AE3189"/>
    <w:rsid w:val="00AE3208"/>
    <w:rsid w:val="00AE3A7D"/>
    <w:rsid w:val="00AE3C05"/>
    <w:rsid w:val="00AE3C62"/>
    <w:rsid w:val="00AE40C4"/>
    <w:rsid w:val="00AE45DA"/>
    <w:rsid w:val="00AE5BAA"/>
    <w:rsid w:val="00AE6830"/>
    <w:rsid w:val="00AE6F48"/>
    <w:rsid w:val="00AE7305"/>
    <w:rsid w:val="00AE73BB"/>
    <w:rsid w:val="00AE7549"/>
    <w:rsid w:val="00AE79CF"/>
    <w:rsid w:val="00AE7AB5"/>
    <w:rsid w:val="00AF001D"/>
    <w:rsid w:val="00AF01B6"/>
    <w:rsid w:val="00AF06E6"/>
    <w:rsid w:val="00AF0724"/>
    <w:rsid w:val="00AF072C"/>
    <w:rsid w:val="00AF0860"/>
    <w:rsid w:val="00AF0F2D"/>
    <w:rsid w:val="00AF0FFD"/>
    <w:rsid w:val="00AF172F"/>
    <w:rsid w:val="00AF1A3A"/>
    <w:rsid w:val="00AF1B5F"/>
    <w:rsid w:val="00AF2115"/>
    <w:rsid w:val="00AF21EB"/>
    <w:rsid w:val="00AF4268"/>
    <w:rsid w:val="00AF4271"/>
    <w:rsid w:val="00AF475D"/>
    <w:rsid w:val="00AF5447"/>
    <w:rsid w:val="00AF54E4"/>
    <w:rsid w:val="00AF5EB0"/>
    <w:rsid w:val="00AF6576"/>
    <w:rsid w:val="00AF6E40"/>
    <w:rsid w:val="00AF7641"/>
    <w:rsid w:val="00AF7B2E"/>
    <w:rsid w:val="00AF7D5A"/>
    <w:rsid w:val="00B00512"/>
    <w:rsid w:val="00B00B91"/>
    <w:rsid w:val="00B01A58"/>
    <w:rsid w:val="00B01AD7"/>
    <w:rsid w:val="00B01BFE"/>
    <w:rsid w:val="00B02054"/>
    <w:rsid w:val="00B0353E"/>
    <w:rsid w:val="00B03D82"/>
    <w:rsid w:val="00B03ECA"/>
    <w:rsid w:val="00B04109"/>
    <w:rsid w:val="00B04213"/>
    <w:rsid w:val="00B04346"/>
    <w:rsid w:val="00B0473F"/>
    <w:rsid w:val="00B048C8"/>
    <w:rsid w:val="00B04FA8"/>
    <w:rsid w:val="00B05955"/>
    <w:rsid w:val="00B05B0F"/>
    <w:rsid w:val="00B05D56"/>
    <w:rsid w:val="00B0685E"/>
    <w:rsid w:val="00B06C2F"/>
    <w:rsid w:val="00B0707A"/>
    <w:rsid w:val="00B07374"/>
    <w:rsid w:val="00B102B3"/>
    <w:rsid w:val="00B10FFE"/>
    <w:rsid w:val="00B11D1C"/>
    <w:rsid w:val="00B122A4"/>
    <w:rsid w:val="00B124CD"/>
    <w:rsid w:val="00B12B66"/>
    <w:rsid w:val="00B1315B"/>
    <w:rsid w:val="00B1366B"/>
    <w:rsid w:val="00B1400D"/>
    <w:rsid w:val="00B145B2"/>
    <w:rsid w:val="00B15B0E"/>
    <w:rsid w:val="00B15FEA"/>
    <w:rsid w:val="00B162CB"/>
    <w:rsid w:val="00B17504"/>
    <w:rsid w:val="00B17C15"/>
    <w:rsid w:val="00B200D5"/>
    <w:rsid w:val="00B20834"/>
    <w:rsid w:val="00B212AE"/>
    <w:rsid w:val="00B2137E"/>
    <w:rsid w:val="00B21BB0"/>
    <w:rsid w:val="00B21E9F"/>
    <w:rsid w:val="00B227AF"/>
    <w:rsid w:val="00B22995"/>
    <w:rsid w:val="00B23037"/>
    <w:rsid w:val="00B2337E"/>
    <w:rsid w:val="00B2393C"/>
    <w:rsid w:val="00B23C1E"/>
    <w:rsid w:val="00B2423A"/>
    <w:rsid w:val="00B246D2"/>
    <w:rsid w:val="00B24AA0"/>
    <w:rsid w:val="00B25284"/>
    <w:rsid w:val="00B25628"/>
    <w:rsid w:val="00B25822"/>
    <w:rsid w:val="00B2614A"/>
    <w:rsid w:val="00B26244"/>
    <w:rsid w:val="00B26489"/>
    <w:rsid w:val="00B26DBA"/>
    <w:rsid w:val="00B275FC"/>
    <w:rsid w:val="00B27969"/>
    <w:rsid w:val="00B279C7"/>
    <w:rsid w:val="00B27ED7"/>
    <w:rsid w:val="00B3022D"/>
    <w:rsid w:val="00B303D3"/>
    <w:rsid w:val="00B30723"/>
    <w:rsid w:val="00B30B7B"/>
    <w:rsid w:val="00B30E33"/>
    <w:rsid w:val="00B31217"/>
    <w:rsid w:val="00B314D5"/>
    <w:rsid w:val="00B31904"/>
    <w:rsid w:val="00B31E75"/>
    <w:rsid w:val="00B3267F"/>
    <w:rsid w:val="00B3281E"/>
    <w:rsid w:val="00B32C39"/>
    <w:rsid w:val="00B33309"/>
    <w:rsid w:val="00B33781"/>
    <w:rsid w:val="00B33985"/>
    <w:rsid w:val="00B339C0"/>
    <w:rsid w:val="00B347A3"/>
    <w:rsid w:val="00B34A92"/>
    <w:rsid w:val="00B34E8C"/>
    <w:rsid w:val="00B35815"/>
    <w:rsid w:val="00B35DFC"/>
    <w:rsid w:val="00B36611"/>
    <w:rsid w:val="00B36663"/>
    <w:rsid w:val="00B3680F"/>
    <w:rsid w:val="00B369D1"/>
    <w:rsid w:val="00B37257"/>
    <w:rsid w:val="00B372FC"/>
    <w:rsid w:val="00B37990"/>
    <w:rsid w:val="00B37B9A"/>
    <w:rsid w:val="00B37DD3"/>
    <w:rsid w:val="00B400EE"/>
    <w:rsid w:val="00B40442"/>
    <w:rsid w:val="00B40456"/>
    <w:rsid w:val="00B40831"/>
    <w:rsid w:val="00B40AE6"/>
    <w:rsid w:val="00B41175"/>
    <w:rsid w:val="00B41CDB"/>
    <w:rsid w:val="00B41E34"/>
    <w:rsid w:val="00B41E97"/>
    <w:rsid w:val="00B42462"/>
    <w:rsid w:val="00B4284E"/>
    <w:rsid w:val="00B4349E"/>
    <w:rsid w:val="00B43946"/>
    <w:rsid w:val="00B43E59"/>
    <w:rsid w:val="00B43E9B"/>
    <w:rsid w:val="00B441E9"/>
    <w:rsid w:val="00B44B7B"/>
    <w:rsid w:val="00B44BA2"/>
    <w:rsid w:val="00B44DD5"/>
    <w:rsid w:val="00B44F9A"/>
    <w:rsid w:val="00B45370"/>
    <w:rsid w:val="00B455A2"/>
    <w:rsid w:val="00B4585B"/>
    <w:rsid w:val="00B460BE"/>
    <w:rsid w:val="00B46B60"/>
    <w:rsid w:val="00B46E0E"/>
    <w:rsid w:val="00B472E1"/>
    <w:rsid w:val="00B475B5"/>
    <w:rsid w:val="00B475BB"/>
    <w:rsid w:val="00B478F3"/>
    <w:rsid w:val="00B507A3"/>
    <w:rsid w:val="00B50E4E"/>
    <w:rsid w:val="00B50FC9"/>
    <w:rsid w:val="00B50FED"/>
    <w:rsid w:val="00B5164E"/>
    <w:rsid w:val="00B51BEF"/>
    <w:rsid w:val="00B51F0C"/>
    <w:rsid w:val="00B520E6"/>
    <w:rsid w:val="00B523FA"/>
    <w:rsid w:val="00B52CBB"/>
    <w:rsid w:val="00B52CD9"/>
    <w:rsid w:val="00B52DA3"/>
    <w:rsid w:val="00B52E32"/>
    <w:rsid w:val="00B52EF4"/>
    <w:rsid w:val="00B54472"/>
    <w:rsid w:val="00B546B8"/>
    <w:rsid w:val="00B55D15"/>
    <w:rsid w:val="00B55D6F"/>
    <w:rsid w:val="00B55E6B"/>
    <w:rsid w:val="00B563AA"/>
    <w:rsid w:val="00B5693C"/>
    <w:rsid w:val="00B5772E"/>
    <w:rsid w:val="00B57A4E"/>
    <w:rsid w:val="00B604C0"/>
    <w:rsid w:val="00B6077F"/>
    <w:rsid w:val="00B607BD"/>
    <w:rsid w:val="00B61ECC"/>
    <w:rsid w:val="00B6252C"/>
    <w:rsid w:val="00B628E8"/>
    <w:rsid w:val="00B62D0E"/>
    <w:rsid w:val="00B62F7C"/>
    <w:rsid w:val="00B6320F"/>
    <w:rsid w:val="00B637AF"/>
    <w:rsid w:val="00B63E05"/>
    <w:rsid w:val="00B641C0"/>
    <w:rsid w:val="00B6422D"/>
    <w:rsid w:val="00B6444B"/>
    <w:rsid w:val="00B645A3"/>
    <w:rsid w:val="00B65D3F"/>
    <w:rsid w:val="00B666C5"/>
    <w:rsid w:val="00B66721"/>
    <w:rsid w:val="00B668A2"/>
    <w:rsid w:val="00B669E7"/>
    <w:rsid w:val="00B67438"/>
    <w:rsid w:val="00B67C22"/>
    <w:rsid w:val="00B67FDC"/>
    <w:rsid w:val="00B702D9"/>
    <w:rsid w:val="00B706C6"/>
    <w:rsid w:val="00B70B34"/>
    <w:rsid w:val="00B70CDF"/>
    <w:rsid w:val="00B70E1E"/>
    <w:rsid w:val="00B710E3"/>
    <w:rsid w:val="00B7111A"/>
    <w:rsid w:val="00B71BDD"/>
    <w:rsid w:val="00B72147"/>
    <w:rsid w:val="00B72216"/>
    <w:rsid w:val="00B72374"/>
    <w:rsid w:val="00B72CAC"/>
    <w:rsid w:val="00B73226"/>
    <w:rsid w:val="00B733D9"/>
    <w:rsid w:val="00B73530"/>
    <w:rsid w:val="00B73828"/>
    <w:rsid w:val="00B738D0"/>
    <w:rsid w:val="00B73E6F"/>
    <w:rsid w:val="00B741CF"/>
    <w:rsid w:val="00B74361"/>
    <w:rsid w:val="00B74D0E"/>
    <w:rsid w:val="00B75A3B"/>
    <w:rsid w:val="00B76A7E"/>
    <w:rsid w:val="00B771B4"/>
    <w:rsid w:val="00B77213"/>
    <w:rsid w:val="00B778CD"/>
    <w:rsid w:val="00B77A3F"/>
    <w:rsid w:val="00B80366"/>
    <w:rsid w:val="00B804B2"/>
    <w:rsid w:val="00B80888"/>
    <w:rsid w:val="00B811C5"/>
    <w:rsid w:val="00B81234"/>
    <w:rsid w:val="00B81419"/>
    <w:rsid w:val="00B825BB"/>
    <w:rsid w:val="00B832E2"/>
    <w:rsid w:val="00B83B45"/>
    <w:rsid w:val="00B83DF9"/>
    <w:rsid w:val="00B84299"/>
    <w:rsid w:val="00B84C5F"/>
    <w:rsid w:val="00B84D4C"/>
    <w:rsid w:val="00B84F06"/>
    <w:rsid w:val="00B85024"/>
    <w:rsid w:val="00B852A5"/>
    <w:rsid w:val="00B86A4A"/>
    <w:rsid w:val="00B86A5E"/>
    <w:rsid w:val="00B87E83"/>
    <w:rsid w:val="00B9071E"/>
    <w:rsid w:val="00B9074C"/>
    <w:rsid w:val="00B90DCC"/>
    <w:rsid w:val="00B910C3"/>
    <w:rsid w:val="00B91409"/>
    <w:rsid w:val="00B91A3B"/>
    <w:rsid w:val="00B91CA1"/>
    <w:rsid w:val="00B91F9E"/>
    <w:rsid w:val="00B91FAC"/>
    <w:rsid w:val="00B92CE1"/>
    <w:rsid w:val="00B9336E"/>
    <w:rsid w:val="00B9395B"/>
    <w:rsid w:val="00B93BB3"/>
    <w:rsid w:val="00B93D37"/>
    <w:rsid w:val="00B94231"/>
    <w:rsid w:val="00B9455E"/>
    <w:rsid w:val="00B94978"/>
    <w:rsid w:val="00B94B3F"/>
    <w:rsid w:val="00B952E5"/>
    <w:rsid w:val="00B953E4"/>
    <w:rsid w:val="00B95989"/>
    <w:rsid w:val="00B95A74"/>
    <w:rsid w:val="00B96A18"/>
    <w:rsid w:val="00B9712B"/>
    <w:rsid w:val="00B979ED"/>
    <w:rsid w:val="00BA01B1"/>
    <w:rsid w:val="00BA03AB"/>
    <w:rsid w:val="00BA0780"/>
    <w:rsid w:val="00BA121E"/>
    <w:rsid w:val="00BA1963"/>
    <w:rsid w:val="00BA2182"/>
    <w:rsid w:val="00BA2DAE"/>
    <w:rsid w:val="00BA3135"/>
    <w:rsid w:val="00BA3491"/>
    <w:rsid w:val="00BA3750"/>
    <w:rsid w:val="00BA3A72"/>
    <w:rsid w:val="00BA3E24"/>
    <w:rsid w:val="00BA402D"/>
    <w:rsid w:val="00BA47C7"/>
    <w:rsid w:val="00BA4CD9"/>
    <w:rsid w:val="00BA50EC"/>
    <w:rsid w:val="00BA63EE"/>
    <w:rsid w:val="00BA6678"/>
    <w:rsid w:val="00BA681F"/>
    <w:rsid w:val="00BA69C1"/>
    <w:rsid w:val="00BA6A2E"/>
    <w:rsid w:val="00BA7035"/>
    <w:rsid w:val="00BA734D"/>
    <w:rsid w:val="00BA74F4"/>
    <w:rsid w:val="00BA7FCD"/>
    <w:rsid w:val="00BB09AE"/>
    <w:rsid w:val="00BB1390"/>
    <w:rsid w:val="00BB1BA8"/>
    <w:rsid w:val="00BB1C85"/>
    <w:rsid w:val="00BB29FC"/>
    <w:rsid w:val="00BB2A20"/>
    <w:rsid w:val="00BB2A70"/>
    <w:rsid w:val="00BB2C7B"/>
    <w:rsid w:val="00BB2D7F"/>
    <w:rsid w:val="00BB2E1E"/>
    <w:rsid w:val="00BB2F7D"/>
    <w:rsid w:val="00BB3524"/>
    <w:rsid w:val="00BB364A"/>
    <w:rsid w:val="00BB3752"/>
    <w:rsid w:val="00BB3C04"/>
    <w:rsid w:val="00BB3EB1"/>
    <w:rsid w:val="00BB41F8"/>
    <w:rsid w:val="00BB42C9"/>
    <w:rsid w:val="00BB447B"/>
    <w:rsid w:val="00BB459A"/>
    <w:rsid w:val="00BB49B6"/>
    <w:rsid w:val="00BB4CE9"/>
    <w:rsid w:val="00BB4DE3"/>
    <w:rsid w:val="00BB5642"/>
    <w:rsid w:val="00BB61A0"/>
    <w:rsid w:val="00BB6B58"/>
    <w:rsid w:val="00BB7413"/>
    <w:rsid w:val="00BB7715"/>
    <w:rsid w:val="00BB7860"/>
    <w:rsid w:val="00BB79FC"/>
    <w:rsid w:val="00BC03F8"/>
    <w:rsid w:val="00BC0BD2"/>
    <w:rsid w:val="00BC0FC1"/>
    <w:rsid w:val="00BC13A2"/>
    <w:rsid w:val="00BC167A"/>
    <w:rsid w:val="00BC1D9C"/>
    <w:rsid w:val="00BC281D"/>
    <w:rsid w:val="00BC325B"/>
    <w:rsid w:val="00BC3384"/>
    <w:rsid w:val="00BC36ED"/>
    <w:rsid w:val="00BC4111"/>
    <w:rsid w:val="00BC446E"/>
    <w:rsid w:val="00BC46B8"/>
    <w:rsid w:val="00BC4927"/>
    <w:rsid w:val="00BC4BB3"/>
    <w:rsid w:val="00BC4F09"/>
    <w:rsid w:val="00BC4FDD"/>
    <w:rsid w:val="00BC5CF8"/>
    <w:rsid w:val="00BC5E57"/>
    <w:rsid w:val="00BC6218"/>
    <w:rsid w:val="00BC6374"/>
    <w:rsid w:val="00BC6699"/>
    <w:rsid w:val="00BC6CD0"/>
    <w:rsid w:val="00BC7275"/>
    <w:rsid w:val="00BC727B"/>
    <w:rsid w:val="00BC7A03"/>
    <w:rsid w:val="00BC7CB9"/>
    <w:rsid w:val="00BD0DD4"/>
    <w:rsid w:val="00BD0FA7"/>
    <w:rsid w:val="00BD1CAD"/>
    <w:rsid w:val="00BD2AC6"/>
    <w:rsid w:val="00BD2DBF"/>
    <w:rsid w:val="00BD2E2F"/>
    <w:rsid w:val="00BD313C"/>
    <w:rsid w:val="00BD315D"/>
    <w:rsid w:val="00BD3787"/>
    <w:rsid w:val="00BD3B0E"/>
    <w:rsid w:val="00BD3D07"/>
    <w:rsid w:val="00BD4485"/>
    <w:rsid w:val="00BD467E"/>
    <w:rsid w:val="00BD4E06"/>
    <w:rsid w:val="00BD4F2E"/>
    <w:rsid w:val="00BD502A"/>
    <w:rsid w:val="00BD52E2"/>
    <w:rsid w:val="00BD5751"/>
    <w:rsid w:val="00BD5A61"/>
    <w:rsid w:val="00BD5E83"/>
    <w:rsid w:val="00BD6100"/>
    <w:rsid w:val="00BD619E"/>
    <w:rsid w:val="00BD6505"/>
    <w:rsid w:val="00BD6906"/>
    <w:rsid w:val="00BE00D8"/>
    <w:rsid w:val="00BE1098"/>
    <w:rsid w:val="00BE1236"/>
    <w:rsid w:val="00BE123B"/>
    <w:rsid w:val="00BE12CE"/>
    <w:rsid w:val="00BE1682"/>
    <w:rsid w:val="00BE2082"/>
    <w:rsid w:val="00BE2D67"/>
    <w:rsid w:val="00BE2E93"/>
    <w:rsid w:val="00BE3119"/>
    <w:rsid w:val="00BE38C4"/>
    <w:rsid w:val="00BE3B9B"/>
    <w:rsid w:val="00BE498A"/>
    <w:rsid w:val="00BE4F15"/>
    <w:rsid w:val="00BE50CD"/>
    <w:rsid w:val="00BE52C0"/>
    <w:rsid w:val="00BE6168"/>
    <w:rsid w:val="00BE6454"/>
    <w:rsid w:val="00BE6602"/>
    <w:rsid w:val="00BE66C4"/>
    <w:rsid w:val="00BE688E"/>
    <w:rsid w:val="00BE6DCB"/>
    <w:rsid w:val="00BE777E"/>
    <w:rsid w:val="00BE77D3"/>
    <w:rsid w:val="00BF0214"/>
    <w:rsid w:val="00BF02EA"/>
    <w:rsid w:val="00BF038B"/>
    <w:rsid w:val="00BF0403"/>
    <w:rsid w:val="00BF0528"/>
    <w:rsid w:val="00BF06D8"/>
    <w:rsid w:val="00BF0767"/>
    <w:rsid w:val="00BF0B56"/>
    <w:rsid w:val="00BF1055"/>
    <w:rsid w:val="00BF1318"/>
    <w:rsid w:val="00BF1493"/>
    <w:rsid w:val="00BF1707"/>
    <w:rsid w:val="00BF1D24"/>
    <w:rsid w:val="00BF1E4F"/>
    <w:rsid w:val="00BF2926"/>
    <w:rsid w:val="00BF2C7B"/>
    <w:rsid w:val="00BF3284"/>
    <w:rsid w:val="00BF33B9"/>
    <w:rsid w:val="00BF35EC"/>
    <w:rsid w:val="00BF3A84"/>
    <w:rsid w:val="00BF43E0"/>
    <w:rsid w:val="00BF48D3"/>
    <w:rsid w:val="00BF4CA1"/>
    <w:rsid w:val="00BF5974"/>
    <w:rsid w:val="00BF5FDC"/>
    <w:rsid w:val="00BF62FE"/>
    <w:rsid w:val="00BF738F"/>
    <w:rsid w:val="00BF7874"/>
    <w:rsid w:val="00C001D2"/>
    <w:rsid w:val="00C0038A"/>
    <w:rsid w:val="00C0068D"/>
    <w:rsid w:val="00C006B1"/>
    <w:rsid w:val="00C00BD8"/>
    <w:rsid w:val="00C00C66"/>
    <w:rsid w:val="00C00DF3"/>
    <w:rsid w:val="00C00E14"/>
    <w:rsid w:val="00C00EC1"/>
    <w:rsid w:val="00C00ECD"/>
    <w:rsid w:val="00C017AA"/>
    <w:rsid w:val="00C01C96"/>
    <w:rsid w:val="00C01FAC"/>
    <w:rsid w:val="00C02171"/>
    <w:rsid w:val="00C022B3"/>
    <w:rsid w:val="00C023BC"/>
    <w:rsid w:val="00C0243D"/>
    <w:rsid w:val="00C0259D"/>
    <w:rsid w:val="00C02842"/>
    <w:rsid w:val="00C02F03"/>
    <w:rsid w:val="00C037C5"/>
    <w:rsid w:val="00C039D5"/>
    <w:rsid w:val="00C04267"/>
    <w:rsid w:val="00C04868"/>
    <w:rsid w:val="00C04D2D"/>
    <w:rsid w:val="00C050AC"/>
    <w:rsid w:val="00C05580"/>
    <w:rsid w:val="00C05708"/>
    <w:rsid w:val="00C05947"/>
    <w:rsid w:val="00C05DC7"/>
    <w:rsid w:val="00C063F0"/>
    <w:rsid w:val="00C06BA5"/>
    <w:rsid w:val="00C06BD0"/>
    <w:rsid w:val="00C07226"/>
    <w:rsid w:val="00C10A6A"/>
    <w:rsid w:val="00C11325"/>
    <w:rsid w:val="00C11364"/>
    <w:rsid w:val="00C11C90"/>
    <w:rsid w:val="00C12444"/>
    <w:rsid w:val="00C1270F"/>
    <w:rsid w:val="00C1283C"/>
    <w:rsid w:val="00C130CA"/>
    <w:rsid w:val="00C135FD"/>
    <w:rsid w:val="00C13716"/>
    <w:rsid w:val="00C13BA8"/>
    <w:rsid w:val="00C13F37"/>
    <w:rsid w:val="00C14E58"/>
    <w:rsid w:val="00C150B0"/>
    <w:rsid w:val="00C154CF"/>
    <w:rsid w:val="00C15563"/>
    <w:rsid w:val="00C15702"/>
    <w:rsid w:val="00C15D63"/>
    <w:rsid w:val="00C1612E"/>
    <w:rsid w:val="00C1655E"/>
    <w:rsid w:val="00C165C0"/>
    <w:rsid w:val="00C16ABC"/>
    <w:rsid w:val="00C174FC"/>
    <w:rsid w:val="00C1763E"/>
    <w:rsid w:val="00C17860"/>
    <w:rsid w:val="00C179E4"/>
    <w:rsid w:val="00C17A5D"/>
    <w:rsid w:val="00C17B09"/>
    <w:rsid w:val="00C17F72"/>
    <w:rsid w:val="00C20446"/>
    <w:rsid w:val="00C204F5"/>
    <w:rsid w:val="00C20873"/>
    <w:rsid w:val="00C20EDB"/>
    <w:rsid w:val="00C211BF"/>
    <w:rsid w:val="00C218DA"/>
    <w:rsid w:val="00C21A7D"/>
    <w:rsid w:val="00C22019"/>
    <w:rsid w:val="00C224A0"/>
    <w:rsid w:val="00C23577"/>
    <w:rsid w:val="00C23B24"/>
    <w:rsid w:val="00C2408E"/>
    <w:rsid w:val="00C2462C"/>
    <w:rsid w:val="00C246AF"/>
    <w:rsid w:val="00C25613"/>
    <w:rsid w:val="00C25E73"/>
    <w:rsid w:val="00C261C8"/>
    <w:rsid w:val="00C265B7"/>
    <w:rsid w:val="00C267FA"/>
    <w:rsid w:val="00C2709D"/>
    <w:rsid w:val="00C278E0"/>
    <w:rsid w:val="00C27C06"/>
    <w:rsid w:val="00C306E0"/>
    <w:rsid w:val="00C30D6F"/>
    <w:rsid w:val="00C3103C"/>
    <w:rsid w:val="00C314B4"/>
    <w:rsid w:val="00C31739"/>
    <w:rsid w:val="00C31740"/>
    <w:rsid w:val="00C31E0A"/>
    <w:rsid w:val="00C32407"/>
    <w:rsid w:val="00C32C93"/>
    <w:rsid w:val="00C33B92"/>
    <w:rsid w:val="00C34086"/>
    <w:rsid w:val="00C3444F"/>
    <w:rsid w:val="00C3461A"/>
    <w:rsid w:val="00C34BFA"/>
    <w:rsid w:val="00C3518C"/>
    <w:rsid w:val="00C3546F"/>
    <w:rsid w:val="00C3594B"/>
    <w:rsid w:val="00C360A0"/>
    <w:rsid w:val="00C3666D"/>
    <w:rsid w:val="00C36A00"/>
    <w:rsid w:val="00C3733C"/>
    <w:rsid w:val="00C3787D"/>
    <w:rsid w:val="00C37E72"/>
    <w:rsid w:val="00C40254"/>
    <w:rsid w:val="00C40A81"/>
    <w:rsid w:val="00C414F6"/>
    <w:rsid w:val="00C42405"/>
    <w:rsid w:val="00C42BC6"/>
    <w:rsid w:val="00C434ED"/>
    <w:rsid w:val="00C438BC"/>
    <w:rsid w:val="00C43FA7"/>
    <w:rsid w:val="00C442D3"/>
    <w:rsid w:val="00C44E19"/>
    <w:rsid w:val="00C4564D"/>
    <w:rsid w:val="00C45900"/>
    <w:rsid w:val="00C462F5"/>
    <w:rsid w:val="00C46C1C"/>
    <w:rsid w:val="00C46EB4"/>
    <w:rsid w:val="00C4742A"/>
    <w:rsid w:val="00C474FD"/>
    <w:rsid w:val="00C47557"/>
    <w:rsid w:val="00C47993"/>
    <w:rsid w:val="00C502F5"/>
    <w:rsid w:val="00C50802"/>
    <w:rsid w:val="00C50E24"/>
    <w:rsid w:val="00C50E6E"/>
    <w:rsid w:val="00C5116A"/>
    <w:rsid w:val="00C512B5"/>
    <w:rsid w:val="00C52D06"/>
    <w:rsid w:val="00C52DB9"/>
    <w:rsid w:val="00C53209"/>
    <w:rsid w:val="00C5476A"/>
    <w:rsid w:val="00C54E3E"/>
    <w:rsid w:val="00C54EE6"/>
    <w:rsid w:val="00C550B9"/>
    <w:rsid w:val="00C5568F"/>
    <w:rsid w:val="00C556CE"/>
    <w:rsid w:val="00C5585E"/>
    <w:rsid w:val="00C558E5"/>
    <w:rsid w:val="00C55C6E"/>
    <w:rsid w:val="00C567A0"/>
    <w:rsid w:val="00C568DE"/>
    <w:rsid w:val="00C56936"/>
    <w:rsid w:val="00C56ACA"/>
    <w:rsid w:val="00C56E9A"/>
    <w:rsid w:val="00C578FC"/>
    <w:rsid w:val="00C57B4B"/>
    <w:rsid w:val="00C57DC8"/>
    <w:rsid w:val="00C57F18"/>
    <w:rsid w:val="00C6024C"/>
    <w:rsid w:val="00C609A1"/>
    <w:rsid w:val="00C60CE4"/>
    <w:rsid w:val="00C61804"/>
    <w:rsid w:val="00C61AF9"/>
    <w:rsid w:val="00C620E6"/>
    <w:rsid w:val="00C624E4"/>
    <w:rsid w:val="00C62892"/>
    <w:rsid w:val="00C62BE1"/>
    <w:rsid w:val="00C635A4"/>
    <w:rsid w:val="00C63B15"/>
    <w:rsid w:val="00C6428A"/>
    <w:rsid w:val="00C6460F"/>
    <w:rsid w:val="00C64776"/>
    <w:rsid w:val="00C649C6"/>
    <w:rsid w:val="00C649F5"/>
    <w:rsid w:val="00C64F9D"/>
    <w:rsid w:val="00C65788"/>
    <w:rsid w:val="00C65E60"/>
    <w:rsid w:val="00C65F6C"/>
    <w:rsid w:val="00C66232"/>
    <w:rsid w:val="00C66476"/>
    <w:rsid w:val="00C66558"/>
    <w:rsid w:val="00C66658"/>
    <w:rsid w:val="00C67037"/>
    <w:rsid w:val="00C6735B"/>
    <w:rsid w:val="00C704D9"/>
    <w:rsid w:val="00C70553"/>
    <w:rsid w:val="00C70817"/>
    <w:rsid w:val="00C70C92"/>
    <w:rsid w:val="00C71370"/>
    <w:rsid w:val="00C71468"/>
    <w:rsid w:val="00C714F9"/>
    <w:rsid w:val="00C71754"/>
    <w:rsid w:val="00C71B87"/>
    <w:rsid w:val="00C71FE7"/>
    <w:rsid w:val="00C722C9"/>
    <w:rsid w:val="00C726A2"/>
    <w:rsid w:val="00C7278E"/>
    <w:rsid w:val="00C72A18"/>
    <w:rsid w:val="00C72EB6"/>
    <w:rsid w:val="00C72EDE"/>
    <w:rsid w:val="00C732CA"/>
    <w:rsid w:val="00C737E1"/>
    <w:rsid w:val="00C738A6"/>
    <w:rsid w:val="00C73B15"/>
    <w:rsid w:val="00C73C3A"/>
    <w:rsid w:val="00C73C4F"/>
    <w:rsid w:val="00C74571"/>
    <w:rsid w:val="00C74D9C"/>
    <w:rsid w:val="00C74E5F"/>
    <w:rsid w:val="00C750D1"/>
    <w:rsid w:val="00C751CB"/>
    <w:rsid w:val="00C75310"/>
    <w:rsid w:val="00C75D93"/>
    <w:rsid w:val="00C767D4"/>
    <w:rsid w:val="00C76F5E"/>
    <w:rsid w:val="00C77870"/>
    <w:rsid w:val="00C778DD"/>
    <w:rsid w:val="00C77B21"/>
    <w:rsid w:val="00C80106"/>
    <w:rsid w:val="00C80622"/>
    <w:rsid w:val="00C8093C"/>
    <w:rsid w:val="00C8099A"/>
    <w:rsid w:val="00C80D31"/>
    <w:rsid w:val="00C81056"/>
    <w:rsid w:val="00C810EC"/>
    <w:rsid w:val="00C81EF6"/>
    <w:rsid w:val="00C82137"/>
    <w:rsid w:val="00C827FA"/>
    <w:rsid w:val="00C82830"/>
    <w:rsid w:val="00C82AE0"/>
    <w:rsid w:val="00C82C17"/>
    <w:rsid w:val="00C83323"/>
    <w:rsid w:val="00C833FA"/>
    <w:rsid w:val="00C838D7"/>
    <w:rsid w:val="00C83CF5"/>
    <w:rsid w:val="00C842A2"/>
    <w:rsid w:val="00C84986"/>
    <w:rsid w:val="00C84EC6"/>
    <w:rsid w:val="00C8512B"/>
    <w:rsid w:val="00C85377"/>
    <w:rsid w:val="00C85C86"/>
    <w:rsid w:val="00C8614E"/>
    <w:rsid w:val="00C86369"/>
    <w:rsid w:val="00C8648D"/>
    <w:rsid w:val="00C8672D"/>
    <w:rsid w:val="00C871FF"/>
    <w:rsid w:val="00C8774B"/>
    <w:rsid w:val="00C877B7"/>
    <w:rsid w:val="00C87D4F"/>
    <w:rsid w:val="00C9026B"/>
    <w:rsid w:val="00C907EC"/>
    <w:rsid w:val="00C9125A"/>
    <w:rsid w:val="00C91A84"/>
    <w:rsid w:val="00C92EE4"/>
    <w:rsid w:val="00C93253"/>
    <w:rsid w:val="00C932C6"/>
    <w:rsid w:val="00C932DC"/>
    <w:rsid w:val="00C93814"/>
    <w:rsid w:val="00C94C08"/>
    <w:rsid w:val="00C94CC3"/>
    <w:rsid w:val="00C94CD4"/>
    <w:rsid w:val="00C951A6"/>
    <w:rsid w:val="00C954F0"/>
    <w:rsid w:val="00C95525"/>
    <w:rsid w:val="00C960FB"/>
    <w:rsid w:val="00C9611B"/>
    <w:rsid w:val="00C96886"/>
    <w:rsid w:val="00C96B28"/>
    <w:rsid w:val="00C96BBF"/>
    <w:rsid w:val="00C96BDD"/>
    <w:rsid w:val="00C96D21"/>
    <w:rsid w:val="00CA01E2"/>
    <w:rsid w:val="00CA0C3C"/>
    <w:rsid w:val="00CA117F"/>
    <w:rsid w:val="00CA15BB"/>
    <w:rsid w:val="00CA1CDB"/>
    <w:rsid w:val="00CA1F2A"/>
    <w:rsid w:val="00CA1FCF"/>
    <w:rsid w:val="00CA21F4"/>
    <w:rsid w:val="00CA2569"/>
    <w:rsid w:val="00CA276C"/>
    <w:rsid w:val="00CA27D1"/>
    <w:rsid w:val="00CA29B8"/>
    <w:rsid w:val="00CA2A72"/>
    <w:rsid w:val="00CA2E76"/>
    <w:rsid w:val="00CA31E9"/>
    <w:rsid w:val="00CA34EA"/>
    <w:rsid w:val="00CA3889"/>
    <w:rsid w:val="00CA3980"/>
    <w:rsid w:val="00CA3B4B"/>
    <w:rsid w:val="00CA3D77"/>
    <w:rsid w:val="00CA3EDB"/>
    <w:rsid w:val="00CA3F90"/>
    <w:rsid w:val="00CA40DE"/>
    <w:rsid w:val="00CA430D"/>
    <w:rsid w:val="00CA4313"/>
    <w:rsid w:val="00CA4739"/>
    <w:rsid w:val="00CA4A62"/>
    <w:rsid w:val="00CA5294"/>
    <w:rsid w:val="00CA5646"/>
    <w:rsid w:val="00CA5EAD"/>
    <w:rsid w:val="00CA5FB8"/>
    <w:rsid w:val="00CA6A71"/>
    <w:rsid w:val="00CA70C3"/>
    <w:rsid w:val="00CA7B63"/>
    <w:rsid w:val="00CA7B72"/>
    <w:rsid w:val="00CA7C5C"/>
    <w:rsid w:val="00CB1943"/>
    <w:rsid w:val="00CB1DB9"/>
    <w:rsid w:val="00CB24E3"/>
    <w:rsid w:val="00CB2623"/>
    <w:rsid w:val="00CB2778"/>
    <w:rsid w:val="00CB29B9"/>
    <w:rsid w:val="00CB32B6"/>
    <w:rsid w:val="00CB35D2"/>
    <w:rsid w:val="00CB3786"/>
    <w:rsid w:val="00CB3CCF"/>
    <w:rsid w:val="00CB40E9"/>
    <w:rsid w:val="00CB4B0A"/>
    <w:rsid w:val="00CB4E8F"/>
    <w:rsid w:val="00CB6283"/>
    <w:rsid w:val="00CB6345"/>
    <w:rsid w:val="00CB65BC"/>
    <w:rsid w:val="00CB6C81"/>
    <w:rsid w:val="00CB6D54"/>
    <w:rsid w:val="00CB6EF6"/>
    <w:rsid w:val="00CB7618"/>
    <w:rsid w:val="00CC0434"/>
    <w:rsid w:val="00CC0701"/>
    <w:rsid w:val="00CC0E95"/>
    <w:rsid w:val="00CC10AE"/>
    <w:rsid w:val="00CC1130"/>
    <w:rsid w:val="00CC1A37"/>
    <w:rsid w:val="00CC1ACE"/>
    <w:rsid w:val="00CC1DE2"/>
    <w:rsid w:val="00CC234B"/>
    <w:rsid w:val="00CC2533"/>
    <w:rsid w:val="00CC28E0"/>
    <w:rsid w:val="00CC2CA0"/>
    <w:rsid w:val="00CC3089"/>
    <w:rsid w:val="00CC30FD"/>
    <w:rsid w:val="00CC45AD"/>
    <w:rsid w:val="00CC4C01"/>
    <w:rsid w:val="00CC4D8C"/>
    <w:rsid w:val="00CC4D96"/>
    <w:rsid w:val="00CC4F22"/>
    <w:rsid w:val="00CC586A"/>
    <w:rsid w:val="00CC5DC1"/>
    <w:rsid w:val="00CC6040"/>
    <w:rsid w:val="00CC6512"/>
    <w:rsid w:val="00CC689A"/>
    <w:rsid w:val="00CC6ABB"/>
    <w:rsid w:val="00CC7165"/>
    <w:rsid w:val="00CD05D9"/>
    <w:rsid w:val="00CD062C"/>
    <w:rsid w:val="00CD0EA9"/>
    <w:rsid w:val="00CD11CF"/>
    <w:rsid w:val="00CD11D7"/>
    <w:rsid w:val="00CD11F2"/>
    <w:rsid w:val="00CD1480"/>
    <w:rsid w:val="00CD156B"/>
    <w:rsid w:val="00CD1695"/>
    <w:rsid w:val="00CD18EE"/>
    <w:rsid w:val="00CD1B2D"/>
    <w:rsid w:val="00CD1D39"/>
    <w:rsid w:val="00CD1E3D"/>
    <w:rsid w:val="00CD26B4"/>
    <w:rsid w:val="00CD2DA7"/>
    <w:rsid w:val="00CD2E39"/>
    <w:rsid w:val="00CD39A9"/>
    <w:rsid w:val="00CD3D80"/>
    <w:rsid w:val="00CD4512"/>
    <w:rsid w:val="00CD4F3B"/>
    <w:rsid w:val="00CD526D"/>
    <w:rsid w:val="00CD545C"/>
    <w:rsid w:val="00CD5600"/>
    <w:rsid w:val="00CD5675"/>
    <w:rsid w:val="00CD5A42"/>
    <w:rsid w:val="00CD5CFE"/>
    <w:rsid w:val="00CD6541"/>
    <w:rsid w:val="00CD6CD6"/>
    <w:rsid w:val="00CD6FE7"/>
    <w:rsid w:val="00CD780A"/>
    <w:rsid w:val="00CD7910"/>
    <w:rsid w:val="00CD7A28"/>
    <w:rsid w:val="00CE07B0"/>
    <w:rsid w:val="00CE189E"/>
    <w:rsid w:val="00CE26DE"/>
    <w:rsid w:val="00CE30B4"/>
    <w:rsid w:val="00CE3747"/>
    <w:rsid w:val="00CE402B"/>
    <w:rsid w:val="00CE4540"/>
    <w:rsid w:val="00CE4617"/>
    <w:rsid w:val="00CE462D"/>
    <w:rsid w:val="00CE4A03"/>
    <w:rsid w:val="00CE5193"/>
    <w:rsid w:val="00CE5328"/>
    <w:rsid w:val="00CE56E0"/>
    <w:rsid w:val="00CE6ABD"/>
    <w:rsid w:val="00CE70F5"/>
    <w:rsid w:val="00CE727D"/>
    <w:rsid w:val="00CE77D0"/>
    <w:rsid w:val="00CE7D6E"/>
    <w:rsid w:val="00CF00DF"/>
    <w:rsid w:val="00CF01A9"/>
    <w:rsid w:val="00CF0A6C"/>
    <w:rsid w:val="00CF0CA8"/>
    <w:rsid w:val="00CF0CE2"/>
    <w:rsid w:val="00CF104F"/>
    <w:rsid w:val="00CF10A3"/>
    <w:rsid w:val="00CF1DFD"/>
    <w:rsid w:val="00CF210B"/>
    <w:rsid w:val="00CF2612"/>
    <w:rsid w:val="00CF2BEC"/>
    <w:rsid w:val="00CF44AF"/>
    <w:rsid w:val="00CF48C9"/>
    <w:rsid w:val="00CF4EFA"/>
    <w:rsid w:val="00CF4F56"/>
    <w:rsid w:val="00CF503C"/>
    <w:rsid w:val="00CF52A5"/>
    <w:rsid w:val="00CF52F8"/>
    <w:rsid w:val="00CF53D8"/>
    <w:rsid w:val="00CF54E2"/>
    <w:rsid w:val="00CF6B4D"/>
    <w:rsid w:val="00CF6E0A"/>
    <w:rsid w:val="00CF7AD6"/>
    <w:rsid w:val="00CF7B67"/>
    <w:rsid w:val="00CF7C83"/>
    <w:rsid w:val="00CF7F52"/>
    <w:rsid w:val="00D00D2C"/>
    <w:rsid w:val="00D00E10"/>
    <w:rsid w:val="00D0122F"/>
    <w:rsid w:val="00D016E5"/>
    <w:rsid w:val="00D01CB6"/>
    <w:rsid w:val="00D01E67"/>
    <w:rsid w:val="00D01EE1"/>
    <w:rsid w:val="00D026EB"/>
    <w:rsid w:val="00D02726"/>
    <w:rsid w:val="00D0275B"/>
    <w:rsid w:val="00D02B94"/>
    <w:rsid w:val="00D03021"/>
    <w:rsid w:val="00D03178"/>
    <w:rsid w:val="00D035B9"/>
    <w:rsid w:val="00D03667"/>
    <w:rsid w:val="00D03689"/>
    <w:rsid w:val="00D03AB3"/>
    <w:rsid w:val="00D046CC"/>
    <w:rsid w:val="00D04746"/>
    <w:rsid w:val="00D04AE4"/>
    <w:rsid w:val="00D04B01"/>
    <w:rsid w:val="00D05156"/>
    <w:rsid w:val="00D05388"/>
    <w:rsid w:val="00D05517"/>
    <w:rsid w:val="00D05530"/>
    <w:rsid w:val="00D05544"/>
    <w:rsid w:val="00D055B2"/>
    <w:rsid w:val="00D05A94"/>
    <w:rsid w:val="00D05D6C"/>
    <w:rsid w:val="00D0605A"/>
    <w:rsid w:val="00D064AE"/>
    <w:rsid w:val="00D065C1"/>
    <w:rsid w:val="00D06D3F"/>
    <w:rsid w:val="00D07553"/>
    <w:rsid w:val="00D10310"/>
    <w:rsid w:val="00D10BA5"/>
    <w:rsid w:val="00D10F7C"/>
    <w:rsid w:val="00D11A49"/>
    <w:rsid w:val="00D11CE4"/>
    <w:rsid w:val="00D12E63"/>
    <w:rsid w:val="00D141BD"/>
    <w:rsid w:val="00D1593F"/>
    <w:rsid w:val="00D15BCA"/>
    <w:rsid w:val="00D16F04"/>
    <w:rsid w:val="00D17714"/>
    <w:rsid w:val="00D17BD2"/>
    <w:rsid w:val="00D20D37"/>
    <w:rsid w:val="00D214DD"/>
    <w:rsid w:val="00D215BF"/>
    <w:rsid w:val="00D21DC5"/>
    <w:rsid w:val="00D22186"/>
    <w:rsid w:val="00D22286"/>
    <w:rsid w:val="00D22B94"/>
    <w:rsid w:val="00D22D75"/>
    <w:rsid w:val="00D23BC7"/>
    <w:rsid w:val="00D256B0"/>
    <w:rsid w:val="00D259D4"/>
    <w:rsid w:val="00D25EBF"/>
    <w:rsid w:val="00D26272"/>
    <w:rsid w:val="00D26CC4"/>
    <w:rsid w:val="00D26EEF"/>
    <w:rsid w:val="00D30299"/>
    <w:rsid w:val="00D305D1"/>
    <w:rsid w:val="00D3067A"/>
    <w:rsid w:val="00D30DBE"/>
    <w:rsid w:val="00D30EDD"/>
    <w:rsid w:val="00D31049"/>
    <w:rsid w:val="00D3114C"/>
    <w:rsid w:val="00D315E7"/>
    <w:rsid w:val="00D31CE1"/>
    <w:rsid w:val="00D324A7"/>
    <w:rsid w:val="00D326AC"/>
    <w:rsid w:val="00D32A2A"/>
    <w:rsid w:val="00D33185"/>
    <w:rsid w:val="00D33954"/>
    <w:rsid w:val="00D33C7B"/>
    <w:rsid w:val="00D34678"/>
    <w:rsid w:val="00D347E0"/>
    <w:rsid w:val="00D3536D"/>
    <w:rsid w:val="00D3546C"/>
    <w:rsid w:val="00D35537"/>
    <w:rsid w:val="00D3588F"/>
    <w:rsid w:val="00D35C25"/>
    <w:rsid w:val="00D36480"/>
    <w:rsid w:val="00D36989"/>
    <w:rsid w:val="00D36D45"/>
    <w:rsid w:val="00D36E05"/>
    <w:rsid w:val="00D3710E"/>
    <w:rsid w:val="00D373EE"/>
    <w:rsid w:val="00D37759"/>
    <w:rsid w:val="00D3777D"/>
    <w:rsid w:val="00D37D63"/>
    <w:rsid w:val="00D40707"/>
    <w:rsid w:val="00D40EB5"/>
    <w:rsid w:val="00D41267"/>
    <w:rsid w:val="00D415FF"/>
    <w:rsid w:val="00D416C1"/>
    <w:rsid w:val="00D41EEC"/>
    <w:rsid w:val="00D426FA"/>
    <w:rsid w:val="00D44172"/>
    <w:rsid w:val="00D446AA"/>
    <w:rsid w:val="00D447F1"/>
    <w:rsid w:val="00D44B73"/>
    <w:rsid w:val="00D44D97"/>
    <w:rsid w:val="00D44E62"/>
    <w:rsid w:val="00D45383"/>
    <w:rsid w:val="00D46217"/>
    <w:rsid w:val="00D464CA"/>
    <w:rsid w:val="00D46ADC"/>
    <w:rsid w:val="00D46D53"/>
    <w:rsid w:val="00D47047"/>
    <w:rsid w:val="00D4743C"/>
    <w:rsid w:val="00D4769E"/>
    <w:rsid w:val="00D4786B"/>
    <w:rsid w:val="00D47DE8"/>
    <w:rsid w:val="00D500CD"/>
    <w:rsid w:val="00D502A5"/>
    <w:rsid w:val="00D506CA"/>
    <w:rsid w:val="00D50A57"/>
    <w:rsid w:val="00D50BA6"/>
    <w:rsid w:val="00D51326"/>
    <w:rsid w:val="00D51A6F"/>
    <w:rsid w:val="00D5275B"/>
    <w:rsid w:val="00D5379F"/>
    <w:rsid w:val="00D53959"/>
    <w:rsid w:val="00D53AC6"/>
    <w:rsid w:val="00D53E3A"/>
    <w:rsid w:val="00D53F07"/>
    <w:rsid w:val="00D54686"/>
    <w:rsid w:val="00D54C1D"/>
    <w:rsid w:val="00D54F03"/>
    <w:rsid w:val="00D552A4"/>
    <w:rsid w:val="00D5579B"/>
    <w:rsid w:val="00D55FA8"/>
    <w:rsid w:val="00D56048"/>
    <w:rsid w:val="00D56493"/>
    <w:rsid w:val="00D564DA"/>
    <w:rsid w:val="00D56C62"/>
    <w:rsid w:val="00D5719D"/>
    <w:rsid w:val="00D57792"/>
    <w:rsid w:val="00D60020"/>
    <w:rsid w:val="00D6012E"/>
    <w:rsid w:val="00D60327"/>
    <w:rsid w:val="00D60A77"/>
    <w:rsid w:val="00D60AD8"/>
    <w:rsid w:val="00D61182"/>
    <w:rsid w:val="00D61240"/>
    <w:rsid w:val="00D61508"/>
    <w:rsid w:val="00D61796"/>
    <w:rsid w:val="00D62054"/>
    <w:rsid w:val="00D62DCE"/>
    <w:rsid w:val="00D62DD6"/>
    <w:rsid w:val="00D63307"/>
    <w:rsid w:val="00D6332E"/>
    <w:rsid w:val="00D634A1"/>
    <w:rsid w:val="00D6395F"/>
    <w:rsid w:val="00D639AB"/>
    <w:rsid w:val="00D639D7"/>
    <w:rsid w:val="00D63E10"/>
    <w:rsid w:val="00D64575"/>
    <w:rsid w:val="00D6458E"/>
    <w:rsid w:val="00D64780"/>
    <w:rsid w:val="00D64BBB"/>
    <w:rsid w:val="00D64CED"/>
    <w:rsid w:val="00D65543"/>
    <w:rsid w:val="00D65759"/>
    <w:rsid w:val="00D65CE8"/>
    <w:rsid w:val="00D6696C"/>
    <w:rsid w:val="00D669CE"/>
    <w:rsid w:val="00D66C6D"/>
    <w:rsid w:val="00D67545"/>
    <w:rsid w:val="00D6796F"/>
    <w:rsid w:val="00D67AA3"/>
    <w:rsid w:val="00D7090A"/>
    <w:rsid w:val="00D70F8F"/>
    <w:rsid w:val="00D726D9"/>
    <w:rsid w:val="00D72DBB"/>
    <w:rsid w:val="00D739EF"/>
    <w:rsid w:val="00D73C28"/>
    <w:rsid w:val="00D73C83"/>
    <w:rsid w:val="00D747CB"/>
    <w:rsid w:val="00D74954"/>
    <w:rsid w:val="00D74DEF"/>
    <w:rsid w:val="00D74DFE"/>
    <w:rsid w:val="00D75098"/>
    <w:rsid w:val="00D75B05"/>
    <w:rsid w:val="00D75F3D"/>
    <w:rsid w:val="00D76139"/>
    <w:rsid w:val="00D765D2"/>
    <w:rsid w:val="00D7745B"/>
    <w:rsid w:val="00D776D7"/>
    <w:rsid w:val="00D7782C"/>
    <w:rsid w:val="00D7786A"/>
    <w:rsid w:val="00D77C96"/>
    <w:rsid w:val="00D80064"/>
    <w:rsid w:val="00D808FD"/>
    <w:rsid w:val="00D80B15"/>
    <w:rsid w:val="00D80CEB"/>
    <w:rsid w:val="00D80F6A"/>
    <w:rsid w:val="00D81071"/>
    <w:rsid w:val="00D812AD"/>
    <w:rsid w:val="00D818ED"/>
    <w:rsid w:val="00D82732"/>
    <w:rsid w:val="00D829AF"/>
    <w:rsid w:val="00D83481"/>
    <w:rsid w:val="00D83940"/>
    <w:rsid w:val="00D8436E"/>
    <w:rsid w:val="00D84488"/>
    <w:rsid w:val="00D847BC"/>
    <w:rsid w:val="00D84C0F"/>
    <w:rsid w:val="00D84E9B"/>
    <w:rsid w:val="00D85D0B"/>
    <w:rsid w:val="00D863E6"/>
    <w:rsid w:val="00D86657"/>
    <w:rsid w:val="00D86746"/>
    <w:rsid w:val="00D8678F"/>
    <w:rsid w:val="00D86E8F"/>
    <w:rsid w:val="00D8731A"/>
    <w:rsid w:val="00D8733D"/>
    <w:rsid w:val="00D8752C"/>
    <w:rsid w:val="00D877AC"/>
    <w:rsid w:val="00D87812"/>
    <w:rsid w:val="00D87878"/>
    <w:rsid w:val="00D87FF3"/>
    <w:rsid w:val="00D9008E"/>
    <w:rsid w:val="00D905D2"/>
    <w:rsid w:val="00D90652"/>
    <w:rsid w:val="00D907AE"/>
    <w:rsid w:val="00D909AC"/>
    <w:rsid w:val="00D90E68"/>
    <w:rsid w:val="00D9115E"/>
    <w:rsid w:val="00D91D26"/>
    <w:rsid w:val="00D92045"/>
    <w:rsid w:val="00D92B4F"/>
    <w:rsid w:val="00D92CBC"/>
    <w:rsid w:val="00D92DE3"/>
    <w:rsid w:val="00D92F91"/>
    <w:rsid w:val="00D93CE8"/>
    <w:rsid w:val="00D93DF8"/>
    <w:rsid w:val="00D93F1E"/>
    <w:rsid w:val="00D94031"/>
    <w:rsid w:val="00D94100"/>
    <w:rsid w:val="00D9436F"/>
    <w:rsid w:val="00D94C1F"/>
    <w:rsid w:val="00D950FA"/>
    <w:rsid w:val="00D957D7"/>
    <w:rsid w:val="00D95AB1"/>
    <w:rsid w:val="00D95BCA"/>
    <w:rsid w:val="00D95DB8"/>
    <w:rsid w:val="00D95FF8"/>
    <w:rsid w:val="00D9623C"/>
    <w:rsid w:val="00D968EB"/>
    <w:rsid w:val="00D96904"/>
    <w:rsid w:val="00D969A6"/>
    <w:rsid w:val="00D969E3"/>
    <w:rsid w:val="00D977DF"/>
    <w:rsid w:val="00DA0175"/>
    <w:rsid w:val="00DA0850"/>
    <w:rsid w:val="00DA0EB9"/>
    <w:rsid w:val="00DA12F5"/>
    <w:rsid w:val="00DA207F"/>
    <w:rsid w:val="00DA25BA"/>
    <w:rsid w:val="00DA3714"/>
    <w:rsid w:val="00DA3A30"/>
    <w:rsid w:val="00DA3EC1"/>
    <w:rsid w:val="00DA5289"/>
    <w:rsid w:val="00DA5B23"/>
    <w:rsid w:val="00DA650E"/>
    <w:rsid w:val="00DA69BE"/>
    <w:rsid w:val="00DA7117"/>
    <w:rsid w:val="00DA71C0"/>
    <w:rsid w:val="00DA7516"/>
    <w:rsid w:val="00DA7AC0"/>
    <w:rsid w:val="00DB0343"/>
    <w:rsid w:val="00DB0371"/>
    <w:rsid w:val="00DB04E3"/>
    <w:rsid w:val="00DB0614"/>
    <w:rsid w:val="00DB0C6F"/>
    <w:rsid w:val="00DB0E86"/>
    <w:rsid w:val="00DB1335"/>
    <w:rsid w:val="00DB162B"/>
    <w:rsid w:val="00DB16EE"/>
    <w:rsid w:val="00DB19EC"/>
    <w:rsid w:val="00DB2BA1"/>
    <w:rsid w:val="00DB2F1E"/>
    <w:rsid w:val="00DB38AE"/>
    <w:rsid w:val="00DB4401"/>
    <w:rsid w:val="00DB445D"/>
    <w:rsid w:val="00DB4B25"/>
    <w:rsid w:val="00DB5A85"/>
    <w:rsid w:val="00DB5C90"/>
    <w:rsid w:val="00DB63B3"/>
    <w:rsid w:val="00DB6EC2"/>
    <w:rsid w:val="00DB6EC5"/>
    <w:rsid w:val="00DB7641"/>
    <w:rsid w:val="00DB7813"/>
    <w:rsid w:val="00DB7B07"/>
    <w:rsid w:val="00DB7E97"/>
    <w:rsid w:val="00DC0271"/>
    <w:rsid w:val="00DC02F9"/>
    <w:rsid w:val="00DC0749"/>
    <w:rsid w:val="00DC07C6"/>
    <w:rsid w:val="00DC1807"/>
    <w:rsid w:val="00DC182B"/>
    <w:rsid w:val="00DC19CC"/>
    <w:rsid w:val="00DC2067"/>
    <w:rsid w:val="00DC29AC"/>
    <w:rsid w:val="00DC2E47"/>
    <w:rsid w:val="00DC3036"/>
    <w:rsid w:val="00DC33C9"/>
    <w:rsid w:val="00DC3ADA"/>
    <w:rsid w:val="00DC3C59"/>
    <w:rsid w:val="00DC3C72"/>
    <w:rsid w:val="00DC3E5C"/>
    <w:rsid w:val="00DC4014"/>
    <w:rsid w:val="00DC4583"/>
    <w:rsid w:val="00DC4673"/>
    <w:rsid w:val="00DC4B4B"/>
    <w:rsid w:val="00DC54BA"/>
    <w:rsid w:val="00DC54BF"/>
    <w:rsid w:val="00DC551C"/>
    <w:rsid w:val="00DC5763"/>
    <w:rsid w:val="00DC594D"/>
    <w:rsid w:val="00DC5981"/>
    <w:rsid w:val="00DC5FFC"/>
    <w:rsid w:val="00DC61EF"/>
    <w:rsid w:val="00DC6349"/>
    <w:rsid w:val="00DC64EC"/>
    <w:rsid w:val="00DC6DB2"/>
    <w:rsid w:val="00DC7187"/>
    <w:rsid w:val="00DC72E7"/>
    <w:rsid w:val="00DC78D5"/>
    <w:rsid w:val="00DC7E09"/>
    <w:rsid w:val="00DD03AC"/>
    <w:rsid w:val="00DD0482"/>
    <w:rsid w:val="00DD05E1"/>
    <w:rsid w:val="00DD0BCD"/>
    <w:rsid w:val="00DD1298"/>
    <w:rsid w:val="00DD1527"/>
    <w:rsid w:val="00DD158A"/>
    <w:rsid w:val="00DD15B1"/>
    <w:rsid w:val="00DD1CF5"/>
    <w:rsid w:val="00DD2047"/>
    <w:rsid w:val="00DD24F6"/>
    <w:rsid w:val="00DD2726"/>
    <w:rsid w:val="00DD2F93"/>
    <w:rsid w:val="00DD3A99"/>
    <w:rsid w:val="00DD3CDE"/>
    <w:rsid w:val="00DD490A"/>
    <w:rsid w:val="00DD4C7E"/>
    <w:rsid w:val="00DD4C82"/>
    <w:rsid w:val="00DD4F84"/>
    <w:rsid w:val="00DD4FBE"/>
    <w:rsid w:val="00DD4FD5"/>
    <w:rsid w:val="00DD58BD"/>
    <w:rsid w:val="00DD5B27"/>
    <w:rsid w:val="00DD695C"/>
    <w:rsid w:val="00DD7335"/>
    <w:rsid w:val="00DD76C8"/>
    <w:rsid w:val="00DD7CBC"/>
    <w:rsid w:val="00DD7E96"/>
    <w:rsid w:val="00DD7FFB"/>
    <w:rsid w:val="00DE0CCB"/>
    <w:rsid w:val="00DE10A0"/>
    <w:rsid w:val="00DE115C"/>
    <w:rsid w:val="00DE1F0C"/>
    <w:rsid w:val="00DE24C3"/>
    <w:rsid w:val="00DE2580"/>
    <w:rsid w:val="00DE27FD"/>
    <w:rsid w:val="00DE2924"/>
    <w:rsid w:val="00DE3015"/>
    <w:rsid w:val="00DE3434"/>
    <w:rsid w:val="00DE36EA"/>
    <w:rsid w:val="00DE3810"/>
    <w:rsid w:val="00DE3F4D"/>
    <w:rsid w:val="00DE4660"/>
    <w:rsid w:val="00DE5557"/>
    <w:rsid w:val="00DE6177"/>
    <w:rsid w:val="00DE65F9"/>
    <w:rsid w:val="00DE6C4F"/>
    <w:rsid w:val="00DE72CC"/>
    <w:rsid w:val="00DE7B73"/>
    <w:rsid w:val="00DE7D8A"/>
    <w:rsid w:val="00DF0DC3"/>
    <w:rsid w:val="00DF0F52"/>
    <w:rsid w:val="00DF11F9"/>
    <w:rsid w:val="00DF171B"/>
    <w:rsid w:val="00DF181B"/>
    <w:rsid w:val="00DF1BA5"/>
    <w:rsid w:val="00DF20B0"/>
    <w:rsid w:val="00DF2653"/>
    <w:rsid w:val="00DF3223"/>
    <w:rsid w:val="00DF3242"/>
    <w:rsid w:val="00DF35AB"/>
    <w:rsid w:val="00DF3710"/>
    <w:rsid w:val="00DF3766"/>
    <w:rsid w:val="00DF38CE"/>
    <w:rsid w:val="00DF39F8"/>
    <w:rsid w:val="00DF4018"/>
    <w:rsid w:val="00DF4B4E"/>
    <w:rsid w:val="00DF551D"/>
    <w:rsid w:val="00DF5937"/>
    <w:rsid w:val="00DF5F4E"/>
    <w:rsid w:val="00DF60C6"/>
    <w:rsid w:val="00DF615D"/>
    <w:rsid w:val="00DF65EB"/>
    <w:rsid w:val="00DF760C"/>
    <w:rsid w:val="00E00048"/>
    <w:rsid w:val="00E00056"/>
    <w:rsid w:val="00E01383"/>
    <w:rsid w:val="00E01465"/>
    <w:rsid w:val="00E01C30"/>
    <w:rsid w:val="00E024B4"/>
    <w:rsid w:val="00E0348A"/>
    <w:rsid w:val="00E040F1"/>
    <w:rsid w:val="00E041AD"/>
    <w:rsid w:val="00E04506"/>
    <w:rsid w:val="00E04507"/>
    <w:rsid w:val="00E04936"/>
    <w:rsid w:val="00E04A0E"/>
    <w:rsid w:val="00E04FF8"/>
    <w:rsid w:val="00E05EF1"/>
    <w:rsid w:val="00E06392"/>
    <w:rsid w:val="00E06431"/>
    <w:rsid w:val="00E06688"/>
    <w:rsid w:val="00E0677E"/>
    <w:rsid w:val="00E068DF"/>
    <w:rsid w:val="00E0713A"/>
    <w:rsid w:val="00E07265"/>
    <w:rsid w:val="00E07421"/>
    <w:rsid w:val="00E07537"/>
    <w:rsid w:val="00E07546"/>
    <w:rsid w:val="00E0764B"/>
    <w:rsid w:val="00E10108"/>
    <w:rsid w:val="00E10296"/>
    <w:rsid w:val="00E1072F"/>
    <w:rsid w:val="00E108F5"/>
    <w:rsid w:val="00E1098D"/>
    <w:rsid w:val="00E10F26"/>
    <w:rsid w:val="00E10F53"/>
    <w:rsid w:val="00E11171"/>
    <w:rsid w:val="00E119B0"/>
    <w:rsid w:val="00E1268A"/>
    <w:rsid w:val="00E12791"/>
    <w:rsid w:val="00E12B88"/>
    <w:rsid w:val="00E12D94"/>
    <w:rsid w:val="00E131A0"/>
    <w:rsid w:val="00E13C66"/>
    <w:rsid w:val="00E13E32"/>
    <w:rsid w:val="00E140C8"/>
    <w:rsid w:val="00E14B76"/>
    <w:rsid w:val="00E14B7D"/>
    <w:rsid w:val="00E14C87"/>
    <w:rsid w:val="00E15344"/>
    <w:rsid w:val="00E15B75"/>
    <w:rsid w:val="00E16E40"/>
    <w:rsid w:val="00E16FB5"/>
    <w:rsid w:val="00E17101"/>
    <w:rsid w:val="00E17319"/>
    <w:rsid w:val="00E176C4"/>
    <w:rsid w:val="00E17C42"/>
    <w:rsid w:val="00E20018"/>
    <w:rsid w:val="00E20313"/>
    <w:rsid w:val="00E2059B"/>
    <w:rsid w:val="00E2081A"/>
    <w:rsid w:val="00E20C17"/>
    <w:rsid w:val="00E20D10"/>
    <w:rsid w:val="00E20D3F"/>
    <w:rsid w:val="00E21026"/>
    <w:rsid w:val="00E212AC"/>
    <w:rsid w:val="00E21E90"/>
    <w:rsid w:val="00E22009"/>
    <w:rsid w:val="00E22198"/>
    <w:rsid w:val="00E22F32"/>
    <w:rsid w:val="00E2323E"/>
    <w:rsid w:val="00E23290"/>
    <w:rsid w:val="00E236EC"/>
    <w:rsid w:val="00E23900"/>
    <w:rsid w:val="00E23C8B"/>
    <w:rsid w:val="00E23CB5"/>
    <w:rsid w:val="00E23F92"/>
    <w:rsid w:val="00E24214"/>
    <w:rsid w:val="00E2474C"/>
    <w:rsid w:val="00E24FAA"/>
    <w:rsid w:val="00E25F3B"/>
    <w:rsid w:val="00E25FA7"/>
    <w:rsid w:val="00E26069"/>
    <w:rsid w:val="00E2616B"/>
    <w:rsid w:val="00E26217"/>
    <w:rsid w:val="00E26385"/>
    <w:rsid w:val="00E264DE"/>
    <w:rsid w:val="00E2663E"/>
    <w:rsid w:val="00E26A64"/>
    <w:rsid w:val="00E26E58"/>
    <w:rsid w:val="00E27125"/>
    <w:rsid w:val="00E277CD"/>
    <w:rsid w:val="00E27C6D"/>
    <w:rsid w:val="00E27EA0"/>
    <w:rsid w:val="00E302C7"/>
    <w:rsid w:val="00E307B1"/>
    <w:rsid w:val="00E307F9"/>
    <w:rsid w:val="00E30A65"/>
    <w:rsid w:val="00E30B18"/>
    <w:rsid w:val="00E31316"/>
    <w:rsid w:val="00E317A9"/>
    <w:rsid w:val="00E31E5F"/>
    <w:rsid w:val="00E320CB"/>
    <w:rsid w:val="00E3230B"/>
    <w:rsid w:val="00E324FB"/>
    <w:rsid w:val="00E32EB2"/>
    <w:rsid w:val="00E3313B"/>
    <w:rsid w:val="00E33435"/>
    <w:rsid w:val="00E33637"/>
    <w:rsid w:val="00E33811"/>
    <w:rsid w:val="00E33AB9"/>
    <w:rsid w:val="00E33BAA"/>
    <w:rsid w:val="00E34219"/>
    <w:rsid w:val="00E34906"/>
    <w:rsid w:val="00E34ADF"/>
    <w:rsid w:val="00E34DD2"/>
    <w:rsid w:val="00E352BA"/>
    <w:rsid w:val="00E3572E"/>
    <w:rsid w:val="00E35903"/>
    <w:rsid w:val="00E35B6A"/>
    <w:rsid w:val="00E35EDD"/>
    <w:rsid w:val="00E3622F"/>
    <w:rsid w:val="00E36CFA"/>
    <w:rsid w:val="00E36E6A"/>
    <w:rsid w:val="00E37524"/>
    <w:rsid w:val="00E37525"/>
    <w:rsid w:val="00E376A8"/>
    <w:rsid w:val="00E37B16"/>
    <w:rsid w:val="00E37B90"/>
    <w:rsid w:val="00E40110"/>
    <w:rsid w:val="00E405F1"/>
    <w:rsid w:val="00E40D48"/>
    <w:rsid w:val="00E40D4E"/>
    <w:rsid w:val="00E410AB"/>
    <w:rsid w:val="00E41201"/>
    <w:rsid w:val="00E418A5"/>
    <w:rsid w:val="00E41AC6"/>
    <w:rsid w:val="00E4203B"/>
    <w:rsid w:val="00E42760"/>
    <w:rsid w:val="00E42A57"/>
    <w:rsid w:val="00E42B1D"/>
    <w:rsid w:val="00E42B6A"/>
    <w:rsid w:val="00E42E3E"/>
    <w:rsid w:val="00E4342F"/>
    <w:rsid w:val="00E43818"/>
    <w:rsid w:val="00E438E8"/>
    <w:rsid w:val="00E4409A"/>
    <w:rsid w:val="00E44185"/>
    <w:rsid w:val="00E44928"/>
    <w:rsid w:val="00E44C04"/>
    <w:rsid w:val="00E44D1A"/>
    <w:rsid w:val="00E451CC"/>
    <w:rsid w:val="00E452CC"/>
    <w:rsid w:val="00E45D0D"/>
    <w:rsid w:val="00E46310"/>
    <w:rsid w:val="00E46741"/>
    <w:rsid w:val="00E4728F"/>
    <w:rsid w:val="00E473BA"/>
    <w:rsid w:val="00E4761E"/>
    <w:rsid w:val="00E50592"/>
    <w:rsid w:val="00E5068F"/>
    <w:rsid w:val="00E50BEC"/>
    <w:rsid w:val="00E50C09"/>
    <w:rsid w:val="00E50F61"/>
    <w:rsid w:val="00E511B7"/>
    <w:rsid w:val="00E51D50"/>
    <w:rsid w:val="00E52018"/>
    <w:rsid w:val="00E521CB"/>
    <w:rsid w:val="00E52502"/>
    <w:rsid w:val="00E52614"/>
    <w:rsid w:val="00E529F8"/>
    <w:rsid w:val="00E533C8"/>
    <w:rsid w:val="00E53B28"/>
    <w:rsid w:val="00E54102"/>
    <w:rsid w:val="00E545C0"/>
    <w:rsid w:val="00E54DAA"/>
    <w:rsid w:val="00E551ED"/>
    <w:rsid w:val="00E553D5"/>
    <w:rsid w:val="00E5587F"/>
    <w:rsid w:val="00E55955"/>
    <w:rsid w:val="00E55E89"/>
    <w:rsid w:val="00E56176"/>
    <w:rsid w:val="00E56CA3"/>
    <w:rsid w:val="00E5714A"/>
    <w:rsid w:val="00E576FB"/>
    <w:rsid w:val="00E57782"/>
    <w:rsid w:val="00E60067"/>
    <w:rsid w:val="00E6028C"/>
    <w:rsid w:val="00E6064F"/>
    <w:rsid w:val="00E60E21"/>
    <w:rsid w:val="00E6142D"/>
    <w:rsid w:val="00E614FA"/>
    <w:rsid w:val="00E616BD"/>
    <w:rsid w:val="00E61757"/>
    <w:rsid w:val="00E61FC6"/>
    <w:rsid w:val="00E61FD1"/>
    <w:rsid w:val="00E620A7"/>
    <w:rsid w:val="00E62E41"/>
    <w:rsid w:val="00E62F9E"/>
    <w:rsid w:val="00E632A1"/>
    <w:rsid w:val="00E63369"/>
    <w:rsid w:val="00E636EF"/>
    <w:rsid w:val="00E640FA"/>
    <w:rsid w:val="00E64169"/>
    <w:rsid w:val="00E645C9"/>
    <w:rsid w:val="00E64F4C"/>
    <w:rsid w:val="00E654F7"/>
    <w:rsid w:val="00E657F9"/>
    <w:rsid w:val="00E65835"/>
    <w:rsid w:val="00E658DB"/>
    <w:rsid w:val="00E660EA"/>
    <w:rsid w:val="00E665D6"/>
    <w:rsid w:val="00E667E8"/>
    <w:rsid w:val="00E66E9A"/>
    <w:rsid w:val="00E66F5A"/>
    <w:rsid w:val="00E671C2"/>
    <w:rsid w:val="00E672F6"/>
    <w:rsid w:val="00E6748D"/>
    <w:rsid w:val="00E705FB"/>
    <w:rsid w:val="00E711F4"/>
    <w:rsid w:val="00E71F09"/>
    <w:rsid w:val="00E73129"/>
    <w:rsid w:val="00E73186"/>
    <w:rsid w:val="00E737E7"/>
    <w:rsid w:val="00E7396B"/>
    <w:rsid w:val="00E73CEF"/>
    <w:rsid w:val="00E73D07"/>
    <w:rsid w:val="00E74882"/>
    <w:rsid w:val="00E74BD5"/>
    <w:rsid w:val="00E751C6"/>
    <w:rsid w:val="00E752F9"/>
    <w:rsid w:val="00E75447"/>
    <w:rsid w:val="00E75984"/>
    <w:rsid w:val="00E75BCF"/>
    <w:rsid w:val="00E75C4D"/>
    <w:rsid w:val="00E75F5B"/>
    <w:rsid w:val="00E7606C"/>
    <w:rsid w:val="00E763B8"/>
    <w:rsid w:val="00E770B5"/>
    <w:rsid w:val="00E778F1"/>
    <w:rsid w:val="00E7797E"/>
    <w:rsid w:val="00E77BA6"/>
    <w:rsid w:val="00E800B1"/>
    <w:rsid w:val="00E80535"/>
    <w:rsid w:val="00E80B7E"/>
    <w:rsid w:val="00E82124"/>
    <w:rsid w:val="00E82245"/>
    <w:rsid w:val="00E828C3"/>
    <w:rsid w:val="00E82C61"/>
    <w:rsid w:val="00E834B1"/>
    <w:rsid w:val="00E83A06"/>
    <w:rsid w:val="00E83ABF"/>
    <w:rsid w:val="00E83B0C"/>
    <w:rsid w:val="00E83BB0"/>
    <w:rsid w:val="00E84368"/>
    <w:rsid w:val="00E848AA"/>
    <w:rsid w:val="00E84C7F"/>
    <w:rsid w:val="00E851E1"/>
    <w:rsid w:val="00E85C2C"/>
    <w:rsid w:val="00E86135"/>
    <w:rsid w:val="00E8614B"/>
    <w:rsid w:val="00E87702"/>
    <w:rsid w:val="00E8781E"/>
    <w:rsid w:val="00E87DB6"/>
    <w:rsid w:val="00E9021D"/>
    <w:rsid w:val="00E90425"/>
    <w:rsid w:val="00E90947"/>
    <w:rsid w:val="00E909A0"/>
    <w:rsid w:val="00E90B4B"/>
    <w:rsid w:val="00E90B8C"/>
    <w:rsid w:val="00E9121E"/>
    <w:rsid w:val="00E916D1"/>
    <w:rsid w:val="00E9170F"/>
    <w:rsid w:val="00E917C7"/>
    <w:rsid w:val="00E91832"/>
    <w:rsid w:val="00E91E74"/>
    <w:rsid w:val="00E91FDA"/>
    <w:rsid w:val="00E9211D"/>
    <w:rsid w:val="00E92632"/>
    <w:rsid w:val="00E92C31"/>
    <w:rsid w:val="00E932CF"/>
    <w:rsid w:val="00E93594"/>
    <w:rsid w:val="00E9394A"/>
    <w:rsid w:val="00E940AA"/>
    <w:rsid w:val="00E94596"/>
    <w:rsid w:val="00E94B8F"/>
    <w:rsid w:val="00E95137"/>
    <w:rsid w:val="00E95C9F"/>
    <w:rsid w:val="00E95F81"/>
    <w:rsid w:val="00E96071"/>
    <w:rsid w:val="00E962C8"/>
    <w:rsid w:val="00E964D8"/>
    <w:rsid w:val="00E96609"/>
    <w:rsid w:val="00E96E2E"/>
    <w:rsid w:val="00E97291"/>
    <w:rsid w:val="00E97319"/>
    <w:rsid w:val="00E97BBD"/>
    <w:rsid w:val="00EA0015"/>
    <w:rsid w:val="00EA011E"/>
    <w:rsid w:val="00EA0624"/>
    <w:rsid w:val="00EA0874"/>
    <w:rsid w:val="00EA1636"/>
    <w:rsid w:val="00EA169A"/>
    <w:rsid w:val="00EA171A"/>
    <w:rsid w:val="00EA1DE6"/>
    <w:rsid w:val="00EA259D"/>
    <w:rsid w:val="00EA2D83"/>
    <w:rsid w:val="00EA3A04"/>
    <w:rsid w:val="00EA3C0C"/>
    <w:rsid w:val="00EA4573"/>
    <w:rsid w:val="00EA4BDF"/>
    <w:rsid w:val="00EA4DE0"/>
    <w:rsid w:val="00EA583F"/>
    <w:rsid w:val="00EA61EC"/>
    <w:rsid w:val="00EA69CA"/>
    <w:rsid w:val="00EA6F9A"/>
    <w:rsid w:val="00EA74B9"/>
    <w:rsid w:val="00EA74BA"/>
    <w:rsid w:val="00EA7625"/>
    <w:rsid w:val="00EB1518"/>
    <w:rsid w:val="00EB18BA"/>
    <w:rsid w:val="00EB2235"/>
    <w:rsid w:val="00EB237C"/>
    <w:rsid w:val="00EB35A9"/>
    <w:rsid w:val="00EB39E8"/>
    <w:rsid w:val="00EB3A0A"/>
    <w:rsid w:val="00EB426E"/>
    <w:rsid w:val="00EB4296"/>
    <w:rsid w:val="00EB4EFA"/>
    <w:rsid w:val="00EB52FE"/>
    <w:rsid w:val="00EB56DD"/>
    <w:rsid w:val="00EB5ABF"/>
    <w:rsid w:val="00EB5B0D"/>
    <w:rsid w:val="00EB5FCF"/>
    <w:rsid w:val="00EB6167"/>
    <w:rsid w:val="00EB689C"/>
    <w:rsid w:val="00EB713D"/>
    <w:rsid w:val="00EB75B8"/>
    <w:rsid w:val="00EB79CD"/>
    <w:rsid w:val="00EB7BE2"/>
    <w:rsid w:val="00EC03BC"/>
    <w:rsid w:val="00EC0736"/>
    <w:rsid w:val="00EC084D"/>
    <w:rsid w:val="00EC0E76"/>
    <w:rsid w:val="00EC1481"/>
    <w:rsid w:val="00EC1773"/>
    <w:rsid w:val="00EC190C"/>
    <w:rsid w:val="00EC1BAD"/>
    <w:rsid w:val="00EC236B"/>
    <w:rsid w:val="00EC2697"/>
    <w:rsid w:val="00EC3711"/>
    <w:rsid w:val="00EC3AF8"/>
    <w:rsid w:val="00EC43B4"/>
    <w:rsid w:val="00EC4CAB"/>
    <w:rsid w:val="00EC4CB8"/>
    <w:rsid w:val="00EC52F2"/>
    <w:rsid w:val="00EC567B"/>
    <w:rsid w:val="00EC5A22"/>
    <w:rsid w:val="00EC610D"/>
    <w:rsid w:val="00EC61DC"/>
    <w:rsid w:val="00EC64F7"/>
    <w:rsid w:val="00EC682B"/>
    <w:rsid w:val="00EC72B6"/>
    <w:rsid w:val="00EC74C3"/>
    <w:rsid w:val="00EC76AD"/>
    <w:rsid w:val="00ED0F89"/>
    <w:rsid w:val="00ED114C"/>
    <w:rsid w:val="00ED13C3"/>
    <w:rsid w:val="00ED1F63"/>
    <w:rsid w:val="00ED2187"/>
    <w:rsid w:val="00ED2A76"/>
    <w:rsid w:val="00ED2D26"/>
    <w:rsid w:val="00ED2E1C"/>
    <w:rsid w:val="00ED2E83"/>
    <w:rsid w:val="00ED2F0B"/>
    <w:rsid w:val="00ED305A"/>
    <w:rsid w:val="00ED3268"/>
    <w:rsid w:val="00ED3487"/>
    <w:rsid w:val="00ED36F8"/>
    <w:rsid w:val="00ED3841"/>
    <w:rsid w:val="00ED3ADC"/>
    <w:rsid w:val="00ED3FD9"/>
    <w:rsid w:val="00ED51CC"/>
    <w:rsid w:val="00ED5754"/>
    <w:rsid w:val="00ED5FA3"/>
    <w:rsid w:val="00ED61D0"/>
    <w:rsid w:val="00ED6493"/>
    <w:rsid w:val="00ED65F1"/>
    <w:rsid w:val="00ED6B48"/>
    <w:rsid w:val="00ED705C"/>
    <w:rsid w:val="00ED7594"/>
    <w:rsid w:val="00EE021C"/>
    <w:rsid w:val="00EE0608"/>
    <w:rsid w:val="00EE06BA"/>
    <w:rsid w:val="00EE0DD8"/>
    <w:rsid w:val="00EE0FFF"/>
    <w:rsid w:val="00EE1225"/>
    <w:rsid w:val="00EE15FF"/>
    <w:rsid w:val="00EE160A"/>
    <w:rsid w:val="00EE1AF4"/>
    <w:rsid w:val="00EE1E51"/>
    <w:rsid w:val="00EE20A4"/>
    <w:rsid w:val="00EE27DD"/>
    <w:rsid w:val="00EE2AD6"/>
    <w:rsid w:val="00EE316C"/>
    <w:rsid w:val="00EE3320"/>
    <w:rsid w:val="00EE359C"/>
    <w:rsid w:val="00EE39D5"/>
    <w:rsid w:val="00EE3CD8"/>
    <w:rsid w:val="00EE44F3"/>
    <w:rsid w:val="00EE4A24"/>
    <w:rsid w:val="00EE4AD1"/>
    <w:rsid w:val="00EE4BC7"/>
    <w:rsid w:val="00EE5374"/>
    <w:rsid w:val="00EE554F"/>
    <w:rsid w:val="00EE6E4A"/>
    <w:rsid w:val="00EE6FFA"/>
    <w:rsid w:val="00EF008B"/>
    <w:rsid w:val="00EF04BB"/>
    <w:rsid w:val="00EF0CB1"/>
    <w:rsid w:val="00EF107F"/>
    <w:rsid w:val="00EF172B"/>
    <w:rsid w:val="00EF20E5"/>
    <w:rsid w:val="00EF333E"/>
    <w:rsid w:val="00EF3DBA"/>
    <w:rsid w:val="00EF46D2"/>
    <w:rsid w:val="00EF4793"/>
    <w:rsid w:val="00EF4C75"/>
    <w:rsid w:val="00EF4D8B"/>
    <w:rsid w:val="00EF4F5C"/>
    <w:rsid w:val="00EF52F7"/>
    <w:rsid w:val="00EF5736"/>
    <w:rsid w:val="00EF5ADC"/>
    <w:rsid w:val="00EF5B41"/>
    <w:rsid w:val="00EF5C78"/>
    <w:rsid w:val="00EF5D43"/>
    <w:rsid w:val="00EF64E2"/>
    <w:rsid w:val="00EF727F"/>
    <w:rsid w:val="00EF72BF"/>
    <w:rsid w:val="00EF74B7"/>
    <w:rsid w:val="00EF76CD"/>
    <w:rsid w:val="00EF7CF5"/>
    <w:rsid w:val="00F0018D"/>
    <w:rsid w:val="00F004C0"/>
    <w:rsid w:val="00F00BBF"/>
    <w:rsid w:val="00F013EF"/>
    <w:rsid w:val="00F01E50"/>
    <w:rsid w:val="00F023E9"/>
    <w:rsid w:val="00F02842"/>
    <w:rsid w:val="00F029C9"/>
    <w:rsid w:val="00F03390"/>
    <w:rsid w:val="00F04430"/>
    <w:rsid w:val="00F0445C"/>
    <w:rsid w:val="00F04534"/>
    <w:rsid w:val="00F04EFF"/>
    <w:rsid w:val="00F05245"/>
    <w:rsid w:val="00F05703"/>
    <w:rsid w:val="00F05DE7"/>
    <w:rsid w:val="00F0635E"/>
    <w:rsid w:val="00F064A3"/>
    <w:rsid w:val="00F066A7"/>
    <w:rsid w:val="00F06E74"/>
    <w:rsid w:val="00F07906"/>
    <w:rsid w:val="00F07DF1"/>
    <w:rsid w:val="00F106EC"/>
    <w:rsid w:val="00F109B8"/>
    <w:rsid w:val="00F10A0A"/>
    <w:rsid w:val="00F10AF6"/>
    <w:rsid w:val="00F10B7C"/>
    <w:rsid w:val="00F10BCD"/>
    <w:rsid w:val="00F10DE0"/>
    <w:rsid w:val="00F10F78"/>
    <w:rsid w:val="00F1142F"/>
    <w:rsid w:val="00F11566"/>
    <w:rsid w:val="00F11683"/>
    <w:rsid w:val="00F123CB"/>
    <w:rsid w:val="00F13042"/>
    <w:rsid w:val="00F1324E"/>
    <w:rsid w:val="00F13895"/>
    <w:rsid w:val="00F13A32"/>
    <w:rsid w:val="00F13BDC"/>
    <w:rsid w:val="00F14E31"/>
    <w:rsid w:val="00F15120"/>
    <w:rsid w:val="00F16578"/>
    <w:rsid w:val="00F16631"/>
    <w:rsid w:val="00F167F5"/>
    <w:rsid w:val="00F16CD0"/>
    <w:rsid w:val="00F16F6E"/>
    <w:rsid w:val="00F17378"/>
    <w:rsid w:val="00F1752F"/>
    <w:rsid w:val="00F1767A"/>
    <w:rsid w:val="00F178FA"/>
    <w:rsid w:val="00F179D7"/>
    <w:rsid w:val="00F17C31"/>
    <w:rsid w:val="00F17E55"/>
    <w:rsid w:val="00F200AF"/>
    <w:rsid w:val="00F214DF"/>
    <w:rsid w:val="00F21891"/>
    <w:rsid w:val="00F21ABA"/>
    <w:rsid w:val="00F21B91"/>
    <w:rsid w:val="00F21FD2"/>
    <w:rsid w:val="00F22751"/>
    <w:rsid w:val="00F22854"/>
    <w:rsid w:val="00F22F5F"/>
    <w:rsid w:val="00F2314C"/>
    <w:rsid w:val="00F233C5"/>
    <w:rsid w:val="00F239D4"/>
    <w:rsid w:val="00F23AD2"/>
    <w:rsid w:val="00F2457A"/>
    <w:rsid w:val="00F2459B"/>
    <w:rsid w:val="00F25180"/>
    <w:rsid w:val="00F25196"/>
    <w:rsid w:val="00F25630"/>
    <w:rsid w:val="00F25A55"/>
    <w:rsid w:val="00F25CC8"/>
    <w:rsid w:val="00F25D47"/>
    <w:rsid w:val="00F25E2E"/>
    <w:rsid w:val="00F25F44"/>
    <w:rsid w:val="00F26E8F"/>
    <w:rsid w:val="00F2716B"/>
    <w:rsid w:val="00F277B5"/>
    <w:rsid w:val="00F27BDE"/>
    <w:rsid w:val="00F314CB"/>
    <w:rsid w:val="00F318F5"/>
    <w:rsid w:val="00F31949"/>
    <w:rsid w:val="00F321BE"/>
    <w:rsid w:val="00F322CC"/>
    <w:rsid w:val="00F32615"/>
    <w:rsid w:val="00F32863"/>
    <w:rsid w:val="00F3295D"/>
    <w:rsid w:val="00F32D18"/>
    <w:rsid w:val="00F32E43"/>
    <w:rsid w:val="00F337D4"/>
    <w:rsid w:val="00F33896"/>
    <w:rsid w:val="00F33ABC"/>
    <w:rsid w:val="00F33F61"/>
    <w:rsid w:val="00F33FD2"/>
    <w:rsid w:val="00F34113"/>
    <w:rsid w:val="00F3508F"/>
    <w:rsid w:val="00F35469"/>
    <w:rsid w:val="00F35762"/>
    <w:rsid w:val="00F3608E"/>
    <w:rsid w:val="00F3612B"/>
    <w:rsid w:val="00F363A6"/>
    <w:rsid w:val="00F36A36"/>
    <w:rsid w:val="00F3710B"/>
    <w:rsid w:val="00F37186"/>
    <w:rsid w:val="00F3784B"/>
    <w:rsid w:val="00F40103"/>
    <w:rsid w:val="00F401C6"/>
    <w:rsid w:val="00F40820"/>
    <w:rsid w:val="00F40B81"/>
    <w:rsid w:val="00F41460"/>
    <w:rsid w:val="00F4147D"/>
    <w:rsid w:val="00F4185F"/>
    <w:rsid w:val="00F42186"/>
    <w:rsid w:val="00F426A8"/>
    <w:rsid w:val="00F42980"/>
    <w:rsid w:val="00F4299D"/>
    <w:rsid w:val="00F42A78"/>
    <w:rsid w:val="00F42EBB"/>
    <w:rsid w:val="00F432FD"/>
    <w:rsid w:val="00F44053"/>
    <w:rsid w:val="00F440F5"/>
    <w:rsid w:val="00F44187"/>
    <w:rsid w:val="00F44268"/>
    <w:rsid w:val="00F445CC"/>
    <w:rsid w:val="00F44A33"/>
    <w:rsid w:val="00F44DF3"/>
    <w:rsid w:val="00F44EF5"/>
    <w:rsid w:val="00F4554A"/>
    <w:rsid w:val="00F45797"/>
    <w:rsid w:val="00F45D02"/>
    <w:rsid w:val="00F46236"/>
    <w:rsid w:val="00F46733"/>
    <w:rsid w:val="00F46919"/>
    <w:rsid w:val="00F46D37"/>
    <w:rsid w:val="00F46EA7"/>
    <w:rsid w:val="00F46FD9"/>
    <w:rsid w:val="00F47595"/>
    <w:rsid w:val="00F47859"/>
    <w:rsid w:val="00F47AF4"/>
    <w:rsid w:val="00F47B17"/>
    <w:rsid w:val="00F47C3B"/>
    <w:rsid w:val="00F50987"/>
    <w:rsid w:val="00F509D3"/>
    <w:rsid w:val="00F50EC2"/>
    <w:rsid w:val="00F510D2"/>
    <w:rsid w:val="00F5115D"/>
    <w:rsid w:val="00F511DE"/>
    <w:rsid w:val="00F5144E"/>
    <w:rsid w:val="00F51501"/>
    <w:rsid w:val="00F51D15"/>
    <w:rsid w:val="00F51EE3"/>
    <w:rsid w:val="00F51F62"/>
    <w:rsid w:val="00F52040"/>
    <w:rsid w:val="00F52CD6"/>
    <w:rsid w:val="00F53512"/>
    <w:rsid w:val="00F53528"/>
    <w:rsid w:val="00F53BBF"/>
    <w:rsid w:val="00F5449D"/>
    <w:rsid w:val="00F54785"/>
    <w:rsid w:val="00F54D7C"/>
    <w:rsid w:val="00F5525E"/>
    <w:rsid w:val="00F55421"/>
    <w:rsid w:val="00F55E6D"/>
    <w:rsid w:val="00F55EDC"/>
    <w:rsid w:val="00F566BE"/>
    <w:rsid w:val="00F5674D"/>
    <w:rsid w:val="00F56C77"/>
    <w:rsid w:val="00F57549"/>
    <w:rsid w:val="00F57639"/>
    <w:rsid w:val="00F6036B"/>
    <w:rsid w:val="00F6050A"/>
    <w:rsid w:val="00F6079D"/>
    <w:rsid w:val="00F60874"/>
    <w:rsid w:val="00F6118F"/>
    <w:rsid w:val="00F613A5"/>
    <w:rsid w:val="00F61573"/>
    <w:rsid w:val="00F6164B"/>
    <w:rsid w:val="00F616DE"/>
    <w:rsid w:val="00F61B6B"/>
    <w:rsid w:val="00F620B5"/>
    <w:rsid w:val="00F6362F"/>
    <w:rsid w:val="00F64030"/>
    <w:rsid w:val="00F6445B"/>
    <w:rsid w:val="00F64D1B"/>
    <w:rsid w:val="00F65B9A"/>
    <w:rsid w:val="00F65D07"/>
    <w:rsid w:val="00F664FC"/>
    <w:rsid w:val="00F66A2B"/>
    <w:rsid w:val="00F66F1D"/>
    <w:rsid w:val="00F67044"/>
    <w:rsid w:val="00F677FA"/>
    <w:rsid w:val="00F6796B"/>
    <w:rsid w:val="00F67C6B"/>
    <w:rsid w:val="00F67DB8"/>
    <w:rsid w:val="00F70483"/>
    <w:rsid w:val="00F705AE"/>
    <w:rsid w:val="00F710AC"/>
    <w:rsid w:val="00F712D8"/>
    <w:rsid w:val="00F715F5"/>
    <w:rsid w:val="00F71F07"/>
    <w:rsid w:val="00F7239F"/>
    <w:rsid w:val="00F72709"/>
    <w:rsid w:val="00F72B84"/>
    <w:rsid w:val="00F72EA9"/>
    <w:rsid w:val="00F73975"/>
    <w:rsid w:val="00F73CD0"/>
    <w:rsid w:val="00F74058"/>
    <w:rsid w:val="00F749A7"/>
    <w:rsid w:val="00F74AFA"/>
    <w:rsid w:val="00F75720"/>
    <w:rsid w:val="00F759DA"/>
    <w:rsid w:val="00F759F8"/>
    <w:rsid w:val="00F76095"/>
    <w:rsid w:val="00F777A7"/>
    <w:rsid w:val="00F77A93"/>
    <w:rsid w:val="00F8033C"/>
    <w:rsid w:val="00F80382"/>
    <w:rsid w:val="00F80957"/>
    <w:rsid w:val="00F80FF8"/>
    <w:rsid w:val="00F81426"/>
    <w:rsid w:val="00F8168C"/>
    <w:rsid w:val="00F81741"/>
    <w:rsid w:val="00F8187A"/>
    <w:rsid w:val="00F818D6"/>
    <w:rsid w:val="00F81B94"/>
    <w:rsid w:val="00F826BE"/>
    <w:rsid w:val="00F82A72"/>
    <w:rsid w:val="00F82C63"/>
    <w:rsid w:val="00F8344B"/>
    <w:rsid w:val="00F83BC8"/>
    <w:rsid w:val="00F83EA1"/>
    <w:rsid w:val="00F84266"/>
    <w:rsid w:val="00F84447"/>
    <w:rsid w:val="00F845CA"/>
    <w:rsid w:val="00F84E1A"/>
    <w:rsid w:val="00F85227"/>
    <w:rsid w:val="00F852F9"/>
    <w:rsid w:val="00F85A72"/>
    <w:rsid w:val="00F8676E"/>
    <w:rsid w:val="00F8755A"/>
    <w:rsid w:val="00F878BD"/>
    <w:rsid w:val="00F879C6"/>
    <w:rsid w:val="00F87DC9"/>
    <w:rsid w:val="00F902B4"/>
    <w:rsid w:val="00F902C6"/>
    <w:rsid w:val="00F902FB"/>
    <w:rsid w:val="00F9048C"/>
    <w:rsid w:val="00F90CAC"/>
    <w:rsid w:val="00F91BCD"/>
    <w:rsid w:val="00F924E3"/>
    <w:rsid w:val="00F92E1E"/>
    <w:rsid w:val="00F92F67"/>
    <w:rsid w:val="00F939AA"/>
    <w:rsid w:val="00F95245"/>
    <w:rsid w:val="00F952F5"/>
    <w:rsid w:val="00F95B02"/>
    <w:rsid w:val="00F95D9C"/>
    <w:rsid w:val="00F960E8"/>
    <w:rsid w:val="00F96254"/>
    <w:rsid w:val="00F964DC"/>
    <w:rsid w:val="00F96757"/>
    <w:rsid w:val="00F9711B"/>
    <w:rsid w:val="00F97689"/>
    <w:rsid w:val="00F97748"/>
    <w:rsid w:val="00F979DB"/>
    <w:rsid w:val="00F97D7F"/>
    <w:rsid w:val="00F97ED0"/>
    <w:rsid w:val="00FA04F3"/>
    <w:rsid w:val="00FA061F"/>
    <w:rsid w:val="00FA0F19"/>
    <w:rsid w:val="00FA1305"/>
    <w:rsid w:val="00FA15DC"/>
    <w:rsid w:val="00FA274D"/>
    <w:rsid w:val="00FA2988"/>
    <w:rsid w:val="00FA2E15"/>
    <w:rsid w:val="00FA3136"/>
    <w:rsid w:val="00FA32DF"/>
    <w:rsid w:val="00FA3DE4"/>
    <w:rsid w:val="00FA40E8"/>
    <w:rsid w:val="00FA49AE"/>
    <w:rsid w:val="00FA4AD0"/>
    <w:rsid w:val="00FA4DC1"/>
    <w:rsid w:val="00FA4EE8"/>
    <w:rsid w:val="00FA4FFD"/>
    <w:rsid w:val="00FA63DC"/>
    <w:rsid w:val="00FA65A4"/>
    <w:rsid w:val="00FA7297"/>
    <w:rsid w:val="00FA73B4"/>
    <w:rsid w:val="00FA77FB"/>
    <w:rsid w:val="00FA78E8"/>
    <w:rsid w:val="00FA7E4C"/>
    <w:rsid w:val="00FB0C64"/>
    <w:rsid w:val="00FB0CAF"/>
    <w:rsid w:val="00FB0ED2"/>
    <w:rsid w:val="00FB184A"/>
    <w:rsid w:val="00FB1916"/>
    <w:rsid w:val="00FB1D46"/>
    <w:rsid w:val="00FB2097"/>
    <w:rsid w:val="00FB23C5"/>
    <w:rsid w:val="00FB2426"/>
    <w:rsid w:val="00FB26AD"/>
    <w:rsid w:val="00FB2F21"/>
    <w:rsid w:val="00FB308E"/>
    <w:rsid w:val="00FB3317"/>
    <w:rsid w:val="00FB3613"/>
    <w:rsid w:val="00FB3A0B"/>
    <w:rsid w:val="00FB3A37"/>
    <w:rsid w:val="00FB3DD2"/>
    <w:rsid w:val="00FB45DA"/>
    <w:rsid w:val="00FB4890"/>
    <w:rsid w:val="00FB48B9"/>
    <w:rsid w:val="00FB50D7"/>
    <w:rsid w:val="00FB5F39"/>
    <w:rsid w:val="00FB6015"/>
    <w:rsid w:val="00FB67CF"/>
    <w:rsid w:val="00FB6B4D"/>
    <w:rsid w:val="00FB71A7"/>
    <w:rsid w:val="00FB72EF"/>
    <w:rsid w:val="00FB72F2"/>
    <w:rsid w:val="00FB7313"/>
    <w:rsid w:val="00FB7500"/>
    <w:rsid w:val="00FB77CC"/>
    <w:rsid w:val="00FB7E73"/>
    <w:rsid w:val="00FC024D"/>
    <w:rsid w:val="00FC0883"/>
    <w:rsid w:val="00FC0A7F"/>
    <w:rsid w:val="00FC0ACE"/>
    <w:rsid w:val="00FC10A6"/>
    <w:rsid w:val="00FC1327"/>
    <w:rsid w:val="00FC17FE"/>
    <w:rsid w:val="00FC20F7"/>
    <w:rsid w:val="00FC2261"/>
    <w:rsid w:val="00FC22F0"/>
    <w:rsid w:val="00FC231A"/>
    <w:rsid w:val="00FC2496"/>
    <w:rsid w:val="00FC2F8F"/>
    <w:rsid w:val="00FC2FA7"/>
    <w:rsid w:val="00FC35A5"/>
    <w:rsid w:val="00FC3749"/>
    <w:rsid w:val="00FC461B"/>
    <w:rsid w:val="00FC486F"/>
    <w:rsid w:val="00FC4B56"/>
    <w:rsid w:val="00FC5117"/>
    <w:rsid w:val="00FC5351"/>
    <w:rsid w:val="00FC61A4"/>
    <w:rsid w:val="00FC621D"/>
    <w:rsid w:val="00FC6EE8"/>
    <w:rsid w:val="00FC70E8"/>
    <w:rsid w:val="00FC723C"/>
    <w:rsid w:val="00FC791F"/>
    <w:rsid w:val="00FC79EF"/>
    <w:rsid w:val="00FC7A9E"/>
    <w:rsid w:val="00FC7B25"/>
    <w:rsid w:val="00FC7FB5"/>
    <w:rsid w:val="00FD02A0"/>
    <w:rsid w:val="00FD056B"/>
    <w:rsid w:val="00FD0A66"/>
    <w:rsid w:val="00FD0AED"/>
    <w:rsid w:val="00FD1627"/>
    <w:rsid w:val="00FD1F76"/>
    <w:rsid w:val="00FD2063"/>
    <w:rsid w:val="00FD2499"/>
    <w:rsid w:val="00FD24CB"/>
    <w:rsid w:val="00FD2666"/>
    <w:rsid w:val="00FD2723"/>
    <w:rsid w:val="00FD2A15"/>
    <w:rsid w:val="00FD2A64"/>
    <w:rsid w:val="00FD2B8E"/>
    <w:rsid w:val="00FD48AF"/>
    <w:rsid w:val="00FD5405"/>
    <w:rsid w:val="00FD54BE"/>
    <w:rsid w:val="00FD5664"/>
    <w:rsid w:val="00FD571C"/>
    <w:rsid w:val="00FD5869"/>
    <w:rsid w:val="00FD5F08"/>
    <w:rsid w:val="00FD686C"/>
    <w:rsid w:val="00FD697F"/>
    <w:rsid w:val="00FD6A7F"/>
    <w:rsid w:val="00FD6C9D"/>
    <w:rsid w:val="00FD6E9C"/>
    <w:rsid w:val="00FD6F28"/>
    <w:rsid w:val="00FD707F"/>
    <w:rsid w:val="00FD714F"/>
    <w:rsid w:val="00FE0A42"/>
    <w:rsid w:val="00FE0B76"/>
    <w:rsid w:val="00FE0CAD"/>
    <w:rsid w:val="00FE0D0F"/>
    <w:rsid w:val="00FE0E48"/>
    <w:rsid w:val="00FE20EA"/>
    <w:rsid w:val="00FE22A6"/>
    <w:rsid w:val="00FE23A1"/>
    <w:rsid w:val="00FE2A50"/>
    <w:rsid w:val="00FE2A6A"/>
    <w:rsid w:val="00FE2DF9"/>
    <w:rsid w:val="00FE3189"/>
    <w:rsid w:val="00FE3448"/>
    <w:rsid w:val="00FE3A52"/>
    <w:rsid w:val="00FE3BFB"/>
    <w:rsid w:val="00FE3CD4"/>
    <w:rsid w:val="00FE3CD7"/>
    <w:rsid w:val="00FE4011"/>
    <w:rsid w:val="00FE43AF"/>
    <w:rsid w:val="00FE4C52"/>
    <w:rsid w:val="00FE51A2"/>
    <w:rsid w:val="00FE569E"/>
    <w:rsid w:val="00FE5BCD"/>
    <w:rsid w:val="00FE6901"/>
    <w:rsid w:val="00FE7078"/>
    <w:rsid w:val="00FE70C1"/>
    <w:rsid w:val="00FE7511"/>
    <w:rsid w:val="00FE77FB"/>
    <w:rsid w:val="00FE7804"/>
    <w:rsid w:val="00FF0256"/>
    <w:rsid w:val="00FF0345"/>
    <w:rsid w:val="00FF0380"/>
    <w:rsid w:val="00FF10EA"/>
    <w:rsid w:val="00FF1682"/>
    <w:rsid w:val="00FF179D"/>
    <w:rsid w:val="00FF17EB"/>
    <w:rsid w:val="00FF1B24"/>
    <w:rsid w:val="00FF1B2B"/>
    <w:rsid w:val="00FF20FD"/>
    <w:rsid w:val="00FF292B"/>
    <w:rsid w:val="00FF2A98"/>
    <w:rsid w:val="00FF2E41"/>
    <w:rsid w:val="00FF32D6"/>
    <w:rsid w:val="00FF33D8"/>
    <w:rsid w:val="00FF3928"/>
    <w:rsid w:val="00FF3ED0"/>
    <w:rsid w:val="00FF4544"/>
    <w:rsid w:val="00FF4C36"/>
    <w:rsid w:val="00FF4DC3"/>
    <w:rsid w:val="00FF4F71"/>
    <w:rsid w:val="00FF538A"/>
    <w:rsid w:val="00FF583A"/>
    <w:rsid w:val="00FF59E3"/>
    <w:rsid w:val="00FF5BD9"/>
    <w:rsid w:val="00FF5F63"/>
    <w:rsid w:val="00FF626A"/>
    <w:rsid w:val="00FF62E4"/>
    <w:rsid w:val="00FF695E"/>
    <w:rsid w:val="00FF6B09"/>
    <w:rsid w:val="00FF6D27"/>
    <w:rsid w:val="00FF6F1E"/>
    <w:rsid w:val="00FF7060"/>
    <w:rsid w:val="00FF780C"/>
    <w:rsid w:val="00FF7B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8C2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Keyboard" w:uiPriority="0"/>
    <w:lsdException w:name="HTML Variabl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E406E"/>
    <w:pPr>
      <w:spacing w:before="120"/>
      <w:jc w:val="both"/>
    </w:pPr>
    <w:rPr>
      <w:rFonts w:ascii="Arial" w:hAnsi="Arial"/>
      <w:sz w:val="22"/>
    </w:rPr>
  </w:style>
  <w:style w:type="paragraph" w:styleId="Nadpis1">
    <w:name w:val="heading 1"/>
    <w:aliases w:val="Nadpis 1 Char1 Char,Nadpis 1 Char Char Char,Kapitola Char Char Char,Kapitola1 Char Char Char,Kapitola2 Char Char Char,Kapitola3 Char Char Char,Kapitola4 Char Char Char,Kapitola5 Char Char Char,Kapitola11 Char Char Char,Kapitola21 Char Char Char"/>
    <w:basedOn w:val="Normln"/>
    <w:next w:val="Normln"/>
    <w:link w:val="Nadpis1Char"/>
    <w:qFormat/>
    <w:rsid w:val="00DA5289"/>
    <w:pPr>
      <w:keepNext/>
      <w:numPr>
        <w:numId w:val="3"/>
      </w:numPr>
      <w:spacing w:before="240" w:after="120"/>
      <w:outlineLvl w:val="0"/>
    </w:pPr>
    <w:rPr>
      <w:b/>
      <w:smallCaps/>
      <w:kern w:val="28"/>
      <w:sz w:val="28"/>
    </w:rPr>
  </w:style>
  <w:style w:type="paragraph" w:styleId="Nadpis2">
    <w:name w:val="heading 2"/>
    <w:aliases w:val="Podkapitola 1,Podkapitola 11,Podkapitola 12,Podkapitola 13,Podkapito... Char,Podkapitola 14,Podkapitola 111,Podkapitola 121,Podkapitola 131,Podkapitola 15,Podkapitola 112,Podkapitola 122,Podkapitola 132,Podkapitola 16,Podkapitola 113,h2,V_Head2"/>
    <w:basedOn w:val="Normln"/>
    <w:next w:val="Normln"/>
    <w:qFormat/>
    <w:rsid w:val="00443EB0"/>
    <w:pPr>
      <w:keepNext/>
      <w:tabs>
        <w:tab w:val="left" w:pos="567"/>
      </w:tabs>
      <w:spacing w:before="240" w:after="120"/>
      <w:jc w:val="left"/>
      <w:outlineLvl w:val="1"/>
    </w:pPr>
    <w:rPr>
      <w:b/>
    </w:rPr>
  </w:style>
  <w:style w:type="paragraph" w:styleId="Nadpis3">
    <w:name w:val="heading 3"/>
    <w:aliases w:val="Nadpis 3 Char1,Nadpis 3 Char Char,Nadpis 3 Char"/>
    <w:basedOn w:val="Normln"/>
    <w:next w:val="Normln"/>
    <w:qFormat/>
    <w:rsid w:val="00D95AB1"/>
    <w:pPr>
      <w:keepNext/>
      <w:spacing w:before="240" w:after="60"/>
      <w:outlineLvl w:val="2"/>
    </w:pPr>
    <w:rPr>
      <w:b/>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qFormat/>
    <w:rsid w:val="00D95AB1"/>
    <w:pPr>
      <w:keepNext/>
      <w:numPr>
        <w:ilvl w:val="3"/>
        <w:numId w:val="12"/>
      </w:numPr>
      <w:spacing w:before="240" w:after="120"/>
      <w:outlineLvl w:val="3"/>
    </w:pPr>
  </w:style>
  <w:style w:type="paragraph" w:styleId="Nadpis5">
    <w:name w:val="heading 5"/>
    <w:basedOn w:val="Normln"/>
    <w:next w:val="Normln"/>
    <w:qFormat/>
    <w:rsid w:val="00D95AB1"/>
    <w:pPr>
      <w:numPr>
        <w:ilvl w:val="4"/>
        <w:numId w:val="12"/>
      </w:numPr>
      <w:spacing w:before="240" w:after="60"/>
      <w:outlineLvl w:val="4"/>
    </w:pPr>
  </w:style>
  <w:style w:type="paragraph" w:styleId="Nadpis6">
    <w:name w:val="heading 6"/>
    <w:basedOn w:val="Normln"/>
    <w:next w:val="Normln"/>
    <w:qFormat/>
    <w:rsid w:val="00D95AB1"/>
    <w:pPr>
      <w:numPr>
        <w:ilvl w:val="5"/>
        <w:numId w:val="12"/>
      </w:numPr>
      <w:spacing w:before="240" w:after="60"/>
      <w:outlineLvl w:val="5"/>
    </w:pPr>
    <w:rPr>
      <w:i/>
    </w:rPr>
  </w:style>
  <w:style w:type="paragraph" w:styleId="Nadpis7">
    <w:name w:val="heading 7"/>
    <w:basedOn w:val="Normln"/>
    <w:next w:val="Normln"/>
    <w:qFormat/>
    <w:rsid w:val="00D95AB1"/>
    <w:pPr>
      <w:numPr>
        <w:ilvl w:val="6"/>
        <w:numId w:val="12"/>
      </w:numPr>
      <w:spacing w:before="240" w:after="60"/>
      <w:outlineLvl w:val="6"/>
    </w:pPr>
    <w:rPr>
      <w:sz w:val="20"/>
    </w:rPr>
  </w:style>
  <w:style w:type="paragraph" w:styleId="Nadpis8">
    <w:name w:val="heading 8"/>
    <w:basedOn w:val="Normln"/>
    <w:next w:val="Normln"/>
    <w:qFormat/>
    <w:rsid w:val="00D95AB1"/>
    <w:pPr>
      <w:numPr>
        <w:ilvl w:val="7"/>
        <w:numId w:val="12"/>
      </w:numPr>
      <w:spacing w:before="240" w:after="60"/>
      <w:outlineLvl w:val="7"/>
    </w:pPr>
    <w:rPr>
      <w:i/>
      <w:sz w:val="20"/>
    </w:rPr>
  </w:style>
  <w:style w:type="paragraph" w:styleId="Nadpis9">
    <w:name w:val="heading 9"/>
    <w:basedOn w:val="Normln"/>
    <w:next w:val="Normln"/>
    <w:qFormat/>
    <w:rsid w:val="00D95AB1"/>
    <w:pPr>
      <w:numPr>
        <w:ilvl w:val="8"/>
        <w:numId w:val="12"/>
      </w:numPr>
      <w:spacing w:before="240" w:after="60"/>
      <w:outlineLvl w:val="8"/>
    </w:pPr>
    <w:rPr>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Char1 Char Char,Nadpis 1 Char Char Char Char,Kapitola Char Char Char Char,Kapitola1 Char Char Char Char,Kapitola2 Char Char Char Char,Kapitola3 Char Char Char Char,Kapitola4 Char Char Char Char,Kapitola5 Char Char Char Char"/>
    <w:link w:val="Nadpis1"/>
    <w:rsid w:val="00DA5289"/>
    <w:rPr>
      <w:rFonts w:ascii="Arial" w:hAnsi="Arial"/>
      <w:b/>
      <w:smallCaps/>
      <w:kern w:val="28"/>
      <w:sz w:val="28"/>
    </w:rPr>
  </w:style>
  <w:style w:type="paragraph" w:customStyle="1" w:styleId="Char3CharChar">
    <w:name w:val="Char3 Char Char"/>
    <w:basedOn w:val="Normln"/>
    <w:rsid w:val="007C0105"/>
    <w:pPr>
      <w:numPr>
        <w:numId w:val="21"/>
      </w:numPr>
      <w:tabs>
        <w:tab w:val="clear" w:pos="720"/>
      </w:tabs>
      <w:spacing w:before="0" w:after="160" w:line="240" w:lineRule="exact"/>
      <w:jc w:val="left"/>
    </w:pPr>
    <w:rPr>
      <w:rFonts w:ascii="Tahoma" w:hAnsi="Tahoma"/>
      <w:sz w:val="20"/>
      <w:lang w:val="en-US" w:eastAsia="en-US"/>
    </w:rPr>
  </w:style>
  <w:style w:type="paragraph" w:customStyle="1" w:styleId="CharChar">
    <w:name w:val="Char Char"/>
    <w:basedOn w:val="Normln"/>
    <w:rsid w:val="00976633"/>
    <w:pPr>
      <w:spacing w:before="0" w:after="160" w:line="240" w:lineRule="exact"/>
      <w:ind w:left="720" w:hanging="360"/>
      <w:jc w:val="left"/>
    </w:pPr>
    <w:rPr>
      <w:rFonts w:ascii="Tahoma" w:hAnsi="Tahoma"/>
      <w:sz w:val="20"/>
      <w:lang w:val="en-US" w:eastAsia="en-US"/>
    </w:rPr>
  </w:style>
  <w:style w:type="paragraph" w:customStyle="1" w:styleId="Text4">
    <w:name w:val="Text 4"/>
    <w:basedOn w:val="Normln"/>
    <w:rsid w:val="00DA5289"/>
    <w:pPr>
      <w:numPr>
        <w:numId w:val="1"/>
      </w:numPr>
      <w:tabs>
        <w:tab w:val="clear" w:pos="360"/>
        <w:tab w:val="left" w:pos="2302"/>
      </w:tabs>
      <w:spacing w:after="240"/>
      <w:ind w:left="1202" w:firstLine="0"/>
    </w:pPr>
  </w:style>
  <w:style w:type="paragraph" w:customStyle="1" w:styleId="Application1">
    <w:name w:val="Application1"/>
    <w:basedOn w:val="Nadpis1"/>
    <w:next w:val="Application2"/>
    <w:rsid w:val="00DA5289"/>
    <w:pPr>
      <w:pageBreakBefore/>
      <w:widowControl w:val="0"/>
      <w:numPr>
        <w:numId w:val="0"/>
      </w:numPr>
      <w:tabs>
        <w:tab w:val="num" w:pos="360"/>
      </w:tabs>
      <w:spacing w:before="0" w:after="480"/>
      <w:ind w:left="360" w:hanging="360"/>
    </w:pPr>
    <w:rPr>
      <w:caps/>
    </w:rPr>
  </w:style>
  <w:style w:type="paragraph" w:customStyle="1" w:styleId="Application2">
    <w:name w:val="Application2"/>
    <w:basedOn w:val="Normln"/>
    <w:rsid w:val="00DA5289"/>
    <w:pPr>
      <w:widowControl w:val="0"/>
      <w:numPr>
        <w:numId w:val="2"/>
      </w:numPr>
      <w:tabs>
        <w:tab w:val="clear" w:pos="0"/>
        <w:tab w:val="left" w:pos="567"/>
      </w:tabs>
      <w:suppressAutoHyphens/>
      <w:spacing w:after="120"/>
      <w:ind w:left="482" w:hanging="480"/>
    </w:pPr>
    <w:rPr>
      <w:b/>
      <w:spacing w:val="-2"/>
    </w:rPr>
  </w:style>
  <w:style w:type="paragraph" w:customStyle="1" w:styleId="Application3">
    <w:name w:val="Application3"/>
    <w:basedOn w:val="Normln"/>
    <w:rsid w:val="00DA5289"/>
    <w:pPr>
      <w:widowControl w:val="0"/>
      <w:tabs>
        <w:tab w:val="num" w:pos="360"/>
        <w:tab w:val="right" w:pos="8789"/>
      </w:tabs>
      <w:suppressAutoHyphens/>
      <w:ind w:left="360" w:hanging="360"/>
    </w:pPr>
    <w:rPr>
      <w:b/>
      <w:spacing w:val="-2"/>
    </w:rPr>
  </w:style>
  <w:style w:type="paragraph" w:customStyle="1" w:styleId="Application4">
    <w:name w:val="Application4"/>
    <w:basedOn w:val="Application3"/>
    <w:autoRedefine/>
    <w:rsid w:val="00DA5289"/>
    <w:pPr>
      <w:tabs>
        <w:tab w:val="clear" w:pos="360"/>
      </w:tabs>
      <w:ind w:left="567" w:firstLine="0"/>
    </w:pPr>
    <w:rPr>
      <w:sz w:val="20"/>
    </w:rPr>
  </w:style>
  <w:style w:type="paragraph" w:customStyle="1" w:styleId="Application5">
    <w:name w:val="Application5"/>
    <w:basedOn w:val="Application2"/>
    <w:autoRedefine/>
    <w:rsid w:val="00DA5289"/>
    <w:pPr>
      <w:tabs>
        <w:tab w:val="clear" w:pos="567"/>
        <w:tab w:val="num" w:pos="0"/>
      </w:tabs>
      <w:ind w:left="360" w:hanging="360"/>
    </w:pPr>
    <w:rPr>
      <w:sz w:val="24"/>
    </w:rPr>
  </w:style>
  <w:style w:type="paragraph" w:customStyle="1" w:styleId="Article">
    <w:name w:val="Article"/>
    <w:basedOn w:val="Normln"/>
    <w:autoRedefine/>
    <w:rsid w:val="00DA5289"/>
    <w:rPr>
      <w:b/>
      <w:u w:val="single"/>
    </w:rPr>
  </w:style>
  <w:style w:type="paragraph" w:customStyle="1" w:styleId="Clause">
    <w:name w:val="Clause"/>
    <w:basedOn w:val="Normln"/>
    <w:autoRedefine/>
    <w:rsid w:val="00DA5289"/>
    <w:rPr>
      <w:snapToGrid w:val="0"/>
    </w:rPr>
  </w:style>
  <w:style w:type="paragraph" w:customStyle="1" w:styleId="NumPar4">
    <w:name w:val="NumPar 4"/>
    <w:basedOn w:val="Nadpis4"/>
    <w:next w:val="Text4"/>
    <w:rsid w:val="00DA5289"/>
    <w:pPr>
      <w:keepNext w:val="0"/>
    </w:pPr>
  </w:style>
  <w:style w:type="paragraph" w:styleId="Nzev">
    <w:name w:val="Title"/>
    <w:basedOn w:val="Normln"/>
    <w:next w:val="SubTitle1"/>
    <w:qFormat/>
    <w:rsid w:val="00DA5289"/>
    <w:pPr>
      <w:spacing w:after="480"/>
      <w:jc w:val="center"/>
    </w:pPr>
    <w:rPr>
      <w:b/>
      <w:sz w:val="48"/>
    </w:rPr>
  </w:style>
  <w:style w:type="paragraph" w:customStyle="1" w:styleId="SubTitle1">
    <w:name w:val="SubTitle 1"/>
    <w:basedOn w:val="Normln"/>
    <w:next w:val="SubTitle2"/>
    <w:rsid w:val="00DA5289"/>
    <w:pPr>
      <w:spacing w:after="240"/>
      <w:jc w:val="center"/>
    </w:pPr>
    <w:rPr>
      <w:b/>
      <w:sz w:val="40"/>
    </w:rPr>
  </w:style>
  <w:style w:type="paragraph" w:customStyle="1" w:styleId="SubTitle2">
    <w:name w:val="SubTitle 2"/>
    <w:basedOn w:val="Normln"/>
    <w:rsid w:val="00DA5289"/>
    <w:pPr>
      <w:spacing w:after="240"/>
      <w:jc w:val="center"/>
    </w:pPr>
    <w:rPr>
      <w:b/>
      <w:sz w:val="32"/>
    </w:rPr>
  </w:style>
  <w:style w:type="paragraph" w:customStyle="1" w:styleId="PartTitle">
    <w:name w:val="PartTitle"/>
    <w:basedOn w:val="Normln"/>
    <w:next w:val="ChapterTitle"/>
    <w:rsid w:val="00DA5289"/>
    <w:pPr>
      <w:keepNext/>
      <w:pageBreakBefore/>
      <w:spacing w:before="6000" w:after="480"/>
      <w:jc w:val="center"/>
    </w:pPr>
    <w:rPr>
      <w:b/>
      <w:sz w:val="48"/>
    </w:rPr>
  </w:style>
  <w:style w:type="paragraph" w:customStyle="1" w:styleId="ChapterTitle">
    <w:name w:val="ChapterTitle"/>
    <w:basedOn w:val="Normln"/>
    <w:next w:val="SectionTitle"/>
    <w:rsid w:val="00DA5289"/>
    <w:pPr>
      <w:keepNext/>
      <w:spacing w:after="480"/>
      <w:jc w:val="center"/>
    </w:pPr>
    <w:rPr>
      <w:b/>
      <w:sz w:val="48"/>
    </w:rPr>
  </w:style>
  <w:style w:type="paragraph" w:customStyle="1" w:styleId="SectionTitle">
    <w:name w:val="SectionTitle"/>
    <w:basedOn w:val="Normln"/>
    <w:next w:val="Nadpis1"/>
    <w:rsid w:val="00DA5289"/>
    <w:pPr>
      <w:keepNext/>
      <w:spacing w:after="240"/>
      <w:jc w:val="center"/>
    </w:pPr>
    <w:rPr>
      <w:b/>
      <w:smallCaps/>
      <w:sz w:val="28"/>
    </w:rPr>
  </w:style>
  <w:style w:type="paragraph" w:styleId="Obsah1">
    <w:name w:val="toc 1"/>
    <w:basedOn w:val="Normln"/>
    <w:next w:val="Normln"/>
    <w:autoRedefine/>
    <w:uiPriority w:val="39"/>
    <w:rsid w:val="00D84488"/>
    <w:pPr>
      <w:spacing w:after="120"/>
      <w:jc w:val="left"/>
    </w:pPr>
    <w:rPr>
      <w:rFonts w:ascii="Times New Roman" w:hAnsi="Times New Roman"/>
      <w:b/>
      <w:bCs/>
      <w:caps/>
      <w:sz w:val="20"/>
    </w:rPr>
  </w:style>
  <w:style w:type="paragraph" w:styleId="Obsah2">
    <w:name w:val="toc 2"/>
    <w:basedOn w:val="Normln"/>
    <w:next w:val="Normln"/>
    <w:autoRedefine/>
    <w:uiPriority w:val="39"/>
    <w:rsid w:val="00DA5289"/>
    <w:pPr>
      <w:spacing w:before="0"/>
      <w:ind w:left="220"/>
      <w:jc w:val="left"/>
    </w:pPr>
    <w:rPr>
      <w:rFonts w:ascii="Times New Roman" w:hAnsi="Times New Roman"/>
      <w:smallCaps/>
      <w:sz w:val="20"/>
    </w:rPr>
  </w:style>
  <w:style w:type="paragraph" w:styleId="Obsah3">
    <w:name w:val="toc 3"/>
    <w:basedOn w:val="Normln"/>
    <w:next w:val="Normln"/>
    <w:autoRedefine/>
    <w:uiPriority w:val="39"/>
    <w:rsid w:val="00DA5289"/>
    <w:pPr>
      <w:spacing w:before="0"/>
      <w:ind w:left="440"/>
      <w:jc w:val="left"/>
    </w:pPr>
    <w:rPr>
      <w:rFonts w:ascii="Times New Roman" w:hAnsi="Times New Roman"/>
      <w:i/>
      <w:iCs/>
      <w:sz w:val="20"/>
    </w:rPr>
  </w:style>
  <w:style w:type="paragraph" w:styleId="Obsah4">
    <w:name w:val="toc 4"/>
    <w:basedOn w:val="Normln"/>
    <w:next w:val="Normln"/>
    <w:autoRedefine/>
    <w:semiHidden/>
    <w:rsid w:val="00DA5289"/>
    <w:pPr>
      <w:spacing w:before="0"/>
      <w:ind w:left="660"/>
      <w:jc w:val="left"/>
    </w:pPr>
    <w:rPr>
      <w:rFonts w:ascii="Times New Roman" w:hAnsi="Times New Roman"/>
      <w:sz w:val="18"/>
      <w:szCs w:val="18"/>
    </w:rPr>
  </w:style>
  <w:style w:type="paragraph" w:customStyle="1" w:styleId="AnnexTOC">
    <w:name w:val="AnnexTOC"/>
    <w:basedOn w:val="Obsah1"/>
    <w:rsid w:val="00DA5289"/>
  </w:style>
  <w:style w:type="paragraph" w:customStyle="1" w:styleId="Guidelines1">
    <w:name w:val="Guidelines 1"/>
    <w:basedOn w:val="Obsah1"/>
    <w:rsid w:val="00DA5289"/>
    <w:pPr>
      <w:pageBreakBefore/>
      <w:tabs>
        <w:tab w:val="num" w:pos="720"/>
      </w:tabs>
    </w:pPr>
  </w:style>
  <w:style w:type="paragraph" w:customStyle="1" w:styleId="Guidelines2">
    <w:name w:val="Guidelines 2"/>
    <w:basedOn w:val="Normln"/>
    <w:rsid w:val="00DA5289"/>
    <w:pPr>
      <w:tabs>
        <w:tab w:val="num" w:pos="360"/>
      </w:tabs>
      <w:spacing w:before="240" w:after="240"/>
    </w:pPr>
    <w:rPr>
      <w:b/>
    </w:rPr>
  </w:style>
  <w:style w:type="paragraph" w:customStyle="1" w:styleId="Text1">
    <w:name w:val="Text 1"/>
    <w:basedOn w:val="Normln"/>
    <w:rsid w:val="00DA5289"/>
    <w:pPr>
      <w:spacing w:after="240"/>
      <w:ind w:left="482"/>
    </w:pPr>
  </w:style>
  <w:style w:type="character" w:styleId="Znakapoznpodarou">
    <w:name w:val="footnote reference"/>
    <w:aliases w:val="PGI Fußnote Ziffer + Times New Roman,12 b.,Zúžené o ...,PGI Fußnote Ziffer,BVI fnr,Footnote symbol,Footnote Reference Superscript,Appel note de bas de p,Appel note de bas de page,Légende,Char Car Car Car Car,Voetnootverwijzing"/>
    <w:rsid w:val="00DA5289"/>
    <w:rPr>
      <w:rFonts w:ascii="TimesNewRomanPS" w:hAnsi="TimesNewRomanPS"/>
      <w:position w:val="6"/>
      <w:sz w:val="16"/>
      <w:lang w:val="en-US" w:eastAsia="en-US" w:bidi="ar-SA"/>
    </w:rPr>
  </w:style>
  <w:style w:type="paragraph" w:customStyle="1" w:styleId="Guidelines3">
    <w:name w:val="Guidelines 3"/>
    <w:basedOn w:val="Text2"/>
    <w:rsid w:val="00DA5289"/>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i/>
    </w:rPr>
  </w:style>
  <w:style w:type="paragraph" w:customStyle="1" w:styleId="Text2">
    <w:name w:val="Text 2"/>
    <w:basedOn w:val="Normln"/>
    <w:rsid w:val="00DA5289"/>
    <w:pPr>
      <w:tabs>
        <w:tab w:val="left" w:pos="2161"/>
      </w:tabs>
      <w:spacing w:after="240"/>
      <w:ind w:left="1202"/>
    </w:pPr>
  </w:style>
  <w:style w:type="paragraph" w:customStyle="1" w:styleId="p3">
    <w:name w:val="p3"/>
    <w:basedOn w:val="Normln"/>
    <w:rsid w:val="00DA5289"/>
    <w:pPr>
      <w:widowControl w:val="0"/>
      <w:tabs>
        <w:tab w:val="left" w:pos="1420"/>
      </w:tabs>
      <w:spacing w:line="260" w:lineRule="atLeast"/>
      <w:ind w:left="360"/>
    </w:pPr>
    <w:rPr>
      <w:snapToGrid w:val="0"/>
      <w:lang w:eastAsia="en-US"/>
    </w:rPr>
  </w:style>
  <w:style w:type="paragraph" w:customStyle="1" w:styleId="Guidelines5">
    <w:name w:val="Guidelines 5"/>
    <w:basedOn w:val="Normln"/>
    <w:rsid w:val="00DA5289"/>
    <w:pPr>
      <w:spacing w:before="240" w:after="240"/>
    </w:pPr>
    <w:rPr>
      <w:b/>
    </w:rPr>
  </w:style>
  <w:style w:type="character" w:styleId="Hypertextovodkaz">
    <w:name w:val="Hyperlink"/>
    <w:uiPriority w:val="99"/>
    <w:rsid w:val="00DA5289"/>
    <w:rPr>
      <w:rFonts w:ascii="Tahoma" w:hAnsi="Tahoma"/>
      <w:color w:val="0000FF"/>
      <w:u w:val="single"/>
      <w:lang w:val="en-US" w:eastAsia="en-US" w:bidi="ar-SA"/>
    </w:rPr>
  </w:style>
  <w:style w:type="paragraph" w:customStyle="1" w:styleId="Dash2">
    <w:name w:val="Dash 2"/>
    <w:basedOn w:val="Normln"/>
    <w:rsid w:val="00DA5289"/>
    <w:pPr>
      <w:spacing w:after="240"/>
      <w:ind w:left="1441" w:hanging="238"/>
    </w:pPr>
    <w:rPr>
      <w:lang w:eastAsia="en-US"/>
    </w:rPr>
  </w:style>
  <w:style w:type="paragraph" w:customStyle="1" w:styleId="References">
    <w:name w:val="References"/>
    <w:basedOn w:val="Normln"/>
    <w:next w:val="AddressTR"/>
    <w:rsid w:val="00DA5289"/>
    <w:pPr>
      <w:spacing w:after="240"/>
      <w:ind w:left="5103"/>
    </w:pPr>
    <w:rPr>
      <w:sz w:val="20"/>
    </w:rPr>
  </w:style>
  <w:style w:type="paragraph" w:customStyle="1" w:styleId="AddressTR">
    <w:name w:val="AddressTR"/>
    <w:basedOn w:val="Normln"/>
    <w:next w:val="Normln"/>
    <w:rsid w:val="00DA5289"/>
    <w:pPr>
      <w:spacing w:after="720"/>
      <w:ind w:left="5103"/>
    </w:pPr>
  </w:style>
  <w:style w:type="paragraph" w:styleId="Textpoznpodarou">
    <w:name w:val="footnote text"/>
    <w:aliases w:val="Text poznámky pod čiarou 007,Footnote,Text pozn. pod čarou Char2,Text pozn. pod čarou Char Char,Text pozn. pod čarou Char1 Char,Schriftart: 8 pt Char,Text pozn. pod čarou Char,Text pozn. pod čarou Char1,Schriftart: 8 pt,Podrozdział"/>
    <w:basedOn w:val="Normln"/>
    <w:link w:val="TextpoznpodarouChar3"/>
    <w:qFormat/>
    <w:rsid w:val="00DA5289"/>
    <w:pPr>
      <w:spacing w:before="0" w:after="120"/>
      <w:ind w:left="357" w:hanging="357"/>
    </w:pPr>
    <w:rPr>
      <w:sz w:val="18"/>
    </w:rPr>
  </w:style>
  <w:style w:type="paragraph" w:styleId="Zhlav">
    <w:name w:val="header"/>
    <w:basedOn w:val="Normln"/>
    <w:rsid w:val="00DA5289"/>
    <w:pPr>
      <w:tabs>
        <w:tab w:val="center" w:pos="4153"/>
        <w:tab w:val="right" w:pos="8306"/>
      </w:tabs>
      <w:spacing w:after="240"/>
    </w:pPr>
  </w:style>
  <w:style w:type="character" w:styleId="slostrnky">
    <w:name w:val="page number"/>
    <w:rsid w:val="00DA5289"/>
    <w:rPr>
      <w:rFonts w:ascii="Tahoma" w:hAnsi="Tahoma"/>
      <w:lang w:val="en-US" w:eastAsia="en-US" w:bidi="ar-SA"/>
    </w:rPr>
  </w:style>
  <w:style w:type="paragraph" w:styleId="Zpat">
    <w:name w:val="footer"/>
    <w:basedOn w:val="Normln"/>
    <w:rsid w:val="007C0105"/>
    <w:pPr>
      <w:ind w:right="-567"/>
      <w:jc w:val="center"/>
    </w:pPr>
    <w:rPr>
      <w:sz w:val="20"/>
    </w:rPr>
  </w:style>
  <w:style w:type="paragraph" w:customStyle="1" w:styleId="DoubSign">
    <w:name w:val="DoubSign"/>
    <w:basedOn w:val="Normln"/>
    <w:next w:val="Enclosures"/>
    <w:rsid w:val="00DA5289"/>
    <w:pPr>
      <w:tabs>
        <w:tab w:val="left" w:pos="5103"/>
      </w:tabs>
      <w:spacing w:before="1200"/>
    </w:pPr>
  </w:style>
  <w:style w:type="paragraph" w:customStyle="1" w:styleId="Enclosures">
    <w:name w:val="Enclosures"/>
    <w:basedOn w:val="Normln"/>
    <w:rsid w:val="00DA5289"/>
    <w:pPr>
      <w:keepNext/>
      <w:keepLines/>
      <w:tabs>
        <w:tab w:val="left" w:pos="5642"/>
      </w:tabs>
      <w:spacing w:before="480"/>
      <w:ind w:left="1191" w:hanging="1191"/>
    </w:pPr>
  </w:style>
  <w:style w:type="paragraph" w:customStyle="1" w:styleId="Style0">
    <w:name w:val="Style0"/>
    <w:rsid w:val="00DA5289"/>
    <w:rPr>
      <w:rFonts w:ascii="Arial" w:hAnsi="Arial"/>
      <w:snapToGrid w:val="0"/>
      <w:sz w:val="24"/>
      <w:lang w:val="en-US" w:eastAsia="en-US"/>
    </w:rPr>
  </w:style>
  <w:style w:type="paragraph" w:styleId="Zkladntext">
    <w:name w:val="Body Text"/>
    <w:basedOn w:val="Normln"/>
    <w:rsid w:val="007C0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240"/>
    </w:pPr>
    <w:rPr>
      <w:lang w:val="en-US" w:eastAsia="en-US"/>
    </w:rPr>
  </w:style>
  <w:style w:type="paragraph" w:customStyle="1" w:styleId="Text3">
    <w:name w:val="Text 3"/>
    <w:basedOn w:val="Normln"/>
    <w:rsid w:val="00DA5289"/>
    <w:pPr>
      <w:tabs>
        <w:tab w:val="left" w:pos="2302"/>
      </w:tabs>
      <w:spacing w:after="240"/>
      <w:ind w:left="1202"/>
    </w:pPr>
  </w:style>
  <w:style w:type="paragraph" w:styleId="Zkladntext2">
    <w:name w:val="Body Text 2"/>
    <w:basedOn w:val="Normln"/>
    <w:rsid w:val="00DA5289"/>
  </w:style>
  <w:style w:type="paragraph" w:styleId="Rozloendokumentu">
    <w:name w:val="Document Map"/>
    <w:basedOn w:val="Normln"/>
    <w:semiHidden/>
    <w:rsid w:val="00DA5289"/>
    <w:pPr>
      <w:shd w:val="clear" w:color="auto" w:fill="000080"/>
    </w:pPr>
    <w:rPr>
      <w:rFonts w:ascii="Tahoma" w:hAnsi="Tahoma"/>
    </w:rPr>
  </w:style>
  <w:style w:type="paragraph" w:styleId="Obsah5">
    <w:name w:val="toc 5"/>
    <w:basedOn w:val="Normln"/>
    <w:next w:val="Normln"/>
    <w:autoRedefine/>
    <w:semiHidden/>
    <w:rsid w:val="00DA5289"/>
    <w:pPr>
      <w:spacing w:before="0"/>
      <w:ind w:left="880"/>
      <w:jc w:val="left"/>
    </w:pPr>
    <w:rPr>
      <w:rFonts w:ascii="Times New Roman" w:hAnsi="Times New Roman"/>
      <w:sz w:val="18"/>
      <w:szCs w:val="18"/>
    </w:rPr>
  </w:style>
  <w:style w:type="paragraph" w:styleId="Obsah6">
    <w:name w:val="toc 6"/>
    <w:basedOn w:val="Normln"/>
    <w:next w:val="Normln"/>
    <w:autoRedefine/>
    <w:semiHidden/>
    <w:rsid w:val="00DA5289"/>
    <w:pPr>
      <w:spacing w:before="0"/>
      <w:ind w:left="1100"/>
      <w:jc w:val="left"/>
    </w:pPr>
    <w:rPr>
      <w:rFonts w:ascii="Times New Roman" w:hAnsi="Times New Roman"/>
      <w:sz w:val="18"/>
      <w:szCs w:val="18"/>
    </w:rPr>
  </w:style>
  <w:style w:type="paragraph" w:styleId="Obsah7">
    <w:name w:val="toc 7"/>
    <w:basedOn w:val="Normln"/>
    <w:next w:val="Normln"/>
    <w:autoRedefine/>
    <w:semiHidden/>
    <w:rsid w:val="00DA5289"/>
    <w:pPr>
      <w:spacing w:before="0"/>
      <w:ind w:left="1320"/>
      <w:jc w:val="left"/>
    </w:pPr>
    <w:rPr>
      <w:rFonts w:ascii="Times New Roman" w:hAnsi="Times New Roman"/>
      <w:sz w:val="18"/>
      <w:szCs w:val="18"/>
    </w:rPr>
  </w:style>
  <w:style w:type="paragraph" w:styleId="Obsah8">
    <w:name w:val="toc 8"/>
    <w:basedOn w:val="Normln"/>
    <w:next w:val="Normln"/>
    <w:autoRedefine/>
    <w:semiHidden/>
    <w:rsid w:val="00DA5289"/>
    <w:pPr>
      <w:spacing w:before="0"/>
      <w:ind w:left="1540"/>
      <w:jc w:val="left"/>
    </w:pPr>
    <w:rPr>
      <w:rFonts w:ascii="Times New Roman" w:hAnsi="Times New Roman"/>
      <w:sz w:val="18"/>
      <w:szCs w:val="18"/>
    </w:rPr>
  </w:style>
  <w:style w:type="paragraph" w:styleId="Obsah9">
    <w:name w:val="toc 9"/>
    <w:basedOn w:val="Normln"/>
    <w:next w:val="Normln"/>
    <w:autoRedefine/>
    <w:semiHidden/>
    <w:rsid w:val="00DA5289"/>
    <w:pPr>
      <w:spacing w:before="0"/>
      <w:ind w:left="1760"/>
      <w:jc w:val="left"/>
    </w:pPr>
    <w:rPr>
      <w:rFonts w:ascii="Times New Roman" w:hAnsi="Times New Roman"/>
      <w:sz w:val="18"/>
      <w:szCs w:val="18"/>
    </w:rPr>
  </w:style>
  <w:style w:type="paragraph" w:styleId="Zkladntext3">
    <w:name w:val="Body Text 3"/>
    <w:basedOn w:val="Normln"/>
    <w:rsid w:val="00DA5289"/>
    <w:rPr>
      <w:color w:val="FF0000"/>
      <w:sz w:val="20"/>
    </w:rPr>
  </w:style>
  <w:style w:type="paragraph" w:styleId="Podtitul">
    <w:name w:val="Subtitle"/>
    <w:basedOn w:val="Normln"/>
    <w:qFormat/>
    <w:rsid w:val="00DA5289"/>
    <w:pPr>
      <w:spacing w:before="0"/>
    </w:pPr>
    <w:rPr>
      <w:b/>
      <w:sz w:val="28"/>
    </w:rPr>
  </w:style>
  <w:style w:type="paragraph" w:customStyle="1" w:styleId="BodyText21">
    <w:name w:val="Body Text 21"/>
    <w:basedOn w:val="Normln"/>
    <w:rsid w:val="00DA5289"/>
    <w:rPr>
      <w:color w:val="000000"/>
      <w:sz w:val="20"/>
    </w:rPr>
  </w:style>
  <w:style w:type="paragraph" w:styleId="Zkladntextodsazen">
    <w:name w:val="Body Text Indent"/>
    <w:aliases w:val="Značka"/>
    <w:basedOn w:val="Normln"/>
    <w:rsid w:val="00DA5289"/>
    <w:pPr>
      <w:spacing w:before="0"/>
    </w:pPr>
    <w:rPr>
      <w:sz w:val="20"/>
    </w:rPr>
  </w:style>
  <w:style w:type="paragraph" w:styleId="Zkladntextodsazen2">
    <w:name w:val="Body Text Indent 2"/>
    <w:basedOn w:val="Normln"/>
    <w:rsid w:val="00DA5289"/>
    <w:pPr>
      <w:numPr>
        <w:numId w:val="6"/>
      </w:numPr>
      <w:tabs>
        <w:tab w:val="clear" w:pos="720"/>
      </w:tabs>
      <w:ind w:left="360" w:firstLine="0"/>
    </w:pPr>
    <w:rPr>
      <w:snapToGrid w:val="0"/>
      <w:color w:val="0000FF"/>
    </w:rPr>
  </w:style>
  <w:style w:type="paragraph" w:styleId="Zkladntextodsazen3">
    <w:name w:val="Body Text Indent 3"/>
    <w:basedOn w:val="Normln"/>
    <w:rsid w:val="00DA5289"/>
    <w:pPr>
      <w:pBdr>
        <w:top w:val="single" w:sz="4" w:space="7" w:color="auto"/>
        <w:left w:val="single" w:sz="4" w:space="9" w:color="auto"/>
        <w:bottom w:val="single" w:sz="4" w:space="7" w:color="auto"/>
        <w:right w:val="single" w:sz="4" w:space="8" w:color="auto"/>
      </w:pBdr>
      <w:autoSpaceDE w:val="0"/>
      <w:autoSpaceDN w:val="0"/>
      <w:adjustRightInd w:val="0"/>
      <w:spacing w:before="0"/>
      <w:ind w:left="426" w:hanging="426"/>
    </w:pPr>
    <w:rPr>
      <w:rFonts w:ascii="Helvetica" w:hAnsi="Helvetica"/>
      <w:color w:val="0000FF"/>
      <w:szCs w:val="22"/>
    </w:rPr>
  </w:style>
  <w:style w:type="character" w:styleId="Sledovanodkaz">
    <w:name w:val="FollowedHyperlink"/>
    <w:rsid w:val="00DA5289"/>
    <w:rPr>
      <w:rFonts w:ascii="Tahoma" w:hAnsi="Tahoma"/>
      <w:color w:val="800080"/>
      <w:u w:val="single"/>
      <w:lang w:val="en-US" w:eastAsia="en-US" w:bidi="ar-SA"/>
    </w:rPr>
  </w:style>
  <w:style w:type="paragraph" w:customStyle="1" w:styleId="teka">
    <w:name w:val="tečka"/>
    <w:basedOn w:val="Normln"/>
    <w:rsid w:val="00DA5289"/>
    <w:pPr>
      <w:tabs>
        <w:tab w:val="num" w:pos="720"/>
      </w:tabs>
      <w:ind w:left="720" w:hanging="360"/>
    </w:pPr>
  </w:style>
  <w:style w:type="paragraph" w:customStyle="1" w:styleId="bold">
    <w:name w:val="bold"/>
    <w:basedOn w:val="Normln"/>
    <w:rsid w:val="00DA5289"/>
    <w:rPr>
      <w:b/>
    </w:rPr>
  </w:style>
  <w:style w:type="paragraph" w:customStyle="1" w:styleId="odrka1">
    <w:name w:val="odrážka1"/>
    <w:basedOn w:val="Normln"/>
    <w:rsid w:val="00DA5289"/>
    <w:pPr>
      <w:autoSpaceDE w:val="0"/>
      <w:autoSpaceDN w:val="0"/>
    </w:pPr>
    <w:rPr>
      <w:rFonts w:cs="Arial"/>
      <w:sz w:val="24"/>
      <w:szCs w:val="24"/>
    </w:rPr>
  </w:style>
  <w:style w:type="paragraph" w:styleId="Titulek">
    <w:name w:val="caption"/>
    <w:basedOn w:val="Normln"/>
    <w:next w:val="Normln"/>
    <w:qFormat/>
    <w:rsid w:val="00DA5289"/>
    <w:pPr>
      <w:ind w:right="-51"/>
    </w:pPr>
    <w:rPr>
      <w:i/>
      <w:u w:val="single"/>
    </w:rPr>
  </w:style>
  <w:style w:type="paragraph" w:customStyle="1" w:styleId="znaka1">
    <w:name w:val="značka1"/>
    <w:basedOn w:val="Normln"/>
    <w:rsid w:val="00DA5289"/>
    <w:pPr>
      <w:widowControl w:val="0"/>
      <w:tabs>
        <w:tab w:val="num" w:pos="360"/>
      </w:tabs>
      <w:autoSpaceDE w:val="0"/>
      <w:autoSpaceDN w:val="0"/>
      <w:spacing w:before="60"/>
      <w:ind w:left="360" w:hanging="360"/>
    </w:pPr>
    <w:rPr>
      <w:sz w:val="24"/>
    </w:rPr>
  </w:style>
  <w:style w:type="character" w:styleId="KlvesniceHTML">
    <w:name w:val="HTML Keyboard"/>
    <w:rsid w:val="00DA5289"/>
    <w:rPr>
      <w:rFonts w:ascii="Courier New" w:eastAsia="Courier New" w:hAnsi="Courier New" w:cs="Tahoma"/>
      <w:sz w:val="20"/>
      <w:szCs w:val="20"/>
      <w:lang w:val="en-US" w:eastAsia="en-US" w:bidi="ar-SA"/>
    </w:rPr>
  </w:style>
  <w:style w:type="paragraph" w:customStyle="1" w:styleId="Odrky0">
    <w:name w:val="Odr‡?ky"/>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val="0"/>
      <w:autoSpaceDN w:val="0"/>
      <w:spacing w:after="120"/>
    </w:pPr>
    <w:rPr>
      <w:rFonts w:ascii="Tahoma" w:hAnsi="Tahoma"/>
      <w:lang w:eastAsia="cs-CZ"/>
    </w:rPr>
  </w:style>
  <w:style w:type="paragraph" w:customStyle="1" w:styleId="zkladntext-odrka">
    <w:name w:val="základní text - odrážka"/>
    <w:basedOn w:val="Zkladntext"/>
    <w:rsid w:val="00DA5289"/>
    <w:pPr>
      <w:tabs>
        <w:tab w:val="num" w:pos="360"/>
      </w:tabs>
      <w:ind w:left="360" w:hanging="360"/>
    </w:pPr>
  </w:style>
  <w:style w:type="paragraph" w:customStyle="1" w:styleId="zkladntext-kurzva">
    <w:name w:val="základní text - kurzíva"/>
    <w:basedOn w:val="Zkladntext"/>
    <w:rsid w:val="00DA5289"/>
    <w:rPr>
      <w:i/>
    </w:rPr>
  </w:style>
  <w:style w:type="paragraph" w:customStyle="1" w:styleId="ZkladntextZnaka1">
    <w:name w:val="Základní text.Značka1"/>
    <w:basedOn w:val="Normln"/>
    <w:autoRedefine/>
    <w:rsid w:val="00DA5289"/>
    <w:pPr>
      <w:tabs>
        <w:tab w:val="num" w:pos="1134"/>
      </w:tabs>
      <w:ind w:left="1134" w:hanging="567"/>
    </w:pPr>
    <w:rPr>
      <w:lang w:val="en-GB"/>
    </w:rPr>
  </w:style>
  <w:style w:type="paragraph" w:customStyle="1" w:styleId="Odrka">
    <w:name w:val="Odrážka"/>
    <w:basedOn w:val="Nadpis3"/>
    <w:autoRedefine/>
    <w:rsid w:val="00DA5289"/>
    <w:pPr>
      <w:numPr>
        <w:numId w:val="7"/>
      </w:numPr>
      <w:spacing w:before="60"/>
      <w:ind w:left="357" w:hanging="357"/>
    </w:pPr>
    <w:rPr>
      <w:b w:val="0"/>
    </w:rPr>
  </w:style>
  <w:style w:type="paragraph" w:customStyle="1" w:styleId="StylTunernZarovnatdobloku">
    <w:name w:val="Styl Tučné Černá Zarovnat do bloku"/>
    <w:basedOn w:val="Normln"/>
    <w:rsid w:val="00DA5289"/>
    <w:pPr>
      <w:numPr>
        <w:numId w:val="4"/>
      </w:numPr>
      <w:tabs>
        <w:tab w:val="clear" w:pos="360"/>
      </w:tabs>
      <w:ind w:left="0" w:firstLine="0"/>
    </w:pPr>
    <w:rPr>
      <w:rFonts w:cs="Arial"/>
      <w:szCs w:val="22"/>
      <w:lang w:val="en-GB"/>
    </w:rPr>
  </w:style>
  <w:style w:type="paragraph" w:styleId="Normlnweb">
    <w:name w:val="Normal (Web)"/>
    <w:basedOn w:val="Normln"/>
    <w:uiPriority w:val="99"/>
    <w:rsid w:val="00DA5289"/>
    <w:pPr>
      <w:numPr>
        <w:ilvl w:val="1"/>
        <w:numId w:val="7"/>
      </w:numPr>
      <w:tabs>
        <w:tab w:val="clear" w:pos="180"/>
      </w:tabs>
      <w:spacing w:before="100" w:beforeAutospacing="1" w:after="100" w:afterAutospacing="1"/>
      <w:ind w:left="0" w:firstLine="0"/>
      <w:jc w:val="left"/>
    </w:pPr>
    <w:rPr>
      <w:rFonts w:ascii="Times New Roman" w:hAnsi="Times New Roman"/>
      <w:sz w:val="24"/>
      <w:szCs w:val="24"/>
    </w:rPr>
  </w:style>
  <w:style w:type="paragraph" w:customStyle="1" w:styleId="nad1">
    <w:name w:val="nad 1"/>
    <w:basedOn w:val="Normln"/>
    <w:rsid w:val="00DA5289"/>
    <w:pPr>
      <w:keepNext/>
      <w:widowControl w:val="0"/>
      <w:numPr>
        <w:numId w:val="5"/>
      </w:numPr>
      <w:tabs>
        <w:tab w:val="clear" w:pos="1134"/>
        <w:tab w:val="num" w:pos="360"/>
      </w:tabs>
      <w:adjustRightInd w:val="0"/>
      <w:spacing w:before="0" w:line="360" w:lineRule="atLeast"/>
      <w:ind w:left="360" w:hanging="360"/>
      <w:jc w:val="left"/>
      <w:textAlignment w:val="baseline"/>
      <w:outlineLvl w:val="0"/>
    </w:pPr>
    <w:rPr>
      <w:rFonts w:ascii="Times New Roman" w:hAnsi="Times New Roman"/>
      <w:b/>
      <w:color w:val="000000"/>
      <w:sz w:val="36"/>
    </w:rPr>
  </w:style>
  <w:style w:type="paragraph" w:customStyle="1" w:styleId="ntext">
    <w:name w:val="ntext"/>
    <w:basedOn w:val="Normln"/>
    <w:rsid w:val="00DA5289"/>
    <w:pPr>
      <w:widowControl w:val="0"/>
      <w:numPr>
        <w:ilvl w:val="6"/>
        <w:numId w:val="8"/>
      </w:numPr>
      <w:tabs>
        <w:tab w:val="clear" w:pos="785"/>
      </w:tabs>
      <w:adjustRightInd w:val="0"/>
      <w:spacing w:before="0" w:line="360" w:lineRule="atLeast"/>
      <w:ind w:firstLine="540"/>
      <w:textAlignment w:val="baseline"/>
    </w:pPr>
    <w:rPr>
      <w:rFonts w:ascii="Times New Roman" w:hAnsi="Times New Roman" w:cs="Tahoma"/>
      <w:sz w:val="24"/>
      <w:szCs w:val="24"/>
    </w:rPr>
  </w:style>
  <w:style w:type="paragraph" w:customStyle="1" w:styleId="p1">
    <w:name w:val="p1"/>
    <w:basedOn w:val="Normln"/>
    <w:rsid w:val="00DA5289"/>
    <w:pPr>
      <w:widowControl w:val="0"/>
      <w:numPr>
        <w:ilvl w:val="8"/>
        <w:numId w:val="8"/>
      </w:numPr>
      <w:tabs>
        <w:tab w:val="clear" w:pos="851"/>
        <w:tab w:val="num" w:pos="180"/>
      </w:tabs>
      <w:adjustRightInd w:val="0"/>
      <w:spacing w:before="0" w:line="360" w:lineRule="atLeast"/>
      <w:ind w:left="180" w:hanging="360"/>
      <w:textAlignment w:val="baseline"/>
    </w:pPr>
    <w:rPr>
      <w:rFonts w:ascii="Times New Roman" w:hAnsi="Times New Roman"/>
      <w:sz w:val="24"/>
      <w:szCs w:val="24"/>
    </w:rPr>
  </w:style>
  <w:style w:type="paragraph" w:customStyle="1" w:styleId="odrky">
    <w:name w:val="odrážky"/>
    <w:basedOn w:val="Normln"/>
    <w:semiHidden/>
    <w:rsid w:val="00DA5289"/>
    <w:pPr>
      <w:widowControl w:val="0"/>
      <w:numPr>
        <w:ilvl w:val="7"/>
        <w:numId w:val="8"/>
      </w:numPr>
      <w:tabs>
        <w:tab w:val="clear" w:pos="425"/>
      </w:tabs>
      <w:adjustRightInd w:val="0"/>
      <w:spacing w:before="0" w:after="240" w:line="360" w:lineRule="atLeast"/>
      <w:ind w:left="0" w:firstLine="0"/>
      <w:textAlignment w:val="baseline"/>
    </w:pPr>
    <w:rPr>
      <w:rFonts w:ascii="Times New Roman" w:hAnsi="Times New Roman"/>
      <w:color w:val="000000"/>
      <w:sz w:val="24"/>
    </w:rPr>
  </w:style>
  <w:style w:type="paragraph" w:customStyle="1" w:styleId="Textodstavce">
    <w:name w:val="Text odstavce"/>
    <w:basedOn w:val="Normln"/>
    <w:rsid w:val="00DA5289"/>
    <w:pPr>
      <w:tabs>
        <w:tab w:val="num" w:pos="785"/>
        <w:tab w:val="left" w:pos="851"/>
      </w:tabs>
      <w:spacing w:after="120"/>
      <w:ind w:firstLine="425"/>
      <w:outlineLvl w:val="6"/>
    </w:pPr>
    <w:rPr>
      <w:rFonts w:ascii="Times New Roman" w:hAnsi="Times New Roman"/>
      <w:sz w:val="24"/>
    </w:rPr>
  </w:style>
  <w:style w:type="paragraph" w:customStyle="1" w:styleId="Textbodu">
    <w:name w:val="Text bodu"/>
    <w:basedOn w:val="Normln"/>
    <w:rsid w:val="00DA5289"/>
    <w:pPr>
      <w:numPr>
        <w:numId w:val="9"/>
      </w:numPr>
      <w:tabs>
        <w:tab w:val="clear" w:pos="482"/>
        <w:tab w:val="num" w:pos="851"/>
      </w:tabs>
      <w:spacing w:before="0"/>
      <w:ind w:left="851" w:hanging="426"/>
      <w:outlineLvl w:val="8"/>
    </w:pPr>
    <w:rPr>
      <w:rFonts w:ascii="Times New Roman" w:hAnsi="Times New Roman"/>
      <w:sz w:val="24"/>
    </w:rPr>
  </w:style>
  <w:style w:type="paragraph" w:customStyle="1" w:styleId="Textpsmene">
    <w:name w:val="Text písmene"/>
    <w:basedOn w:val="Normln"/>
    <w:rsid w:val="00DA5289"/>
    <w:pPr>
      <w:tabs>
        <w:tab w:val="num" w:pos="425"/>
      </w:tabs>
      <w:spacing w:before="0"/>
      <w:ind w:left="425" w:hanging="425"/>
      <w:outlineLvl w:val="7"/>
    </w:pPr>
    <w:rPr>
      <w:rFonts w:ascii="Times New Roman" w:hAnsi="Times New Roman"/>
      <w:sz w:val="24"/>
    </w:rPr>
  </w:style>
  <w:style w:type="paragraph" w:styleId="Seznamsodrkami">
    <w:name w:val="List Bullet"/>
    <w:basedOn w:val="Normln"/>
    <w:autoRedefine/>
    <w:rsid w:val="007D3507"/>
    <w:pPr>
      <w:keepNext/>
    </w:pPr>
    <w:rPr>
      <w:rFonts w:cs="Arial"/>
      <w:snapToGrid w:val="0"/>
      <w:szCs w:val="22"/>
      <w:lang w:val="pl-PL"/>
    </w:rPr>
  </w:style>
  <w:style w:type="paragraph" w:customStyle="1" w:styleId="StylPed6b">
    <w:name w:val="Styl Před:  6 b."/>
    <w:basedOn w:val="Normln"/>
    <w:rsid w:val="00DA5289"/>
    <w:pPr>
      <w:tabs>
        <w:tab w:val="num" w:pos="482"/>
      </w:tabs>
      <w:ind w:left="510" w:hanging="170"/>
    </w:pPr>
  </w:style>
  <w:style w:type="paragraph" w:styleId="Textkomente">
    <w:name w:val="annotation text"/>
    <w:aliases w:val="Text poznámky"/>
    <w:basedOn w:val="Normln"/>
    <w:link w:val="TextkomenteChar"/>
    <w:uiPriority w:val="99"/>
    <w:rsid w:val="00DA5289"/>
    <w:rPr>
      <w:sz w:val="20"/>
    </w:rPr>
  </w:style>
  <w:style w:type="paragraph" w:styleId="Pedmtkomente">
    <w:name w:val="annotation subject"/>
    <w:basedOn w:val="Textkomente"/>
    <w:next w:val="Textkomente"/>
    <w:semiHidden/>
    <w:rsid w:val="00DA5289"/>
    <w:rPr>
      <w:rFonts w:cs="Arial"/>
      <w:b/>
      <w:bCs/>
      <w:lang w:val="en-GB"/>
    </w:rPr>
  </w:style>
  <w:style w:type="paragraph" w:customStyle="1" w:styleId="odrky1">
    <w:name w:val="*odrážky"/>
    <w:basedOn w:val="Normln"/>
    <w:rsid w:val="00DA5289"/>
    <w:pPr>
      <w:tabs>
        <w:tab w:val="num" w:pos="360"/>
      </w:tabs>
      <w:spacing w:before="0"/>
    </w:pPr>
    <w:rPr>
      <w:rFonts w:ascii="Times New Roman" w:hAnsi="Times New Roman" w:cs="Arial"/>
      <w:sz w:val="24"/>
    </w:rPr>
  </w:style>
  <w:style w:type="paragraph" w:customStyle="1" w:styleId="StylNadpis5Tun">
    <w:name w:val="Styl Nadpis 5 + Tučné"/>
    <w:basedOn w:val="Nadpis5"/>
    <w:link w:val="StylNadpis5TunChar"/>
    <w:rsid w:val="00DA5289"/>
    <w:pPr>
      <w:numPr>
        <w:ilvl w:val="0"/>
        <w:numId w:val="0"/>
      </w:numPr>
      <w:jc w:val="left"/>
    </w:pPr>
    <w:rPr>
      <w:b/>
      <w:bCs/>
      <w:caps/>
      <w:sz w:val="24"/>
      <w:szCs w:val="24"/>
    </w:rPr>
  </w:style>
  <w:style w:type="character" w:customStyle="1" w:styleId="StylNadpis5TunChar">
    <w:name w:val="Styl Nadpis 5 + Tučné Char"/>
    <w:link w:val="StylNadpis5Tun"/>
    <w:rsid w:val="007C0105"/>
    <w:rPr>
      <w:rFonts w:ascii="Arial" w:hAnsi="Arial"/>
      <w:b/>
      <w:bCs/>
      <w:caps/>
      <w:sz w:val="24"/>
      <w:szCs w:val="24"/>
      <w:lang w:val="cs-CZ" w:eastAsia="cs-CZ" w:bidi="ar-SA"/>
    </w:rPr>
  </w:style>
  <w:style w:type="paragraph" w:styleId="Textbubliny">
    <w:name w:val="Balloon Text"/>
    <w:basedOn w:val="Normln"/>
    <w:semiHidden/>
    <w:rsid w:val="00DA5289"/>
    <w:rPr>
      <w:rFonts w:ascii="Tahoma" w:hAnsi="Tahoma" w:cs="Tahoma"/>
      <w:sz w:val="16"/>
      <w:szCs w:val="16"/>
    </w:rPr>
  </w:style>
  <w:style w:type="character" w:customStyle="1" w:styleId="Kapitola42Char">
    <w:name w:val="Kapitola42 Char"/>
    <w:aliases w:val="Kapitola51 Char"/>
    <w:rsid w:val="00DA5289"/>
    <w:rPr>
      <w:rFonts w:ascii="Arial" w:hAnsi="Arial"/>
      <w:b/>
      <w:smallCaps/>
      <w:kern w:val="28"/>
      <w:sz w:val="28"/>
      <w:lang w:val="cs-CZ" w:eastAsia="cs-CZ" w:bidi="ar-SA"/>
    </w:rPr>
  </w:style>
  <w:style w:type="paragraph" w:customStyle="1" w:styleId="normalodsazene">
    <w:name w:val="normalodsazene"/>
    <w:basedOn w:val="Normln"/>
    <w:rsid w:val="00DA5289"/>
    <w:pPr>
      <w:spacing w:before="100" w:beforeAutospacing="1" w:after="100" w:afterAutospacing="1"/>
      <w:jc w:val="left"/>
    </w:pPr>
    <w:rPr>
      <w:rFonts w:ascii="Arial Unicode MS" w:eastAsia="Arial Unicode MS" w:hAnsi="Arial Unicode MS" w:cs="Arial Unicode MS"/>
      <w:sz w:val="24"/>
      <w:szCs w:val="24"/>
    </w:rPr>
  </w:style>
  <w:style w:type="paragraph" w:styleId="Seznam">
    <w:name w:val="List"/>
    <w:basedOn w:val="Normln"/>
    <w:rsid w:val="00DA5289"/>
    <w:pPr>
      <w:ind w:left="283" w:hanging="283"/>
    </w:pPr>
  </w:style>
  <w:style w:type="paragraph" w:styleId="Seznam2">
    <w:name w:val="List 2"/>
    <w:basedOn w:val="Normln"/>
    <w:rsid w:val="00DA5289"/>
    <w:pPr>
      <w:ind w:left="566" w:hanging="283"/>
    </w:pPr>
  </w:style>
  <w:style w:type="paragraph" w:styleId="Seznam3">
    <w:name w:val="List 3"/>
    <w:basedOn w:val="Normln"/>
    <w:rsid w:val="00DA5289"/>
    <w:pPr>
      <w:ind w:left="849" w:hanging="283"/>
    </w:pPr>
  </w:style>
  <w:style w:type="paragraph" w:styleId="Seznam4">
    <w:name w:val="List 4"/>
    <w:basedOn w:val="Normln"/>
    <w:rsid w:val="00DA5289"/>
    <w:pPr>
      <w:ind w:left="1132" w:hanging="283"/>
    </w:pPr>
  </w:style>
  <w:style w:type="paragraph" w:styleId="Seznamsodrkami2">
    <w:name w:val="List Bullet 2"/>
    <w:basedOn w:val="Normln"/>
    <w:autoRedefine/>
    <w:rsid w:val="00DA5289"/>
    <w:pPr>
      <w:numPr>
        <w:numId w:val="10"/>
      </w:numPr>
      <w:tabs>
        <w:tab w:val="clear" w:pos="926"/>
      </w:tabs>
      <w:ind w:left="0" w:firstLine="0"/>
    </w:pPr>
  </w:style>
  <w:style w:type="paragraph" w:styleId="Seznamsodrkami3">
    <w:name w:val="List Bullet 3"/>
    <w:basedOn w:val="Normln"/>
    <w:autoRedefine/>
    <w:rsid w:val="00DA5289"/>
    <w:pPr>
      <w:tabs>
        <w:tab w:val="num" w:pos="926"/>
      </w:tabs>
      <w:ind w:left="926" w:hanging="360"/>
    </w:pPr>
  </w:style>
  <w:style w:type="paragraph" w:styleId="Pokraovnseznamu">
    <w:name w:val="List Continue"/>
    <w:basedOn w:val="Normln"/>
    <w:rsid w:val="00DA5289"/>
    <w:pPr>
      <w:spacing w:after="120"/>
      <w:ind w:left="283"/>
    </w:pPr>
  </w:style>
  <w:style w:type="paragraph" w:styleId="Pokraovnseznamu2">
    <w:name w:val="List Continue 2"/>
    <w:basedOn w:val="Normln"/>
    <w:rsid w:val="00DA5289"/>
    <w:pPr>
      <w:spacing w:after="120"/>
      <w:ind w:left="566"/>
    </w:pPr>
  </w:style>
  <w:style w:type="paragraph" w:customStyle="1" w:styleId="Default">
    <w:name w:val="Default"/>
    <w:rsid w:val="00DA5289"/>
    <w:pPr>
      <w:autoSpaceDE w:val="0"/>
      <w:autoSpaceDN w:val="0"/>
      <w:adjustRightInd w:val="0"/>
    </w:pPr>
    <w:rPr>
      <w:color w:val="000000"/>
      <w:sz w:val="24"/>
      <w:szCs w:val="24"/>
    </w:rPr>
  </w:style>
  <w:style w:type="table" w:styleId="Mkatabulky">
    <w:name w:val="Table Grid"/>
    <w:basedOn w:val="Normlntabulka"/>
    <w:uiPriority w:val="59"/>
    <w:rsid w:val="00DA5289"/>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PartTitlePed252b">
    <w:name w:val="Styl PartTitle + Před:  252 b."/>
    <w:basedOn w:val="PartTitle"/>
    <w:rsid w:val="00DA5289"/>
    <w:pPr>
      <w:spacing w:before="5040"/>
    </w:pPr>
    <w:rPr>
      <w:bCs/>
      <w:kern w:val="28"/>
    </w:rPr>
  </w:style>
  <w:style w:type="paragraph" w:customStyle="1" w:styleId="StylPartTitlePed300b">
    <w:name w:val="Styl PartTitle + Před:  300 b."/>
    <w:basedOn w:val="PartTitle"/>
    <w:rsid w:val="00DA5289"/>
    <w:rPr>
      <w:bCs/>
    </w:rPr>
  </w:style>
  <w:style w:type="paragraph" w:customStyle="1" w:styleId="Style3Char">
    <w:name w:val="Style3 Char"/>
    <w:basedOn w:val="Normln"/>
    <w:rsid w:val="00DA5289"/>
    <w:pPr>
      <w:numPr>
        <w:numId w:val="11"/>
      </w:numPr>
      <w:shd w:val="clear" w:color="auto" w:fill="FFFFFF"/>
      <w:spacing w:before="0"/>
    </w:pPr>
    <w:rPr>
      <w:rFonts w:cs="Arial"/>
      <w:szCs w:val="22"/>
    </w:rPr>
  </w:style>
  <w:style w:type="paragraph" w:customStyle="1" w:styleId="Nadpis10">
    <w:name w:val="*Nadpis 1"/>
    <w:basedOn w:val="Normln"/>
    <w:rsid w:val="00DA5289"/>
    <w:pPr>
      <w:numPr>
        <w:ilvl w:val="1"/>
        <w:numId w:val="11"/>
      </w:numPr>
      <w:tabs>
        <w:tab w:val="clear" w:pos="716"/>
        <w:tab w:val="num" w:pos="360"/>
      </w:tabs>
      <w:spacing w:after="240"/>
      <w:ind w:left="357" w:hanging="357"/>
      <w:jc w:val="left"/>
    </w:pPr>
    <w:rPr>
      <w:b/>
      <w:sz w:val="44"/>
      <w:szCs w:val="36"/>
    </w:rPr>
  </w:style>
  <w:style w:type="paragraph" w:customStyle="1" w:styleId="Nadpis2Char">
    <w:name w:val="*Nadpis 2 Char"/>
    <w:basedOn w:val="Normln"/>
    <w:rsid w:val="00DA5289"/>
    <w:pPr>
      <w:numPr>
        <w:ilvl w:val="2"/>
        <w:numId w:val="11"/>
      </w:numPr>
      <w:tabs>
        <w:tab w:val="clear" w:pos="1224"/>
        <w:tab w:val="num" w:pos="716"/>
      </w:tabs>
      <w:spacing w:after="240"/>
      <w:ind w:left="716" w:hanging="432"/>
      <w:jc w:val="left"/>
    </w:pPr>
    <w:rPr>
      <w:b/>
      <w:sz w:val="36"/>
      <w:szCs w:val="36"/>
    </w:rPr>
  </w:style>
  <w:style w:type="paragraph" w:customStyle="1" w:styleId="Nadpis3CharChar">
    <w:name w:val="*Nadpis 3 Char Char"/>
    <w:basedOn w:val="Normln"/>
    <w:rsid w:val="00DA5289"/>
    <w:pPr>
      <w:numPr>
        <w:ilvl w:val="2"/>
        <w:numId w:val="20"/>
      </w:numPr>
      <w:spacing w:before="0" w:after="120"/>
      <w:jc w:val="left"/>
    </w:pPr>
    <w:rPr>
      <w:b/>
      <w:sz w:val="28"/>
    </w:rPr>
  </w:style>
  <w:style w:type="character" w:customStyle="1" w:styleId="Style3CharChar">
    <w:name w:val="Style3 Char Char"/>
    <w:rsid w:val="00DA5289"/>
    <w:rPr>
      <w:rFonts w:ascii="Arial" w:hAnsi="Arial" w:cs="Arial"/>
      <w:sz w:val="22"/>
      <w:szCs w:val="22"/>
      <w:lang w:val="cs-CZ" w:eastAsia="cs-CZ" w:bidi="ar-SA"/>
    </w:rPr>
  </w:style>
  <w:style w:type="paragraph" w:customStyle="1" w:styleId="StylNadpis2ZarovnatdoblokuZa6bChar">
    <w:name w:val="Styl *Nadpis 2 + Zarovnat do bloku Za:  6 b. Char"/>
    <w:basedOn w:val="Nadpis2Char"/>
    <w:link w:val="StylNadpis2ZarovnatdoblokuZa6bCharChar"/>
    <w:rsid w:val="00DA5289"/>
    <w:pPr>
      <w:spacing w:before="240" w:after="120"/>
      <w:jc w:val="both"/>
    </w:pPr>
    <w:rPr>
      <w:bCs/>
      <w:szCs w:val="20"/>
    </w:rPr>
  </w:style>
  <w:style w:type="character" w:customStyle="1" w:styleId="StylNadpis2ZarovnatdoblokuZa6bCharChar">
    <w:name w:val="Styl *Nadpis 2 + Zarovnat do bloku Za:  6 b. Char Char"/>
    <w:link w:val="StylNadpis2ZarovnatdoblokuZa6bChar"/>
    <w:rsid w:val="00DA5289"/>
    <w:rPr>
      <w:rFonts w:ascii="Arial" w:hAnsi="Arial"/>
      <w:b/>
      <w:bCs/>
      <w:sz w:val="36"/>
      <w:lang w:val="en-US" w:eastAsia="en-US" w:bidi="ar-SA"/>
    </w:rPr>
  </w:style>
  <w:style w:type="paragraph" w:customStyle="1" w:styleId="StylStylNadpis3CharZarovnatdobloku11b">
    <w:name w:val="Styl Styl *Nadpis 3 Char + Zarovnat do bloku + 11 b."/>
    <w:basedOn w:val="Normln"/>
    <w:rsid w:val="00DA5289"/>
    <w:pPr>
      <w:tabs>
        <w:tab w:val="num" w:pos="2160"/>
      </w:tabs>
      <w:spacing w:before="240" w:after="120"/>
      <w:ind w:left="1021" w:hanging="454"/>
    </w:pPr>
    <w:rPr>
      <w:b/>
      <w:bCs/>
      <w:sz w:val="28"/>
    </w:rPr>
  </w:style>
  <w:style w:type="paragraph" w:customStyle="1" w:styleId="article-perex">
    <w:name w:val="article-perex"/>
    <w:basedOn w:val="Normln"/>
    <w:rsid w:val="00DA5289"/>
    <w:pPr>
      <w:spacing w:before="100" w:beforeAutospacing="1" w:after="100" w:afterAutospacing="1"/>
      <w:jc w:val="left"/>
    </w:pPr>
    <w:rPr>
      <w:rFonts w:ascii="Times New Roman" w:hAnsi="Times New Roman"/>
      <w:sz w:val="24"/>
      <w:szCs w:val="24"/>
    </w:rPr>
  </w:style>
  <w:style w:type="paragraph" w:customStyle="1" w:styleId="Guidelines4">
    <w:name w:val="Guidelines 4"/>
    <w:basedOn w:val="Normln"/>
    <w:rsid w:val="00DA5289"/>
    <w:pPr>
      <w:tabs>
        <w:tab w:val="num" w:pos="864"/>
      </w:tabs>
      <w:spacing w:before="240" w:after="120"/>
      <w:ind w:left="864" w:hanging="864"/>
    </w:pPr>
    <w:rPr>
      <w:i/>
      <w:szCs w:val="22"/>
    </w:rPr>
  </w:style>
  <w:style w:type="paragraph" w:customStyle="1" w:styleId="StylGuidelines112b">
    <w:name w:val="Styl Guidelines 1 + 12 b."/>
    <w:basedOn w:val="Guidelines1"/>
    <w:rsid w:val="00DA5289"/>
    <w:pPr>
      <w:pageBreakBefore w:val="0"/>
      <w:tabs>
        <w:tab w:val="clear" w:pos="720"/>
        <w:tab w:val="num" w:pos="360"/>
      </w:tabs>
      <w:spacing w:before="240"/>
      <w:ind w:left="360" w:hanging="360"/>
    </w:pPr>
    <w:rPr>
      <w:bCs w:val="0"/>
      <w:smallCaps/>
      <w:sz w:val="32"/>
    </w:rPr>
  </w:style>
  <w:style w:type="character" w:styleId="Siln">
    <w:name w:val="Strong"/>
    <w:uiPriority w:val="22"/>
    <w:qFormat/>
    <w:rsid w:val="00DA5289"/>
    <w:rPr>
      <w:rFonts w:ascii="Tahoma" w:hAnsi="Tahoma"/>
      <w:b/>
      <w:bCs/>
      <w:lang w:val="en-US" w:eastAsia="en-US" w:bidi="ar-SA"/>
    </w:rPr>
  </w:style>
  <w:style w:type="paragraph" w:customStyle="1" w:styleId="odstavec">
    <w:name w:val="*odstavec"/>
    <w:basedOn w:val="Normln"/>
    <w:rsid w:val="00DA5289"/>
    <w:pPr>
      <w:spacing w:before="0" w:after="120"/>
    </w:pPr>
    <w:rPr>
      <w:spacing w:val="8"/>
      <w:szCs w:val="22"/>
    </w:rPr>
  </w:style>
  <w:style w:type="paragraph" w:customStyle="1" w:styleId="Pruka-ZkladnstylCharChar1Char">
    <w:name w:val="Příručka - Základní styl Char Char1 Char"/>
    <w:basedOn w:val="Normln"/>
    <w:rsid w:val="0024789E"/>
    <w:pPr>
      <w:spacing w:before="0" w:after="120"/>
    </w:pPr>
    <w:rPr>
      <w:rFonts w:ascii="Times New Roman" w:hAnsi="Times New Roman"/>
      <w:sz w:val="24"/>
    </w:rPr>
  </w:style>
  <w:style w:type="paragraph" w:customStyle="1" w:styleId="CharChar2CharCharChar">
    <w:name w:val="Char Char2 Char Char Char"/>
    <w:basedOn w:val="Normln"/>
    <w:rsid w:val="00E86135"/>
    <w:pPr>
      <w:spacing w:before="0" w:after="160" w:line="240" w:lineRule="exact"/>
      <w:jc w:val="left"/>
    </w:pPr>
    <w:rPr>
      <w:rFonts w:ascii="Tahoma" w:hAnsi="Tahoma" w:cs="Arial"/>
      <w:szCs w:val="22"/>
      <w:lang w:val="en-US" w:eastAsia="en-US"/>
    </w:rPr>
  </w:style>
  <w:style w:type="paragraph" w:customStyle="1" w:styleId="CharChar2">
    <w:name w:val="Char Char2"/>
    <w:basedOn w:val="Normln"/>
    <w:rsid w:val="002C61F0"/>
    <w:pPr>
      <w:spacing w:before="0" w:after="160" w:line="240" w:lineRule="exact"/>
      <w:jc w:val="left"/>
    </w:pPr>
    <w:rPr>
      <w:rFonts w:ascii="Tahoma" w:hAnsi="Tahoma" w:cs="Arial"/>
      <w:szCs w:val="22"/>
      <w:lang w:val="en-US" w:eastAsia="en-US"/>
    </w:rPr>
  </w:style>
  <w:style w:type="paragraph" w:customStyle="1" w:styleId="seznambodov">
    <w:name w:val="*seznam bodový"/>
    <w:basedOn w:val="Normln"/>
    <w:rsid w:val="00DA5289"/>
    <w:pPr>
      <w:numPr>
        <w:numId w:val="13"/>
      </w:numPr>
      <w:jc w:val="left"/>
    </w:pPr>
    <w:rPr>
      <w:spacing w:val="8"/>
      <w:szCs w:val="22"/>
    </w:rPr>
  </w:style>
  <w:style w:type="paragraph" w:customStyle="1" w:styleId="Text">
    <w:name w:val="+Text"/>
    <w:basedOn w:val="Normln"/>
    <w:rsid w:val="00DA5289"/>
    <w:pPr>
      <w:spacing w:before="0" w:after="240"/>
    </w:pPr>
    <w:rPr>
      <w:rFonts w:ascii="Times New Roman" w:hAnsi="Times New Roman"/>
      <w:sz w:val="24"/>
      <w:szCs w:val="24"/>
    </w:rPr>
  </w:style>
  <w:style w:type="paragraph" w:customStyle="1" w:styleId="odstavecnormal">
    <w:name w:val="odstavec normal"/>
    <w:basedOn w:val="Normln"/>
    <w:rsid w:val="00DA5289"/>
    <w:pPr>
      <w:overflowPunct w:val="0"/>
      <w:autoSpaceDE w:val="0"/>
      <w:autoSpaceDN w:val="0"/>
      <w:adjustRightInd w:val="0"/>
      <w:spacing w:before="0" w:after="120"/>
      <w:textAlignment w:val="baseline"/>
    </w:pPr>
    <w:rPr>
      <w:rFonts w:ascii="Times New Roman" w:hAnsi="Times New Roman"/>
      <w:sz w:val="24"/>
    </w:rPr>
  </w:style>
  <w:style w:type="paragraph" w:customStyle="1" w:styleId="vty">
    <w:name w:val="věty"/>
    <w:basedOn w:val="Normln"/>
    <w:rsid w:val="00DA5289"/>
    <w:pPr>
      <w:numPr>
        <w:numId w:val="14"/>
      </w:numPr>
      <w:spacing w:before="0"/>
    </w:pPr>
    <w:rPr>
      <w:rFonts w:ascii="Times New Roman" w:hAnsi="Times New Roman"/>
      <w:sz w:val="24"/>
      <w:szCs w:val="24"/>
    </w:rPr>
  </w:style>
  <w:style w:type="paragraph" w:customStyle="1" w:styleId="CharCharChar1CharCharCharCharCharCharCharCharChar1CharCharChar1CharCharChar">
    <w:name w:val="Char Char Char1 Char Char Char Char Char Char Char Char Char1 Char Char Char1 Char Char Char"/>
    <w:basedOn w:val="Normln"/>
    <w:rsid w:val="00E705FB"/>
    <w:pPr>
      <w:spacing w:before="0" w:after="160" w:line="240" w:lineRule="exact"/>
    </w:pPr>
    <w:rPr>
      <w:rFonts w:ascii="Times New Roman Bold" w:hAnsi="Times New Roman Bold"/>
      <w:szCs w:val="26"/>
      <w:lang w:val="sk-SK" w:eastAsia="en-US"/>
    </w:rPr>
  </w:style>
  <w:style w:type="paragraph" w:customStyle="1" w:styleId="ti">
    <w:name w:val="tři"/>
    <w:basedOn w:val="Nadpis3"/>
    <w:rsid w:val="00DA5289"/>
    <w:pPr>
      <w:tabs>
        <w:tab w:val="left" w:pos="624"/>
        <w:tab w:val="num" w:pos="720"/>
      </w:tabs>
      <w:spacing w:before="360" w:after="120"/>
      <w:ind w:left="-360"/>
    </w:pPr>
    <w:rPr>
      <w:rFonts w:ascii="Times New Roman" w:hAnsi="Times New Roman" w:cs="Arial"/>
      <w:bCs/>
      <w:sz w:val="28"/>
      <w:szCs w:val="24"/>
    </w:rPr>
  </w:style>
  <w:style w:type="paragraph" w:customStyle="1" w:styleId="Char4CharCharCharCharCharCharCharCharCharCharCharCharCharCharCharCharCharCharCharCharCharCharCharCharCharCharCharCharChar">
    <w:name w:val="Char4 Char Char Char Char Char Char Char Char Char Char Char Char Char Char Char Char Char Char Char Char Char Char Char Char Char Char Char Char Char"/>
    <w:basedOn w:val="Normln"/>
    <w:rsid w:val="00BE123B"/>
    <w:pPr>
      <w:spacing w:before="0" w:after="160" w:line="240" w:lineRule="exact"/>
      <w:jc w:val="left"/>
    </w:pPr>
    <w:rPr>
      <w:rFonts w:ascii="Times New Roman Bold" w:hAnsi="Times New Roman Bold"/>
      <w:szCs w:val="26"/>
      <w:lang w:val="sk-SK" w:eastAsia="en-US"/>
    </w:rPr>
  </w:style>
  <w:style w:type="character" w:customStyle="1" w:styleId="fileitem">
    <w:name w:val="fileitem"/>
    <w:rsid w:val="00DA5289"/>
    <w:rPr>
      <w:rFonts w:ascii="Tahoma" w:hAnsi="Tahoma"/>
      <w:lang w:val="en-US" w:eastAsia="en-US" w:bidi="ar-SA"/>
    </w:rPr>
  </w:style>
  <w:style w:type="paragraph" w:customStyle="1" w:styleId="Sted">
    <w:name w:val="+Střed"/>
    <w:basedOn w:val="Normln"/>
    <w:rsid w:val="00DA5289"/>
    <w:pPr>
      <w:keepNext/>
      <w:keepLines/>
      <w:spacing w:before="0"/>
      <w:jc w:val="center"/>
    </w:pPr>
    <w:rPr>
      <w:rFonts w:ascii="Times New Roman" w:hAnsi="Times New Roman"/>
      <w:b/>
      <w:sz w:val="24"/>
      <w:szCs w:val="24"/>
    </w:rPr>
  </w:style>
  <w:style w:type="paragraph" w:customStyle="1" w:styleId="Text1212">
    <w:name w:val="+Text 12+12"/>
    <w:basedOn w:val="Text"/>
    <w:rsid w:val="00DA5289"/>
    <w:pPr>
      <w:spacing w:before="240"/>
    </w:pPr>
  </w:style>
  <w:style w:type="paragraph" w:customStyle="1" w:styleId="Styl1">
    <w:name w:val="Styl1"/>
    <w:basedOn w:val="Normln"/>
    <w:rsid w:val="00DA5289"/>
    <w:pPr>
      <w:tabs>
        <w:tab w:val="num" w:pos="471"/>
      </w:tabs>
      <w:overflowPunct w:val="0"/>
      <w:autoSpaceDE w:val="0"/>
      <w:autoSpaceDN w:val="0"/>
      <w:adjustRightInd w:val="0"/>
      <w:spacing w:before="0" w:after="240"/>
      <w:ind w:left="471" w:hanging="471"/>
      <w:textAlignment w:val="baseline"/>
    </w:pPr>
    <w:rPr>
      <w:rFonts w:ascii="Times New Roman" w:hAnsi="Times New Roman"/>
      <w:b/>
      <w:smallCaps/>
      <w:sz w:val="32"/>
    </w:rPr>
  </w:style>
  <w:style w:type="paragraph" w:customStyle="1" w:styleId="Styl2">
    <w:name w:val="Styl2"/>
    <w:basedOn w:val="Normln"/>
    <w:rsid w:val="00DA5289"/>
    <w:pPr>
      <w:numPr>
        <w:numId w:val="15"/>
      </w:numPr>
      <w:tabs>
        <w:tab w:val="clear" w:pos="471"/>
        <w:tab w:val="num" w:pos="414"/>
      </w:tabs>
      <w:overflowPunct w:val="0"/>
      <w:autoSpaceDE w:val="0"/>
      <w:autoSpaceDN w:val="0"/>
      <w:adjustRightInd w:val="0"/>
      <w:spacing w:after="240"/>
      <w:ind w:left="414" w:hanging="414"/>
      <w:textAlignment w:val="baseline"/>
    </w:pPr>
    <w:rPr>
      <w:rFonts w:ascii="Times New Roman" w:hAnsi="Times New Roman"/>
      <w:b/>
      <w:sz w:val="24"/>
    </w:rPr>
  </w:style>
  <w:style w:type="paragraph" w:customStyle="1" w:styleId="Styl3">
    <w:name w:val="Styl3"/>
    <w:basedOn w:val="Normln"/>
    <w:rsid w:val="00DA5289"/>
    <w:pPr>
      <w:numPr>
        <w:ilvl w:val="1"/>
        <w:numId w:val="15"/>
      </w:numPr>
      <w:tabs>
        <w:tab w:val="clear" w:pos="414"/>
        <w:tab w:val="num" w:pos="720"/>
      </w:tabs>
      <w:overflowPunct w:val="0"/>
      <w:autoSpaceDE w:val="0"/>
      <w:autoSpaceDN w:val="0"/>
      <w:adjustRightInd w:val="0"/>
      <w:spacing w:after="120"/>
      <w:ind w:left="471" w:hanging="471"/>
      <w:textAlignment w:val="baseline"/>
    </w:pPr>
    <w:rPr>
      <w:rFonts w:ascii="Times New Roman" w:hAnsi="Times New Roman"/>
      <w:b/>
      <w:i/>
      <w:sz w:val="24"/>
    </w:rPr>
  </w:style>
  <w:style w:type="paragraph" w:customStyle="1" w:styleId="CharChar2CharCharCharCharCharCharCharCharCharCharChar">
    <w:name w:val="Char Char2 Char Char Char Char Char Char Char Char Char Char Char"/>
    <w:basedOn w:val="Normln"/>
    <w:rsid w:val="007C193F"/>
    <w:pPr>
      <w:spacing w:before="0" w:after="160" w:line="240" w:lineRule="exact"/>
      <w:jc w:val="left"/>
    </w:pPr>
    <w:rPr>
      <w:rFonts w:ascii="Times New Roman Bold" w:hAnsi="Times New Roman Bold"/>
      <w:szCs w:val="26"/>
      <w:lang w:val="sk-SK" w:eastAsia="en-US"/>
    </w:rPr>
  </w:style>
  <w:style w:type="paragraph" w:customStyle="1" w:styleId="Zkladntext1">
    <w:name w:val="Základní text 1"/>
    <w:basedOn w:val="Default"/>
    <w:next w:val="Default"/>
    <w:rsid w:val="00DA5289"/>
    <w:pPr>
      <w:jc w:val="both"/>
    </w:pPr>
    <w:rPr>
      <w:rFonts w:ascii="Arial" w:hAnsi="Arial" w:cs="Arial"/>
      <w:color w:val="auto"/>
      <w:sz w:val="22"/>
    </w:rPr>
  </w:style>
  <w:style w:type="paragraph" w:customStyle="1" w:styleId="Typedudocument">
    <w:name w:val="Type du document"/>
    <w:basedOn w:val="Normln"/>
    <w:next w:val="Normln"/>
    <w:rsid w:val="00DA5289"/>
    <w:pPr>
      <w:widowControl w:val="0"/>
      <w:overflowPunct w:val="0"/>
      <w:autoSpaceDE w:val="0"/>
      <w:autoSpaceDN w:val="0"/>
      <w:adjustRightInd w:val="0"/>
      <w:spacing w:before="360"/>
      <w:jc w:val="center"/>
      <w:textAlignment w:val="baseline"/>
    </w:pPr>
    <w:rPr>
      <w:rFonts w:ascii="Times New Roman" w:eastAsia="MS Mincho" w:hAnsi="Times New Roman"/>
      <w:b/>
      <w:sz w:val="24"/>
    </w:rPr>
  </w:style>
  <w:style w:type="paragraph" w:customStyle="1" w:styleId="PKNormln">
    <w:name w:val="PK_Normální"/>
    <w:link w:val="PKNormlnChar1"/>
    <w:rsid w:val="00DA5289"/>
    <w:pPr>
      <w:jc w:val="both"/>
    </w:pPr>
    <w:rPr>
      <w:rFonts w:ascii="Tahoma" w:hAnsi="Tahoma"/>
      <w:sz w:val="24"/>
      <w:szCs w:val="24"/>
    </w:rPr>
  </w:style>
  <w:style w:type="character" w:customStyle="1" w:styleId="PKNormlnChar1">
    <w:name w:val="PK_Normální Char1"/>
    <w:link w:val="PKNormln"/>
    <w:rsid w:val="00DA5289"/>
    <w:rPr>
      <w:rFonts w:ascii="Tahoma" w:hAnsi="Tahoma"/>
      <w:sz w:val="24"/>
      <w:szCs w:val="24"/>
      <w:lang w:val="cs-CZ" w:eastAsia="cs-CZ" w:bidi="ar-SA"/>
    </w:rPr>
  </w:style>
  <w:style w:type="paragraph" w:customStyle="1" w:styleId="StylArialZarovnatdobloku">
    <w:name w:val="Styl Arial Zarovnat do bloku"/>
    <w:basedOn w:val="Normln"/>
    <w:rsid w:val="00DA5289"/>
    <w:pPr>
      <w:spacing w:before="0"/>
    </w:pPr>
  </w:style>
  <w:style w:type="character" w:customStyle="1" w:styleId="StylArial">
    <w:name w:val="Styl Arial"/>
    <w:rsid w:val="00DA5289"/>
    <w:rPr>
      <w:rFonts w:ascii="Arial" w:hAnsi="Arial"/>
      <w:sz w:val="22"/>
      <w:lang w:val="en-US" w:eastAsia="en-US" w:bidi="ar-SA"/>
    </w:rPr>
  </w:style>
  <w:style w:type="paragraph" w:customStyle="1" w:styleId="Nadpis2slovan">
    <w:name w:val="Nadpis 2 číslovaný"/>
    <w:basedOn w:val="Nadpis2"/>
    <w:next w:val="Normln"/>
    <w:rsid w:val="00DA5289"/>
    <w:pPr>
      <w:numPr>
        <w:ilvl w:val="1"/>
        <w:numId w:val="16"/>
      </w:numPr>
      <w:spacing w:after="240"/>
      <w:jc w:val="both"/>
    </w:pPr>
    <w:rPr>
      <w:rFonts w:ascii="Bookman Old Style" w:hAnsi="Bookman Old Style" w:cs="Arial"/>
      <w:bCs/>
      <w:iCs/>
      <w:smallCaps/>
      <w:sz w:val="28"/>
      <w:szCs w:val="24"/>
    </w:rPr>
  </w:style>
  <w:style w:type="paragraph" w:customStyle="1" w:styleId="Nadpis3slovan">
    <w:name w:val="Nadpis 3 číslovaný"/>
    <w:basedOn w:val="Nadpis3"/>
    <w:next w:val="Normln"/>
    <w:rsid w:val="00DA5289"/>
    <w:pPr>
      <w:keepLines/>
      <w:numPr>
        <w:ilvl w:val="2"/>
        <w:numId w:val="16"/>
      </w:numPr>
      <w:spacing w:before="120" w:after="240"/>
    </w:pPr>
    <w:rPr>
      <w:rFonts w:ascii="Bookman Old Style" w:hAnsi="Bookman Old Style" w:cs="Arial"/>
      <w:bCs/>
      <w:smallCaps/>
      <w:sz w:val="26"/>
      <w:szCs w:val="22"/>
    </w:rPr>
  </w:style>
  <w:style w:type="paragraph" w:customStyle="1" w:styleId="1">
    <w:name w:val="1"/>
    <w:basedOn w:val="Normln"/>
    <w:rsid w:val="00522780"/>
    <w:pPr>
      <w:spacing w:after="160" w:line="240" w:lineRule="exact"/>
      <w:jc w:val="left"/>
    </w:pPr>
    <w:rPr>
      <w:rFonts w:ascii="Times New Roman Bold" w:hAnsi="Times New Roman Bold"/>
      <w:sz w:val="24"/>
      <w:szCs w:val="26"/>
      <w:lang w:val="sk-SK" w:eastAsia="en-US"/>
    </w:rPr>
  </w:style>
  <w:style w:type="paragraph" w:customStyle="1" w:styleId="CM19">
    <w:name w:val="CM19"/>
    <w:basedOn w:val="Default"/>
    <w:next w:val="Default"/>
    <w:rsid w:val="00DA5289"/>
    <w:pPr>
      <w:widowControl w:val="0"/>
      <w:spacing w:after="113"/>
    </w:pPr>
    <w:rPr>
      <w:rFonts w:ascii="Palatino Linotype" w:hAnsi="Palatino Linotype" w:cs="Palatino Linotype"/>
      <w:color w:val="auto"/>
    </w:rPr>
  </w:style>
  <w:style w:type="paragraph" w:customStyle="1" w:styleId="StylGuidelines3NahoebezohranienDolebezohranien">
    <w:name w:val="Styl Guidelines 3 + Nahoře: (bez ohraničení) Dole: (bez ohraničen..."/>
    <w:basedOn w:val="Normln"/>
    <w:rsid w:val="00DA5289"/>
    <w:pPr>
      <w:numPr>
        <w:numId w:val="17"/>
      </w:numPr>
    </w:pPr>
  </w:style>
  <w:style w:type="paragraph" w:customStyle="1" w:styleId="CharCharCharCharChar">
    <w:name w:val="Char Char Char Char Char"/>
    <w:basedOn w:val="Normln"/>
    <w:rsid w:val="001D3521"/>
    <w:pPr>
      <w:spacing w:before="0" w:after="160" w:line="240" w:lineRule="exact"/>
      <w:jc w:val="left"/>
    </w:pPr>
    <w:rPr>
      <w:rFonts w:ascii="Tahoma" w:hAnsi="Tahoma" w:cs="Arial"/>
      <w:szCs w:val="22"/>
      <w:lang w:val="en-US" w:eastAsia="en-US"/>
    </w:rPr>
  </w:style>
  <w:style w:type="paragraph" w:customStyle="1" w:styleId="Stylzkladntext">
    <w:name w:val="Styl základní text"/>
    <w:basedOn w:val="Zkladntext-prvnodsazen"/>
    <w:rsid w:val="00DA5289"/>
    <w:pPr>
      <w:spacing w:after="100"/>
      <w:ind w:firstLine="709"/>
    </w:pPr>
    <w:rPr>
      <w:rFonts w:ascii="Times New Roman" w:hAnsi="Times New Roman"/>
      <w:sz w:val="24"/>
      <w:szCs w:val="24"/>
    </w:rPr>
  </w:style>
  <w:style w:type="paragraph" w:styleId="Zkladntext-prvnodsazen">
    <w:name w:val="Body Text First Indent"/>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firstLine="210"/>
    </w:pPr>
    <w:rPr>
      <w:lang w:val="cs-CZ" w:eastAsia="cs-CZ"/>
    </w:rPr>
  </w:style>
  <w:style w:type="paragraph" w:customStyle="1" w:styleId="Char4CharCharCharCharCharChar">
    <w:name w:val="Char4 Char Char Char Char Char Char"/>
    <w:basedOn w:val="Normln"/>
    <w:rsid w:val="00E06392"/>
    <w:pPr>
      <w:spacing w:before="0" w:after="160" w:line="240" w:lineRule="exact"/>
      <w:jc w:val="left"/>
    </w:pPr>
    <w:rPr>
      <w:rFonts w:ascii="Times New Roman Bold" w:hAnsi="Times New Roman Bold"/>
      <w:szCs w:val="26"/>
      <w:lang w:val="sk-SK" w:eastAsia="en-US"/>
    </w:rPr>
  </w:style>
  <w:style w:type="paragraph" w:customStyle="1" w:styleId="odrkyChar">
    <w:name w:val="odrážky Char"/>
    <w:basedOn w:val="Zkladntextodsazen"/>
    <w:rsid w:val="00DA5289"/>
    <w:pPr>
      <w:tabs>
        <w:tab w:val="num" w:pos="720"/>
      </w:tabs>
      <w:spacing w:before="120" w:after="120"/>
      <w:ind w:left="720" w:hanging="360"/>
    </w:pPr>
    <w:rPr>
      <w:rFonts w:cs="Arial"/>
      <w:sz w:val="22"/>
      <w:szCs w:val="22"/>
    </w:rPr>
  </w:style>
  <w:style w:type="paragraph" w:customStyle="1" w:styleId="Style3Char1">
    <w:name w:val="Style3 Char1"/>
    <w:basedOn w:val="Normln"/>
    <w:rsid w:val="00DA5289"/>
    <w:pPr>
      <w:shd w:val="clear" w:color="auto" w:fill="FFFFFF"/>
      <w:spacing w:before="0"/>
    </w:pPr>
    <w:rPr>
      <w:rFonts w:cs="Arial"/>
      <w:szCs w:val="22"/>
    </w:rPr>
  </w:style>
  <w:style w:type="paragraph" w:customStyle="1" w:styleId="tabodr">
    <w:name w:val="tabodr"/>
    <w:basedOn w:val="Normln"/>
    <w:rsid w:val="00DA5289"/>
    <w:pPr>
      <w:numPr>
        <w:numId w:val="18"/>
      </w:numPr>
      <w:tabs>
        <w:tab w:val="clear" w:pos="720"/>
        <w:tab w:val="num" w:pos="228"/>
      </w:tabs>
      <w:spacing w:before="0" w:after="20"/>
      <w:ind w:left="228" w:hanging="228"/>
    </w:pPr>
    <w:rPr>
      <w:rFonts w:ascii="Tahoma" w:hAnsi="Tahoma" w:cs="Tahoma"/>
      <w:sz w:val="20"/>
    </w:rPr>
  </w:style>
  <w:style w:type="character" w:styleId="Odkaznakoment">
    <w:name w:val="annotation reference"/>
    <w:aliases w:val="Značka poznámky"/>
    <w:uiPriority w:val="99"/>
    <w:semiHidden/>
    <w:rsid w:val="00DA5289"/>
    <w:rPr>
      <w:rFonts w:ascii="Tahoma" w:hAnsi="Tahoma"/>
      <w:sz w:val="16"/>
      <w:szCs w:val="16"/>
      <w:lang w:val="en-US" w:eastAsia="en-US" w:bidi="ar-SA"/>
    </w:rPr>
  </w:style>
  <w:style w:type="paragraph" w:customStyle="1" w:styleId="odrakyslalev">
    <w:name w:val="odražky čísla levé"/>
    <w:basedOn w:val="Normlnodsazen"/>
    <w:rsid w:val="00DA5289"/>
    <w:pPr>
      <w:numPr>
        <w:numId w:val="19"/>
      </w:numPr>
      <w:spacing w:after="120"/>
    </w:pPr>
    <w:rPr>
      <w:rFonts w:ascii="Times New Roman" w:hAnsi="Times New Roman"/>
      <w:sz w:val="24"/>
    </w:rPr>
  </w:style>
  <w:style w:type="paragraph" w:styleId="Normlnodsazen">
    <w:name w:val="Normal Indent"/>
    <w:basedOn w:val="Normln"/>
    <w:rsid w:val="00DA5289"/>
    <w:pPr>
      <w:ind w:left="708"/>
    </w:pPr>
  </w:style>
  <w:style w:type="paragraph" w:customStyle="1" w:styleId="StandardnpsmoodstavceChar">
    <w:name w:val="Standardní písmo odstavce Char"/>
    <w:aliases w:val=" Char Char Char Char,Char Char Char Char"/>
    <w:basedOn w:val="Normln"/>
    <w:rsid w:val="00DA5289"/>
    <w:pPr>
      <w:spacing w:before="0" w:after="160" w:line="240" w:lineRule="exact"/>
      <w:jc w:val="left"/>
    </w:pPr>
    <w:rPr>
      <w:rFonts w:ascii="Tahoma" w:hAnsi="Tahoma"/>
      <w:sz w:val="20"/>
      <w:lang w:val="en-US" w:eastAsia="en-US"/>
    </w:rPr>
  </w:style>
  <w:style w:type="paragraph" w:customStyle="1" w:styleId="Tisk-odkomupedmtdatum">
    <w:name w:val="Tisk- od: komu: předmět: datum:"/>
    <w:basedOn w:val="Normln"/>
    <w:rsid w:val="00DA5289"/>
    <w:pPr>
      <w:pBdr>
        <w:left w:val="single" w:sz="18" w:space="1" w:color="auto"/>
      </w:pBdr>
      <w:spacing w:before="0"/>
      <w:ind w:left="1080" w:hanging="1080"/>
      <w:jc w:val="left"/>
    </w:pPr>
    <w:rPr>
      <w:rFonts w:cs="Arial"/>
      <w:color w:val="000000"/>
      <w:sz w:val="20"/>
      <w:lang w:eastAsia="en-US"/>
    </w:rPr>
  </w:style>
  <w:style w:type="paragraph" w:customStyle="1" w:styleId="Tisk-pevrtithlaviku">
    <w:name w:val="Tisk- převrátit hlavičku"/>
    <w:basedOn w:val="Normln"/>
    <w:next w:val="Tisk-odkomupedmtdatum"/>
    <w:rsid w:val="00DA5289"/>
    <w:pPr>
      <w:pBdr>
        <w:left w:val="single" w:sz="18" w:space="1" w:color="auto"/>
      </w:pBdr>
      <w:shd w:val="pct12" w:color="auto" w:fill="auto"/>
      <w:spacing w:before="0"/>
      <w:ind w:left="1080" w:hanging="1080"/>
      <w:jc w:val="left"/>
    </w:pPr>
    <w:rPr>
      <w:rFonts w:cs="Arial"/>
      <w:b/>
      <w:color w:val="000000"/>
      <w:lang w:eastAsia="en-US"/>
    </w:rPr>
  </w:style>
  <w:style w:type="character" w:customStyle="1" w:styleId="PKNormlnChar">
    <w:name w:val="PK_Normální Char"/>
    <w:rsid w:val="00DA5289"/>
    <w:rPr>
      <w:rFonts w:ascii="Tahoma" w:hAnsi="Tahoma"/>
      <w:sz w:val="24"/>
      <w:szCs w:val="24"/>
      <w:lang w:val="cs-CZ" w:eastAsia="cs-CZ" w:bidi="ar-SA"/>
    </w:rPr>
  </w:style>
  <w:style w:type="paragraph" w:customStyle="1" w:styleId="CharChar2CharCharCharCharCharCharCharCharCharCharCharCharCharChar">
    <w:name w:val="Char Char2 Char Char Char Char Char Char Char Char Char Char Char Char Char Char"/>
    <w:basedOn w:val="Normln"/>
    <w:rsid w:val="00342453"/>
    <w:pPr>
      <w:spacing w:before="0" w:after="160" w:line="240" w:lineRule="exact"/>
      <w:jc w:val="left"/>
    </w:pPr>
    <w:rPr>
      <w:rFonts w:ascii="Times New Roman Bold" w:hAnsi="Times New Roman Bold"/>
      <w:szCs w:val="26"/>
      <w:lang w:val="sk-SK" w:eastAsia="en-US"/>
    </w:rPr>
  </w:style>
  <w:style w:type="paragraph" w:customStyle="1" w:styleId="Npis3">
    <w:name w:val="*Nápis 3"/>
    <w:basedOn w:val="Normln"/>
    <w:rsid w:val="002B5431"/>
    <w:pPr>
      <w:spacing w:before="0" w:after="240"/>
      <w:jc w:val="left"/>
    </w:pPr>
    <w:rPr>
      <w:rFonts w:cs="Arial"/>
      <w:b/>
      <w:sz w:val="40"/>
      <w:szCs w:val="72"/>
    </w:rPr>
  </w:style>
  <w:style w:type="character" w:customStyle="1" w:styleId="nadpis11">
    <w:name w:val="nadpis1"/>
    <w:rsid w:val="00DA5289"/>
    <w:rPr>
      <w:rFonts w:ascii="Tahoma" w:hAnsi="Tahoma"/>
      <w:b/>
      <w:bCs/>
      <w:lang w:val="en-US" w:eastAsia="en-US" w:bidi="ar-SA"/>
    </w:rPr>
  </w:style>
  <w:style w:type="paragraph" w:customStyle="1" w:styleId="STANDARDChar">
    <w:name w:val="STANDARD Char"/>
    <w:basedOn w:val="Normln"/>
    <w:link w:val="STANDARDCharChar"/>
    <w:rsid w:val="00DA5289"/>
    <w:pPr>
      <w:spacing w:before="0"/>
      <w:ind w:firstLine="6"/>
    </w:pPr>
    <w:rPr>
      <w:rFonts w:cs="Arial"/>
    </w:rPr>
  </w:style>
  <w:style w:type="character" w:customStyle="1" w:styleId="STANDARDCharChar">
    <w:name w:val="STANDARD Char Char"/>
    <w:link w:val="STANDARDChar"/>
    <w:rsid w:val="00DA5289"/>
    <w:rPr>
      <w:rFonts w:ascii="Arial" w:hAnsi="Arial" w:cs="Arial"/>
      <w:sz w:val="22"/>
      <w:lang w:val="cs-CZ" w:eastAsia="cs-CZ" w:bidi="ar-SA"/>
    </w:rPr>
  </w:style>
  <w:style w:type="paragraph" w:customStyle="1" w:styleId="standard">
    <w:name w:val="standard"/>
    <w:basedOn w:val="Normln"/>
    <w:link w:val="standardChar0"/>
    <w:rsid w:val="00DA5289"/>
    <w:pPr>
      <w:spacing w:line="288" w:lineRule="auto"/>
      <w:jc w:val="center"/>
    </w:pPr>
    <w:rPr>
      <w:rFonts w:cs="Arial"/>
      <w:b/>
      <w:sz w:val="24"/>
      <w:szCs w:val="24"/>
    </w:rPr>
  </w:style>
  <w:style w:type="character" w:customStyle="1" w:styleId="standardChar0">
    <w:name w:val="standard Char"/>
    <w:link w:val="standard"/>
    <w:rsid w:val="00DA5289"/>
    <w:rPr>
      <w:rFonts w:ascii="Arial" w:hAnsi="Arial" w:cs="Arial"/>
      <w:b/>
      <w:sz w:val="24"/>
      <w:szCs w:val="24"/>
      <w:lang w:val="cs-CZ" w:eastAsia="cs-CZ" w:bidi="ar-SA"/>
    </w:rPr>
  </w:style>
  <w:style w:type="paragraph" w:customStyle="1" w:styleId="tabulka3">
    <w:name w:val="tabulka3"/>
    <w:basedOn w:val="Normln"/>
    <w:rsid w:val="00DA5289"/>
    <w:pPr>
      <w:spacing w:before="0"/>
      <w:jc w:val="left"/>
    </w:pPr>
    <w:rPr>
      <w:szCs w:val="22"/>
    </w:rPr>
  </w:style>
  <w:style w:type="paragraph" w:customStyle="1" w:styleId="Mujnormlniblok">
    <w:name w:val="Mujnormálni blok"/>
    <w:basedOn w:val="Normln"/>
    <w:rsid w:val="00DA5289"/>
    <w:pPr>
      <w:spacing w:before="0" w:after="120"/>
    </w:pPr>
    <w:rPr>
      <w:rFonts w:ascii="Times New Roman" w:hAnsi="Times New Roman"/>
      <w:sz w:val="24"/>
      <w:szCs w:val="24"/>
    </w:rPr>
  </w:style>
  <w:style w:type="paragraph" w:customStyle="1" w:styleId="Vcesel">
    <w:name w:val="*Více čísel"/>
    <w:basedOn w:val="Zkladntext"/>
    <w:rsid w:val="00206BC1"/>
    <w:pPr>
      <w:numPr>
        <w:numId w:val="4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contextualSpacing/>
    </w:pPr>
    <w:rPr>
      <w:rFonts w:cs="Arial"/>
      <w:szCs w:val="22"/>
      <w:lang w:val="cs-CZ" w:eastAsia="cs-CZ"/>
    </w:rPr>
  </w:style>
  <w:style w:type="paragraph" w:customStyle="1" w:styleId="Char4CharCharChar">
    <w:name w:val="Char4 Char Char Char"/>
    <w:basedOn w:val="Normln"/>
    <w:rsid w:val="008D5938"/>
    <w:pPr>
      <w:spacing w:before="0" w:after="160" w:line="240" w:lineRule="exact"/>
      <w:jc w:val="left"/>
    </w:pPr>
    <w:rPr>
      <w:rFonts w:ascii="Times New Roman Bold" w:hAnsi="Times New Roman Bold"/>
      <w:szCs w:val="26"/>
      <w:lang w:val="sk-SK" w:eastAsia="en-US"/>
    </w:rPr>
  </w:style>
  <w:style w:type="paragraph" w:customStyle="1" w:styleId="HEAD1">
    <w:name w:val="HEAD1"/>
    <w:basedOn w:val="Normln"/>
    <w:rsid w:val="00DA5289"/>
    <w:pPr>
      <w:autoSpaceDE w:val="0"/>
      <w:autoSpaceDN w:val="0"/>
      <w:adjustRightInd w:val="0"/>
      <w:spacing w:before="0"/>
      <w:jc w:val="center"/>
    </w:pPr>
    <w:rPr>
      <w:rFonts w:cs="Arial"/>
      <w:b/>
      <w:bCs/>
      <w:sz w:val="48"/>
      <w:szCs w:val="48"/>
    </w:rPr>
  </w:style>
  <w:style w:type="paragraph" w:customStyle="1" w:styleId="Styl4">
    <w:name w:val="Styl4"/>
    <w:basedOn w:val="Nadpis4"/>
    <w:next w:val="Nadpis3slovan"/>
    <w:rsid w:val="00DA5289"/>
    <w:pPr>
      <w:numPr>
        <w:ilvl w:val="0"/>
        <w:numId w:val="0"/>
      </w:numPr>
      <w:spacing w:after="60"/>
    </w:pPr>
  </w:style>
  <w:style w:type="character" w:styleId="PromnnHTML">
    <w:name w:val="HTML Variable"/>
    <w:rsid w:val="00DA5289"/>
    <w:rPr>
      <w:rFonts w:ascii="Trebuchet MS" w:hAnsi="Trebuchet MS"/>
      <w:iCs/>
      <w:lang w:val="en-US" w:eastAsia="en-US" w:bidi="ar-SA"/>
    </w:rPr>
  </w:style>
  <w:style w:type="paragraph" w:customStyle="1" w:styleId="CharCharCharCharCharCharCharCharChar">
    <w:name w:val="Char Char Char Char Char Char Char Char Char"/>
    <w:basedOn w:val="Normln"/>
    <w:rsid w:val="005439B8"/>
    <w:pPr>
      <w:spacing w:before="0" w:after="160" w:line="240" w:lineRule="exact"/>
      <w:jc w:val="left"/>
    </w:pPr>
    <w:rPr>
      <w:rFonts w:ascii="Tahoma" w:hAnsi="Tahoma" w:cs="Arial"/>
      <w:szCs w:val="22"/>
      <w:lang w:val="en-US" w:eastAsia="en-US"/>
    </w:rPr>
  </w:style>
  <w:style w:type="paragraph" w:customStyle="1" w:styleId="odsazenpuntk">
    <w:name w:val="odsazení puntík"/>
    <w:basedOn w:val="Normln"/>
    <w:rsid w:val="00A45576"/>
    <w:pPr>
      <w:numPr>
        <w:ilvl w:val="1"/>
        <w:numId w:val="44"/>
      </w:numPr>
      <w:spacing w:before="0" w:after="120"/>
      <w:contextualSpacing/>
    </w:pPr>
    <w:rPr>
      <w:rFonts w:cs="Arial"/>
      <w:bCs/>
      <w:szCs w:val="22"/>
    </w:rPr>
  </w:style>
  <w:style w:type="paragraph" w:customStyle="1" w:styleId="CharCharCharCharCharCharCharCharCharCharCharCharChar">
    <w:name w:val="Char Char Char Char Char Char Char Char Char Char Char Char Char"/>
    <w:basedOn w:val="Normln"/>
    <w:rsid w:val="00C6460F"/>
    <w:pPr>
      <w:spacing w:before="0" w:after="160" w:line="240" w:lineRule="exact"/>
      <w:jc w:val="left"/>
    </w:pPr>
    <w:rPr>
      <w:rFonts w:ascii="Times New Roman Bold" w:hAnsi="Times New Roman Bold"/>
      <w:szCs w:val="26"/>
      <w:lang w:val="sk-SK" w:eastAsia="en-US"/>
    </w:rPr>
  </w:style>
  <w:style w:type="paragraph" w:customStyle="1" w:styleId="Char3CharCharCharCharChar">
    <w:name w:val="Char3 Char Char Char Char Char"/>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Standardnpsmoodstavce1CharChar">
    <w:name w:val="Standardní písmo odstavce1 Char Char"/>
    <w:aliases w:val="Standardní písmo odstavce Char2 Char Char Char Char Char Char Char Char Char1"/>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PKNormlnCharCharCharChar">
    <w:name w:val="PK_Normální Char Char Char Char"/>
    <w:link w:val="PKNormlnCharCharCharCharChar1"/>
    <w:rsid w:val="00DA5289"/>
    <w:pPr>
      <w:jc w:val="both"/>
    </w:pPr>
    <w:rPr>
      <w:rFonts w:ascii="Times New Roman Bold" w:hAnsi="Times New Roman Bold"/>
      <w:sz w:val="24"/>
      <w:szCs w:val="24"/>
    </w:rPr>
  </w:style>
  <w:style w:type="character" w:customStyle="1" w:styleId="PKNormlnCharCharCharCharChar1">
    <w:name w:val="PK_Normální Char Char Char Char Char1"/>
    <w:link w:val="PKNormlnCharCharCharChar"/>
    <w:rsid w:val="00DA5289"/>
    <w:rPr>
      <w:rFonts w:ascii="Times New Roman Bold" w:hAnsi="Times New Roman Bold"/>
      <w:sz w:val="24"/>
      <w:szCs w:val="24"/>
      <w:lang w:val="cs-CZ" w:eastAsia="cs-CZ" w:bidi="ar-SA"/>
    </w:rPr>
  </w:style>
  <w:style w:type="paragraph" w:customStyle="1" w:styleId="StandardnpsmoodstavceChar2CharCharChar">
    <w:name w:val="Standardní písmo odstavce Char2 Char Char Char"/>
    <w:aliases w:val=" Char5 Char Char Char Char Char Char Char Char Char Char Char Char Char Char Char Char Char Char Char Char Char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Standardnpsmoodstavce1CharCharCharChar">
    <w:name w:val="Standardní písmo odstavce1 Char Char Char Char"/>
    <w:aliases w:val="Standardní písmo odstavce Char2 Char Char Char Char Char Char Char Char Char1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VTRStyl3">
    <w:name w:val="VTR_Styl_3"/>
    <w:basedOn w:val="Normln"/>
    <w:next w:val="Normln"/>
    <w:rsid w:val="00DA5289"/>
    <w:pPr>
      <w:autoSpaceDE w:val="0"/>
      <w:autoSpaceDN w:val="0"/>
      <w:adjustRightInd w:val="0"/>
      <w:spacing w:before="0"/>
      <w:jc w:val="left"/>
    </w:pPr>
    <w:rPr>
      <w:rFonts w:ascii="HLHCPB+Arial" w:hAnsi="HLHCPB+Arial"/>
      <w:sz w:val="24"/>
      <w:szCs w:val="24"/>
      <w:lang w:val="en-US" w:eastAsia="en-US"/>
    </w:rPr>
  </w:style>
  <w:style w:type="paragraph" w:customStyle="1" w:styleId="Puntik10">
    <w:name w:val="*Puntik 10"/>
    <w:basedOn w:val="Normln"/>
    <w:rsid w:val="001B3681"/>
    <w:pPr>
      <w:tabs>
        <w:tab w:val="num" w:pos="360"/>
        <w:tab w:val="left" w:pos="2666"/>
        <w:tab w:val="left" w:pos="5223"/>
      </w:tabs>
      <w:autoSpaceDE w:val="0"/>
      <w:autoSpaceDN w:val="0"/>
      <w:adjustRightInd w:val="0"/>
      <w:spacing w:before="0"/>
      <w:ind w:left="357" w:right="74" w:hanging="357"/>
    </w:pPr>
    <w:rPr>
      <w:rFonts w:ascii="Arial Narrow" w:hAnsi="Arial Narrow" w:cs="Arial"/>
      <w:sz w:val="20"/>
    </w:rPr>
  </w:style>
  <w:style w:type="paragraph" w:customStyle="1" w:styleId="Odstavec0">
    <w:name w:val="*Odstavec"/>
    <w:basedOn w:val="Normln"/>
    <w:rsid w:val="00DA5289"/>
    <w:pPr>
      <w:spacing w:before="0" w:after="240"/>
      <w:ind w:firstLine="720"/>
    </w:pPr>
    <w:rPr>
      <w:rFonts w:ascii="Times New Roman" w:hAnsi="Times New Roman"/>
      <w:sz w:val="24"/>
    </w:rPr>
  </w:style>
  <w:style w:type="paragraph" w:customStyle="1" w:styleId="normln0">
    <w:name w:val="normální_"/>
    <w:basedOn w:val="Normln"/>
    <w:rsid w:val="00DA5289"/>
    <w:pPr>
      <w:suppressAutoHyphens/>
      <w:spacing w:before="0" w:after="240" w:line="288" w:lineRule="auto"/>
    </w:pPr>
    <w:rPr>
      <w:rFonts w:ascii="Times New Roman" w:hAnsi="Times New Roman"/>
      <w:sz w:val="24"/>
      <w:szCs w:val="24"/>
    </w:rPr>
  </w:style>
  <w:style w:type="character" w:customStyle="1" w:styleId="TabText">
    <w:name w:val="*Tab Text"/>
    <w:rsid w:val="001B3681"/>
    <w:rPr>
      <w:rFonts w:ascii="Arial Narrow" w:hAnsi="Arial Narrow" w:cs="Arial"/>
      <w:sz w:val="20"/>
      <w:szCs w:val="20"/>
      <w:lang w:val="en-US" w:eastAsia="en-US" w:bidi="ar-SA"/>
    </w:rPr>
  </w:style>
  <w:style w:type="paragraph" w:customStyle="1" w:styleId="Char4CharCharChar1CharCharCharCharCharChar1CharCharCharCharCharCharChar">
    <w:name w:val="Char4 Char Char Char1 Char Char Char Char Char Char1 Char Char Char Char Char Char Char"/>
    <w:basedOn w:val="Normln"/>
    <w:rsid w:val="00300E18"/>
    <w:pPr>
      <w:spacing w:before="0" w:after="160" w:line="240" w:lineRule="exact"/>
      <w:jc w:val="left"/>
    </w:pPr>
    <w:rPr>
      <w:rFonts w:ascii="Verdana" w:hAnsi="Verdana"/>
      <w:sz w:val="20"/>
      <w:lang w:val="en-US" w:eastAsia="en-US"/>
    </w:rPr>
  </w:style>
  <w:style w:type="paragraph" w:customStyle="1" w:styleId="Mjstyl4">
    <w:name w:val="Můj styl 4"/>
    <w:basedOn w:val="Zkladntext"/>
    <w:qFormat/>
    <w:rsid w:val="00D17714"/>
    <w:pPr>
      <w:numPr>
        <w:ilvl w:val="2"/>
        <w:numId w:val="4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left="709" w:hanging="709"/>
    </w:pPr>
    <w:rPr>
      <w:rFonts w:cs="Arial"/>
      <w:szCs w:val="22"/>
      <w:lang w:val="cs-CZ" w:eastAsia="cs-CZ"/>
    </w:rPr>
  </w:style>
  <w:style w:type="paragraph" w:customStyle="1" w:styleId="txt">
    <w:name w:val="txt"/>
    <w:basedOn w:val="Normln"/>
    <w:rsid w:val="00DA5289"/>
    <w:pPr>
      <w:spacing w:before="0" w:after="120"/>
      <w:ind w:firstLine="357"/>
    </w:pPr>
    <w:rPr>
      <w:rFonts w:ascii="Times New Roman" w:hAnsi="Times New Roman"/>
      <w:sz w:val="24"/>
      <w:szCs w:val="24"/>
    </w:rPr>
  </w:style>
  <w:style w:type="paragraph" w:customStyle="1" w:styleId="CharChar4">
    <w:name w:val="Char Char4"/>
    <w:basedOn w:val="Normln"/>
    <w:rsid w:val="00DB0371"/>
    <w:pPr>
      <w:spacing w:before="0" w:after="160" w:line="240" w:lineRule="exact"/>
      <w:jc w:val="left"/>
    </w:pPr>
    <w:rPr>
      <w:rFonts w:ascii="Tahoma" w:hAnsi="Tahoma"/>
      <w:lang w:val="en-US" w:eastAsia="en-US"/>
    </w:rPr>
  </w:style>
  <w:style w:type="paragraph" w:customStyle="1" w:styleId="StylNadpis3CharZarovnatdobloku">
    <w:name w:val="Styl *Nadpis 3 Char + Zarovnat do bloku"/>
    <w:basedOn w:val="Nadpis3CharChar"/>
    <w:rsid w:val="00DA5289"/>
    <w:pPr>
      <w:numPr>
        <w:ilvl w:val="0"/>
        <w:numId w:val="0"/>
      </w:numPr>
      <w:tabs>
        <w:tab w:val="num" w:pos="2160"/>
      </w:tabs>
      <w:spacing w:before="240"/>
      <w:ind w:left="1356" w:hanging="505"/>
      <w:jc w:val="both"/>
    </w:pPr>
    <w:rPr>
      <w:bCs/>
    </w:rPr>
  </w:style>
  <w:style w:type="paragraph" w:customStyle="1" w:styleId="n1">
    <w:name w:val="n1"/>
    <w:basedOn w:val="Nadpis1"/>
    <w:rsid w:val="00DA5289"/>
    <w:pPr>
      <w:keepLines/>
      <w:numPr>
        <w:numId w:val="24"/>
      </w:numPr>
      <w:spacing w:before="0" w:after="0"/>
      <w:ind w:left="0" w:firstLine="0"/>
      <w:jc w:val="left"/>
    </w:pPr>
    <w:rPr>
      <w:rFonts w:cs="Arial"/>
      <w:smallCaps w:val="0"/>
      <w:color w:val="000000"/>
      <w:kern w:val="0"/>
      <w:szCs w:val="28"/>
      <w:lang w:val="de-DE"/>
    </w:rPr>
  </w:style>
  <w:style w:type="numbering" w:customStyle="1" w:styleId="StylSodrkami">
    <w:name w:val="Styl S odrážkami"/>
    <w:rsid w:val="00DA5289"/>
    <w:pPr>
      <w:numPr>
        <w:numId w:val="25"/>
      </w:numPr>
    </w:pPr>
  </w:style>
  <w:style w:type="paragraph" w:customStyle="1" w:styleId="Char3CharCharCharCharChar1">
    <w:name w:val="Char3 Char Char Char Char Char1"/>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Bn">
    <w:name w:val="Běžný"/>
    <w:basedOn w:val="Normln"/>
    <w:rsid w:val="00DA5289"/>
    <w:pPr>
      <w:spacing w:before="0" w:after="120"/>
    </w:pPr>
    <w:rPr>
      <w:sz w:val="20"/>
      <w:szCs w:val="24"/>
    </w:rPr>
  </w:style>
  <w:style w:type="paragraph" w:customStyle="1" w:styleId="Nadpis30">
    <w:name w:val="Nadpis3"/>
    <w:next w:val="Normln"/>
    <w:rsid w:val="00DA5289"/>
    <w:pPr>
      <w:tabs>
        <w:tab w:val="num" w:pos="720"/>
      </w:tabs>
      <w:ind w:left="720" w:hanging="720"/>
      <w:jc w:val="both"/>
    </w:pPr>
    <w:rPr>
      <w:b/>
      <w:sz w:val="32"/>
      <w:szCs w:val="32"/>
    </w:rPr>
  </w:style>
  <w:style w:type="paragraph" w:customStyle="1" w:styleId="CharCharCharCharCharCharCharCharCharCharCharChar">
    <w:name w:val="Char Char Char Char Char Char Char Char Char Char Char Char"/>
    <w:basedOn w:val="Normln"/>
    <w:rsid w:val="00BA50EC"/>
    <w:pPr>
      <w:spacing w:before="0" w:after="160" w:line="240" w:lineRule="exact"/>
      <w:jc w:val="left"/>
    </w:pPr>
    <w:rPr>
      <w:rFonts w:ascii="Tahoma" w:hAnsi="Tahoma"/>
      <w:lang w:val="en-US" w:eastAsia="en-US"/>
    </w:rPr>
  </w:style>
  <w:style w:type="paragraph" w:customStyle="1" w:styleId="Osnova2">
    <w:name w:val="Osnova 2"/>
    <w:basedOn w:val="Normln"/>
    <w:next w:val="CharCharCharCharCharCharCharCharCharCharCharChar"/>
    <w:rsid w:val="007C0105"/>
    <w:pPr>
      <w:autoSpaceDE w:val="0"/>
      <w:autoSpaceDN w:val="0"/>
      <w:adjustRightInd w:val="0"/>
      <w:spacing w:before="160" w:after="160"/>
      <w:jc w:val="left"/>
    </w:pPr>
    <w:rPr>
      <w:b/>
      <w:sz w:val="28"/>
      <w:szCs w:val="24"/>
    </w:rPr>
  </w:style>
  <w:style w:type="paragraph" w:customStyle="1" w:styleId="Osnova3">
    <w:name w:val="Osnova 3"/>
    <w:basedOn w:val="Normln"/>
    <w:next w:val="CharCharCharCharCharCharCharCharCharCharCharChar"/>
    <w:rsid w:val="007C0105"/>
    <w:pPr>
      <w:numPr>
        <w:ilvl w:val="2"/>
        <w:numId w:val="26"/>
      </w:numPr>
      <w:autoSpaceDE w:val="0"/>
      <w:autoSpaceDN w:val="0"/>
      <w:adjustRightInd w:val="0"/>
      <w:spacing w:before="100" w:beforeAutospacing="1" w:after="100" w:afterAutospacing="1"/>
      <w:jc w:val="left"/>
    </w:pPr>
    <w:rPr>
      <w:b/>
      <w:sz w:val="24"/>
      <w:szCs w:val="24"/>
    </w:rPr>
  </w:style>
  <w:style w:type="paragraph" w:customStyle="1" w:styleId="Osnova1Char">
    <w:name w:val="Osnova 1 Char"/>
    <w:basedOn w:val="Normln"/>
    <w:next w:val="CharCharCharCharCharCharCharCharCharCharCharChar"/>
    <w:rsid w:val="007C0105"/>
    <w:pPr>
      <w:numPr>
        <w:numId w:val="26"/>
      </w:numPr>
      <w:autoSpaceDE w:val="0"/>
      <w:autoSpaceDN w:val="0"/>
      <w:adjustRightInd w:val="0"/>
      <w:spacing w:before="0" w:after="200"/>
      <w:jc w:val="left"/>
    </w:pPr>
    <w:rPr>
      <w:b/>
      <w:caps/>
      <w:sz w:val="32"/>
      <w:szCs w:val="24"/>
    </w:rPr>
  </w:style>
  <w:style w:type="character" w:customStyle="1" w:styleId="StyleArial11pt">
    <w:name w:val="Style Arial 11 pt"/>
    <w:rsid w:val="00DA5289"/>
    <w:rPr>
      <w:rFonts w:ascii="Arial" w:hAnsi="Arial"/>
      <w:sz w:val="22"/>
      <w:lang w:val="en-US" w:eastAsia="en-US" w:bidi="ar-SA"/>
    </w:rPr>
  </w:style>
  <w:style w:type="paragraph" w:customStyle="1" w:styleId="Osnova1">
    <w:name w:val="Osnova 1"/>
    <w:basedOn w:val="Normln"/>
    <w:next w:val="Normln"/>
    <w:rsid w:val="00DA5289"/>
    <w:pPr>
      <w:autoSpaceDE w:val="0"/>
      <w:autoSpaceDN w:val="0"/>
      <w:adjustRightInd w:val="0"/>
      <w:spacing w:before="0" w:after="200"/>
      <w:jc w:val="left"/>
    </w:pPr>
    <w:rPr>
      <w:b/>
      <w:caps/>
      <w:sz w:val="32"/>
      <w:szCs w:val="24"/>
    </w:rPr>
  </w:style>
  <w:style w:type="paragraph" w:styleId="Odstavecseseznamem">
    <w:name w:val="List Paragraph"/>
    <w:aliases w:val="Nad,Odstavec_muj,List Paragraph,Odstavec cíl se seznamem,Odstavec se seznamem1"/>
    <w:basedOn w:val="Normln"/>
    <w:link w:val="OdstavecseseznamemChar"/>
    <w:uiPriority w:val="34"/>
    <w:qFormat/>
    <w:rsid w:val="00242E8F"/>
    <w:pPr>
      <w:ind w:left="708"/>
    </w:pPr>
  </w:style>
  <w:style w:type="character" w:customStyle="1" w:styleId="Nadpis1CharChar">
    <w:name w:val="Nadpis 1 Char Char"/>
    <w:aliases w:val="Nadpis 1 Char1 Char Char Char,Nadpis 1 Char Char Char Char Char,Kapitola Char Char Char Char Char,Kapitola1 Char Char Char Char Char,Kapitola2 Char Char Char Char Char,Kapitola3 Char Char Char Char Char"/>
    <w:rsid w:val="00DA5289"/>
    <w:rPr>
      <w:rFonts w:ascii="Arial" w:hAnsi="Arial"/>
      <w:b/>
      <w:smallCaps/>
      <w:kern w:val="28"/>
      <w:sz w:val="28"/>
      <w:lang w:val="cs-CZ" w:eastAsia="cs-CZ" w:bidi="ar-SA"/>
    </w:rPr>
  </w:style>
  <w:style w:type="paragraph" w:customStyle="1" w:styleId="Tabulka">
    <w:name w:val="Tabulka"/>
    <w:basedOn w:val="Normln"/>
    <w:rsid w:val="00EC2697"/>
    <w:pPr>
      <w:spacing w:before="60" w:after="180"/>
      <w:jc w:val="left"/>
    </w:pPr>
    <w:rPr>
      <w:rFonts w:ascii="Times New Roman" w:eastAsia="Calibri" w:hAnsi="Times New Roman"/>
      <w:sz w:val="20"/>
    </w:rPr>
  </w:style>
  <w:style w:type="paragraph" w:styleId="Prosttext">
    <w:name w:val="Plain Text"/>
    <w:basedOn w:val="Normln"/>
    <w:link w:val="ProsttextChar"/>
    <w:uiPriority w:val="99"/>
    <w:semiHidden/>
    <w:unhideWhenUsed/>
    <w:rsid w:val="004B3E03"/>
    <w:pPr>
      <w:spacing w:before="0"/>
      <w:jc w:val="left"/>
    </w:pPr>
    <w:rPr>
      <w:rFonts w:ascii="Consolas" w:eastAsia="Calibri" w:hAnsi="Consolas"/>
      <w:sz w:val="21"/>
      <w:szCs w:val="21"/>
      <w:lang w:eastAsia="en-US"/>
    </w:rPr>
  </w:style>
  <w:style w:type="paragraph" w:customStyle="1" w:styleId="Pruky-Nadpis3">
    <w:name w:val="Příručky - Nadpis 3"/>
    <w:basedOn w:val="Normln"/>
    <w:next w:val="Normln"/>
    <w:rsid w:val="00DA5289"/>
    <w:pPr>
      <w:keepNext/>
      <w:spacing w:before="240" w:after="240"/>
      <w:jc w:val="left"/>
      <w:outlineLvl w:val="2"/>
    </w:pPr>
    <w:rPr>
      <w:rFonts w:ascii="Tahoma" w:hAnsi="Tahoma"/>
      <w:b/>
      <w:sz w:val="24"/>
      <w:lang w:val="sk-SK"/>
    </w:rPr>
  </w:style>
  <w:style w:type="paragraph" w:customStyle="1" w:styleId="Pruka-Nadpis1">
    <w:name w:val="Příručka - Nadpis 1"/>
    <w:basedOn w:val="Normln"/>
    <w:next w:val="Normln"/>
    <w:rsid w:val="00DA5289"/>
    <w:pPr>
      <w:keepNext/>
      <w:numPr>
        <w:numId w:val="27"/>
      </w:numPr>
      <w:spacing w:before="240" w:after="240"/>
      <w:jc w:val="left"/>
      <w:outlineLvl w:val="0"/>
    </w:pPr>
    <w:rPr>
      <w:rFonts w:ascii="Tahoma" w:hAnsi="Tahoma"/>
      <w:b/>
      <w:kern w:val="32"/>
      <w:sz w:val="40"/>
    </w:rPr>
  </w:style>
  <w:style w:type="paragraph" w:customStyle="1" w:styleId="Pruky-Nadpis2">
    <w:name w:val="Příručky - Nadpis 2"/>
    <w:basedOn w:val="Normln"/>
    <w:next w:val="Normln"/>
    <w:rsid w:val="00DA5289"/>
    <w:pPr>
      <w:keepNext/>
      <w:numPr>
        <w:ilvl w:val="1"/>
        <w:numId w:val="27"/>
      </w:numPr>
      <w:tabs>
        <w:tab w:val="left" w:pos="1134"/>
      </w:tabs>
      <w:spacing w:before="360" w:after="360"/>
      <w:jc w:val="left"/>
      <w:outlineLvl w:val="1"/>
    </w:pPr>
    <w:rPr>
      <w:rFonts w:ascii="Tahoma" w:hAnsi="Tahoma"/>
      <w:b/>
      <w:sz w:val="32"/>
    </w:rPr>
  </w:style>
  <w:style w:type="paragraph" w:customStyle="1" w:styleId="Char4CharCharCharCharCharCharCharCharCharCharCharCharCharCharCharChar1CharChar2">
    <w:name w:val="Char4 Char Char Char Char Char Char Char Char Char Char Char Char Char Char Char Char1 Char Char2"/>
    <w:basedOn w:val="Normln"/>
    <w:rsid w:val="00DA5289"/>
    <w:pPr>
      <w:spacing w:after="160" w:line="240" w:lineRule="exact"/>
      <w:jc w:val="left"/>
    </w:pPr>
    <w:rPr>
      <w:rFonts w:ascii="Times New Roman Bold" w:hAnsi="Times New Roman Bold"/>
      <w:szCs w:val="26"/>
      <w:lang w:val="sk-SK" w:eastAsia="en-US"/>
    </w:rPr>
  </w:style>
  <w:style w:type="character" w:customStyle="1" w:styleId="ProsttextChar">
    <w:name w:val="Prostý text Char"/>
    <w:link w:val="Prosttext"/>
    <w:uiPriority w:val="99"/>
    <w:semiHidden/>
    <w:rsid w:val="004B3E03"/>
    <w:rPr>
      <w:rFonts w:ascii="Consolas" w:eastAsia="Calibri" w:hAnsi="Consolas" w:cs="Times New Roman"/>
      <w:sz w:val="21"/>
      <w:szCs w:val="21"/>
      <w:lang w:val="en-US" w:eastAsia="en-US" w:bidi="ar-SA"/>
    </w:rPr>
  </w:style>
  <w:style w:type="paragraph" w:customStyle="1" w:styleId="S1">
    <w:name w:val="S1"/>
    <w:basedOn w:val="Nadpis1"/>
    <w:rsid w:val="00D95AB1"/>
    <w:pPr>
      <w:numPr>
        <w:numId w:val="0"/>
      </w:numPr>
      <w:tabs>
        <w:tab w:val="num" w:pos="360"/>
      </w:tabs>
    </w:pPr>
  </w:style>
  <w:style w:type="paragraph" w:customStyle="1" w:styleId="S2">
    <w:name w:val="S2"/>
    <w:basedOn w:val="Nadpis2"/>
    <w:rsid w:val="00D95AB1"/>
    <w:pPr>
      <w:numPr>
        <w:ilvl w:val="1"/>
        <w:numId w:val="12"/>
      </w:numPr>
    </w:pPr>
  </w:style>
  <w:style w:type="paragraph" w:customStyle="1" w:styleId="S3">
    <w:name w:val="S3"/>
    <w:basedOn w:val="Nadpis3"/>
    <w:rsid w:val="00D95AB1"/>
    <w:pPr>
      <w:numPr>
        <w:ilvl w:val="2"/>
        <w:numId w:val="12"/>
      </w:numPr>
    </w:pPr>
  </w:style>
  <w:style w:type="table" w:customStyle="1" w:styleId="Tabsnadpisem">
    <w:name w:val="*Tab s nadpisem"/>
    <w:basedOn w:val="Mkatabulky"/>
    <w:rsid w:val="00101FD2"/>
    <w:pPr>
      <w:spacing w:before="0"/>
      <w:jc w:val="left"/>
    </w:pPr>
    <w:rPr>
      <w:rFonts w:ascii="Arial Narrow" w:hAnsi="Arial Narrow"/>
    </w:rPr>
    <w:tblPr/>
    <w:trPr>
      <w:cantSplit/>
    </w:trPr>
    <w:tblStylePr w:type="firstRow">
      <w:pPr>
        <w:keepNext/>
        <w:keepLines/>
        <w:wordWrap/>
        <w:spacing w:beforeLines="0" w:beforeAutospacing="0" w:afterLines="0" w:afterAutospacing="0"/>
        <w:contextualSpacing w:val="0"/>
      </w:pPr>
      <w:rPr>
        <w:rFonts w:ascii="Cambria" w:hAnsi="Cambria"/>
        <w:b/>
      </w:rPr>
      <w:tblPr/>
      <w:trPr>
        <w:cantSplit/>
        <w:tblHeader/>
      </w:trPr>
      <w:tcPr>
        <w:shd w:val="clear" w:color="auto" w:fill="FFFF99"/>
      </w:tcPr>
    </w:tblStylePr>
  </w:style>
  <w:style w:type="paragraph" w:customStyle="1" w:styleId="tabulka2">
    <w:name w:val="tabulka2"/>
    <w:basedOn w:val="Normln"/>
    <w:rsid w:val="0009000B"/>
    <w:pPr>
      <w:spacing w:before="100" w:beforeAutospacing="1" w:after="100" w:afterAutospacing="1"/>
      <w:jc w:val="left"/>
    </w:pPr>
    <w:rPr>
      <w:rFonts w:ascii="Times New Roman" w:eastAsia="Calibri" w:hAnsi="Times New Roman"/>
      <w:sz w:val="24"/>
      <w:szCs w:val="24"/>
    </w:rPr>
  </w:style>
  <w:style w:type="paragraph" w:styleId="Revize">
    <w:name w:val="Revision"/>
    <w:hidden/>
    <w:uiPriority w:val="99"/>
    <w:semiHidden/>
    <w:rsid w:val="00A83C7C"/>
    <w:rPr>
      <w:rFonts w:ascii="Arial" w:hAnsi="Arial"/>
      <w:sz w:val="22"/>
    </w:rPr>
  </w:style>
  <w:style w:type="paragraph" w:customStyle="1" w:styleId="Vicepuntiku">
    <w:name w:val="*Vice puntiku"/>
    <w:basedOn w:val="Zkladntext"/>
    <w:rsid w:val="004A2683"/>
    <w:pPr>
      <w:numPr>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pPr>
    <w:rPr>
      <w:rFonts w:cs="Arial"/>
      <w:szCs w:val="22"/>
      <w:lang w:val="cs-CZ" w:eastAsia="cs-CZ"/>
    </w:rPr>
  </w:style>
  <w:style w:type="character" w:customStyle="1" w:styleId="TextkomenteChar">
    <w:name w:val="Text komentáře Char"/>
    <w:aliases w:val="Text poznámky Char"/>
    <w:basedOn w:val="Standardnpsmoodstavce"/>
    <w:link w:val="Textkomente"/>
    <w:uiPriority w:val="99"/>
    <w:rsid w:val="00486730"/>
    <w:rPr>
      <w:rFonts w:ascii="Arial" w:hAnsi="Arial"/>
    </w:rPr>
  </w:style>
  <w:style w:type="paragraph" w:customStyle="1" w:styleId="NORMALOM">
    <w:name w:val="NORMAL OM"/>
    <w:basedOn w:val="Normln"/>
    <w:link w:val="NORMALOMChar"/>
    <w:rsid w:val="00F8168C"/>
    <w:rPr>
      <w:rFonts w:cs="Arial"/>
      <w:sz w:val="24"/>
      <w:szCs w:val="22"/>
    </w:rPr>
  </w:style>
  <w:style w:type="character" w:customStyle="1" w:styleId="NORMALOMChar">
    <w:name w:val="NORMAL OM Char"/>
    <w:basedOn w:val="Standardnpsmoodstavce"/>
    <w:link w:val="NORMALOM"/>
    <w:locked/>
    <w:rsid w:val="00F8168C"/>
    <w:rPr>
      <w:rFonts w:ascii="Arial" w:hAnsi="Arial" w:cs="Arial"/>
      <w:sz w:val="24"/>
      <w:szCs w:val="22"/>
    </w:rPr>
  </w:style>
  <w:style w:type="character" w:customStyle="1" w:styleId="OdstavecseseznamemChar">
    <w:name w:val="Odstavec se seznamem Char"/>
    <w:aliases w:val="Nad Char,Odstavec_muj Char,List Paragraph Char,Odstavec cíl se seznamem Char,Odstavec se seznamem1 Char"/>
    <w:link w:val="Odstavecseseznamem"/>
    <w:uiPriority w:val="34"/>
    <w:rsid w:val="00532B84"/>
    <w:rPr>
      <w:rFonts w:ascii="Arial" w:hAnsi="Arial"/>
      <w:sz w:val="22"/>
    </w:rPr>
  </w:style>
  <w:style w:type="character" w:customStyle="1" w:styleId="TextpoznpodarouChar3">
    <w:name w:val="Text pozn. pod čarou Char3"/>
    <w:aliases w:val="Text poznámky pod čiarou 007 Char,Footnote Char,Text pozn. pod čarou Char2 Char,Text pozn. pod čarou Char Char Char,Text pozn. pod čarou Char1 Char Char,Schriftart: 8 pt Char Char,Text pozn. pod čarou Char Char1"/>
    <w:basedOn w:val="Standardnpsmoodstavce"/>
    <w:link w:val="Textpoznpodarou"/>
    <w:uiPriority w:val="99"/>
    <w:locked/>
    <w:rsid w:val="008D3AC0"/>
    <w:rPr>
      <w:rFonts w:ascii="Arial" w:hAnsi="Arial"/>
      <w:sz w:val="18"/>
    </w:rPr>
  </w:style>
  <w:style w:type="paragraph" w:customStyle="1" w:styleId="DZkladntext3">
    <w:name w:val="D_Základní text 3"/>
    <w:basedOn w:val="Normln"/>
    <w:qFormat/>
    <w:rsid w:val="00E61FD1"/>
    <w:pPr>
      <w:spacing w:before="0"/>
      <w:ind w:left="567"/>
    </w:pPr>
    <w:rPr>
      <w:rFonts w:asciiTheme="minorHAnsi" w:eastAsiaTheme="minorHAnsi" w:hAnsiTheme="minorHAnsi" w:cstheme="minorBidi"/>
      <w:szCs w:val="22"/>
      <w:lang w:eastAsia="en-US"/>
    </w:rPr>
  </w:style>
  <w:style w:type="paragraph" w:customStyle="1" w:styleId="MPtext">
    <w:name w:val="MP_text"/>
    <w:basedOn w:val="Normln"/>
    <w:link w:val="MPtextChar"/>
    <w:qFormat/>
    <w:rsid w:val="001060E9"/>
    <w:pPr>
      <w:spacing w:after="120" w:line="312" w:lineRule="auto"/>
    </w:pPr>
    <w:rPr>
      <w:rFonts w:eastAsiaTheme="minorEastAsia" w:cstheme="minorBidi"/>
      <w:sz w:val="20"/>
      <w:lang w:eastAsia="en-US" w:bidi="en-US"/>
    </w:rPr>
  </w:style>
  <w:style w:type="character" w:customStyle="1" w:styleId="MPtextChar">
    <w:name w:val="MP_text Char"/>
    <w:basedOn w:val="Standardnpsmoodstavce"/>
    <w:link w:val="MPtext"/>
    <w:rsid w:val="001060E9"/>
    <w:rPr>
      <w:rFonts w:ascii="Arial" w:eastAsiaTheme="minorEastAsia" w:hAnsi="Arial" w:cstheme="minorBidi"/>
      <w:lang w:eastAsia="en-US" w:bidi="en-US"/>
    </w:rPr>
  </w:style>
  <w:style w:type="paragraph" w:customStyle="1" w:styleId="CharCharChar1CharCharCharCharCharCharCharCharCharCharCharCharChar">
    <w:name w:val="Char Char Char1 Char Char Char Char Char Char Char Char Char Char Char Char Char"/>
    <w:basedOn w:val="Normln"/>
    <w:rsid w:val="00024C4E"/>
    <w:pPr>
      <w:spacing w:before="0" w:after="160" w:line="240" w:lineRule="exact"/>
      <w:jc w:val="left"/>
    </w:pPr>
    <w:rPr>
      <w:rFonts w:ascii="Times New Roman Bold" w:hAnsi="Times New Roman Bold"/>
      <w:szCs w:val="26"/>
      <w:lang w:val="sk-SK" w:eastAsia="en-US"/>
    </w:rPr>
  </w:style>
  <w:style w:type="paragraph" w:customStyle="1" w:styleId="NORMALNIOM">
    <w:name w:val="NORMALNI OM"/>
    <w:basedOn w:val="Normln"/>
    <w:rsid w:val="00D56048"/>
    <w:rPr>
      <w:rFonts w:cs="Arial"/>
      <w:sz w:val="20"/>
    </w:rPr>
  </w:style>
  <w:style w:type="paragraph" w:styleId="Bezmezer">
    <w:name w:val="No Spacing"/>
    <w:uiPriority w:val="1"/>
    <w:qFormat/>
    <w:rsid w:val="00B55E6B"/>
    <w:rPr>
      <w:rFonts w:ascii="Arial" w:eastAsiaTheme="minorHAnsi" w:hAnsi="Arial" w:cstheme="minorBidi"/>
      <w:szCs w:val="22"/>
      <w:lang w:eastAsia="en-US"/>
    </w:rPr>
  </w:style>
  <w:style w:type="paragraph" w:customStyle="1" w:styleId="Mjstyl3">
    <w:name w:val="Můj styl 3"/>
    <w:basedOn w:val="Normln"/>
    <w:next w:val="Normln"/>
    <w:qFormat/>
    <w:rsid w:val="00633DD7"/>
    <w:pPr>
      <w:numPr>
        <w:ilvl w:val="1"/>
        <w:numId w:val="301"/>
      </w:numPr>
      <w:spacing w:after="120"/>
    </w:pPr>
    <w:rPr>
      <w:rFonts w:cs="Arial"/>
      <w:szCs w:val="22"/>
    </w:rPr>
  </w:style>
  <w:style w:type="numbering" w:customStyle="1" w:styleId="Aktulnseznam1">
    <w:name w:val="Aktuální seznam1"/>
    <w:rsid w:val="00633DD7"/>
    <w:pPr>
      <w:numPr>
        <w:numId w:val="299"/>
      </w:numPr>
    </w:pPr>
  </w:style>
  <w:style w:type="paragraph" w:customStyle="1" w:styleId="CharCharChar1CharCharCharCharCharCharCharCharCharCharCharCharChar0">
    <w:name w:val="Char Char Char1 Char Char Char Char Char Char Char Char Char Char Char Char Char"/>
    <w:basedOn w:val="Normln"/>
    <w:rsid w:val="00F3508F"/>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1">
    <w:name w:val="Char Char Char1 Char Char Char Char Char Char Char Char Char Char Char Char Char"/>
    <w:basedOn w:val="Normln"/>
    <w:rsid w:val="006A3AA3"/>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2">
    <w:name w:val="Char Char Char1 Char Char Char Char Char Char Char Char Char Char Char Char Char"/>
    <w:basedOn w:val="Normln"/>
    <w:rsid w:val="00324DEB"/>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3">
    <w:name w:val="Char Char Char1 Char Char Char Char Char Char Char Char Char Char Char Char Char"/>
    <w:basedOn w:val="Normln"/>
    <w:rsid w:val="00BE1682"/>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4">
    <w:name w:val="Char Char Char1 Char Char Char Char Char Char Char Char Char Char Char Char Char"/>
    <w:basedOn w:val="Normln"/>
    <w:rsid w:val="00EA3A04"/>
    <w:pPr>
      <w:spacing w:before="0" w:after="160" w:line="240" w:lineRule="exact"/>
      <w:jc w:val="left"/>
    </w:pPr>
    <w:rPr>
      <w:rFonts w:ascii="Times New Roman Bold" w:hAnsi="Times New Roman Bold"/>
      <w:szCs w:val="26"/>
      <w:lang w:val="sk-SK"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Keyboard" w:uiPriority="0"/>
    <w:lsdException w:name="HTML Variabl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E406E"/>
    <w:pPr>
      <w:spacing w:before="120"/>
      <w:jc w:val="both"/>
    </w:pPr>
    <w:rPr>
      <w:rFonts w:ascii="Arial" w:hAnsi="Arial"/>
      <w:sz w:val="22"/>
    </w:rPr>
  </w:style>
  <w:style w:type="paragraph" w:styleId="Nadpis1">
    <w:name w:val="heading 1"/>
    <w:aliases w:val="Nadpis 1 Char1 Char,Nadpis 1 Char Char Char,Kapitola Char Char Char,Kapitola1 Char Char Char,Kapitola2 Char Char Char,Kapitola3 Char Char Char,Kapitola4 Char Char Char,Kapitola5 Char Char Char,Kapitola11 Char Char Char,Kapitola21 Char Char Char"/>
    <w:basedOn w:val="Normln"/>
    <w:next w:val="Normln"/>
    <w:link w:val="Nadpis1Char"/>
    <w:qFormat/>
    <w:rsid w:val="00DA5289"/>
    <w:pPr>
      <w:keepNext/>
      <w:numPr>
        <w:numId w:val="3"/>
      </w:numPr>
      <w:spacing w:before="240" w:after="120"/>
      <w:outlineLvl w:val="0"/>
    </w:pPr>
    <w:rPr>
      <w:b/>
      <w:smallCaps/>
      <w:kern w:val="28"/>
      <w:sz w:val="28"/>
    </w:rPr>
  </w:style>
  <w:style w:type="paragraph" w:styleId="Nadpis2">
    <w:name w:val="heading 2"/>
    <w:aliases w:val="Podkapitola 1,Podkapitola 11,Podkapitola 12,Podkapitola 13,Podkapito... Char,Podkapitola 14,Podkapitola 111,Podkapitola 121,Podkapitola 131,Podkapitola 15,Podkapitola 112,Podkapitola 122,Podkapitola 132,Podkapitola 16,Podkapitola 113,h2,V_Head2"/>
    <w:basedOn w:val="Normln"/>
    <w:next w:val="Normln"/>
    <w:qFormat/>
    <w:rsid w:val="00443EB0"/>
    <w:pPr>
      <w:keepNext/>
      <w:tabs>
        <w:tab w:val="left" w:pos="567"/>
      </w:tabs>
      <w:spacing w:before="240" w:after="120"/>
      <w:jc w:val="left"/>
      <w:outlineLvl w:val="1"/>
    </w:pPr>
    <w:rPr>
      <w:b/>
    </w:rPr>
  </w:style>
  <w:style w:type="paragraph" w:styleId="Nadpis3">
    <w:name w:val="heading 3"/>
    <w:aliases w:val="Nadpis 3 Char1,Nadpis 3 Char Char,Nadpis 3 Char"/>
    <w:basedOn w:val="Normln"/>
    <w:next w:val="Normln"/>
    <w:qFormat/>
    <w:rsid w:val="00D95AB1"/>
    <w:pPr>
      <w:keepNext/>
      <w:spacing w:before="240" w:after="60"/>
      <w:outlineLvl w:val="2"/>
    </w:pPr>
    <w:rPr>
      <w:b/>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qFormat/>
    <w:rsid w:val="00D95AB1"/>
    <w:pPr>
      <w:keepNext/>
      <w:numPr>
        <w:ilvl w:val="3"/>
        <w:numId w:val="12"/>
      </w:numPr>
      <w:spacing w:before="240" w:after="120"/>
      <w:outlineLvl w:val="3"/>
    </w:pPr>
  </w:style>
  <w:style w:type="paragraph" w:styleId="Nadpis5">
    <w:name w:val="heading 5"/>
    <w:basedOn w:val="Normln"/>
    <w:next w:val="Normln"/>
    <w:qFormat/>
    <w:rsid w:val="00D95AB1"/>
    <w:pPr>
      <w:numPr>
        <w:ilvl w:val="4"/>
        <w:numId w:val="12"/>
      </w:numPr>
      <w:spacing w:before="240" w:after="60"/>
      <w:outlineLvl w:val="4"/>
    </w:pPr>
  </w:style>
  <w:style w:type="paragraph" w:styleId="Nadpis6">
    <w:name w:val="heading 6"/>
    <w:basedOn w:val="Normln"/>
    <w:next w:val="Normln"/>
    <w:qFormat/>
    <w:rsid w:val="00D95AB1"/>
    <w:pPr>
      <w:numPr>
        <w:ilvl w:val="5"/>
        <w:numId w:val="12"/>
      </w:numPr>
      <w:spacing w:before="240" w:after="60"/>
      <w:outlineLvl w:val="5"/>
    </w:pPr>
    <w:rPr>
      <w:i/>
    </w:rPr>
  </w:style>
  <w:style w:type="paragraph" w:styleId="Nadpis7">
    <w:name w:val="heading 7"/>
    <w:basedOn w:val="Normln"/>
    <w:next w:val="Normln"/>
    <w:qFormat/>
    <w:rsid w:val="00D95AB1"/>
    <w:pPr>
      <w:numPr>
        <w:ilvl w:val="6"/>
        <w:numId w:val="12"/>
      </w:numPr>
      <w:spacing w:before="240" w:after="60"/>
      <w:outlineLvl w:val="6"/>
    </w:pPr>
    <w:rPr>
      <w:sz w:val="20"/>
    </w:rPr>
  </w:style>
  <w:style w:type="paragraph" w:styleId="Nadpis8">
    <w:name w:val="heading 8"/>
    <w:basedOn w:val="Normln"/>
    <w:next w:val="Normln"/>
    <w:qFormat/>
    <w:rsid w:val="00D95AB1"/>
    <w:pPr>
      <w:numPr>
        <w:ilvl w:val="7"/>
        <w:numId w:val="12"/>
      </w:numPr>
      <w:spacing w:before="240" w:after="60"/>
      <w:outlineLvl w:val="7"/>
    </w:pPr>
    <w:rPr>
      <w:i/>
      <w:sz w:val="20"/>
    </w:rPr>
  </w:style>
  <w:style w:type="paragraph" w:styleId="Nadpis9">
    <w:name w:val="heading 9"/>
    <w:basedOn w:val="Normln"/>
    <w:next w:val="Normln"/>
    <w:qFormat/>
    <w:rsid w:val="00D95AB1"/>
    <w:pPr>
      <w:numPr>
        <w:ilvl w:val="8"/>
        <w:numId w:val="12"/>
      </w:numPr>
      <w:spacing w:before="240" w:after="60"/>
      <w:outlineLvl w:val="8"/>
    </w:pPr>
    <w:rPr>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Char1 Char Char,Nadpis 1 Char Char Char Char,Kapitola Char Char Char Char,Kapitola1 Char Char Char Char,Kapitola2 Char Char Char Char,Kapitola3 Char Char Char Char,Kapitola4 Char Char Char Char,Kapitola5 Char Char Char Char"/>
    <w:link w:val="Nadpis1"/>
    <w:rsid w:val="00DA5289"/>
    <w:rPr>
      <w:rFonts w:ascii="Arial" w:hAnsi="Arial"/>
      <w:b/>
      <w:smallCaps/>
      <w:kern w:val="28"/>
      <w:sz w:val="28"/>
    </w:rPr>
  </w:style>
  <w:style w:type="paragraph" w:customStyle="1" w:styleId="Char3CharChar">
    <w:name w:val="Char3 Char Char"/>
    <w:basedOn w:val="Normln"/>
    <w:rsid w:val="007C0105"/>
    <w:pPr>
      <w:numPr>
        <w:numId w:val="21"/>
      </w:numPr>
      <w:tabs>
        <w:tab w:val="clear" w:pos="720"/>
      </w:tabs>
      <w:spacing w:before="0" w:after="160" w:line="240" w:lineRule="exact"/>
      <w:jc w:val="left"/>
    </w:pPr>
    <w:rPr>
      <w:rFonts w:ascii="Tahoma" w:hAnsi="Tahoma"/>
      <w:sz w:val="20"/>
      <w:lang w:val="en-US" w:eastAsia="en-US"/>
    </w:rPr>
  </w:style>
  <w:style w:type="paragraph" w:customStyle="1" w:styleId="CharChar">
    <w:name w:val="Char Char"/>
    <w:basedOn w:val="Normln"/>
    <w:rsid w:val="00976633"/>
    <w:pPr>
      <w:spacing w:before="0" w:after="160" w:line="240" w:lineRule="exact"/>
      <w:ind w:left="720" w:hanging="360"/>
      <w:jc w:val="left"/>
    </w:pPr>
    <w:rPr>
      <w:rFonts w:ascii="Tahoma" w:hAnsi="Tahoma"/>
      <w:sz w:val="20"/>
      <w:lang w:val="en-US" w:eastAsia="en-US"/>
    </w:rPr>
  </w:style>
  <w:style w:type="paragraph" w:customStyle="1" w:styleId="Text4">
    <w:name w:val="Text 4"/>
    <w:basedOn w:val="Normln"/>
    <w:rsid w:val="00DA5289"/>
    <w:pPr>
      <w:numPr>
        <w:numId w:val="1"/>
      </w:numPr>
      <w:tabs>
        <w:tab w:val="clear" w:pos="360"/>
        <w:tab w:val="left" w:pos="2302"/>
      </w:tabs>
      <w:spacing w:after="240"/>
      <w:ind w:left="1202" w:firstLine="0"/>
    </w:pPr>
  </w:style>
  <w:style w:type="paragraph" w:customStyle="1" w:styleId="Application1">
    <w:name w:val="Application1"/>
    <w:basedOn w:val="Nadpis1"/>
    <w:next w:val="Application2"/>
    <w:rsid w:val="00DA5289"/>
    <w:pPr>
      <w:pageBreakBefore/>
      <w:widowControl w:val="0"/>
      <w:numPr>
        <w:numId w:val="0"/>
      </w:numPr>
      <w:tabs>
        <w:tab w:val="num" w:pos="360"/>
      </w:tabs>
      <w:spacing w:before="0" w:after="480"/>
      <w:ind w:left="360" w:hanging="360"/>
    </w:pPr>
    <w:rPr>
      <w:caps/>
    </w:rPr>
  </w:style>
  <w:style w:type="paragraph" w:customStyle="1" w:styleId="Application2">
    <w:name w:val="Application2"/>
    <w:basedOn w:val="Normln"/>
    <w:rsid w:val="00DA5289"/>
    <w:pPr>
      <w:widowControl w:val="0"/>
      <w:numPr>
        <w:numId w:val="2"/>
      </w:numPr>
      <w:tabs>
        <w:tab w:val="clear" w:pos="0"/>
        <w:tab w:val="left" w:pos="567"/>
      </w:tabs>
      <w:suppressAutoHyphens/>
      <w:spacing w:after="120"/>
      <w:ind w:left="482" w:hanging="480"/>
    </w:pPr>
    <w:rPr>
      <w:b/>
      <w:spacing w:val="-2"/>
    </w:rPr>
  </w:style>
  <w:style w:type="paragraph" w:customStyle="1" w:styleId="Application3">
    <w:name w:val="Application3"/>
    <w:basedOn w:val="Normln"/>
    <w:rsid w:val="00DA5289"/>
    <w:pPr>
      <w:widowControl w:val="0"/>
      <w:tabs>
        <w:tab w:val="num" w:pos="360"/>
        <w:tab w:val="right" w:pos="8789"/>
      </w:tabs>
      <w:suppressAutoHyphens/>
      <w:ind w:left="360" w:hanging="360"/>
    </w:pPr>
    <w:rPr>
      <w:b/>
      <w:spacing w:val="-2"/>
    </w:rPr>
  </w:style>
  <w:style w:type="paragraph" w:customStyle="1" w:styleId="Application4">
    <w:name w:val="Application4"/>
    <w:basedOn w:val="Application3"/>
    <w:autoRedefine/>
    <w:rsid w:val="00DA5289"/>
    <w:pPr>
      <w:tabs>
        <w:tab w:val="clear" w:pos="360"/>
      </w:tabs>
      <w:ind w:left="567" w:firstLine="0"/>
    </w:pPr>
    <w:rPr>
      <w:sz w:val="20"/>
    </w:rPr>
  </w:style>
  <w:style w:type="paragraph" w:customStyle="1" w:styleId="Application5">
    <w:name w:val="Application5"/>
    <w:basedOn w:val="Application2"/>
    <w:autoRedefine/>
    <w:rsid w:val="00DA5289"/>
    <w:pPr>
      <w:tabs>
        <w:tab w:val="clear" w:pos="567"/>
        <w:tab w:val="num" w:pos="0"/>
      </w:tabs>
      <w:ind w:left="360" w:hanging="360"/>
    </w:pPr>
    <w:rPr>
      <w:sz w:val="24"/>
    </w:rPr>
  </w:style>
  <w:style w:type="paragraph" w:customStyle="1" w:styleId="Article">
    <w:name w:val="Article"/>
    <w:basedOn w:val="Normln"/>
    <w:autoRedefine/>
    <w:rsid w:val="00DA5289"/>
    <w:rPr>
      <w:b/>
      <w:u w:val="single"/>
    </w:rPr>
  </w:style>
  <w:style w:type="paragraph" w:customStyle="1" w:styleId="Clause">
    <w:name w:val="Clause"/>
    <w:basedOn w:val="Normln"/>
    <w:autoRedefine/>
    <w:rsid w:val="00DA5289"/>
    <w:rPr>
      <w:snapToGrid w:val="0"/>
    </w:rPr>
  </w:style>
  <w:style w:type="paragraph" w:customStyle="1" w:styleId="NumPar4">
    <w:name w:val="NumPar 4"/>
    <w:basedOn w:val="Nadpis4"/>
    <w:next w:val="Text4"/>
    <w:rsid w:val="00DA5289"/>
    <w:pPr>
      <w:keepNext w:val="0"/>
    </w:pPr>
  </w:style>
  <w:style w:type="paragraph" w:styleId="Nzev">
    <w:name w:val="Title"/>
    <w:basedOn w:val="Normln"/>
    <w:next w:val="SubTitle1"/>
    <w:qFormat/>
    <w:rsid w:val="00DA5289"/>
    <w:pPr>
      <w:spacing w:after="480"/>
      <w:jc w:val="center"/>
    </w:pPr>
    <w:rPr>
      <w:b/>
      <w:sz w:val="48"/>
    </w:rPr>
  </w:style>
  <w:style w:type="paragraph" w:customStyle="1" w:styleId="SubTitle1">
    <w:name w:val="SubTitle 1"/>
    <w:basedOn w:val="Normln"/>
    <w:next w:val="SubTitle2"/>
    <w:rsid w:val="00DA5289"/>
    <w:pPr>
      <w:spacing w:after="240"/>
      <w:jc w:val="center"/>
    </w:pPr>
    <w:rPr>
      <w:b/>
      <w:sz w:val="40"/>
    </w:rPr>
  </w:style>
  <w:style w:type="paragraph" w:customStyle="1" w:styleId="SubTitle2">
    <w:name w:val="SubTitle 2"/>
    <w:basedOn w:val="Normln"/>
    <w:rsid w:val="00DA5289"/>
    <w:pPr>
      <w:spacing w:after="240"/>
      <w:jc w:val="center"/>
    </w:pPr>
    <w:rPr>
      <w:b/>
      <w:sz w:val="32"/>
    </w:rPr>
  </w:style>
  <w:style w:type="paragraph" w:customStyle="1" w:styleId="PartTitle">
    <w:name w:val="PartTitle"/>
    <w:basedOn w:val="Normln"/>
    <w:next w:val="ChapterTitle"/>
    <w:rsid w:val="00DA5289"/>
    <w:pPr>
      <w:keepNext/>
      <w:pageBreakBefore/>
      <w:spacing w:before="6000" w:after="480"/>
      <w:jc w:val="center"/>
    </w:pPr>
    <w:rPr>
      <w:b/>
      <w:sz w:val="48"/>
    </w:rPr>
  </w:style>
  <w:style w:type="paragraph" w:customStyle="1" w:styleId="ChapterTitle">
    <w:name w:val="ChapterTitle"/>
    <w:basedOn w:val="Normln"/>
    <w:next w:val="SectionTitle"/>
    <w:rsid w:val="00DA5289"/>
    <w:pPr>
      <w:keepNext/>
      <w:spacing w:after="480"/>
      <w:jc w:val="center"/>
    </w:pPr>
    <w:rPr>
      <w:b/>
      <w:sz w:val="48"/>
    </w:rPr>
  </w:style>
  <w:style w:type="paragraph" w:customStyle="1" w:styleId="SectionTitle">
    <w:name w:val="SectionTitle"/>
    <w:basedOn w:val="Normln"/>
    <w:next w:val="Nadpis1"/>
    <w:rsid w:val="00DA5289"/>
    <w:pPr>
      <w:keepNext/>
      <w:spacing w:after="240"/>
      <w:jc w:val="center"/>
    </w:pPr>
    <w:rPr>
      <w:b/>
      <w:smallCaps/>
      <w:sz w:val="28"/>
    </w:rPr>
  </w:style>
  <w:style w:type="paragraph" w:styleId="Obsah1">
    <w:name w:val="toc 1"/>
    <w:basedOn w:val="Normln"/>
    <w:next w:val="Normln"/>
    <w:autoRedefine/>
    <w:uiPriority w:val="39"/>
    <w:rsid w:val="00D84488"/>
    <w:pPr>
      <w:spacing w:after="120"/>
      <w:jc w:val="left"/>
    </w:pPr>
    <w:rPr>
      <w:rFonts w:ascii="Times New Roman" w:hAnsi="Times New Roman"/>
      <w:b/>
      <w:bCs/>
      <w:caps/>
      <w:sz w:val="20"/>
    </w:rPr>
  </w:style>
  <w:style w:type="paragraph" w:styleId="Obsah2">
    <w:name w:val="toc 2"/>
    <w:basedOn w:val="Normln"/>
    <w:next w:val="Normln"/>
    <w:autoRedefine/>
    <w:uiPriority w:val="39"/>
    <w:rsid w:val="00DA5289"/>
    <w:pPr>
      <w:spacing w:before="0"/>
      <w:ind w:left="220"/>
      <w:jc w:val="left"/>
    </w:pPr>
    <w:rPr>
      <w:rFonts w:ascii="Times New Roman" w:hAnsi="Times New Roman"/>
      <w:smallCaps/>
      <w:sz w:val="20"/>
    </w:rPr>
  </w:style>
  <w:style w:type="paragraph" w:styleId="Obsah3">
    <w:name w:val="toc 3"/>
    <w:basedOn w:val="Normln"/>
    <w:next w:val="Normln"/>
    <w:autoRedefine/>
    <w:uiPriority w:val="39"/>
    <w:rsid w:val="00DA5289"/>
    <w:pPr>
      <w:spacing w:before="0"/>
      <w:ind w:left="440"/>
      <w:jc w:val="left"/>
    </w:pPr>
    <w:rPr>
      <w:rFonts w:ascii="Times New Roman" w:hAnsi="Times New Roman"/>
      <w:i/>
      <w:iCs/>
      <w:sz w:val="20"/>
    </w:rPr>
  </w:style>
  <w:style w:type="paragraph" w:styleId="Obsah4">
    <w:name w:val="toc 4"/>
    <w:basedOn w:val="Normln"/>
    <w:next w:val="Normln"/>
    <w:autoRedefine/>
    <w:semiHidden/>
    <w:rsid w:val="00DA5289"/>
    <w:pPr>
      <w:spacing w:before="0"/>
      <w:ind w:left="660"/>
      <w:jc w:val="left"/>
    </w:pPr>
    <w:rPr>
      <w:rFonts w:ascii="Times New Roman" w:hAnsi="Times New Roman"/>
      <w:sz w:val="18"/>
      <w:szCs w:val="18"/>
    </w:rPr>
  </w:style>
  <w:style w:type="paragraph" w:customStyle="1" w:styleId="AnnexTOC">
    <w:name w:val="AnnexTOC"/>
    <w:basedOn w:val="Obsah1"/>
    <w:rsid w:val="00DA5289"/>
  </w:style>
  <w:style w:type="paragraph" w:customStyle="1" w:styleId="Guidelines1">
    <w:name w:val="Guidelines 1"/>
    <w:basedOn w:val="Obsah1"/>
    <w:rsid w:val="00DA5289"/>
    <w:pPr>
      <w:pageBreakBefore/>
      <w:tabs>
        <w:tab w:val="num" w:pos="720"/>
      </w:tabs>
    </w:pPr>
  </w:style>
  <w:style w:type="paragraph" w:customStyle="1" w:styleId="Guidelines2">
    <w:name w:val="Guidelines 2"/>
    <w:basedOn w:val="Normln"/>
    <w:rsid w:val="00DA5289"/>
    <w:pPr>
      <w:tabs>
        <w:tab w:val="num" w:pos="360"/>
      </w:tabs>
      <w:spacing w:before="240" w:after="240"/>
    </w:pPr>
    <w:rPr>
      <w:b/>
    </w:rPr>
  </w:style>
  <w:style w:type="paragraph" w:customStyle="1" w:styleId="Text1">
    <w:name w:val="Text 1"/>
    <w:basedOn w:val="Normln"/>
    <w:rsid w:val="00DA5289"/>
    <w:pPr>
      <w:spacing w:after="240"/>
      <w:ind w:left="482"/>
    </w:pPr>
  </w:style>
  <w:style w:type="character" w:styleId="Znakapoznpodarou">
    <w:name w:val="footnote reference"/>
    <w:aliases w:val="PGI Fußnote Ziffer + Times New Roman,12 b.,Zúžené o ...,PGI Fußnote Ziffer,BVI fnr,Footnote symbol,Footnote Reference Superscript,Appel note de bas de p,Appel note de bas de page,Légende,Char Car Car Car Car,Voetnootverwijzing"/>
    <w:rsid w:val="00DA5289"/>
    <w:rPr>
      <w:rFonts w:ascii="TimesNewRomanPS" w:hAnsi="TimesNewRomanPS"/>
      <w:position w:val="6"/>
      <w:sz w:val="16"/>
      <w:lang w:val="en-US" w:eastAsia="en-US" w:bidi="ar-SA"/>
    </w:rPr>
  </w:style>
  <w:style w:type="paragraph" w:customStyle="1" w:styleId="Guidelines3">
    <w:name w:val="Guidelines 3"/>
    <w:basedOn w:val="Text2"/>
    <w:rsid w:val="00DA5289"/>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i/>
    </w:rPr>
  </w:style>
  <w:style w:type="paragraph" w:customStyle="1" w:styleId="Text2">
    <w:name w:val="Text 2"/>
    <w:basedOn w:val="Normln"/>
    <w:rsid w:val="00DA5289"/>
    <w:pPr>
      <w:tabs>
        <w:tab w:val="left" w:pos="2161"/>
      </w:tabs>
      <w:spacing w:after="240"/>
      <w:ind w:left="1202"/>
    </w:pPr>
  </w:style>
  <w:style w:type="paragraph" w:customStyle="1" w:styleId="p3">
    <w:name w:val="p3"/>
    <w:basedOn w:val="Normln"/>
    <w:rsid w:val="00DA5289"/>
    <w:pPr>
      <w:widowControl w:val="0"/>
      <w:tabs>
        <w:tab w:val="left" w:pos="1420"/>
      </w:tabs>
      <w:spacing w:line="260" w:lineRule="atLeast"/>
      <w:ind w:left="360"/>
    </w:pPr>
    <w:rPr>
      <w:snapToGrid w:val="0"/>
      <w:lang w:eastAsia="en-US"/>
    </w:rPr>
  </w:style>
  <w:style w:type="paragraph" w:customStyle="1" w:styleId="Guidelines5">
    <w:name w:val="Guidelines 5"/>
    <w:basedOn w:val="Normln"/>
    <w:rsid w:val="00DA5289"/>
    <w:pPr>
      <w:spacing w:before="240" w:after="240"/>
    </w:pPr>
    <w:rPr>
      <w:b/>
    </w:rPr>
  </w:style>
  <w:style w:type="character" w:styleId="Hypertextovodkaz">
    <w:name w:val="Hyperlink"/>
    <w:uiPriority w:val="99"/>
    <w:rsid w:val="00DA5289"/>
    <w:rPr>
      <w:rFonts w:ascii="Tahoma" w:hAnsi="Tahoma"/>
      <w:color w:val="0000FF"/>
      <w:u w:val="single"/>
      <w:lang w:val="en-US" w:eastAsia="en-US" w:bidi="ar-SA"/>
    </w:rPr>
  </w:style>
  <w:style w:type="paragraph" w:customStyle="1" w:styleId="Dash2">
    <w:name w:val="Dash 2"/>
    <w:basedOn w:val="Normln"/>
    <w:rsid w:val="00DA5289"/>
    <w:pPr>
      <w:spacing w:after="240"/>
      <w:ind w:left="1441" w:hanging="238"/>
    </w:pPr>
    <w:rPr>
      <w:lang w:eastAsia="en-US"/>
    </w:rPr>
  </w:style>
  <w:style w:type="paragraph" w:customStyle="1" w:styleId="References">
    <w:name w:val="References"/>
    <w:basedOn w:val="Normln"/>
    <w:next w:val="AddressTR"/>
    <w:rsid w:val="00DA5289"/>
    <w:pPr>
      <w:spacing w:after="240"/>
      <w:ind w:left="5103"/>
    </w:pPr>
    <w:rPr>
      <w:sz w:val="20"/>
    </w:rPr>
  </w:style>
  <w:style w:type="paragraph" w:customStyle="1" w:styleId="AddressTR">
    <w:name w:val="AddressTR"/>
    <w:basedOn w:val="Normln"/>
    <w:next w:val="Normln"/>
    <w:rsid w:val="00DA5289"/>
    <w:pPr>
      <w:spacing w:after="720"/>
      <w:ind w:left="5103"/>
    </w:pPr>
  </w:style>
  <w:style w:type="paragraph" w:styleId="Textpoznpodarou">
    <w:name w:val="footnote text"/>
    <w:aliases w:val="Text poznámky pod čiarou 007,Footnote,Text pozn. pod čarou Char2,Text pozn. pod čarou Char Char,Text pozn. pod čarou Char1 Char,Schriftart: 8 pt Char,Text pozn. pod čarou Char,Text pozn. pod čarou Char1,Schriftart: 8 pt,Podrozdział"/>
    <w:basedOn w:val="Normln"/>
    <w:link w:val="TextpoznpodarouChar3"/>
    <w:qFormat/>
    <w:rsid w:val="00DA5289"/>
    <w:pPr>
      <w:spacing w:before="0" w:after="120"/>
      <w:ind w:left="357" w:hanging="357"/>
    </w:pPr>
    <w:rPr>
      <w:sz w:val="18"/>
    </w:rPr>
  </w:style>
  <w:style w:type="paragraph" w:styleId="Zhlav">
    <w:name w:val="header"/>
    <w:basedOn w:val="Normln"/>
    <w:rsid w:val="00DA5289"/>
    <w:pPr>
      <w:tabs>
        <w:tab w:val="center" w:pos="4153"/>
        <w:tab w:val="right" w:pos="8306"/>
      </w:tabs>
      <w:spacing w:after="240"/>
    </w:pPr>
  </w:style>
  <w:style w:type="character" w:styleId="slostrnky">
    <w:name w:val="page number"/>
    <w:rsid w:val="00DA5289"/>
    <w:rPr>
      <w:rFonts w:ascii="Tahoma" w:hAnsi="Tahoma"/>
      <w:lang w:val="en-US" w:eastAsia="en-US" w:bidi="ar-SA"/>
    </w:rPr>
  </w:style>
  <w:style w:type="paragraph" w:styleId="Zpat">
    <w:name w:val="footer"/>
    <w:basedOn w:val="Normln"/>
    <w:rsid w:val="007C0105"/>
    <w:pPr>
      <w:ind w:right="-567"/>
      <w:jc w:val="center"/>
    </w:pPr>
    <w:rPr>
      <w:sz w:val="20"/>
    </w:rPr>
  </w:style>
  <w:style w:type="paragraph" w:customStyle="1" w:styleId="DoubSign">
    <w:name w:val="DoubSign"/>
    <w:basedOn w:val="Normln"/>
    <w:next w:val="Enclosures"/>
    <w:rsid w:val="00DA5289"/>
    <w:pPr>
      <w:tabs>
        <w:tab w:val="left" w:pos="5103"/>
      </w:tabs>
      <w:spacing w:before="1200"/>
    </w:pPr>
  </w:style>
  <w:style w:type="paragraph" w:customStyle="1" w:styleId="Enclosures">
    <w:name w:val="Enclosures"/>
    <w:basedOn w:val="Normln"/>
    <w:rsid w:val="00DA5289"/>
    <w:pPr>
      <w:keepNext/>
      <w:keepLines/>
      <w:tabs>
        <w:tab w:val="left" w:pos="5642"/>
      </w:tabs>
      <w:spacing w:before="480"/>
      <w:ind w:left="1191" w:hanging="1191"/>
    </w:pPr>
  </w:style>
  <w:style w:type="paragraph" w:customStyle="1" w:styleId="Style0">
    <w:name w:val="Style0"/>
    <w:rsid w:val="00DA5289"/>
    <w:rPr>
      <w:rFonts w:ascii="Arial" w:hAnsi="Arial"/>
      <w:snapToGrid w:val="0"/>
      <w:sz w:val="24"/>
      <w:lang w:val="en-US" w:eastAsia="en-US"/>
    </w:rPr>
  </w:style>
  <w:style w:type="paragraph" w:styleId="Zkladntext">
    <w:name w:val="Body Text"/>
    <w:basedOn w:val="Normln"/>
    <w:rsid w:val="007C0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240"/>
    </w:pPr>
    <w:rPr>
      <w:lang w:val="en-US" w:eastAsia="en-US"/>
    </w:rPr>
  </w:style>
  <w:style w:type="paragraph" w:customStyle="1" w:styleId="Text3">
    <w:name w:val="Text 3"/>
    <w:basedOn w:val="Normln"/>
    <w:rsid w:val="00DA5289"/>
    <w:pPr>
      <w:tabs>
        <w:tab w:val="left" w:pos="2302"/>
      </w:tabs>
      <w:spacing w:after="240"/>
      <w:ind w:left="1202"/>
    </w:pPr>
  </w:style>
  <w:style w:type="paragraph" w:styleId="Zkladntext2">
    <w:name w:val="Body Text 2"/>
    <w:basedOn w:val="Normln"/>
    <w:rsid w:val="00DA5289"/>
  </w:style>
  <w:style w:type="paragraph" w:styleId="Rozloendokumentu">
    <w:name w:val="Document Map"/>
    <w:basedOn w:val="Normln"/>
    <w:semiHidden/>
    <w:rsid w:val="00DA5289"/>
    <w:pPr>
      <w:shd w:val="clear" w:color="auto" w:fill="000080"/>
    </w:pPr>
    <w:rPr>
      <w:rFonts w:ascii="Tahoma" w:hAnsi="Tahoma"/>
    </w:rPr>
  </w:style>
  <w:style w:type="paragraph" w:styleId="Obsah5">
    <w:name w:val="toc 5"/>
    <w:basedOn w:val="Normln"/>
    <w:next w:val="Normln"/>
    <w:autoRedefine/>
    <w:semiHidden/>
    <w:rsid w:val="00DA5289"/>
    <w:pPr>
      <w:spacing w:before="0"/>
      <w:ind w:left="880"/>
      <w:jc w:val="left"/>
    </w:pPr>
    <w:rPr>
      <w:rFonts w:ascii="Times New Roman" w:hAnsi="Times New Roman"/>
      <w:sz w:val="18"/>
      <w:szCs w:val="18"/>
    </w:rPr>
  </w:style>
  <w:style w:type="paragraph" w:styleId="Obsah6">
    <w:name w:val="toc 6"/>
    <w:basedOn w:val="Normln"/>
    <w:next w:val="Normln"/>
    <w:autoRedefine/>
    <w:semiHidden/>
    <w:rsid w:val="00DA5289"/>
    <w:pPr>
      <w:spacing w:before="0"/>
      <w:ind w:left="1100"/>
      <w:jc w:val="left"/>
    </w:pPr>
    <w:rPr>
      <w:rFonts w:ascii="Times New Roman" w:hAnsi="Times New Roman"/>
      <w:sz w:val="18"/>
      <w:szCs w:val="18"/>
    </w:rPr>
  </w:style>
  <w:style w:type="paragraph" w:styleId="Obsah7">
    <w:name w:val="toc 7"/>
    <w:basedOn w:val="Normln"/>
    <w:next w:val="Normln"/>
    <w:autoRedefine/>
    <w:semiHidden/>
    <w:rsid w:val="00DA5289"/>
    <w:pPr>
      <w:spacing w:before="0"/>
      <w:ind w:left="1320"/>
      <w:jc w:val="left"/>
    </w:pPr>
    <w:rPr>
      <w:rFonts w:ascii="Times New Roman" w:hAnsi="Times New Roman"/>
      <w:sz w:val="18"/>
      <w:szCs w:val="18"/>
    </w:rPr>
  </w:style>
  <w:style w:type="paragraph" w:styleId="Obsah8">
    <w:name w:val="toc 8"/>
    <w:basedOn w:val="Normln"/>
    <w:next w:val="Normln"/>
    <w:autoRedefine/>
    <w:semiHidden/>
    <w:rsid w:val="00DA5289"/>
    <w:pPr>
      <w:spacing w:before="0"/>
      <w:ind w:left="1540"/>
      <w:jc w:val="left"/>
    </w:pPr>
    <w:rPr>
      <w:rFonts w:ascii="Times New Roman" w:hAnsi="Times New Roman"/>
      <w:sz w:val="18"/>
      <w:szCs w:val="18"/>
    </w:rPr>
  </w:style>
  <w:style w:type="paragraph" w:styleId="Obsah9">
    <w:name w:val="toc 9"/>
    <w:basedOn w:val="Normln"/>
    <w:next w:val="Normln"/>
    <w:autoRedefine/>
    <w:semiHidden/>
    <w:rsid w:val="00DA5289"/>
    <w:pPr>
      <w:spacing w:before="0"/>
      <w:ind w:left="1760"/>
      <w:jc w:val="left"/>
    </w:pPr>
    <w:rPr>
      <w:rFonts w:ascii="Times New Roman" w:hAnsi="Times New Roman"/>
      <w:sz w:val="18"/>
      <w:szCs w:val="18"/>
    </w:rPr>
  </w:style>
  <w:style w:type="paragraph" w:styleId="Zkladntext3">
    <w:name w:val="Body Text 3"/>
    <w:basedOn w:val="Normln"/>
    <w:rsid w:val="00DA5289"/>
    <w:rPr>
      <w:color w:val="FF0000"/>
      <w:sz w:val="20"/>
    </w:rPr>
  </w:style>
  <w:style w:type="paragraph" w:styleId="Podtitul">
    <w:name w:val="Subtitle"/>
    <w:basedOn w:val="Normln"/>
    <w:qFormat/>
    <w:rsid w:val="00DA5289"/>
    <w:pPr>
      <w:spacing w:before="0"/>
    </w:pPr>
    <w:rPr>
      <w:b/>
      <w:sz w:val="28"/>
    </w:rPr>
  </w:style>
  <w:style w:type="paragraph" w:customStyle="1" w:styleId="BodyText21">
    <w:name w:val="Body Text 21"/>
    <w:basedOn w:val="Normln"/>
    <w:rsid w:val="00DA5289"/>
    <w:rPr>
      <w:color w:val="000000"/>
      <w:sz w:val="20"/>
    </w:rPr>
  </w:style>
  <w:style w:type="paragraph" w:styleId="Zkladntextodsazen">
    <w:name w:val="Body Text Indent"/>
    <w:aliases w:val="Značka"/>
    <w:basedOn w:val="Normln"/>
    <w:rsid w:val="00DA5289"/>
    <w:pPr>
      <w:spacing w:before="0"/>
    </w:pPr>
    <w:rPr>
      <w:sz w:val="20"/>
    </w:rPr>
  </w:style>
  <w:style w:type="paragraph" w:styleId="Zkladntextodsazen2">
    <w:name w:val="Body Text Indent 2"/>
    <w:basedOn w:val="Normln"/>
    <w:rsid w:val="00DA5289"/>
    <w:pPr>
      <w:numPr>
        <w:numId w:val="6"/>
      </w:numPr>
      <w:tabs>
        <w:tab w:val="clear" w:pos="720"/>
      </w:tabs>
      <w:ind w:left="360" w:firstLine="0"/>
    </w:pPr>
    <w:rPr>
      <w:snapToGrid w:val="0"/>
      <w:color w:val="0000FF"/>
    </w:rPr>
  </w:style>
  <w:style w:type="paragraph" w:styleId="Zkladntextodsazen3">
    <w:name w:val="Body Text Indent 3"/>
    <w:basedOn w:val="Normln"/>
    <w:rsid w:val="00DA5289"/>
    <w:pPr>
      <w:pBdr>
        <w:top w:val="single" w:sz="4" w:space="7" w:color="auto"/>
        <w:left w:val="single" w:sz="4" w:space="9" w:color="auto"/>
        <w:bottom w:val="single" w:sz="4" w:space="7" w:color="auto"/>
        <w:right w:val="single" w:sz="4" w:space="8" w:color="auto"/>
      </w:pBdr>
      <w:autoSpaceDE w:val="0"/>
      <w:autoSpaceDN w:val="0"/>
      <w:adjustRightInd w:val="0"/>
      <w:spacing w:before="0"/>
      <w:ind w:left="426" w:hanging="426"/>
    </w:pPr>
    <w:rPr>
      <w:rFonts w:ascii="Helvetica" w:hAnsi="Helvetica"/>
      <w:color w:val="0000FF"/>
      <w:szCs w:val="22"/>
    </w:rPr>
  </w:style>
  <w:style w:type="character" w:styleId="Sledovanodkaz">
    <w:name w:val="FollowedHyperlink"/>
    <w:rsid w:val="00DA5289"/>
    <w:rPr>
      <w:rFonts w:ascii="Tahoma" w:hAnsi="Tahoma"/>
      <w:color w:val="800080"/>
      <w:u w:val="single"/>
      <w:lang w:val="en-US" w:eastAsia="en-US" w:bidi="ar-SA"/>
    </w:rPr>
  </w:style>
  <w:style w:type="paragraph" w:customStyle="1" w:styleId="teka">
    <w:name w:val="tečka"/>
    <w:basedOn w:val="Normln"/>
    <w:rsid w:val="00DA5289"/>
    <w:pPr>
      <w:tabs>
        <w:tab w:val="num" w:pos="720"/>
      </w:tabs>
      <w:ind w:left="720" w:hanging="360"/>
    </w:pPr>
  </w:style>
  <w:style w:type="paragraph" w:customStyle="1" w:styleId="bold">
    <w:name w:val="bold"/>
    <w:basedOn w:val="Normln"/>
    <w:rsid w:val="00DA5289"/>
    <w:rPr>
      <w:b/>
    </w:rPr>
  </w:style>
  <w:style w:type="paragraph" w:customStyle="1" w:styleId="odrka1">
    <w:name w:val="odrážka1"/>
    <w:basedOn w:val="Normln"/>
    <w:rsid w:val="00DA5289"/>
    <w:pPr>
      <w:autoSpaceDE w:val="0"/>
      <w:autoSpaceDN w:val="0"/>
    </w:pPr>
    <w:rPr>
      <w:rFonts w:cs="Arial"/>
      <w:sz w:val="24"/>
      <w:szCs w:val="24"/>
    </w:rPr>
  </w:style>
  <w:style w:type="paragraph" w:styleId="Titulek">
    <w:name w:val="caption"/>
    <w:basedOn w:val="Normln"/>
    <w:next w:val="Normln"/>
    <w:qFormat/>
    <w:rsid w:val="00DA5289"/>
    <w:pPr>
      <w:ind w:right="-51"/>
    </w:pPr>
    <w:rPr>
      <w:i/>
      <w:u w:val="single"/>
    </w:rPr>
  </w:style>
  <w:style w:type="paragraph" w:customStyle="1" w:styleId="znaka1">
    <w:name w:val="značka1"/>
    <w:basedOn w:val="Normln"/>
    <w:rsid w:val="00DA5289"/>
    <w:pPr>
      <w:widowControl w:val="0"/>
      <w:tabs>
        <w:tab w:val="num" w:pos="360"/>
      </w:tabs>
      <w:autoSpaceDE w:val="0"/>
      <w:autoSpaceDN w:val="0"/>
      <w:spacing w:before="60"/>
      <w:ind w:left="360" w:hanging="360"/>
    </w:pPr>
    <w:rPr>
      <w:sz w:val="24"/>
    </w:rPr>
  </w:style>
  <w:style w:type="character" w:styleId="KlvesniceHTML">
    <w:name w:val="HTML Keyboard"/>
    <w:rsid w:val="00DA5289"/>
    <w:rPr>
      <w:rFonts w:ascii="Courier New" w:eastAsia="Courier New" w:hAnsi="Courier New" w:cs="Tahoma"/>
      <w:sz w:val="20"/>
      <w:szCs w:val="20"/>
      <w:lang w:val="en-US" w:eastAsia="en-US" w:bidi="ar-SA"/>
    </w:rPr>
  </w:style>
  <w:style w:type="paragraph" w:customStyle="1" w:styleId="Odrky0">
    <w:name w:val="Odr‡?ky"/>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val="0"/>
      <w:autoSpaceDN w:val="0"/>
      <w:spacing w:after="120"/>
    </w:pPr>
    <w:rPr>
      <w:rFonts w:ascii="Tahoma" w:hAnsi="Tahoma"/>
      <w:lang w:eastAsia="cs-CZ"/>
    </w:rPr>
  </w:style>
  <w:style w:type="paragraph" w:customStyle="1" w:styleId="zkladntext-odrka">
    <w:name w:val="základní text - odrážka"/>
    <w:basedOn w:val="Zkladntext"/>
    <w:rsid w:val="00DA5289"/>
    <w:pPr>
      <w:tabs>
        <w:tab w:val="num" w:pos="360"/>
      </w:tabs>
      <w:ind w:left="360" w:hanging="360"/>
    </w:pPr>
  </w:style>
  <w:style w:type="paragraph" w:customStyle="1" w:styleId="zkladntext-kurzva">
    <w:name w:val="základní text - kurzíva"/>
    <w:basedOn w:val="Zkladntext"/>
    <w:rsid w:val="00DA5289"/>
    <w:rPr>
      <w:i/>
    </w:rPr>
  </w:style>
  <w:style w:type="paragraph" w:customStyle="1" w:styleId="ZkladntextZnaka1">
    <w:name w:val="Základní text.Značka1"/>
    <w:basedOn w:val="Normln"/>
    <w:autoRedefine/>
    <w:rsid w:val="00DA5289"/>
    <w:pPr>
      <w:tabs>
        <w:tab w:val="num" w:pos="1134"/>
      </w:tabs>
      <w:ind w:left="1134" w:hanging="567"/>
    </w:pPr>
    <w:rPr>
      <w:lang w:val="en-GB"/>
    </w:rPr>
  </w:style>
  <w:style w:type="paragraph" w:customStyle="1" w:styleId="Odrka">
    <w:name w:val="Odrážka"/>
    <w:basedOn w:val="Nadpis3"/>
    <w:autoRedefine/>
    <w:rsid w:val="00DA5289"/>
    <w:pPr>
      <w:numPr>
        <w:numId w:val="7"/>
      </w:numPr>
      <w:spacing w:before="60"/>
      <w:ind w:left="357" w:hanging="357"/>
    </w:pPr>
    <w:rPr>
      <w:b w:val="0"/>
    </w:rPr>
  </w:style>
  <w:style w:type="paragraph" w:customStyle="1" w:styleId="StylTunernZarovnatdobloku">
    <w:name w:val="Styl Tučné Černá Zarovnat do bloku"/>
    <w:basedOn w:val="Normln"/>
    <w:rsid w:val="00DA5289"/>
    <w:pPr>
      <w:numPr>
        <w:numId w:val="4"/>
      </w:numPr>
      <w:tabs>
        <w:tab w:val="clear" w:pos="360"/>
      </w:tabs>
      <w:ind w:left="0" w:firstLine="0"/>
    </w:pPr>
    <w:rPr>
      <w:rFonts w:cs="Arial"/>
      <w:szCs w:val="22"/>
      <w:lang w:val="en-GB"/>
    </w:rPr>
  </w:style>
  <w:style w:type="paragraph" w:styleId="Normlnweb">
    <w:name w:val="Normal (Web)"/>
    <w:basedOn w:val="Normln"/>
    <w:uiPriority w:val="99"/>
    <w:rsid w:val="00DA5289"/>
    <w:pPr>
      <w:numPr>
        <w:ilvl w:val="1"/>
        <w:numId w:val="7"/>
      </w:numPr>
      <w:tabs>
        <w:tab w:val="clear" w:pos="180"/>
      </w:tabs>
      <w:spacing w:before="100" w:beforeAutospacing="1" w:after="100" w:afterAutospacing="1"/>
      <w:ind w:left="0" w:firstLine="0"/>
      <w:jc w:val="left"/>
    </w:pPr>
    <w:rPr>
      <w:rFonts w:ascii="Times New Roman" w:hAnsi="Times New Roman"/>
      <w:sz w:val="24"/>
      <w:szCs w:val="24"/>
    </w:rPr>
  </w:style>
  <w:style w:type="paragraph" w:customStyle="1" w:styleId="nad1">
    <w:name w:val="nad 1"/>
    <w:basedOn w:val="Normln"/>
    <w:rsid w:val="00DA5289"/>
    <w:pPr>
      <w:keepNext/>
      <w:widowControl w:val="0"/>
      <w:numPr>
        <w:numId w:val="5"/>
      </w:numPr>
      <w:tabs>
        <w:tab w:val="clear" w:pos="1134"/>
        <w:tab w:val="num" w:pos="360"/>
      </w:tabs>
      <w:adjustRightInd w:val="0"/>
      <w:spacing w:before="0" w:line="360" w:lineRule="atLeast"/>
      <w:ind w:left="360" w:hanging="360"/>
      <w:jc w:val="left"/>
      <w:textAlignment w:val="baseline"/>
      <w:outlineLvl w:val="0"/>
    </w:pPr>
    <w:rPr>
      <w:rFonts w:ascii="Times New Roman" w:hAnsi="Times New Roman"/>
      <w:b/>
      <w:color w:val="000000"/>
      <w:sz w:val="36"/>
    </w:rPr>
  </w:style>
  <w:style w:type="paragraph" w:customStyle="1" w:styleId="ntext">
    <w:name w:val="ntext"/>
    <w:basedOn w:val="Normln"/>
    <w:rsid w:val="00DA5289"/>
    <w:pPr>
      <w:widowControl w:val="0"/>
      <w:numPr>
        <w:ilvl w:val="6"/>
        <w:numId w:val="8"/>
      </w:numPr>
      <w:tabs>
        <w:tab w:val="clear" w:pos="785"/>
      </w:tabs>
      <w:adjustRightInd w:val="0"/>
      <w:spacing w:before="0" w:line="360" w:lineRule="atLeast"/>
      <w:ind w:firstLine="540"/>
      <w:textAlignment w:val="baseline"/>
    </w:pPr>
    <w:rPr>
      <w:rFonts w:ascii="Times New Roman" w:hAnsi="Times New Roman" w:cs="Tahoma"/>
      <w:sz w:val="24"/>
      <w:szCs w:val="24"/>
    </w:rPr>
  </w:style>
  <w:style w:type="paragraph" w:customStyle="1" w:styleId="p1">
    <w:name w:val="p1"/>
    <w:basedOn w:val="Normln"/>
    <w:rsid w:val="00DA5289"/>
    <w:pPr>
      <w:widowControl w:val="0"/>
      <w:numPr>
        <w:ilvl w:val="8"/>
        <w:numId w:val="8"/>
      </w:numPr>
      <w:tabs>
        <w:tab w:val="clear" w:pos="851"/>
        <w:tab w:val="num" w:pos="180"/>
      </w:tabs>
      <w:adjustRightInd w:val="0"/>
      <w:spacing w:before="0" w:line="360" w:lineRule="atLeast"/>
      <w:ind w:left="180" w:hanging="360"/>
      <w:textAlignment w:val="baseline"/>
    </w:pPr>
    <w:rPr>
      <w:rFonts w:ascii="Times New Roman" w:hAnsi="Times New Roman"/>
      <w:sz w:val="24"/>
      <w:szCs w:val="24"/>
    </w:rPr>
  </w:style>
  <w:style w:type="paragraph" w:customStyle="1" w:styleId="odrky">
    <w:name w:val="odrážky"/>
    <w:basedOn w:val="Normln"/>
    <w:semiHidden/>
    <w:rsid w:val="00DA5289"/>
    <w:pPr>
      <w:widowControl w:val="0"/>
      <w:numPr>
        <w:ilvl w:val="7"/>
        <w:numId w:val="8"/>
      </w:numPr>
      <w:tabs>
        <w:tab w:val="clear" w:pos="425"/>
      </w:tabs>
      <w:adjustRightInd w:val="0"/>
      <w:spacing w:before="0" w:after="240" w:line="360" w:lineRule="atLeast"/>
      <w:ind w:left="0" w:firstLine="0"/>
      <w:textAlignment w:val="baseline"/>
    </w:pPr>
    <w:rPr>
      <w:rFonts w:ascii="Times New Roman" w:hAnsi="Times New Roman"/>
      <w:color w:val="000000"/>
      <w:sz w:val="24"/>
    </w:rPr>
  </w:style>
  <w:style w:type="paragraph" w:customStyle="1" w:styleId="Textodstavce">
    <w:name w:val="Text odstavce"/>
    <w:basedOn w:val="Normln"/>
    <w:rsid w:val="00DA5289"/>
    <w:pPr>
      <w:tabs>
        <w:tab w:val="num" w:pos="785"/>
        <w:tab w:val="left" w:pos="851"/>
      </w:tabs>
      <w:spacing w:after="120"/>
      <w:ind w:firstLine="425"/>
      <w:outlineLvl w:val="6"/>
    </w:pPr>
    <w:rPr>
      <w:rFonts w:ascii="Times New Roman" w:hAnsi="Times New Roman"/>
      <w:sz w:val="24"/>
    </w:rPr>
  </w:style>
  <w:style w:type="paragraph" w:customStyle="1" w:styleId="Textbodu">
    <w:name w:val="Text bodu"/>
    <w:basedOn w:val="Normln"/>
    <w:rsid w:val="00DA5289"/>
    <w:pPr>
      <w:numPr>
        <w:numId w:val="9"/>
      </w:numPr>
      <w:tabs>
        <w:tab w:val="clear" w:pos="482"/>
        <w:tab w:val="num" w:pos="851"/>
      </w:tabs>
      <w:spacing w:before="0"/>
      <w:ind w:left="851" w:hanging="426"/>
      <w:outlineLvl w:val="8"/>
    </w:pPr>
    <w:rPr>
      <w:rFonts w:ascii="Times New Roman" w:hAnsi="Times New Roman"/>
      <w:sz w:val="24"/>
    </w:rPr>
  </w:style>
  <w:style w:type="paragraph" w:customStyle="1" w:styleId="Textpsmene">
    <w:name w:val="Text písmene"/>
    <w:basedOn w:val="Normln"/>
    <w:rsid w:val="00DA5289"/>
    <w:pPr>
      <w:tabs>
        <w:tab w:val="num" w:pos="425"/>
      </w:tabs>
      <w:spacing w:before="0"/>
      <w:ind w:left="425" w:hanging="425"/>
      <w:outlineLvl w:val="7"/>
    </w:pPr>
    <w:rPr>
      <w:rFonts w:ascii="Times New Roman" w:hAnsi="Times New Roman"/>
      <w:sz w:val="24"/>
    </w:rPr>
  </w:style>
  <w:style w:type="paragraph" w:styleId="Seznamsodrkami">
    <w:name w:val="List Bullet"/>
    <w:basedOn w:val="Normln"/>
    <w:autoRedefine/>
    <w:rsid w:val="007D3507"/>
    <w:pPr>
      <w:keepNext/>
    </w:pPr>
    <w:rPr>
      <w:rFonts w:cs="Arial"/>
      <w:snapToGrid w:val="0"/>
      <w:szCs w:val="22"/>
      <w:lang w:val="pl-PL"/>
    </w:rPr>
  </w:style>
  <w:style w:type="paragraph" w:customStyle="1" w:styleId="StylPed6b">
    <w:name w:val="Styl Před:  6 b."/>
    <w:basedOn w:val="Normln"/>
    <w:rsid w:val="00DA5289"/>
    <w:pPr>
      <w:tabs>
        <w:tab w:val="num" w:pos="482"/>
      </w:tabs>
      <w:ind w:left="510" w:hanging="170"/>
    </w:pPr>
  </w:style>
  <w:style w:type="paragraph" w:styleId="Textkomente">
    <w:name w:val="annotation text"/>
    <w:aliases w:val="Text poznámky"/>
    <w:basedOn w:val="Normln"/>
    <w:link w:val="TextkomenteChar"/>
    <w:uiPriority w:val="99"/>
    <w:rsid w:val="00DA5289"/>
    <w:rPr>
      <w:sz w:val="20"/>
    </w:rPr>
  </w:style>
  <w:style w:type="paragraph" w:styleId="Pedmtkomente">
    <w:name w:val="annotation subject"/>
    <w:basedOn w:val="Textkomente"/>
    <w:next w:val="Textkomente"/>
    <w:semiHidden/>
    <w:rsid w:val="00DA5289"/>
    <w:rPr>
      <w:rFonts w:cs="Arial"/>
      <w:b/>
      <w:bCs/>
      <w:lang w:val="en-GB"/>
    </w:rPr>
  </w:style>
  <w:style w:type="paragraph" w:customStyle="1" w:styleId="odrky1">
    <w:name w:val="*odrážky"/>
    <w:basedOn w:val="Normln"/>
    <w:rsid w:val="00DA5289"/>
    <w:pPr>
      <w:tabs>
        <w:tab w:val="num" w:pos="360"/>
      </w:tabs>
      <w:spacing w:before="0"/>
    </w:pPr>
    <w:rPr>
      <w:rFonts w:ascii="Times New Roman" w:hAnsi="Times New Roman" w:cs="Arial"/>
      <w:sz w:val="24"/>
    </w:rPr>
  </w:style>
  <w:style w:type="paragraph" w:customStyle="1" w:styleId="StylNadpis5Tun">
    <w:name w:val="Styl Nadpis 5 + Tučné"/>
    <w:basedOn w:val="Nadpis5"/>
    <w:link w:val="StylNadpis5TunChar"/>
    <w:rsid w:val="00DA5289"/>
    <w:pPr>
      <w:numPr>
        <w:ilvl w:val="0"/>
        <w:numId w:val="0"/>
      </w:numPr>
      <w:jc w:val="left"/>
    </w:pPr>
    <w:rPr>
      <w:b/>
      <w:bCs/>
      <w:caps/>
      <w:sz w:val="24"/>
      <w:szCs w:val="24"/>
    </w:rPr>
  </w:style>
  <w:style w:type="character" w:customStyle="1" w:styleId="StylNadpis5TunChar">
    <w:name w:val="Styl Nadpis 5 + Tučné Char"/>
    <w:link w:val="StylNadpis5Tun"/>
    <w:rsid w:val="007C0105"/>
    <w:rPr>
      <w:rFonts w:ascii="Arial" w:hAnsi="Arial"/>
      <w:b/>
      <w:bCs/>
      <w:caps/>
      <w:sz w:val="24"/>
      <w:szCs w:val="24"/>
      <w:lang w:val="cs-CZ" w:eastAsia="cs-CZ" w:bidi="ar-SA"/>
    </w:rPr>
  </w:style>
  <w:style w:type="paragraph" w:styleId="Textbubliny">
    <w:name w:val="Balloon Text"/>
    <w:basedOn w:val="Normln"/>
    <w:semiHidden/>
    <w:rsid w:val="00DA5289"/>
    <w:rPr>
      <w:rFonts w:ascii="Tahoma" w:hAnsi="Tahoma" w:cs="Tahoma"/>
      <w:sz w:val="16"/>
      <w:szCs w:val="16"/>
    </w:rPr>
  </w:style>
  <w:style w:type="character" w:customStyle="1" w:styleId="Kapitola42Char">
    <w:name w:val="Kapitola42 Char"/>
    <w:aliases w:val="Kapitola51 Char"/>
    <w:rsid w:val="00DA5289"/>
    <w:rPr>
      <w:rFonts w:ascii="Arial" w:hAnsi="Arial"/>
      <w:b/>
      <w:smallCaps/>
      <w:kern w:val="28"/>
      <w:sz w:val="28"/>
      <w:lang w:val="cs-CZ" w:eastAsia="cs-CZ" w:bidi="ar-SA"/>
    </w:rPr>
  </w:style>
  <w:style w:type="paragraph" w:customStyle="1" w:styleId="normalodsazene">
    <w:name w:val="normalodsazene"/>
    <w:basedOn w:val="Normln"/>
    <w:rsid w:val="00DA5289"/>
    <w:pPr>
      <w:spacing w:before="100" w:beforeAutospacing="1" w:after="100" w:afterAutospacing="1"/>
      <w:jc w:val="left"/>
    </w:pPr>
    <w:rPr>
      <w:rFonts w:ascii="Arial Unicode MS" w:eastAsia="Arial Unicode MS" w:hAnsi="Arial Unicode MS" w:cs="Arial Unicode MS"/>
      <w:sz w:val="24"/>
      <w:szCs w:val="24"/>
    </w:rPr>
  </w:style>
  <w:style w:type="paragraph" w:styleId="Seznam">
    <w:name w:val="List"/>
    <w:basedOn w:val="Normln"/>
    <w:rsid w:val="00DA5289"/>
    <w:pPr>
      <w:ind w:left="283" w:hanging="283"/>
    </w:pPr>
  </w:style>
  <w:style w:type="paragraph" w:styleId="Seznam2">
    <w:name w:val="List 2"/>
    <w:basedOn w:val="Normln"/>
    <w:rsid w:val="00DA5289"/>
    <w:pPr>
      <w:ind w:left="566" w:hanging="283"/>
    </w:pPr>
  </w:style>
  <w:style w:type="paragraph" w:styleId="Seznam3">
    <w:name w:val="List 3"/>
    <w:basedOn w:val="Normln"/>
    <w:rsid w:val="00DA5289"/>
    <w:pPr>
      <w:ind w:left="849" w:hanging="283"/>
    </w:pPr>
  </w:style>
  <w:style w:type="paragraph" w:styleId="Seznam4">
    <w:name w:val="List 4"/>
    <w:basedOn w:val="Normln"/>
    <w:rsid w:val="00DA5289"/>
    <w:pPr>
      <w:ind w:left="1132" w:hanging="283"/>
    </w:pPr>
  </w:style>
  <w:style w:type="paragraph" w:styleId="Seznamsodrkami2">
    <w:name w:val="List Bullet 2"/>
    <w:basedOn w:val="Normln"/>
    <w:autoRedefine/>
    <w:rsid w:val="00DA5289"/>
    <w:pPr>
      <w:numPr>
        <w:numId w:val="10"/>
      </w:numPr>
      <w:tabs>
        <w:tab w:val="clear" w:pos="926"/>
      </w:tabs>
      <w:ind w:left="0" w:firstLine="0"/>
    </w:pPr>
  </w:style>
  <w:style w:type="paragraph" w:styleId="Seznamsodrkami3">
    <w:name w:val="List Bullet 3"/>
    <w:basedOn w:val="Normln"/>
    <w:autoRedefine/>
    <w:rsid w:val="00DA5289"/>
    <w:pPr>
      <w:tabs>
        <w:tab w:val="num" w:pos="926"/>
      </w:tabs>
      <w:ind w:left="926" w:hanging="360"/>
    </w:pPr>
  </w:style>
  <w:style w:type="paragraph" w:styleId="Pokraovnseznamu">
    <w:name w:val="List Continue"/>
    <w:basedOn w:val="Normln"/>
    <w:rsid w:val="00DA5289"/>
    <w:pPr>
      <w:spacing w:after="120"/>
      <w:ind w:left="283"/>
    </w:pPr>
  </w:style>
  <w:style w:type="paragraph" w:styleId="Pokraovnseznamu2">
    <w:name w:val="List Continue 2"/>
    <w:basedOn w:val="Normln"/>
    <w:rsid w:val="00DA5289"/>
    <w:pPr>
      <w:spacing w:after="120"/>
      <w:ind w:left="566"/>
    </w:pPr>
  </w:style>
  <w:style w:type="paragraph" w:customStyle="1" w:styleId="Default">
    <w:name w:val="Default"/>
    <w:rsid w:val="00DA5289"/>
    <w:pPr>
      <w:autoSpaceDE w:val="0"/>
      <w:autoSpaceDN w:val="0"/>
      <w:adjustRightInd w:val="0"/>
    </w:pPr>
    <w:rPr>
      <w:color w:val="000000"/>
      <w:sz w:val="24"/>
      <w:szCs w:val="24"/>
    </w:rPr>
  </w:style>
  <w:style w:type="table" w:styleId="Mkatabulky">
    <w:name w:val="Table Grid"/>
    <w:basedOn w:val="Normlntabulka"/>
    <w:uiPriority w:val="59"/>
    <w:rsid w:val="00DA5289"/>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PartTitlePed252b">
    <w:name w:val="Styl PartTitle + Před:  252 b."/>
    <w:basedOn w:val="PartTitle"/>
    <w:rsid w:val="00DA5289"/>
    <w:pPr>
      <w:spacing w:before="5040"/>
    </w:pPr>
    <w:rPr>
      <w:bCs/>
      <w:kern w:val="28"/>
    </w:rPr>
  </w:style>
  <w:style w:type="paragraph" w:customStyle="1" w:styleId="StylPartTitlePed300b">
    <w:name w:val="Styl PartTitle + Před:  300 b."/>
    <w:basedOn w:val="PartTitle"/>
    <w:rsid w:val="00DA5289"/>
    <w:rPr>
      <w:bCs/>
    </w:rPr>
  </w:style>
  <w:style w:type="paragraph" w:customStyle="1" w:styleId="Style3Char">
    <w:name w:val="Style3 Char"/>
    <w:basedOn w:val="Normln"/>
    <w:rsid w:val="00DA5289"/>
    <w:pPr>
      <w:numPr>
        <w:numId w:val="11"/>
      </w:numPr>
      <w:shd w:val="clear" w:color="auto" w:fill="FFFFFF"/>
      <w:spacing w:before="0"/>
    </w:pPr>
    <w:rPr>
      <w:rFonts w:cs="Arial"/>
      <w:szCs w:val="22"/>
    </w:rPr>
  </w:style>
  <w:style w:type="paragraph" w:customStyle="1" w:styleId="Nadpis10">
    <w:name w:val="*Nadpis 1"/>
    <w:basedOn w:val="Normln"/>
    <w:rsid w:val="00DA5289"/>
    <w:pPr>
      <w:numPr>
        <w:ilvl w:val="1"/>
        <w:numId w:val="11"/>
      </w:numPr>
      <w:tabs>
        <w:tab w:val="clear" w:pos="716"/>
        <w:tab w:val="num" w:pos="360"/>
      </w:tabs>
      <w:spacing w:after="240"/>
      <w:ind w:left="357" w:hanging="357"/>
      <w:jc w:val="left"/>
    </w:pPr>
    <w:rPr>
      <w:b/>
      <w:sz w:val="44"/>
      <w:szCs w:val="36"/>
    </w:rPr>
  </w:style>
  <w:style w:type="paragraph" w:customStyle="1" w:styleId="Nadpis2Char">
    <w:name w:val="*Nadpis 2 Char"/>
    <w:basedOn w:val="Normln"/>
    <w:rsid w:val="00DA5289"/>
    <w:pPr>
      <w:numPr>
        <w:ilvl w:val="2"/>
        <w:numId w:val="11"/>
      </w:numPr>
      <w:tabs>
        <w:tab w:val="clear" w:pos="1224"/>
        <w:tab w:val="num" w:pos="716"/>
      </w:tabs>
      <w:spacing w:after="240"/>
      <w:ind w:left="716" w:hanging="432"/>
      <w:jc w:val="left"/>
    </w:pPr>
    <w:rPr>
      <w:b/>
      <w:sz w:val="36"/>
      <w:szCs w:val="36"/>
    </w:rPr>
  </w:style>
  <w:style w:type="paragraph" w:customStyle="1" w:styleId="Nadpis3CharChar">
    <w:name w:val="*Nadpis 3 Char Char"/>
    <w:basedOn w:val="Normln"/>
    <w:rsid w:val="00DA5289"/>
    <w:pPr>
      <w:numPr>
        <w:ilvl w:val="2"/>
        <w:numId w:val="20"/>
      </w:numPr>
      <w:spacing w:before="0" w:after="120"/>
      <w:jc w:val="left"/>
    </w:pPr>
    <w:rPr>
      <w:b/>
      <w:sz w:val="28"/>
    </w:rPr>
  </w:style>
  <w:style w:type="character" w:customStyle="1" w:styleId="Style3CharChar">
    <w:name w:val="Style3 Char Char"/>
    <w:rsid w:val="00DA5289"/>
    <w:rPr>
      <w:rFonts w:ascii="Arial" w:hAnsi="Arial" w:cs="Arial"/>
      <w:sz w:val="22"/>
      <w:szCs w:val="22"/>
      <w:lang w:val="cs-CZ" w:eastAsia="cs-CZ" w:bidi="ar-SA"/>
    </w:rPr>
  </w:style>
  <w:style w:type="paragraph" w:customStyle="1" w:styleId="StylNadpis2ZarovnatdoblokuZa6bChar">
    <w:name w:val="Styl *Nadpis 2 + Zarovnat do bloku Za:  6 b. Char"/>
    <w:basedOn w:val="Nadpis2Char"/>
    <w:link w:val="StylNadpis2ZarovnatdoblokuZa6bCharChar"/>
    <w:rsid w:val="00DA5289"/>
    <w:pPr>
      <w:spacing w:before="240" w:after="120"/>
      <w:jc w:val="both"/>
    </w:pPr>
    <w:rPr>
      <w:bCs/>
      <w:szCs w:val="20"/>
    </w:rPr>
  </w:style>
  <w:style w:type="character" w:customStyle="1" w:styleId="StylNadpis2ZarovnatdoblokuZa6bCharChar">
    <w:name w:val="Styl *Nadpis 2 + Zarovnat do bloku Za:  6 b. Char Char"/>
    <w:link w:val="StylNadpis2ZarovnatdoblokuZa6bChar"/>
    <w:rsid w:val="00DA5289"/>
    <w:rPr>
      <w:rFonts w:ascii="Arial" w:hAnsi="Arial"/>
      <w:b/>
      <w:bCs/>
      <w:sz w:val="36"/>
      <w:lang w:val="en-US" w:eastAsia="en-US" w:bidi="ar-SA"/>
    </w:rPr>
  </w:style>
  <w:style w:type="paragraph" w:customStyle="1" w:styleId="StylStylNadpis3CharZarovnatdobloku11b">
    <w:name w:val="Styl Styl *Nadpis 3 Char + Zarovnat do bloku + 11 b."/>
    <w:basedOn w:val="Normln"/>
    <w:rsid w:val="00DA5289"/>
    <w:pPr>
      <w:tabs>
        <w:tab w:val="num" w:pos="2160"/>
      </w:tabs>
      <w:spacing w:before="240" w:after="120"/>
      <w:ind w:left="1021" w:hanging="454"/>
    </w:pPr>
    <w:rPr>
      <w:b/>
      <w:bCs/>
      <w:sz w:val="28"/>
    </w:rPr>
  </w:style>
  <w:style w:type="paragraph" w:customStyle="1" w:styleId="article-perex">
    <w:name w:val="article-perex"/>
    <w:basedOn w:val="Normln"/>
    <w:rsid w:val="00DA5289"/>
    <w:pPr>
      <w:spacing w:before="100" w:beforeAutospacing="1" w:after="100" w:afterAutospacing="1"/>
      <w:jc w:val="left"/>
    </w:pPr>
    <w:rPr>
      <w:rFonts w:ascii="Times New Roman" w:hAnsi="Times New Roman"/>
      <w:sz w:val="24"/>
      <w:szCs w:val="24"/>
    </w:rPr>
  </w:style>
  <w:style w:type="paragraph" w:customStyle="1" w:styleId="Guidelines4">
    <w:name w:val="Guidelines 4"/>
    <w:basedOn w:val="Normln"/>
    <w:rsid w:val="00DA5289"/>
    <w:pPr>
      <w:tabs>
        <w:tab w:val="num" w:pos="864"/>
      </w:tabs>
      <w:spacing w:before="240" w:after="120"/>
      <w:ind w:left="864" w:hanging="864"/>
    </w:pPr>
    <w:rPr>
      <w:i/>
      <w:szCs w:val="22"/>
    </w:rPr>
  </w:style>
  <w:style w:type="paragraph" w:customStyle="1" w:styleId="StylGuidelines112b">
    <w:name w:val="Styl Guidelines 1 + 12 b."/>
    <w:basedOn w:val="Guidelines1"/>
    <w:rsid w:val="00DA5289"/>
    <w:pPr>
      <w:pageBreakBefore w:val="0"/>
      <w:tabs>
        <w:tab w:val="clear" w:pos="720"/>
        <w:tab w:val="num" w:pos="360"/>
      </w:tabs>
      <w:spacing w:before="240"/>
      <w:ind w:left="360" w:hanging="360"/>
    </w:pPr>
    <w:rPr>
      <w:bCs w:val="0"/>
      <w:smallCaps/>
      <w:sz w:val="32"/>
    </w:rPr>
  </w:style>
  <w:style w:type="character" w:styleId="Siln">
    <w:name w:val="Strong"/>
    <w:uiPriority w:val="22"/>
    <w:qFormat/>
    <w:rsid w:val="00DA5289"/>
    <w:rPr>
      <w:rFonts w:ascii="Tahoma" w:hAnsi="Tahoma"/>
      <w:b/>
      <w:bCs/>
      <w:lang w:val="en-US" w:eastAsia="en-US" w:bidi="ar-SA"/>
    </w:rPr>
  </w:style>
  <w:style w:type="paragraph" w:customStyle="1" w:styleId="odstavec">
    <w:name w:val="*odstavec"/>
    <w:basedOn w:val="Normln"/>
    <w:rsid w:val="00DA5289"/>
    <w:pPr>
      <w:spacing w:before="0" w:after="120"/>
    </w:pPr>
    <w:rPr>
      <w:spacing w:val="8"/>
      <w:szCs w:val="22"/>
    </w:rPr>
  </w:style>
  <w:style w:type="paragraph" w:customStyle="1" w:styleId="Pruka-ZkladnstylCharChar1Char">
    <w:name w:val="Příručka - Základní styl Char Char1 Char"/>
    <w:basedOn w:val="Normln"/>
    <w:rsid w:val="0024789E"/>
    <w:pPr>
      <w:spacing w:before="0" w:after="120"/>
    </w:pPr>
    <w:rPr>
      <w:rFonts w:ascii="Times New Roman" w:hAnsi="Times New Roman"/>
      <w:sz w:val="24"/>
    </w:rPr>
  </w:style>
  <w:style w:type="paragraph" w:customStyle="1" w:styleId="CharChar2CharCharChar">
    <w:name w:val="Char Char2 Char Char Char"/>
    <w:basedOn w:val="Normln"/>
    <w:rsid w:val="00E86135"/>
    <w:pPr>
      <w:spacing w:before="0" w:after="160" w:line="240" w:lineRule="exact"/>
      <w:jc w:val="left"/>
    </w:pPr>
    <w:rPr>
      <w:rFonts w:ascii="Tahoma" w:hAnsi="Tahoma" w:cs="Arial"/>
      <w:szCs w:val="22"/>
      <w:lang w:val="en-US" w:eastAsia="en-US"/>
    </w:rPr>
  </w:style>
  <w:style w:type="paragraph" w:customStyle="1" w:styleId="CharChar2">
    <w:name w:val="Char Char2"/>
    <w:basedOn w:val="Normln"/>
    <w:rsid w:val="002C61F0"/>
    <w:pPr>
      <w:spacing w:before="0" w:after="160" w:line="240" w:lineRule="exact"/>
      <w:jc w:val="left"/>
    </w:pPr>
    <w:rPr>
      <w:rFonts w:ascii="Tahoma" w:hAnsi="Tahoma" w:cs="Arial"/>
      <w:szCs w:val="22"/>
      <w:lang w:val="en-US" w:eastAsia="en-US"/>
    </w:rPr>
  </w:style>
  <w:style w:type="paragraph" w:customStyle="1" w:styleId="seznambodov">
    <w:name w:val="*seznam bodový"/>
    <w:basedOn w:val="Normln"/>
    <w:rsid w:val="00DA5289"/>
    <w:pPr>
      <w:numPr>
        <w:numId w:val="13"/>
      </w:numPr>
      <w:jc w:val="left"/>
    </w:pPr>
    <w:rPr>
      <w:spacing w:val="8"/>
      <w:szCs w:val="22"/>
    </w:rPr>
  </w:style>
  <w:style w:type="paragraph" w:customStyle="1" w:styleId="Text">
    <w:name w:val="+Text"/>
    <w:basedOn w:val="Normln"/>
    <w:rsid w:val="00DA5289"/>
    <w:pPr>
      <w:spacing w:before="0" w:after="240"/>
    </w:pPr>
    <w:rPr>
      <w:rFonts w:ascii="Times New Roman" w:hAnsi="Times New Roman"/>
      <w:sz w:val="24"/>
      <w:szCs w:val="24"/>
    </w:rPr>
  </w:style>
  <w:style w:type="paragraph" w:customStyle="1" w:styleId="odstavecnormal">
    <w:name w:val="odstavec normal"/>
    <w:basedOn w:val="Normln"/>
    <w:rsid w:val="00DA5289"/>
    <w:pPr>
      <w:overflowPunct w:val="0"/>
      <w:autoSpaceDE w:val="0"/>
      <w:autoSpaceDN w:val="0"/>
      <w:adjustRightInd w:val="0"/>
      <w:spacing w:before="0" w:after="120"/>
      <w:textAlignment w:val="baseline"/>
    </w:pPr>
    <w:rPr>
      <w:rFonts w:ascii="Times New Roman" w:hAnsi="Times New Roman"/>
      <w:sz w:val="24"/>
    </w:rPr>
  </w:style>
  <w:style w:type="paragraph" w:customStyle="1" w:styleId="vty">
    <w:name w:val="věty"/>
    <w:basedOn w:val="Normln"/>
    <w:rsid w:val="00DA5289"/>
    <w:pPr>
      <w:numPr>
        <w:numId w:val="14"/>
      </w:numPr>
      <w:spacing w:before="0"/>
    </w:pPr>
    <w:rPr>
      <w:rFonts w:ascii="Times New Roman" w:hAnsi="Times New Roman"/>
      <w:sz w:val="24"/>
      <w:szCs w:val="24"/>
    </w:rPr>
  </w:style>
  <w:style w:type="paragraph" w:customStyle="1" w:styleId="CharCharChar1CharCharCharCharCharCharCharCharChar1CharCharChar1CharCharChar">
    <w:name w:val="Char Char Char1 Char Char Char Char Char Char Char Char Char1 Char Char Char1 Char Char Char"/>
    <w:basedOn w:val="Normln"/>
    <w:rsid w:val="00E705FB"/>
    <w:pPr>
      <w:spacing w:before="0" w:after="160" w:line="240" w:lineRule="exact"/>
    </w:pPr>
    <w:rPr>
      <w:rFonts w:ascii="Times New Roman Bold" w:hAnsi="Times New Roman Bold"/>
      <w:szCs w:val="26"/>
      <w:lang w:val="sk-SK" w:eastAsia="en-US"/>
    </w:rPr>
  </w:style>
  <w:style w:type="paragraph" w:customStyle="1" w:styleId="ti">
    <w:name w:val="tři"/>
    <w:basedOn w:val="Nadpis3"/>
    <w:rsid w:val="00DA5289"/>
    <w:pPr>
      <w:tabs>
        <w:tab w:val="left" w:pos="624"/>
        <w:tab w:val="num" w:pos="720"/>
      </w:tabs>
      <w:spacing w:before="360" w:after="120"/>
      <w:ind w:left="-360"/>
    </w:pPr>
    <w:rPr>
      <w:rFonts w:ascii="Times New Roman" w:hAnsi="Times New Roman" w:cs="Arial"/>
      <w:bCs/>
      <w:sz w:val="28"/>
      <w:szCs w:val="24"/>
    </w:rPr>
  </w:style>
  <w:style w:type="paragraph" w:customStyle="1" w:styleId="Char4CharCharCharCharCharCharCharCharCharCharCharCharCharCharCharCharCharCharCharCharCharCharCharCharCharCharCharCharChar">
    <w:name w:val="Char4 Char Char Char Char Char Char Char Char Char Char Char Char Char Char Char Char Char Char Char Char Char Char Char Char Char Char Char Char Char"/>
    <w:basedOn w:val="Normln"/>
    <w:rsid w:val="00BE123B"/>
    <w:pPr>
      <w:spacing w:before="0" w:after="160" w:line="240" w:lineRule="exact"/>
      <w:jc w:val="left"/>
    </w:pPr>
    <w:rPr>
      <w:rFonts w:ascii="Times New Roman Bold" w:hAnsi="Times New Roman Bold"/>
      <w:szCs w:val="26"/>
      <w:lang w:val="sk-SK" w:eastAsia="en-US"/>
    </w:rPr>
  </w:style>
  <w:style w:type="character" w:customStyle="1" w:styleId="fileitem">
    <w:name w:val="fileitem"/>
    <w:rsid w:val="00DA5289"/>
    <w:rPr>
      <w:rFonts w:ascii="Tahoma" w:hAnsi="Tahoma"/>
      <w:lang w:val="en-US" w:eastAsia="en-US" w:bidi="ar-SA"/>
    </w:rPr>
  </w:style>
  <w:style w:type="paragraph" w:customStyle="1" w:styleId="Sted">
    <w:name w:val="+Střed"/>
    <w:basedOn w:val="Normln"/>
    <w:rsid w:val="00DA5289"/>
    <w:pPr>
      <w:keepNext/>
      <w:keepLines/>
      <w:spacing w:before="0"/>
      <w:jc w:val="center"/>
    </w:pPr>
    <w:rPr>
      <w:rFonts w:ascii="Times New Roman" w:hAnsi="Times New Roman"/>
      <w:b/>
      <w:sz w:val="24"/>
      <w:szCs w:val="24"/>
    </w:rPr>
  </w:style>
  <w:style w:type="paragraph" w:customStyle="1" w:styleId="Text1212">
    <w:name w:val="+Text 12+12"/>
    <w:basedOn w:val="Text"/>
    <w:rsid w:val="00DA5289"/>
    <w:pPr>
      <w:spacing w:before="240"/>
    </w:pPr>
  </w:style>
  <w:style w:type="paragraph" w:customStyle="1" w:styleId="Styl1">
    <w:name w:val="Styl1"/>
    <w:basedOn w:val="Normln"/>
    <w:rsid w:val="00DA5289"/>
    <w:pPr>
      <w:tabs>
        <w:tab w:val="num" w:pos="471"/>
      </w:tabs>
      <w:overflowPunct w:val="0"/>
      <w:autoSpaceDE w:val="0"/>
      <w:autoSpaceDN w:val="0"/>
      <w:adjustRightInd w:val="0"/>
      <w:spacing w:before="0" w:after="240"/>
      <w:ind w:left="471" w:hanging="471"/>
      <w:textAlignment w:val="baseline"/>
    </w:pPr>
    <w:rPr>
      <w:rFonts w:ascii="Times New Roman" w:hAnsi="Times New Roman"/>
      <w:b/>
      <w:smallCaps/>
      <w:sz w:val="32"/>
    </w:rPr>
  </w:style>
  <w:style w:type="paragraph" w:customStyle="1" w:styleId="Styl2">
    <w:name w:val="Styl2"/>
    <w:basedOn w:val="Normln"/>
    <w:rsid w:val="00DA5289"/>
    <w:pPr>
      <w:numPr>
        <w:numId w:val="15"/>
      </w:numPr>
      <w:tabs>
        <w:tab w:val="clear" w:pos="471"/>
        <w:tab w:val="num" w:pos="414"/>
      </w:tabs>
      <w:overflowPunct w:val="0"/>
      <w:autoSpaceDE w:val="0"/>
      <w:autoSpaceDN w:val="0"/>
      <w:adjustRightInd w:val="0"/>
      <w:spacing w:after="240"/>
      <w:ind w:left="414" w:hanging="414"/>
      <w:textAlignment w:val="baseline"/>
    </w:pPr>
    <w:rPr>
      <w:rFonts w:ascii="Times New Roman" w:hAnsi="Times New Roman"/>
      <w:b/>
      <w:sz w:val="24"/>
    </w:rPr>
  </w:style>
  <w:style w:type="paragraph" w:customStyle="1" w:styleId="Styl3">
    <w:name w:val="Styl3"/>
    <w:basedOn w:val="Normln"/>
    <w:rsid w:val="00DA5289"/>
    <w:pPr>
      <w:numPr>
        <w:ilvl w:val="1"/>
        <w:numId w:val="15"/>
      </w:numPr>
      <w:tabs>
        <w:tab w:val="clear" w:pos="414"/>
        <w:tab w:val="num" w:pos="720"/>
      </w:tabs>
      <w:overflowPunct w:val="0"/>
      <w:autoSpaceDE w:val="0"/>
      <w:autoSpaceDN w:val="0"/>
      <w:adjustRightInd w:val="0"/>
      <w:spacing w:after="120"/>
      <w:ind w:left="471" w:hanging="471"/>
      <w:textAlignment w:val="baseline"/>
    </w:pPr>
    <w:rPr>
      <w:rFonts w:ascii="Times New Roman" w:hAnsi="Times New Roman"/>
      <w:b/>
      <w:i/>
      <w:sz w:val="24"/>
    </w:rPr>
  </w:style>
  <w:style w:type="paragraph" w:customStyle="1" w:styleId="CharChar2CharCharCharCharCharCharCharCharCharCharChar">
    <w:name w:val="Char Char2 Char Char Char Char Char Char Char Char Char Char Char"/>
    <w:basedOn w:val="Normln"/>
    <w:rsid w:val="007C193F"/>
    <w:pPr>
      <w:spacing w:before="0" w:after="160" w:line="240" w:lineRule="exact"/>
      <w:jc w:val="left"/>
    </w:pPr>
    <w:rPr>
      <w:rFonts w:ascii="Times New Roman Bold" w:hAnsi="Times New Roman Bold"/>
      <w:szCs w:val="26"/>
      <w:lang w:val="sk-SK" w:eastAsia="en-US"/>
    </w:rPr>
  </w:style>
  <w:style w:type="paragraph" w:customStyle="1" w:styleId="Zkladntext1">
    <w:name w:val="Základní text 1"/>
    <w:basedOn w:val="Default"/>
    <w:next w:val="Default"/>
    <w:rsid w:val="00DA5289"/>
    <w:pPr>
      <w:jc w:val="both"/>
    </w:pPr>
    <w:rPr>
      <w:rFonts w:ascii="Arial" w:hAnsi="Arial" w:cs="Arial"/>
      <w:color w:val="auto"/>
      <w:sz w:val="22"/>
    </w:rPr>
  </w:style>
  <w:style w:type="paragraph" w:customStyle="1" w:styleId="Typedudocument">
    <w:name w:val="Type du document"/>
    <w:basedOn w:val="Normln"/>
    <w:next w:val="Normln"/>
    <w:rsid w:val="00DA5289"/>
    <w:pPr>
      <w:widowControl w:val="0"/>
      <w:overflowPunct w:val="0"/>
      <w:autoSpaceDE w:val="0"/>
      <w:autoSpaceDN w:val="0"/>
      <w:adjustRightInd w:val="0"/>
      <w:spacing w:before="360"/>
      <w:jc w:val="center"/>
      <w:textAlignment w:val="baseline"/>
    </w:pPr>
    <w:rPr>
      <w:rFonts w:ascii="Times New Roman" w:eastAsia="MS Mincho" w:hAnsi="Times New Roman"/>
      <w:b/>
      <w:sz w:val="24"/>
    </w:rPr>
  </w:style>
  <w:style w:type="paragraph" w:customStyle="1" w:styleId="PKNormln">
    <w:name w:val="PK_Normální"/>
    <w:link w:val="PKNormlnChar1"/>
    <w:rsid w:val="00DA5289"/>
    <w:pPr>
      <w:jc w:val="both"/>
    </w:pPr>
    <w:rPr>
      <w:rFonts w:ascii="Tahoma" w:hAnsi="Tahoma"/>
      <w:sz w:val="24"/>
      <w:szCs w:val="24"/>
    </w:rPr>
  </w:style>
  <w:style w:type="character" w:customStyle="1" w:styleId="PKNormlnChar1">
    <w:name w:val="PK_Normální Char1"/>
    <w:link w:val="PKNormln"/>
    <w:rsid w:val="00DA5289"/>
    <w:rPr>
      <w:rFonts w:ascii="Tahoma" w:hAnsi="Tahoma"/>
      <w:sz w:val="24"/>
      <w:szCs w:val="24"/>
      <w:lang w:val="cs-CZ" w:eastAsia="cs-CZ" w:bidi="ar-SA"/>
    </w:rPr>
  </w:style>
  <w:style w:type="paragraph" w:customStyle="1" w:styleId="StylArialZarovnatdobloku">
    <w:name w:val="Styl Arial Zarovnat do bloku"/>
    <w:basedOn w:val="Normln"/>
    <w:rsid w:val="00DA5289"/>
    <w:pPr>
      <w:spacing w:before="0"/>
    </w:pPr>
  </w:style>
  <w:style w:type="character" w:customStyle="1" w:styleId="StylArial">
    <w:name w:val="Styl Arial"/>
    <w:rsid w:val="00DA5289"/>
    <w:rPr>
      <w:rFonts w:ascii="Arial" w:hAnsi="Arial"/>
      <w:sz w:val="22"/>
      <w:lang w:val="en-US" w:eastAsia="en-US" w:bidi="ar-SA"/>
    </w:rPr>
  </w:style>
  <w:style w:type="paragraph" w:customStyle="1" w:styleId="Nadpis2slovan">
    <w:name w:val="Nadpis 2 číslovaný"/>
    <w:basedOn w:val="Nadpis2"/>
    <w:next w:val="Normln"/>
    <w:rsid w:val="00DA5289"/>
    <w:pPr>
      <w:numPr>
        <w:ilvl w:val="1"/>
        <w:numId w:val="16"/>
      </w:numPr>
      <w:spacing w:after="240"/>
      <w:jc w:val="both"/>
    </w:pPr>
    <w:rPr>
      <w:rFonts w:ascii="Bookman Old Style" w:hAnsi="Bookman Old Style" w:cs="Arial"/>
      <w:bCs/>
      <w:iCs/>
      <w:smallCaps/>
      <w:sz w:val="28"/>
      <w:szCs w:val="24"/>
    </w:rPr>
  </w:style>
  <w:style w:type="paragraph" w:customStyle="1" w:styleId="Nadpis3slovan">
    <w:name w:val="Nadpis 3 číslovaný"/>
    <w:basedOn w:val="Nadpis3"/>
    <w:next w:val="Normln"/>
    <w:rsid w:val="00DA5289"/>
    <w:pPr>
      <w:keepLines/>
      <w:numPr>
        <w:ilvl w:val="2"/>
        <w:numId w:val="16"/>
      </w:numPr>
      <w:spacing w:before="120" w:after="240"/>
    </w:pPr>
    <w:rPr>
      <w:rFonts w:ascii="Bookman Old Style" w:hAnsi="Bookman Old Style" w:cs="Arial"/>
      <w:bCs/>
      <w:smallCaps/>
      <w:sz w:val="26"/>
      <w:szCs w:val="22"/>
    </w:rPr>
  </w:style>
  <w:style w:type="paragraph" w:customStyle="1" w:styleId="1">
    <w:name w:val="1"/>
    <w:basedOn w:val="Normln"/>
    <w:rsid w:val="00522780"/>
    <w:pPr>
      <w:spacing w:after="160" w:line="240" w:lineRule="exact"/>
      <w:jc w:val="left"/>
    </w:pPr>
    <w:rPr>
      <w:rFonts w:ascii="Times New Roman Bold" w:hAnsi="Times New Roman Bold"/>
      <w:sz w:val="24"/>
      <w:szCs w:val="26"/>
      <w:lang w:val="sk-SK" w:eastAsia="en-US"/>
    </w:rPr>
  </w:style>
  <w:style w:type="paragraph" w:customStyle="1" w:styleId="CM19">
    <w:name w:val="CM19"/>
    <w:basedOn w:val="Default"/>
    <w:next w:val="Default"/>
    <w:rsid w:val="00DA5289"/>
    <w:pPr>
      <w:widowControl w:val="0"/>
      <w:spacing w:after="113"/>
    </w:pPr>
    <w:rPr>
      <w:rFonts w:ascii="Palatino Linotype" w:hAnsi="Palatino Linotype" w:cs="Palatino Linotype"/>
      <w:color w:val="auto"/>
    </w:rPr>
  </w:style>
  <w:style w:type="paragraph" w:customStyle="1" w:styleId="StylGuidelines3NahoebezohranienDolebezohranien">
    <w:name w:val="Styl Guidelines 3 + Nahoře: (bez ohraničení) Dole: (bez ohraničen..."/>
    <w:basedOn w:val="Normln"/>
    <w:rsid w:val="00DA5289"/>
    <w:pPr>
      <w:numPr>
        <w:numId w:val="17"/>
      </w:numPr>
    </w:pPr>
  </w:style>
  <w:style w:type="paragraph" w:customStyle="1" w:styleId="CharCharCharCharChar">
    <w:name w:val="Char Char Char Char Char"/>
    <w:basedOn w:val="Normln"/>
    <w:rsid w:val="001D3521"/>
    <w:pPr>
      <w:spacing w:before="0" w:after="160" w:line="240" w:lineRule="exact"/>
      <w:jc w:val="left"/>
    </w:pPr>
    <w:rPr>
      <w:rFonts w:ascii="Tahoma" w:hAnsi="Tahoma" w:cs="Arial"/>
      <w:szCs w:val="22"/>
      <w:lang w:val="en-US" w:eastAsia="en-US"/>
    </w:rPr>
  </w:style>
  <w:style w:type="paragraph" w:customStyle="1" w:styleId="Stylzkladntext">
    <w:name w:val="Styl základní text"/>
    <w:basedOn w:val="Zkladntext-prvnodsazen"/>
    <w:rsid w:val="00DA5289"/>
    <w:pPr>
      <w:spacing w:after="100"/>
      <w:ind w:firstLine="709"/>
    </w:pPr>
    <w:rPr>
      <w:rFonts w:ascii="Times New Roman" w:hAnsi="Times New Roman"/>
      <w:sz w:val="24"/>
      <w:szCs w:val="24"/>
    </w:rPr>
  </w:style>
  <w:style w:type="paragraph" w:styleId="Zkladntext-prvnodsazen">
    <w:name w:val="Body Text First Indent"/>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firstLine="210"/>
    </w:pPr>
    <w:rPr>
      <w:lang w:val="cs-CZ" w:eastAsia="cs-CZ"/>
    </w:rPr>
  </w:style>
  <w:style w:type="paragraph" w:customStyle="1" w:styleId="Char4CharCharCharCharCharChar">
    <w:name w:val="Char4 Char Char Char Char Char Char"/>
    <w:basedOn w:val="Normln"/>
    <w:rsid w:val="00E06392"/>
    <w:pPr>
      <w:spacing w:before="0" w:after="160" w:line="240" w:lineRule="exact"/>
      <w:jc w:val="left"/>
    </w:pPr>
    <w:rPr>
      <w:rFonts w:ascii="Times New Roman Bold" w:hAnsi="Times New Roman Bold"/>
      <w:szCs w:val="26"/>
      <w:lang w:val="sk-SK" w:eastAsia="en-US"/>
    </w:rPr>
  </w:style>
  <w:style w:type="paragraph" w:customStyle="1" w:styleId="odrkyChar">
    <w:name w:val="odrážky Char"/>
    <w:basedOn w:val="Zkladntextodsazen"/>
    <w:rsid w:val="00DA5289"/>
    <w:pPr>
      <w:tabs>
        <w:tab w:val="num" w:pos="720"/>
      </w:tabs>
      <w:spacing w:before="120" w:after="120"/>
      <w:ind w:left="720" w:hanging="360"/>
    </w:pPr>
    <w:rPr>
      <w:rFonts w:cs="Arial"/>
      <w:sz w:val="22"/>
      <w:szCs w:val="22"/>
    </w:rPr>
  </w:style>
  <w:style w:type="paragraph" w:customStyle="1" w:styleId="Style3Char1">
    <w:name w:val="Style3 Char1"/>
    <w:basedOn w:val="Normln"/>
    <w:rsid w:val="00DA5289"/>
    <w:pPr>
      <w:shd w:val="clear" w:color="auto" w:fill="FFFFFF"/>
      <w:spacing w:before="0"/>
    </w:pPr>
    <w:rPr>
      <w:rFonts w:cs="Arial"/>
      <w:szCs w:val="22"/>
    </w:rPr>
  </w:style>
  <w:style w:type="paragraph" w:customStyle="1" w:styleId="tabodr">
    <w:name w:val="tabodr"/>
    <w:basedOn w:val="Normln"/>
    <w:rsid w:val="00DA5289"/>
    <w:pPr>
      <w:numPr>
        <w:numId w:val="18"/>
      </w:numPr>
      <w:tabs>
        <w:tab w:val="clear" w:pos="720"/>
        <w:tab w:val="num" w:pos="228"/>
      </w:tabs>
      <w:spacing w:before="0" w:after="20"/>
      <w:ind w:left="228" w:hanging="228"/>
    </w:pPr>
    <w:rPr>
      <w:rFonts w:ascii="Tahoma" w:hAnsi="Tahoma" w:cs="Tahoma"/>
      <w:sz w:val="20"/>
    </w:rPr>
  </w:style>
  <w:style w:type="character" w:styleId="Odkaznakoment">
    <w:name w:val="annotation reference"/>
    <w:aliases w:val="Značka poznámky"/>
    <w:uiPriority w:val="99"/>
    <w:semiHidden/>
    <w:rsid w:val="00DA5289"/>
    <w:rPr>
      <w:rFonts w:ascii="Tahoma" w:hAnsi="Tahoma"/>
      <w:sz w:val="16"/>
      <w:szCs w:val="16"/>
      <w:lang w:val="en-US" w:eastAsia="en-US" w:bidi="ar-SA"/>
    </w:rPr>
  </w:style>
  <w:style w:type="paragraph" w:customStyle="1" w:styleId="odrakyslalev">
    <w:name w:val="odražky čísla levé"/>
    <w:basedOn w:val="Normlnodsazen"/>
    <w:rsid w:val="00DA5289"/>
    <w:pPr>
      <w:numPr>
        <w:numId w:val="19"/>
      </w:numPr>
      <w:spacing w:after="120"/>
    </w:pPr>
    <w:rPr>
      <w:rFonts w:ascii="Times New Roman" w:hAnsi="Times New Roman"/>
      <w:sz w:val="24"/>
    </w:rPr>
  </w:style>
  <w:style w:type="paragraph" w:styleId="Normlnodsazen">
    <w:name w:val="Normal Indent"/>
    <w:basedOn w:val="Normln"/>
    <w:rsid w:val="00DA5289"/>
    <w:pPr>
      <w:ind w:left="708"/>
    </w:pPr>
  </w:style>
  <w:style w:type="paragraph" w:customStyle="1" w:styleId="StandardnpsmoodstavceChar">
    <w:name w:val="Standardní písmo odstavce Char"/>
    <w:aliases w:val=" Char Char Char Char,Char Char Char Char"/>
    <w:basedOn w:val="Normln"/>
    <w:rsid w:val="00DA5289"/>
    <w:pPr>
      <w:spacing w:before="0" w:after="160" w:line="240" w:lineRule="exact"/>
      <w:jc w:val="left"/>
    </w:pPr>
    <w:rPr>
      <w:rFonts w:ascii="Tahoma" w:hAnsi="Tahoma"/>
      <w:sz w:val="20"/>
      <w:lang w:val="en-US" w:eastAsia="en-US"/>
    </w:rPr>
  </w:style>
  <w:style w:type="paragraph" w:customStyle="1" w:styleId="Tisk-odkomupedmtdatum">
    <w:name w:val="Tisk- od: komu: předmět: datum:"/>
    <w:basedOn w:val="Normln"/>
    <w:rsid w:val="00DA5289"/>
    <w:pPr>
      <w:pBdr>
        <w:left w:val="single" w:sz="18" w:space="1" w:color="auto"/>
      </w:pBdr>
      <w:spacing w:before="0"/>
      <w:ind w:left="1080" w:hanging="1080"/>
      <w:jc w:val="left"/>
    </w:pPr>
    <w:rPr>
      <w:rFonts w:cs="Arial"/>
      <w:color w:val="000000"/>
      <w:sz w:val="20"/>
      <w:lang w:eastAsia="en-US"/>
    </w:rPr>
  </w:style>
  <w:style w:type="paragraph" w:customStyle="1" w:styleId="Tisk-pevrtithlaviku">
    <w:name w:val="Tisk- převrátit hlavičku"/>
    <w:basedOn w:val="Normln"/>
    <w:next w:val="Tisk-odkomupedmtdatum"/>
    <w:rsid w:val="00DA5289"/>
    <w:pPr>
      <w:pBdr>
        <w:left w:val="single" w:sz="18" w:space="1" w:color="auto"/>
      </w:pBdr>
      <w:shd w:val="pct12" w:color="auto" w:fill="auto"/>
      <w:spacing w:before="0"/>
      <w:ind w:left="1080" w:hanging="1080"/>
      <w:jc w:val="left"/>
    </w:pPr>
    <w:rPr>
      <w:rFonts w:cs="Arial"/>
      <w:b/>
      <w:color w:val="000000"/>
      <w:lang w:eastAsia="en-US"/>
    </w:rPr>
  </w:style>
  <w:style w:type="character" w:customStyle="1" w:styleId="PKNormlnChar">
    <w:name w:val="PK_Normální Char"/>
    <w:rsid w:val="00DA5289"/>
    <w:rPr>
      <w:rFonts w:ascii="Tahoma" w:hAnsi="Tahoma"/>
      <w:sz w:val="24"/>
      <w:szCs w:val="24"/>
      <w:lang w:val="cs-CZ" w:eastAsia="cs-CZ" w:bidi="ar-SA"/>
    </w:rPr>
  </w:style>
  <w:style w:type="paragraph" w:customStyle="1" w:styleId="CharChar2CharCharCharCharCharCharCharCharCharCharCharCharCharChar">
    <w:name w:val="Char Char2 Char Char Char Char Char Char Char Char Char Char Char Char Char Char"/>
    <w:basedOn w:val="Normln"/>
    <w:rsid w:val="00342453"/>
    <w:pPr>
      <w:spacing w:before="0" w:after="160" w:line="240" w:lineRule="exact"/>
      <w:jc w:val="left"/>
    </w:pPr>
    <w:rPr>
      <w:rFonts w:ascii="Times New Roman Bold" w:hAnsi="Times New Roman Bold"/>
      <w:szCs w:val="26"/>
      <w:lang w:val="sk-SK" w:eastAsia="en-US"/>
    </w:rPr>
  </w:style>
  <w:style w:type="paragraph" w:customStyle="1" w:styleId="Npis3">
    <w:name w:val="*Nápis 3"/>
    <w:basedOn w:val="Normln"/>
    <w:rsid w:val="002B5431"/>
    <w:pPr>
      <w:spacing w:before="0" w:after="240"/>
      <w:jc w:val="left"/>
    </w:pPr>
    <w:rPr>
      <w:rFonts w:cs="Arial"/>
      <w:b/>
      <w:sz w:val="40"/>
      <w:szCs w:val="72"/>
    </w:rPr>
  </w:style>
  <w:style w:type="character" w:customStyle="1" w:styleId="nadpis11">
    <w:name w:val="nadpis1"/>
    <w:rsid w:val="00DA5289"/>
    <w:rPr>
      <w:rFonts w:ascii="Tahoma" w:hAnsi="Tahoma"/>
      <w:b/>
      <w:bCs/>
      <w:lang w:val="en-US" w:eastAsia="en-US" w:bidi="ar-SA"/>
    </w:rPr>
  </w:style>
  <w:style w:type="paragraph" w:customStyle="1" w:styleId="STANDARDChar">
    <w:name w:val="STANDARD Char"/>
    <w:basedOn w:val="Normln"/>
    <w:link w:val="STANDARDCharChar"/>
    <w:rsid w:val="00DA5289"/>
    <w:pPr>
      <w:spacing w:before="0"/>
      <w:ind w:firstLine="6"/>
    </w:pPr>
    <w:rPr>
      <w:rFonts w:cs="Arial"/>
    </w:rPr>
  </w:style>
  <w:style w:type="character" w:customStyle="1" w:styleId="STANDARDCharChar">
    <w:name w:val="STANDARD Char Char"/>
    <w:link w:val="STANDARDChar"/>
    <w:rsid w:val="00DA5289"/>
    <w:rPr>
      <w:rFonts w:ascii="Arial" w:hAnsi="Arial" w:cs="Arial"/>
      <w:sz w:val="22"/>
      <w:lang w:val="cs-CZ" w:eastAsia="cs-CZ" w:bidi="ar-SA"/>
    </w:rPr>
  </w:style>
  <w:style w:type="paragraph" w:customStyle="1" w:styleId="standard">
    <w:name w:val="standard"/>
    <w:basedOn w:val="Normln"/>
    <w:link w:val="standardChar0"/>
    <w:rsid w:val="00DA5289"/>
    <w:pPr>
      <w:spacing w:line="288" w:lineRule="auto"/>
      <w:jc w:val="center"/>
    </w:pPr>
    <w:rPr>
      <w:rFonts w:cs="Arial"/>
      <w:b/>
      <w:sz w:val="24"/>
      <w:szCs w:val="24"/>
    </w:rPr>
  </w:style>
  <w:style w:type="character" w:customStyle="1" w:styleId="standardChar0">
    <w:name w:val="standard Char"/>
    <w:link w:val="standard"/>
    <w:rsid w:val="00DA5289"/>
    <w:rPr>
      <w:rFonts w:ascii="Arial" w:hAnsi="Arial" w:cs="Arial"/>
      <w:b/>
      <w:sz w:val="24"/>
      <w:szCs w:val="24"/>
      <w:lang w:val="cs-CZ" w:eastAsia="cs-CZ" w:bidi="ar-SA"/>
    </w:rPr>
  </w:style>
  <w:style w:type="paragraph" w:customStyle="1" w:styleId="tabulka3">
    <w:name w:val="tabulka3"/>
    <w:basedOn w:val="Normln"/>
    <w:rsid w:val="00DA5289"/>
    <w:pPr>
      <w:spacing w:before="0"/>
      <w:jc w:val="left"/>
    </w:pPr>
    <w:rPr>
      <w:szCs w:val="22"/>
    </w:rPr>
  </w:style>
  <w:style w:type="paragraph" w:customStyle="1" w:styleId="Mujnormlniblok">
    <w:name w:val="Mujnormálni blok"/>
    <w:basedOn w:val="Normln"/>
    <w:rsid w:val="00DA5289"/>
    <w:pPr>
      <w:spacing w:before="0" w:after="120"/>
    </w:pPr>
    <w:rPr>
      <w:rFonts w:ascii="Times New Roman" w:hAnsi="Times New Roman"/>
      <w:sz w:val="24"/>
      <w:szCs w:val="24"/>
    </w:rPr>
  </w:style>
  <w:style w:type="paragraph" w:customStyle="1" w:styleId="Vcesel">
    <w:name w:val="*Více čísel"/>
    <w:basedOn w:val="Zkladntext"/>
    <w:rsid w:val="00206BC1"/>
    <w:pPr>
      <w:numPr>
        <w:numId w:val="4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contextualSpacing/>
    </w:pPr>
    <w:rPr>
      <w:rFonts w:cs="Arial"/>
      <w:szCs w:val="22"/>
      <w:lang w:val="cs-CZ" w:eastAsia="cs-CZ"/>
    </w:rPr>
  </w:style>
  <w:style w:type="paragraph" w:customStyle="1" w:styleId="Char4CharCharChar">
    <w:name w:val="Char4 Char Char Char"/>
    <w:basedOn w:val="Normln"/>
    <w:rsid w:val="008D5938"/>
    <w:pPr>
      <w:spacing w:before="0" w:after="160" w:line="240" w:lineRule="exact"/>
      <w:jc w:val="left"/>
    </w:pPr>
    <w:rPr>
      <w:rFonts w:ascii="Times New Roman Bold" w:hAnsi="Times New Roman Bold"/>
      <w:szCs w:val="26"/>
      <w:lang w:val="sk-SK" w:eastAsia="en-US"/>
    </w:rPr>
  </w:style>
  <w:style w:type="paragraph" w:customStyle="1" w:styleId="HEAD1">
    <w:name w:val="HEAD1"/>
    <w:basedOn w:val="Normln"/>
    <w:rsid w:val="00DA5289"/>
    <w:pPr>
      <w:autoSpaceDE w:val="0"/>
      <w:autoSpaceDN w:val="0"/>
      <w:adjustRightInd w:val="0"/>
      <w:spacing w:before="0"/>
      <w:jc w:val="center"/>
    </w:pPr>
    <w:rPr>
      <w:rFonts w:cs="Arial"/>
      <w:b/>
      <w:bCs/>
      <w:sz w:val="48"/>
      <w:szCs w:val="48"/>
    </w:rPr>
  </w:style>
  <w:style w:type="paragraph" w:customStyle="1" w:styleId="Styl4">
    <w:name w:val="Styl4"/>
    <w:basedOn w:val="Nadpis4"/>
    <w:next w:val="Nadpis3slovan"/>
    <w:rsid w:val="00DA5289"/>
    <w:pPr>
      <w:numPr>
        <w:ilvl w:val="0"/>
        <w:numId w:val="0"/>
      </w:numPr>
      <w:spacing w:after="60"/>
    </w:pPr>
  </w:style>
  <w:style w:type="character" w:styleId="PromnnHTML">
    <w:name w:val="HTML Variable"/>
    <w:rsid w:val="00DA5289"/>
    <w:rPr>
      <w:rFonts w:ascii="Trebuchet MS" w:hAnsi="Trebuchet MS"/>
      <w:iCs/>
      <w:lang w:val="en-US" w:eastAsia="en-US" w:bidi="ar-SA"/>
    </w:rPr>
  </w:style>
  <w:style w:type="paragraph" w:customStyle="1" w:styleId="CharCharCharCharCharCharCharCharChar">
    <w:name w:val="Char Char Char Char Char Char Char Char Char"/>
    <w:basedOn w:val="Normln"/>
    <w:rsid w:val="005439B8"/>
    <w:pPr>
      <w:spacing w:before="0" w:after="160" w:line="240" w:lineRule="exact"/>
      <w:jc w:val="left"/>
    </w:pPr>
    <w:rPr>
      <w:rFonts w:ascii="Tahoma" w:hAnsi="Tahoma" w:cs="Arial"/>
      <w:szCs w:val="22"/>
      <w:lang w:val="en-US" w:eastAsia="en-US"/>
    </w:rPr>
  </w:style>
  <w:style w:type="paragraph" w:customStyle="1" w:styleId="odsazenpuntk">
    <w:name w:val="odsazení puntík"/>
    <w:basedOn w:val="Normln"/>
    <w:rsid w:val="00A45576"/>
    <w:pPr>
      <w:numPr>
        <w:ilvl w:val="1"/>
        <w:numId w:val="44"/>
      </w:numPr>
      <w:spacing w:before="0" w:after="120"/>
      <w:contextualSpacing/>
    </w:pPr>
    <w:rPr>
      <w:rFonts w:cs="Arial"/>
      <w:bCs/>
      <w:szCs w:val="22"/>
    </w:rPr>
  </w:style>
  <w:style w:type="paragraph" w:customStyle="1" w:styleId="CharCharCharCharCharCharCharCharCharCharCharCharChar">
    <w:name w:val="Char Char Char Char Char Char Char Char Char Char Char Char Char"/>
    <w:basedOn w:val="Normln"/>
    <w:rsid w:val="00C6460F"/>
    <w:pPr>
      <w:spacing w:before="0" w:after="160" w:line="240" w:lineRule="exact"/>
      <w:jc w:val="left"/>
    </w:pPr>
    <w:rPr>
      <w:rFonts w:ascii="Times New Roman Bold" w:hAnsi="Times New Roman Bold"/>
      <w:szCs w:val="26"/>
      <w:lang w:val="sk-SK" w:eastAsia="en-US"/>
    </w:rPr>
  </w:style>
  <w:style w:type="paragraph" w:customStyle="1" w:styleId="Char3CharCharCharCharChar">
    <w:name w:val="Char3 Char Char Char Char Char"/>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Standardnpsmoodstavce1CharChar">
    <w:name w:val="Standardní písmo odstavce1 Char Char"/>
    <w:aliases w:val="Standardní písmo odstavce Char2 Char Char Char Char Char Char Char Char Char1"/>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PKNormlnCharCharCharChar">
    <w:name w:val="PK_Normální Char Char Char Char"/>
    <w:link w:val="PKNormlnCharCharCharCharChar1"/>
    <w:rsid w:val="00DA5289"/>
    <w:pPr>
      <w:jc w:val="both"/>
    </w:pPr>
    <w:rPr>
      <w:rFonts w:ascii="Times New Roman Bold" w:hAnsi="Times New Roman Bold"/>
      <w:sz w:val="24"/>
      <w:szCs w:val="24"/>
    </w:rPr>
  </w:style>
  <w:style w:type="character" w:customStyle="1" w:styleId="PKNormlnCharCharCharCharChar1">
    <w:name w:val="PK_Normální Char Char Char Char Char1"/>
    <w:link w:val="PKNormlnCharCharCharChar"/>
    <w:rsid w:val="00DA5289"/>
    <w:rPr>
      <w:rFonts w:ascii="Times New Roman Bold" w:hAnsi="Times New Roman Bold"/>
      <w:sz w:val="24"/>
      <w:szCs w:val="24"/>
      <w:lang w:val="cs-CZ" w:eastAsia="cs-CZ" w:bidi="ar-SA"/>
    </w:rPr>
  </w:style>
  <w:style w:type="paragraph" w:customStyle="1" w:styleId="StandardnpsmoodstavceChar2CharCharChar">
    <w:name w:val="Standardní písmo odstavce Char2 Char Char Char"/>
    <w:aliases w:val=" Char5 Char Char Char Char Char Char Char Char Char Char Char Char Char Char Char Char Char Char Char Char Char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Standardnpsmoodstavce1CharCharCharChar">
    <w:name w:val="Standardní písmo odstavce1 Char Char Char Char"/>
    <w:aliases w:val="Standardní písmo odstavce Char2 Char Char Char Char Char Char Char Char Char1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VTRStyl3">
    <w:name w:val="VTR_Styl_3"/>
    <w:basedOn w:val="Normln"/>
    <w:next w:val="Normln"/>
    <w:rsid w:val="00DA5289"/>
    <w:pPr>
      <w:autoSpaceDE w:val="0"/>
      <w:autoSpaceDN w:val="0"/>
      <w:adjustRightInd w:val="0"/>
      <w:spacing w:before="0"/>
      <w:jc w:val="left"/>
    </w:pPr>
    <w:rPr>
      <w:rFonts w:ascii="HLHCPB+Arial" w:hAnsi="HLHCPB+Arial"/>
      <w:sz w:val="24"/>
      <w:szCs w:val="24"/>
      <w:lang w:val="en-US" w:eastAsia="en-US"/>
    </w:rPr>
  </w:style>
  <w:style w:type="paragraph" w:customStyle="1" w:styleId="Puntik10">
    <w:name w:val="*Puntik 10"/>
    <w:basedOn w:val="Normln"/>
    <w:rsid w:val="001B3681"/>
    <w:pPr>
      <w:tabs>
        <w:tab w:val="num" w:pos="360"/>
        <w:tab w:val="left" w:pos="2666"/>
        <w:tab w:val="left" w:pos="5223"/>
      </w:tabs>
      <w:autoSpaceDE w:val="0"/>
      <w:autoSpaceDN w:val="0"/>
      <w:adjustRightInd w:val="0"/>
      <w:spacing w:before="0"/>
      <w:ind w:left="357" w:right="74" w:hanging="357"/>
    </w:pPr>
    <w:rPr>
      <w:rFonts w:ascii="Arial Narrow" w:hAnsi="Arial Narrow" w:cs="Arial"/>
      <w:sz w:val="20"/>
    </w:rPr>
  </w:style>
  <w:style w:type="paragraph" w:customStyle="1" w:styleId="Odstavec0">
    <w:name w:val="*Odstavec"/>
    <w:basedOn w:val="Normln"/>
    <w:rsid w:val="00DA5289"/>
    <w:pPr>
      <w:spacing w:before="0" w:after="240"/>
      <w:ind w:firstLine="720"/>
    </w:pPr>
    <w:rPr>
      <w:rFonts w:ascii="Times New Roman" w:hAnsi="Times New Roman"/>
      <w:sz w:val="24"/>
    </w:rPr>
  </w:style>
  <w:style w:type="paragraph" w:customStyle="1" w:styleId="normln0">
    <w:name w:val="normální_"/>
    <w:basedOn w:val="Normln"/>
    <w:rsid w:val="00DA5289"/>
    <w:pPr>
      <w:suppressAutoHyphens/>
      <w:spacing w:before="0" w:after="240" w:line="288" w:lineRule="auto"/>
    </w:pPr>
    <w:rPr>
      <w:rFonts w:ascii="Times New Roman" w:hAnsi="Times New Roman"/>
      <w:sz w:val="24"/>
      <w:szCs w:val="24"/>
    </w:rPr>
  </w:style>
  <w:style w:type="character" w:customStyle="1" w:styleId="TabText">
    <w:name w:val="*Tab Text"/>
    <w:rsid w:val="001B3681"/>
    <w:rPr>
      <w:rFonts w:ascii="Arial Narrow" w:hAnsi="Arial Narrow" w:cs="Arial"/>
      <w:sz w:val="20"/>
      <w:szCs w:val="20"/>
      <w:lang w:val="en-US" w:eastAsia="en-US" w:bidi="ar-SA"/>
    </w:rPr>
  </w:style>
  <w:style w:type="paragraph" w:customStyle="1" w:styleId="Char4CharCharChar1CharCharCharCharCharChar1CharCharCharCharCharCharChar">
    <w:name w:val="Char4 Char Char Char1 Char Char Char Char Char Char1 Char Char Char Char Char Char Char"/>
    <w:basedOn w:val="Normln"/>
    <w:rsid w:val="00300E18"/>
    <w:pPr>
      <w:spacing w:before="0" w:after="160" w:line="240" w:lineRule="exact"/>
      <w:jc w:val="left"/>
    </w:pPr>
    <w:rPr>
      <w:rFonts w:ascii="Verdana" w:hAnsi="Verdana"/>
      <w:sz w:val="20"/>
      <w:lang w:val="en-US" w:eastAsia="en-US"/>
    </w:rPr>
  </w:style>
  <w:style w:type="paragraph" w:customStyle="1" w:styleId="Mjstyl4">
    <w:name w:val="Můj styl 4"/>
    <w:basedOn w:val="Zkladntext"/>
    <w:qFormat/>
    <w:rsid w:val="00D17714"/>
    <w:pPr>
      <w:numPr>
        <w:ilvl w:val="2"/>
        <w:numId w:val="4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left="709" w:hanging="709"/>
    </w:pPr>
    <w:rPr>
      <w:rFonts w:cs="Arial"/>
      <w:szCs w:val="22"/>
      <w:lang w:val="cs-CZ" w:eastAsia="cs-CZ"/>
    </w:rPr>
  </w:style>
  <w:style w:type="paragraph" w:customStyle="1" w:styleId="txt">
    <w:name w:val="txt"/>
    <w:basedOn w:val="Normln"/>
    <w:rsid w:val="00DA5289"/>
    <w:pPr>
      <w:spacing w:before="0" w:after="120"/>
      <w:ind w:firstLine="357"/>
    </w:pPr>
    <w:rPr>
      <w:rFonts w:ascii="Times New Roman" w:hAnsi="Times New Roman"/>
      <w:sz w:val="24"/>
      <w:szCs w:val="24"/>
    </w:rPr>
  </w:style>
  <w:style w:type="paragraph" w:customStyle="1" w:styleId="CharChar4">
    <w:name w:val="Char Char4"/>
    <w:basedOn w:val="Normln"/>
    <w:rsid w:val="00DB0371"/>
    <w:pPr>
      <w:spacing w:before="0" w:after="160" w:line="240" w:lineRule="exact"/>
      <w:jc w:val="left"/>
    </w:pPr>
    <w:rPr>
      <w:rFonts w:ascii="Tahoma" w:hAnsi="Tahoma"/>
      <w:lang w:val="en-US" w:eastAsia="en-US"/>
    </w:rPr>
  </w:style>
  <w:style w:type="paragraph" w:customStyle="1" w:styleId="StylNadpis3CharZarovnatdobloku">
    <w:name w:val="Styl *Nadpis 3 Char + Zarovnat do bloku"/>
    <w:basedOn w:val="Nadpis3CharChar"/>
    <w:rsid w:val="00DA5289"/>
    <w:pPr>
      <w:numPr>
        <w:ilvl w:val="0"/>
        <w:numId w:val="0"/>
      </w:numPr>
      <w:tabs>
        <w:tab w:val="num" w:pos="2160"/>
      </w:tabs>
      <w:spacing w:before="240"/>
      <w:ind w:left="1356" w:hanging="505"/>
      <w:jc w:val="both"/>
    </w:pPr>
    <w:rPr>
      <w:bCs/>
    </w:rPr>
  </w:style>
  <w:style w:type="paragraph" w:customStyle="1" w:styleId="n1">
    <w:name w:val="n1"/>
    <w:basedOn w:val="Nadpis1"/>
    <w:rsid w:val="00DA5289"/>
    <w:pPr>
      <w:keepLines/>
      <w:numPr>
        <w:numId w:val="24"/>
      </w:numPr>
      <w:spacing w:before="0" w:after="0"/>
      <w:ind w:left="0" w:firstLine="0"/>
      <w:jc w:val="left"/>
    </w:pPr>
    <w:rPr>
      <w:rFonts w:cs="Arial"/>
      <w:smallCaps w:val="0"/>
      <w:color w:val="000000"/>
      <w:kern w:val="0"/>
      <w:szCs w:val="28"/>
      <w:lang w:val="de-DE"/>
    </w:rPr>
  </w:style>
  <w:style w:type="numbering" w:customStyle="1" w:styleId="StylSodrkami">
    <w:name w:val="Styl S odrážkami"/>
    <w:rsid w:val="00DA5289"/>
    <w:pPr>
      <w:numPr>
        <w:numId w:val="25"/>
      </w:numPr>
    </w:pPr>
  </w:style>
  <w:style w:type="paragraph" w:customStyle="1" w:styleId="Char3CharCharCharCharChar1">
    <w:name w:val="Char3 Char Char Char Char Char1"/>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Bn">
    <w:name w:val="Běžný"/>
    <w:basedOn w:val="Normln"/>
    <w:rsid w:val="00DA5289"/>
    <w:pPr>
      <w:spacing w:before="0" w:after="120"/>
    </w:pPr>
    <w:rPr>
      <w:sz w:val="20"/>
      <w:szCs w:val="24"/>
    </w:rPr>
  </w:style>
  <w:style w:type="paragraph" w:customStyle="1" w:styleId="Nadpis30">
    <w:name w:val="Nadpis3"/>
    <w:next w:val="Normln"/>
    <w:rsid w:val="00DA5289"/>
    <w:pPr>
      <w:tabs>
        <w:tab w:val="num" w:pos="720"/>
      </w:tabs>
      <w:ind w:left="720" w:hanging="720"/>
      <w:jc w:val="both"/>
    </w:pPr>
    <w:rPr>
      <w:b/>
      <w:sz w:val="32"/>
      <w:szCs w:val="32"/>
    </w:rPr>
  </w:style>
  <w:style w:type="paragraph" w:customStyle="1" w:styleId="CharCharCharCharCharCharCharCharCharCharCharChar">
    <w:name w:val="Char Char Char Char Char Char Char Char Char Char Char Char"/>
    <w:basedOn w:val="Normln"/>
    <w:rsid w:val="00BA50EC"/>
    <w:pPr>
      <w:spacing w:before="0" w:after="160" w:line="240" w:lineRule="exact"/>
      <w:jc w:val="left"/>
    </w:pPr>
    <w:rPr>
      <w:rFonts w:ascii="Tahoma" w:hAnsi="Tahoma"/>
      <w:lang w:val="en-US" w:eastAsia="en-US"/>
    </w:rPr>
  </w:style>
  <w:style w:type="paragraph" w:customStyle="1" w:styleId="Osnova2">
    <w:name w:val="Osnova 2"/>
    <w:basedOn w:val="Normln"/>
    <w:next w:val="CharCharCharCharCharCharCharCharCharCharCharChar"/>
    <w:rsid w:val="007C0105"/>
    <w:pPr>
      <w:autoSpaceDE w:val="0"/>
      <w:autoSpaceDN w:val="0"/>
      <w:adjustRightInd w:val="0"/>
      <w:spacing w:before="160" w:after="160"/>
      <w:jc w:val="left"/>
    </w:pPr>
    <w:rPr>
      <w:b/>
      <w:sz w:val="28"/>
      <w:szCs w:val="24"/>
    </w:rPr>
  </w:style>
  <w:style w:type="paragraph" w:customStyle="1" w:styleId="Osnova3">
    <w:name w:val="Osnova 3"/>
    <w:basedOn w:val="Normln"/>
    <w:next w:val="CharCharCharCharCharCharCharCharCharCharCharChar"/>
    <w:rsid w:val="007C0105"/>
    <w:pPr>
      <w:numPr>
        <w:ilvl w:val="2"/>
        <w:numId w:val="26"/>
      </w:numPr>
      <w:autoSpaceDE w:val="0"/>
      <w:autoSpaceDN w:val="0"/>
      <w:adjustRightInd w:val="0"/>
      <w:spacing w:before="100" w:beforeAutospacing="1" w:after="100" w:afterAutospacing="1"/>
      <w:jc w:val="left"/>
    </w:pPr>
    <w:rPr>
      <w:b/>
      <w:sz w:val="24"/>
      <w:szCs w:val="24"/>
    </w:rPr>
  </w:style>
  <w:style w:type="paragraph" w:customStyle="1" w:styleId="Osnova1Char">
    <w:name w:val="Osnova 1 Char"/>
    <w:basedOn w:val="Normln"/>
    <w:next w:val="CharCharCharCharCharCharCharCharCharCharCharChar"/>
    <w:rsid w:val="007C0105"/>
    <w:pPr>
      <w:numPr>
        <w:numId w:val="26"/>
      </w:numPr>
      <w:autoSpaceDE w:val="0"/>
      <w:autoSpaceDN w:val="0"/>
      <w:adjustRightInd w:val="0"/>
      <w:spacing w:before="0" w:after="200"/>
      <w:jc w:val="left"/>
    </w:pPr>
    <w:rPr>
      <w:b/>
      <w:caps/>
      <w:sz w:val="32"/>
      <w:szCs w:val="24"/>
    </w:rPr>
  </w:style>
  <w:style w:type="character" w:customStyle="1" w:styleId="StyleArial11pt">
    <w:name w:val="Style Arial 11 pt"/>
    <w:rsid w:val="00DA5289"/>
    <w:rPr>
      <w:rFonts w:ascii="Arial" w:hAnsi="Arial"/>
      <w:sz w:val="22"/>
      <w:lang w:val="en-US" w:eastAsia="en-US" w:bidi="ar-SA"/>
    </w:rPr>
  </w:style>
  <w:style w:type="paragraph" w:customStyle="1" w:styleId="Osnova1">
    <w:name w:val="Osnova 1"/>
    <w:basedOn w:val="Normln"/>
    <w:next w:val="Normln"/>
    <w:rsid w:val="00DA5289"/>
    <w:pPr>
      <w:autoSpaceDE w:val="0"/>
      <w:autoSpaceDN w:val="0"/>
      <w:adjustRightInd w:val="0"/>
      <w:spacing w:before="0" w:after="200"/>
      <w:jc w:val="left"/>
    </w:pPr>
    <w:rPr>
      <w:b/>
      <w:caps/>
      <w:sz w:val="32"/>
      <w:szCs w:val="24"/>
    </w:rPr>
  </w:style>
  <w:style w:type="paragraph" w:styleId="Odstavecseseznamem">
    <w:name w:val="List Paragraph"/>
    <w:aliases w:val="Nad,Odstavec_muj,List Paragraph,Odstavec cíl se seznamem,Odstavec se seznamem1"/>
    <w:basedOn w:val="Normln"/>
    <w:link w:val="OdstavecseseznamemChar"/>
    <w:uiPriority w:val="34"/>
    <w:qFormat/>
    <w:rsid w:val="00242E8F"/>
    <w:pPr>
      <w:ind w:left="708"/>
    </w:pPr>
  </w:style>
  <w:style w:type="character" w:customStyle="1" w:styleId="Nadpis1CharChar">
    <w:name w:val="Nadpis 1 Char Char"/>
    <w:aliases w:val="Nadpis 1 Char1 Char Char Char,Nadpis 1 Char Char Char Char Char,Kapitola Char Char Char Char Char,Kapitola1 Char Char Char Char Char,Kapitola2 Char Char Char Char Char,Kapitola3 Char Char Char Char Char"/>
    <w:rsid w:val="00DA5289"/>
    <w:rPr>
      <w:rFonts w:ascii="Arial" w:hAnsi="Arial"/>
      <w:b/>
      <w:smallCaps/>
      <w:kern w:val="28"/>
      <w:sz w:val="28"/>
      <w:lang w:val="cs-CZ" w:eastAsia="cs-CZ" w:bidi="ar-SA"/>
    </w:rPr>
  </w:style>
  <w:style w:type="paragraph" w:customStyle="1" w:styleId="Tabulka">
    <w:name w:val="Tabulka"/>
    <w:basedOn w:val="Normln"/>
    <w:rsid w:val="00EC2697"/>
    <w:pPr>
      <w:spacing w:before="60" w:after="180"/>
      <w:jc w:val="left"/>
    </w:pPr>
    <w:rPr>
      <w:rFonts w:ascii="Times New Roman" w:eastAsia="Calibri" w:hAnsi="Times New Roman"/>
      <w:sz w:val="20"/>
    </w:rPr>
  </w:style>
  <w:style w:type="paragraph" w:styleId="Prosttext">
    <w:name w:val="Plain Text"/>
    <w:basedOn w:val="Normln"/>
    <w:link w:val="ProsttextChar"/>
    <w:uiPriority w:val="99"/>
    <w:semiHidden/>
    <w:unhideWhenUsed/>
    <w:rsid w:val="004B3E03"/>
    <w:pPr>
      <w:spacing w:before="0"/>
      <w:jc w:val="left"/>
    </w:pPr>
    <w:rPr>
      <w:rFonts w:ascii="Consolas" w:eastAsia="Calibri" w:hAnsi="Consolas"/>
      <w:sz w:val="21"/>
      <w:szCs w:val="21"/>
      <w:lang w:eastAsia="en-US"/>
    </w:rPr>
  </w:style>
  <w:style w:type="paragraph" w:customStyle="1" w:styleId="Pruky-Nadpis3">
    <w:name w:val="Příručky - Nadpis 3"/>
    <w:basedOn w:val="Normln"/>
    <w:next w:val="Normln"/>
    <w:rsid w:val="00DA5289"/>
    <w:pPr>
      <w:keepNext/>
      <w:spacing w:before="240" w:after="240"/>
      <w:jc w:val="left"/>
      <w:outlineLvl w:val="2"/>
    </w:pPr>
    <w:rPr>
      <w:rFonts w:ascii="Tahoma" w:hAnsi="Tahoma"/>
      <w:b/>
      <w:sz w:val="24"/>
      <w:lang w:val="sk-SK"/>
    </w:rPr>
  </w:style>
  <w:style w:type="paragraph" w:customStyle="1" w:styleId="Pruka-Nadpis1">
    <w:name w:val="Příručka - Nadpis 1"/>
    <w:basedOn w:val="Normln"/>
    <w:next w:val="Normln"/>
    <w:rsid w:val="00DA5289"/>
    <w:pPr>
      <w:keepNext/>
      <w:numPr>
        <w:numId w:val="27"/>
      </w:numPr>
      <w:spacing w:before="240" w:after="240"/>
      <w:jc w:val="left"/>
      <w:outlineLvl w:val="0"/>
    </w:pPr>
    <w:rPr>
      <w:rFonts w:ascii="Tahoma" w:hAnsi="Tahoma"/>
      <w:b/>
      <w:kern w:val="32"/>
      <w:sz w:val="40"/>
    </w:rPr>
  </w:style>
  <w:style w:type="paragraph" w:customStyle="1" w:styleId="Pruky-Nadpis2">
    <w:name w:val="Příručky - Nadpis 2"/>
    <w:basedOn w:val="Normln"/>
    <w:next w:val="Normln"/>
    <w:rsid w:val="00DA5289"/>
    <w:pPr>
      <w:keepNext/>
      <w:numPr>
        <w:ilvl w:val="1"/>
        <w:numId w:val="27"/>
      </w:numPr>
      <w:tabs>
        <w:tab w:val="left" w:pos="1134"/>
      </w:tabs>
      <w:spacing w:before="360" w:after="360"/>
      <w:jc w:val="left"/>
      <w:outlineLvl w:val="1"/>
    </w:pPr>
    <w:rPr>
      <w:rFonts w:ascii="Tahoma" w:hAnsi="Tahoma"/>
      <w:b/>
      <w:sz w:val="32"/>
    </w:rPr>
  </w:style>
  <w:style w:type="paragraph" w:customStyle="1" w:styleId="Char4CharCharCharCharCharCharCharCharCharCharCharCharCharCharCharChar1CharChar2">
    <w:name w:val="Char4 Char Char Char Char Char Char Char Char Char Char Char Char Char Char Char Char1 Char Char2"/>
    <w:basedOn w:val="Normln"/>
    <w:rsid w:val="00DA5289"/>
    <w:pPr>
      <w:spacing w:after="160" w:line="240" w:lineRule="exact"/>
      <w:jc w:val="left"/>
    </w:pPr>
    <w:rPr>
      <w:rFonts w:ascii="Times New Roman Bold" w:hAnsi="Times New Roman Bold"/>
      <w:szCs w:val="26"/>
      <w:lang w:val="sk-SK" w:eastAsia="en-US"/>
    </w:rPr>
  </w:style>
  <w:style w:type="character" w:customStyle="1" w:styleId="ProsttextChar">
    <w:name w:val="Prostý text Char"/>
    <w:link w:val="Prosttext"/>
    <w:uiPriority w:val="99"/>
    <w:semiHidden/>
    <w:rsid w:val="004B3E03"/>
    <w:rPr>
      <w:rFonts w:ascii="Consolas" w:eastAsia="Calibri" w:hAnsi="Consolas" w:cs="Times New Roman"/>
      <w:sz w:val="21"/>
      <w:szCs w:val="21"/>
      <w:lang w:val="en-US" w:eastAsia="en-US" w:bidi="ar-SA"/>
    </w:rPr>
  </w:style>
  <w:style w:type="paragraph" w:customStyle="1" w:styleId="S1">
    <w:name w:val="S1"/>
    <w:basedOn w:val="Nadpis1"/>
    <w:rsid w:val="00D95AB1"/>
    <w:pPr>
      <w:numPr>
        <w:numId w:val="0"/>
      </w:numPr>
      <w:tabs>
        <w:tab w:val="num" w:pos="360"/>
      </w:tabs>
    </w:pPr>
  </w:style>
  <w:style w:type="paragraph" w:customStyle="1" w:styleId="S2">
    <w:name w:val="S2"/>
    <w:basedOn w:val="Nadpis2"/>
    <w:rsid w:val="00D95AB1"/>
    <w:pPr>
      <w:numPr>
        <w:ilvl w:val="1"/>
        <w:numId w:val="12"/>
      </w:numPr>
    </w:pPr>
  </w:style>
  <w:style w:type="paragraph" w:customStyle="1" w:styleId="S3">
    <w:name w:val="S3"/>
    <w:basedOn w:val="Nadpis3"/>
    <w:rsid w:val="00D95AB1"/>
    <w:pPr>
      <w:numPr>
        <w:ilvl w:val="2"/>
        <w:numId w:val="12"/>
      </w:numPr>
    </w:pPr>
  </w:style>
  <w:style w:type="table" w:customStyle="1" w:styleId="Tabsnadpisem">
    <w:name w:val="*Tab s nadpisem"/>
    <w:basedOn w:val="Mkatabulky"/>
    <w:rsid w:val="00101FD2"/>
    <w:pPr>
      <w:spacing w:before="0"/>
      <w:jc w:val="left"/>
    </w:pPr>
    <w:rPr>
      <w:rFonts w:ascii="Arial Narrow" w:hAnsi="Arial Narrow"/>
    </w:rPr>
    <w:tblPr/>
    <w:trPr>
      <w:cantSplit/>
    </w:trPr>
    <w:tblStylePr w:type="firstRow">
      <w:pPr>
        <w:keepNext/>
        <w:keepLines/>
        <w:wordWrap/>
        <w:spacing w:beforeLines="0" w:beforeAutospacing="0" w:afterLines="0" w:afterAutospacing="0"/>
        <w:contextualSpacing w:val="0"/>
      </w:pPr>
      <w:rPr>
        <w:rFonts w:ascii="Cambria" w:hAnsi="Cambria"/>
        <w:b/>
      </w:rPr>
      <w:tblPr/>
      <w:trPr>
        <w:cantSplit/>
        <w:tblHeader/>
      </w:trPr>
      <w:tcPr>
        <w:shd w:val="clear" w:color="auto" w:fill="FFFF99"/>
      </w:tcPr>
    </w:tblStylePr>
  </w:style>
  <w:style w:type="paragraph" w:customStyle="1" w:styleId="tabulka2">
    <w:name w:val="tabulka2"/>
    <w:basedOn w:val="Normln"/>
    <w:rsid w:val="0009000B"/>
    <w:pPr>
      <w:spacing w:before="100" w:beforeAutospacing="1" w:after="100" w:afterAutospacing="1"/>
      <w:jc w:val="left"/>
    </w:pPr>
    <w:rPr>
      <w:rFonts w:ascii="Times New Roman" w:eastAsia="Calibri" w:hAnsi="Times New Roman"/>
      <w:sz w:val="24"/>
      <w:szCs w:val="24"/>
    </w:rPr>
  </w:style>
  <w:style w:type="paragraph" w:styleId="Revize">
    <w:name w:val="Revision"/>
    <w:hidden/>
    <w:uiPriority w:val="99"/>
    <w:semiHidden/>
    <w:rsid w:val="00A83C7C"/>
    <w:rPr>
      <w:rFonts w:ascii="Arial" w:hAnsi="Arial"/>
      <w:sz w:val="22"/>
    </w:rPr>
  </w:style>
  <w:style w:type="paragraph" w:customStyle="1" w:styleId="Vicepuntiku">
    <w:name w:val="*Vice puntiku"/>
    <w:basedOn w:val="Zkladntext"/>
    <w:rsid w:val="004A2683"/>
    <w:pPr>
      <w:numPr>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pPr>
    <w:rPr>
      <w:rFonts w:cs="Arial"/>
      <w:szCs w:val="22"/>
      <w:lang w:val="cs-CZ" w:eastAsia="cs-CZ"/>
    </w:rPr>
  </w:style>
  <w:style w:type="character" w:customStyle="1" w:styleId="TextkomenteChar">
    <w:name w:val="Text komentáře Char"/>
    <w:aliases w:val="Text poznámky Char"/>
    <w:basedOn w:val="Standardnpsmoodstavce"/>
    <w:link w:val="Textkomente"/>
    <w:uiPriority w:val="99"/>
    <w:rsid w:val="00486730"/>
    <w:rPr>
      <w:rFonts w:ascii="Arial" w:hAnsi="Arial"/>
    </w:rPr>
  </w:style>
  <w:style w:type="paragraph" w:customStyle="1" w:styleId="NORMALOM">
    <w:name w:val="NORMAL OM"/>
    <w:basedOn w:val="Normln"/>
    <w:link w:val="NORMALOMChar"/>
    <w:rsid w:val="00F8168C"/>
    <w:rPr>
      <w:rFonts w:cs="Arial"/>
      <w:sz w:val="24"/>
      <w:szCs w:val="22"/>
    </w:rPr>
  </w:style>
  <w:style w:type="character" w:customStyle="1" w:styleId="NORMALOMChar">
    <w:name w:val="NORMAL OM Char"/>
    <w:basedOn w:val="Standardnpsmoodstavce"/>
    <w:link w:val="NORMALOM"/>
    <w:locked/>
    <w:rsid w:val="00F8168C"/>
    <w:rPr>
      <w:rFonts w:ascii="Arial" w:hAnsi="Arial" w:cs="Arial"/>
      <w:sz w:val="24"/>
      <w:szCs w:val="22"/>
    </w:rPr>
  </w:style>
  <w:style w:type="character" w:customStyle="1" w:styleId="OdstavecseseznamemChar">
    <w:name w:val="Odstavec se seznamem Char"/>
    <w:aliases w:val="Nad Char,Odstavec_muj Char,List Paragraph Char,Odstavec cíl se seznamem Char,Odstavec se seznamem1 Char"/>
    <w:link w:val="Odstavecseseznamem"/>
    <w:uiPriority w:val="34"/>
    <w:rsid w:val="00532B84"/>
    <w:rPr>
      <w:rFonts w:ascii="Arial" w:hAnsi="Arial"/>
      <w:sz w:val="22"/>
    </w:rPr>
  </w:style>
  <w:style w:type="character" w:customStyle="1" w:styleId="TextpoznpodarouChar3">
    <w:name w:val="Text pozn. pod čarou Char3"/>
    <w:aliases w:val="Text poznámky pod čiarou 007 Char,Footnote Char,Text pozn. pod čarou Char2 Char,Text pozn. pod čarou Char Char Char,Text pozn. pod čarou Char1 Char Char,Schriftart: 8 pt Char Char,Text pozn. pod čarou Char Char1"/>
    <w:basedOn w:val="Standardnpsmoodstavce"/>
    <w:link w:val="Textpoznpodarou"/>
    <w:uiPriority w:val="99"/>
    <w:locked/>
    <w:rsid w:val="008D3AC0"/>
    <w:rPr>
      <w:rFonts w:ascii="Arial" w:hAnsi="Arial"/>
      <w:sz w:val="18"/>
    </w:rPr>
  </w:style>
  <w:style w:type="paragraph" w:customStyle="1" w:styleId="DZkladntext3">
    <w:name w:val="D_Základní text 3"/>
    <w:basedOn w:val="Normln"/>
    <w:qFormat/>
    <w:rsid w:val="00E61FD1"/>
    <w:pPr>
      <w:spacing w:before="0"/>
      <w:ind w:left="567"/>
    </w:pPr>
    <w:rPr>
      <w:rFonts w:asciiTheme="minorHAnsi" w:eastAsiaTheme="minorHAnsi" w:hAnsiTheme="minorHAnsi" w:cstheme="minorBidi"/>
      <w:szCs w:val="22"/>
      <w:lang w:eastAsia="en-US"/>
    </w:rPr>
  </w:style>
  <w:style w:type="paragraph" w:customStyle="1" w:styleId="MPtext">
    <w:name w:val="MP_text"/>
    <w:basedOn w:val="Normln"/>
    <w:link w:val="MPtextChar"/>
    <w:qFormat/>
    <w:rsid w:val="001060E9"/>
    <w:pPr>
      <w:spacing w:after="120" w:line="312" w:lineRule="auto"/>
    </w:pPr>
    <w:rPr>
      <w:rFonts w:eastAsiaTheme="minorEastAsia" w:cstheme="minorBidi"/>
      <w:sz w:val="20"/>
      <w:lang w:eastAsia="en-US" w:bidi="en-US"/>
    </w:rPr>
  </w:style>
  <w:style w:type="character" w:customStyle="1" w:styleId="MPtextChar">
    <w:name w:val="MP_text Char"/>
    <w:basedOn w:val="Standardnpsmoodstavce"/>
    <w:link w:val="MPtext"/>
    <w:rsid w:val="001060E9"/>
    <w:rPr>
      <w:rFonts w:ascii="Arial" w:eastAsiaTheme="minorEastAsia" w:hAnsi="Arial" w:cstheme="minorBidi"/>
      <w:lang w:eastAsia="en-US" w:bidi="en-US"/>
    </w:rPr>
  </w:style>
  <w:style w:type="paragraph" w:customStyle="1" w:styleId="CharCharChar1CharCharCharCharCharCharCharCharCharCharCharCharChar">
    <w:name w:val="Char Char Char1 Char Char Char Char Char Char Char Char Char Char Char Char Char"/>
    <w:basedOn w:val="Normln"/>
    <w:rsid w:val="00024C4E"/>
    <w:pPr>
      <w:spacing w:before="0" w:after="160" w:line="240" w:lineRule="exact"/>
      <w:jc w:val="left"/>
    </w:pPr>
    <w:rPr>
      <w:rFonts w:ascii="Times New Roman Bold" w:hAnsi="Times New Roman Bold"/>
      <w:szCs w:val="26"/>
      <w:lang w:val="sk-SK" w:eastAsia="en-US"/>
    </w:rPr>
  </w:style>
  <w:style w:type="paragraph" w:customStyle="1" w:styleId="NORMALNIOM">
    <w:name w:val="NORMALNI OM"/>
    <w:basedOn w:val="Normln"/>
    <w:rsid w:val="00D56048"/>
    <w:rPr>
      <w:rFonts w:cs="Arial"/>
      <w:sz w:val="20"/>
    </w:rPr>
  </w:style>
  <w:style w:type="paragraph" w:styleId="Bezmezer">
    <w:name w:val="No Spacing"/>
    <w:uiPriority w:val="1"/>
    <w:qFormat/>
    <w:rsid w:val="00B55E6B"/>
    <w:rPr>
      <w:rFonts w:ascii="Arial" w:eastAsiaTheme="minorHAnsi" w:hAnsi="Arial" w:cstheme="minorBidi"/>
      <w:szCs w:val="22"/>
      <w:lang w:eastAsia="en-US"/>
    </w:rPr>
  </w:style>
  <w:style w:type="paragraph" w:customStyle="1" w:styleId="Mjstyl3">
    <w:name w:val="Můj styl 3"/>
    <w:basedOn w:val="Normln"/>
    <w:next w:val="Normln"/>
    <w:qFormat/>
    <w:rsid w:val="00633DD7"/>
    <w:pPr>
      <w:numPr>
        <w:ilvl w:val="1"/>
        <w:numId w:val="301"/>
      </w:numPr>
      <w:spacing w:after="120"/>
    </w:pPr>
    <w:rPr>
      <w:rFonts w:cs="Arial"/>
      <w:szCs w:val="22"/>
    </w:rPr>
  </w:style>
  <w:style w:type="numbering" w:customStyle="1" w:styleId="Aktulnseznam1">
    <w:name w:val="Aktuální seznam1"/>
    <w:rsid w:val="00633DD7"/>
    <w:pPr>
      <w:numPr>
        <w:numId w:val="299"/>
      </w:numPr>
    </w:pPr>
  </w:style>
  <w:style w:type="paragraph" w:customStyle="1" w:styleId="CharCharChar1CharCharCharCharCharCharCharCharCharCharCharCharChar0">
    <w:name w:val="Char Char Char1 Char Char Char Char Char Char Char Char Char Char Char Char Char"/>
    <w:basedOn w:val="Normln"/>
    <w:rsid w:val="00F3508F"/>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1">
    <w:name w:val="Char Char Char1 Char Char Char Char Char Char Char Char Char Char Char Char Char"/>
    <w:basedOn w:val="Normln"/>
    <w:rsid w:val="006A3AA3"/>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2">
    <w:name w:val="Char Char Char1 Char Char Char Char Char Char Char Char Char Char Char Char Char"/>
    <w:basedOn w:val="Normln"/>
    <w:rsid w:val="00324DEB"/>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3">
    <w:name w:val="Char Char Char1 Char Char Char Char Char Char Char Char Char Char Char Char Char"/>
    <w:basedOn w:val="Normln"/>
    <w:rsid w:val="00BE1682"/>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4">
    <w:name w:val="Char Char Char1 Char Char Char Char Char Char Char Char Char Char Char Char Char"/>
    <w:basedOn w:val="Normln"/>
    <w:rsid w:val="00EA3A04"/>
    <w:pPr>
      <w:spacing w:before="0" w:after="160" w:line="240" w:lineRule="exact"/>
      <w:jc w:val="left"/>
    </w:pPr>
    <w:rPr>
      <w:rFonts w:ascii="Times New Roman Bold" w:hAnsi="Times New Roman Bold"/>
      <w:szCs w:val="26"/>
      <w:lang w:val="sk-S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333">
      <w:bodyDiv w:val="1"/>
      <w:marLeft w:val="0"/>
      <w:marRight w:val="0"/>
      <w:marTop w:val="0"/>
      <w:marBottom w:val="0"/>
      <w:divBdr>
        <w:top w:val="none" w:sz="0" w:space="0" w:color="auto"/>
        <w:left w:val="none" w:sz="0" w:space="0" w:color="auto"/>
        <w:bottom w:val="none" w:sz="0" w:space="0" w:color="auto"/>
        <w:right w:val="none" w:sz="0" w:space="0" w:color="auto"/>
      </w:divBdr>
    </w:div>
    <w:div w:id="9768020">
      <w:bodyDiv w:val="1"/>
      <w:marLeft w:val="0"/>
      <w:marRight w:val="0"/>
      <w:marTop w:val="0"/>
      <w:marBottom w:val="0"/>
      <w:divBdr>
        <w:top w:val="none" w:sz="0" w:space="0" w:color="auto"/>
        <w:left w:val="none" w:sz="0" w:space="0" w:color="auto"/>
        <w:bottom w:val="none" w:sz="0" w:space="0" w:color="auto"/>
        <w:right w:val="none" w:sz="0" w:space="0" w:color="auto"/>
      </w:divBdr>
    </w:div>
    <w:div w:id="90320046">
      <w:bodyDiv w:val="1"/>
      <w:marLeft w:val="0"/>
      <w:marRight w:val="0"/>
      <w:marTop w:val="0"/>
      <w:marBottom w:val="0"/>
      <w:divBdr>
        <w:top w:val="none" w:sz="0" w:space="0" w:color="auto"/>
        <w:left w:val="none" w:sz="0" w:space="0" w:color="auto"/>
        <w:bottom w:val="none" w:sz="0" w:space="0" w:color="auto"/>
        <w:right w:val="none" w:sz="0" w:space="0" w:color="auto"/>
      </w:divBdr>
    </w:div>
    <w:div w:id="96214711">
      <w:bodyDiv w:val="1"/>
      <w:marLeft w:val="0"/>
      <w:marRight w:val="0"/>
      <w:marTop w:val="0"/>
      <w:marBottom w:val="0"/>
      <w:divBdr>
        <w:top w:val="none" w:sz="0" w:space="0" w:color="auto"/>
        <w:left w:val="none" w:sz="0" w:space="0" w:color="auto"/>
        <w:bottom w:val="none" w:sz="0" w:space="0" w:color="auto"/>
        <w:right w:val="none" w:sz="0" w:space="0" w:color="auto"/>
      </w:divBdr>
    </w:div>
    <w:div w:id="123818235">
      <w:bodyDiv w:val="1"/>
      <w:marLeft w:val="0"/>
      <w:marRight w:val="0"/>
      <w:marTop w:val="0"/>
      <w:marBottom w:val="0"/>
      <w:divBdr>
        <w:top w:val="none" w:sz="0" w:space="0" w:color="auto"/>
        <w:left w:val="none" w:sz="0" w:space="0" w:color="auto"/>
        <w:bottom w:val="none" w:sz="0" w:space="0" w:color="auto"/>
        <w:right w:val="none" w:sz="0" w:space="0" w:color="auto"/>
      </w:divBdr>
      <w:divsChild>
        <w:div w:id="599989290">
          <w:marLeft w:val="446"/>
          <w:marRight w:val="0"/>
          <w:marTop w:val="0"/>
          <w:marBottom w:val="0"/>
          <w:divBdr>
            <w:top w:val="none" w:sz="0" w:space="0" w:color="auto"/>
            <w:left w:val="none" w:sz="0" w:space="0" w:color="auto"/>
            <w:bottom w:val="none" w:sz="0" w:space="0" w:color="auto"/>
            <w:right w:val="none" w:sz="0" w:space="0" w:color="auto"/>
          </w:divBdr>
        </w:div>
      </w:divsChild>
    </w:div>
    <w:div w:id="148137817">
      <w:bodyDiv w:val="1"/>
      <w:marLeft w:val="0"/>
      <w:marRight w:val="0"/>
      <w:marTop w:val="0"/>
      <w:marBottom w:val="0"/>
      <w:divBdr>
        <w:top w:val="none" w:sz="0" w:space="0" w:color="auto"/>
        <w:left w:val="none" w:sz="0" w:space="0" w:color="auto"/>
        <w:bottom w:val="none" w:sz="0" w:space="0" w:color="auto"/>
        <w:right w:val="none" w:sz="0" w:space="0" w:color="auto"/>
      </w:divBdr>
    </w:div>
    <w:div w:id="152911100">
      <w:bodyDiv w:val="1"/>
      <w:marLeft w:val="0"/>
      <w:marRight w:val="0"/>
      <w:marTop w:val="0"/>
      <w:marBottom w:val="0"/>
      <w:divBdr>
        <w:top w:val="none" w:sz="0" w:space="0" w:color="auto"/>
        <w:left w:val="none" w:sz="0" w:space="0" w:color="auto"/>
        <w:bottom w:val="none" w:sz="0" w:space="0" w:color="auto"/>
        <w:right w:val="none" w:sz="0" w:space="0" w:color="auto"/>
      </w:divBdr>
      <w:divsChild>
        <w:div w:id="1860309797">
          <w:marLeft w:val="446"/>
          <w:marRight w:val="0"/>
          <w:marTop w:val="0"/>
          <w:marBottom w:val="0"/>
          <w:divBdr>
            <w:top w:val="none" w:sz="0" w:space="0" w:color="auto"/>
            <w:left w:val="none" w:sz="0" w:space="0" w:color="auto"/>
            <w:bottom w:val="none" w:sz="0" w:space="0" w:color="auto"/>
            <w:right w:val="none" w:sz="0" w:space="0" w:color="auto"/>
          </w:divBdr>
        </w:div>
      </w:divsChild>
    </w:div>
    <w:div w:id="193230451">
      <w:bodyDiv w:val="1"/>
      <w:marLeft w:val="0"/>
      <w:marRight w:val="0"/>
      <w:marTop w:val="0"/>
      <w:marBottom w:val="0"/>
      <w:divBdr>
        <w:top w:val="none" w:sz="0" w:space="0" w:color="auto"/>
        <w:left w:val="none" w:sz="0" w:space="0" w:color="auto"/>
        <w:bottom w:val="none" w:sz="0" w:space="0" w:color="auto"/>
        <w:right w:val="none" w:sz="0" w:space="0" w:color="auto"/>
      </w:divBdr>
    </w:div>
    <w:div w:id="264387559">
      <w:bodyDiv w:val="1"/>
      <w:marLeft w:val="0"/>
      <w:marRight w:val="0"/>
      <w:marTop w:val="0"/>
      <w:marBottom w:val="0"/>
      <w:divBdr>
        <w:top w:val="none" w:sz="0" w:space="0" w:color="auto"/>
        <w:left w:val="none" w:sz="0" w:space="0" w:color="auto"/>
        <w:bottom w:val="none" w:sz="0" w:space="0" w:color="auto"/>
        <w:right w:val="none" w:sz="0" w:space="0" w:color="auto"/>
      </w:divBdr>
    </w:div>
    <w:div w:id="292713199">
      <w:bodyDiv w:val="1"/>
      <w:marLeft w:val="0"/>
      <w:marRight w:val="0"/>
      <w:marTop w:val="0"/>
      <w:marBottom w:val="0"/>
      <w:divBdr>
        <w:top w:val="none" w:sz="0" w:space="0" w:color="auto"/>
        <w:left w:val="none" w:sz="0" w:space="0" w:color="auto"/>
        <w:bottom w:val="none" w:sz="0" w:space="0" w:color="auto"/>
        <w:right w:val="none" w:sz="0" w:space="0" w:color="auto"/>
      </w:divBdr>
    </w:div>
    <w:div w:id="295913852">
      <w:bodyDiv w:val="1"/>
      <w:marLeft w:val="0"/>
      <w:marRight w:val="0"/>
      <w:marTop w:val="0"/>
      <w:marBottom w:val="0"/>
      <w:divBdr>
        <w:top w:val="none" w:sz="0" w:space="0" w:color="auto"/>
        <w:left w:val="none" w:sz="0" w:space="0" w:color="auto"/>
        <w:bottom w:val="none" w:sz="0" w:space="0" w:color="auto"/>
        <w:right w:val="none" w:sz="0" w:space="0" w:color="auto"/>
      </w:divBdr>
    </w:div>
    <w:div w:id="302782003">
      <w:bodyDiv w:val="1"/>
      <w:marLeft w:val="0"/>
      <w:marRight w:val="0"/>
      <w:marTop w:val="0"/>
      <w:marBottom w:val="0"/>
      <w:divBdr>
        <w:top w:val="none" w:sz="0" w:space="0" w:color="auto"/>
        <w:left w:val="none" w:sz="0" w:space="0" w:color="auto"/>
        <w:bottom w:val="none" w:sz="0" w:space="0" w:color="auto"/>
        <w:right w:val="none" w:sz="0" w:space="0" w:color="auto"/>
      </w:divBdr>
      <w:divsChild>
        <w:div w:id="1735545348">
          <w:marLeft w:val="0"/>
          <w:marRight w:val="0"/>
          <w:marTop w:val="0"/>
          <w:marBottom w:val="0"/>
          <w:divBdr>
            <w:top w:val="none" w:sz="0" w:space="0" w:color="auto"/>
            <w:left w:val="single" w:sz="6" w:space="0" w:color="FFFFFF"/>
            <w:bottom w:val="single" w:sz="6" w:space="0" w:color="FFFFFF"/>
            <w:right w:val="single" w:sz="6" w:space="0" w:color="FFFFFF"/>
          </w:divBdr>
          <w:divsChild>
            <w:div w:id="731268977">
              <w:marLeft w:val="0"/>
              <w:marRight w:val="0"/>
              <w:marTop w:val="0"/>
              <w:marBottom w:val="0"/>
              <w:divBdr>
                <w:top w:val="none" w:sz="0" w:space="0" w:color="auto"/>
                <w:left w:val="single" w:sz="6" w:space="0" w:color="FFFFFF"/>
                <w:bottom w:val="single" w:sz="6" w:space="0" w:color="FFFFFF"/>
                <w:right w:val="single" w:sz="6" w:space="0" w:color="FFFFFF"/>
              </w:divBdr>
              <w:divsChild>
                <w:div w:id="1704863574">
                  <w:marLeft w:val="0"/>
                  <w:marRight w:val="0"/>
                  <w:marTop w:val="0"/>
                  <w:marBottom w:val="0"/>
                  <w:divBdr>
                    <w:top w:val="single" w:sz="6" w:space="0" w:color="FFFFFF"/>
                    <w:left w:val="single" w:sz="6" w:space="0" w:color="FFFFFF"/>
                    <w:bottom w:val="single" w:sz="6" w:space="0" w:color="FFFFFF"/>
                    <w:right w:val="single" w:sz="6" w:space="0" w:color="FFFFFF"/>
                  </w:divBdr>
                  <w:divsChild>
                    <w:div w:id="1094083880">
                      <w:marLeft w:val="0"/>
                      <w:marRight w:val="0"/>
                      <w:marTop w:val="0"/>
                      <w:marBottom w:val="0"/>
                      <w:divBdr>
                        <w:top w:val="single" w:sz="6" w:space="0" w:color="FFFFFF"/>
                        <w:left w:val="single" w:sz="6" w:space="0" w:color="FFFFFF"/>
                        <w:bottom w:val="single" w:sz="6" w:space="0" w:color="FFFFFF"/>
                        <w:right w:val="single" w:sz="6" w:space="0" w:color="FFFFFF"/>
                      </w:divBdr>
                      <w:divsChild>
                        <w:div w:id="1241674675">
                          <w:marLeft w:val="0"/>
                          <w:marRight w:val="0"/>
                          <w:marTop w:val="0"/>
                          <w:marBottom w:val="0"/>
                          <w:divBdr>
                            <w:top w:val="none" w:sz="0" w:space="0" w:color="auto"/>
                            <w:left w:val="none" w:sz="0" w:space="0" w:color="auto"/>
                            <w:bottom w:val="none" w:sz="0" w:space="0" w:color="auto"/>
                            <w:right w:val="none" w:sz="0" w:space="0" w:color="auto"/>
                          </w:divBdr>
                          <w:divsChild>
                            <w:div w:id="694964902">
                              <w:marLeft w:val="0"/>
                              <w:marRight w:val="0"/>
                              <w:marTop w:val="0"/>
                              <w:marBottom w:val="240"/>
                              <w:divBdr>
                                <w:top w:val="none" w:sz="0" w:space="0" w:color="auto"/>
                                <w:left w:val="none" w:sz="0" w:space="0" w:color="auto"/>
                                <w:bottom w:val="single" w:sz="6" w:space="12" w:color="DDDDDD"/>
                                <w:right w:val="none" w:sz="0" w:space="0" w:color="auto"/>
                              </w:divBdr>
                              <w:divsChild>
                                <w:div w:id="1205679319">
                                  <w:marLeft w:val="0"/>
                                  <w:marRight w:val="0"/>
                                  <w:marTop w:val="0"/>
                                  <w:marBottom w:val="240"/>
                                  <w:divBdr>
                                    <w:top w:val="none" w:sz="0" w:space="0" w:color="auto"/>
                                    <w:left w:val="none" w:sz="0" w:space="0" w:color="auto"/>
                                    <w:bottom w:val="single" w:sz="6" w:space="12" w:color="DDDDDD"/>
                                    <w:right w:val="none" w:sz="0" w:space="0" w:color="auto"/>
                                  </w:divBdr>
                                </w:div>
                              </w:divsChild>
                            </w:div>
                          </w:divsChild>
                        </w:div>
                      </w:divsChild>
                    </w:div>
                  </w:divsChild>
                </w:div>
              </w:divsChild>
            </w:div>
          </w:divsChild>
        </w:div>
      </w:divsChild>
    </w:div>
    <w:div w:id="327247684">
      <w:bodyDiv w:val="1"/>
      <w:marLeft w:val="0"/>
      <w:marRight w:val="0"/>
      <w:marTop w:val="0"/>
      <w:marBottom w:val="0"/>
      <w:divBdr>
        <w:top w:val="none" w:sz="0" w:space="0" w:color="auto"/>
        <w:left w:val="none" w:sz="0" w:space="0" w:color="auto"/>
        <w:bottom w:val="none" w:sz="0" w:space="0" w:color="auto"/>
        <w:right w:val="none" w:sz="0" w:space="0" w:color="auto"/>
      </w:divBdr>
    </w:div>
    <w:div w:id="348531103">
      <w:bodyDiv w:val="1"/>
      <w:marLeft w:val="0"/>
      <w:marRight w:val="0"/>
      <w:marTop w:val="0"/>
      <w:marBottom w:val="0"/>
      <w:divBdr>
        <w:top w:val="none" w:sz="0" w:space="0" w:color="auto"/>
        <w:left w:val="none" w:sz="0" w:space="0" w:color="auto"/>
        <w:bottom w:val="none" w:sz="0" w:space="0" w:color="auto"/>
        <w:right w:val="none" w:sz="0" w:space="0" w:color="auto"/>
      </w:divBdr>
    </w:div>
    <w:div w:id="497619836">
      <w:bodyDiv w:val="1"/>
      <w:marLeft w:val="0"/>
      <w:marRight w:val="0"/>
      <w:marTop w:val="0"/>
      <w:marBottom w:val="0"/>
      <w:divBdr>
        <w:top w:val="none" w:sz="0" w:space="0" w:color="auto"/>
        <w:left w:val="none" w:sz="0" w:space="0" w:color="auto"/>
        <w:bottom w:val="none" w:sz="0" w:space="0" w:color="auto"/>
        <w:right w:val="none" w:sz="0" w:space="0" w:color="auto"/>
      </w:divBdr>
    </w:div>
    <w:div w:id="514685434">
      <w:bodyDiv w:val="1"/>
      <w:marLeft w:val="0"/>
      <w:marRight w:val="0"/>
      <w:marTop w:val="0"/>
      <w:marBottom w:val="0"/>
      <w:divBdr>
        <w:top w:val="none" w:sz="0" w:space="0" w:color="auto"/>
        <w:left w:val="none" w:sz="0" w:space="0" w:color="auto"/>
        <w:bottom w:val="none" w:sz="0" w:space="0" w:color="auto"/>
        <w:right w:val="none" w:sz="0" w:space="0" w:color="auto"/>
      </w:divBdr>
    </w:div>
    <w:div w:id="533154816">
      <w:bodyDiv w:val="1"/>
      <w:marLeft w:val="0"/>
      <w:marRight w:val="0"/>
      <w:marTop w:val="0"/>
      <w:marBottom w:val="0"/>
      <w:divBdr>
        <w:top w:val="none" w:sz="0" w:space="0" w:color="auto"/>
        <w:left w:val="none" w:sz="0" w:space="0" w:color="auto"/>
        <w:bottom w:val="none" w:sz="0" w:space="0" w:color="auto"/>
        <w:right w:val="none" w:sz="0" w:space="0" w:color="auto"/>
      </w:divBdr>
    </w:div>
    <w:div w:id="560601896">
      <w:bodyDiv w:val="1"/>
      <w:marLeft w:val="0"/>
      <w:marRight w:val="0"/>
      <w:marTop w:val="0"/>
      <w:marBottom w:val="0"/>
      <w:divBdr>
        <w:top w:val="none" w:sz="0" w:space="0" w:color="auto"/>
        <w:left w:val="none" w:sz="0" w:space="0" w:color="auto"/>
        <w:bottom w:val="none" w:sz="0" w:space="0" w:color="auto"/>
        <w:right w:val="none" w:sz="0" w:space="0" w:color="auto"/>
      </w:divBdr>
    </w:div>
    <w:div w:id="582027255">
      <w:bodyDiv w:val="1"/>
      <w:marLeft w:val="0"/>
      <w:marRight w:val="0"/>
      <w:marTop w:val="0"/>
      <w:marBottom w:val="0"/>
      <w:divBdr>
        <w:top w:val="none" w:sz="0" w:space="0" w:color="auto"/>
        <w:left w:val="none" w:sz="0" w:space="0" w:color="auto"/>
        <w:bottom w:val="none" w:sz="0" w:space="0" w:color="auto"/>
        <w:right w:val="none" w:sz="0" w:space="0" w:color="auto"/>
      </w:divBdr>
    </w:div>
    <w:div w:id="650063415">
      <w:bodyDiv w:val="1"/>
      <w:marLeft w:val="0"/>
      <w:marRight w:val="0"/>
      <w:marTop w:val="0"/>
      <w:marBottom w:val="0"/>
      <w:divBdr>
        <w:top w:val="none" w:sz="0" w:space="0" w:color="auto"/>
        <w:left w:val="none" w:sz="0" w:space="0" w:color="auto"/>
        <w:bottom w:val="none" w:sz="0" w:space="0" w:color="auto"/>
        <w:right w:val="none" w:sz="0" w:space="0" w:color="auto"/>
      </w:divBdr>
      <w:divsChild>
        <w:div w:id="1178697281">
          <w:marLeft w:val="446"/>
          <w:marRight w:val="0"/>
          <w:marTop w:val="0"/>
          <w:marBottom w:val="0"/>
          <w:divBdr>
            <w:top w:val="none" w:sz="0" w:space="0" w:color="auto"/>
            <w:left w:val="none" w:sz="0" w:space="0" w:color="auto"/>
            <w:bottom w:val="none" w:sz="0" w:space="0" w:color="auto"/>
            <w:right w:val="none" w:sz="0" w:space="0" w:color="auto"/>
          </w:divBdr>
        </w:div>
      </w:divsChild>
    </w:div>
    <w:div w:id="654454009">
      <w:bodyDiv w:val="1"/>
      <w:marLeft w:val="0"/>
      <w:marRight w:val="0"/>
      <w:marTop w:val="0"/>
      <w:marBottom w:val="0"/>
      <w:divBdr>
        <w:top w:val="none" w:sz="0" w:space="0" w:color="auto"/>
        <w:left w:val="none" w:sz="0" w:space="0" w:color="auto"/>
        <w:bottom w:val="none" w:sz="0" w:space="0" w:color="auto"/>
        <w:right w:val="none" w:sz="0" w:space="0" w:color="auto"/>
      </w:divBdr>
      <w:divsChild>
        <w:div w:id="1839226647">
          <w:marLeft w:val="533"/>
          <w:marRight w:val="0"/>
          <w:marTop w:val="0"/>
          <w:marBottom w:val="0"/>
          <w:divBdr>
            <w:top w:val="none" w:sz="0" w:space="0" w:color="auto"/>
            <w:left w:val="none" w:sz="0" w:space="0" w:color="auto"/>
            <w:bottom w:val="none" w:sz="0" w:space="0" w:color="auto"/>
            <w:right w:val="none" w:sz="0" w:space="0" w:color="auto"/>
          </w:divBdr>
        </w:div>
      </w:divsChild>
    </w:div>
    <w:div w:id="706414428">
      <w:bodyDiv w:val="1"/>
      <w:marLeft w:val="0"/>
      <w:marRight w:val="0"/>
      <w:marTop w:val="0"/>
      <w:marBottom w:val="0"/>
      <w:divBdr>
        <w:top w:val="none" w:sz="0" w:space="0" w:color="auto"/>
        <w:left w:val="none" w:sz="0" w:space="0" w:color="auto"/>
        <w:bottom w:val="none" w:sz="0" w:space="0" w:color="auto"/>
        <w:right w:val="none" w:sz="0" w:space="0" w:color="auto"/>
      </w:divBdr>
      <w:divsChild>
        <w:div w:id="102458446">
          <w:marLeft w:val="446"/>
          <w:marRight w:val="0"/>
          <w:marTop w:val="0"/>
          <w:marBottom w:val="0"/>
          <w:divBdr>
            <w:top w:val="none" w:sz="0" w:space="0" w:color="auto"/>
            <w:left w:val="none" w:sz="0" w:space="0" w:color="auto"/>
            <w:bottom w:val="none" w:sz="0" w:space="0" w:color="auto"/>
            <w:right w:val="none" w:sz="0" w:space="0" w:color="auto"/>
          </w:divBdr>
        </w:div>
      </w:divsChild>
    </w:div>
    <w:div w:id="719978527">
      <w:bodyDiv w:val="1"/>
      <w:marLeft w:val="0"/>
      <w:marRight w:val="0"/>
      <w:marTop w:val="0"/>
      <w:marBottom w:val="0"/>
      <w:divBdr>
        <w:top w:val="none" w:sz="0" w:space="0" w:color="auto"/>
        <w:left w:val="none" w:sz="0" w:space="0" w:color="auto"/>
        <w:bottom w:val="none" w:sz="0" w:space="0" w:color="auto"/>
        <w:right w:val="none" w:sz="0" w:space="0" w:color="auto"/>
      </w:divBdr>
    </w:div>
    <w:div w:id="721904382">
      <w:bodyDiv w:val="1"/>
      <w:marLeft w:val="0"/>
      <w:marRight w:val="0"/>
      <w:marTop w:val="0"/>
      <w:marBottom w:val="0"/>
      <w:divBdr>
        <w:top w:val="none" w:sz="0" w:space="0" w:color="auto"/>
        <w:left w:val="none" w:sz="0" w:space="0" w:color="auto"/>
        <w:bottom w:val="none" w:sz="0" w:space="0" w:color="auto"/>
        <w:right w:val="none" w:sz="0" w:space="0" w:color="auto"/>
      </w:divBdr>
      <w:divsChild>
        <w:div w:id="290945681">
          <w:marLeft w:val="0"/>
          <w:marRight w:val="0"/>
          <w:marTop w:val="0"/>
          <w:marBottom w:val="0"/>
          <w:divBdr>
            <w:top w:val="none" w:sz="0" w:space="0" w:color="auto"/>
            <w:left w:val="none" w:sz="0" w:space="0" w:color="auto"/>
            <w:bottom w:val="none" w:sz="0" w:space="0" w:color="auto"/>
            <w:right w:val="none" w:sz="0" w:space="0" w:color="auto"/>
          </w:divBdr>
        </w:div>
        <w:div w:id="2132362689">
          <w:marLeft w:val="0"/>
          <w:marRight w:val="0"/>
          <w:marTop w:val="0"/>
          <w:marBottom w:val="0"/>
          <w:divBdr>
            <w:top w:val="none" w:sz="0" w:space="0" w:color="auto"/>
            <w:left w:val="none" w:sz="0" w:space="0" w:color="auto"/>
            <w:bottom w:val="none" w:sz="0" w:space="0" w:color="auto"/>
            <w:right w:val="none" w:sz="0" w:space="0" w:color="auto"/>
          </w:divBdr>
        </w:div>
      </w:divsChild>
    </w:div>
    <w:div w:id="739404209">
      <w:bodyDiv w:val="1"/>
      <w:marLeft w:val="0"/>
      <w:marRight w:val="0"/>
      <w:marTop w:val="0"/>
      <w:marBottom w:val="0"/>
      <w:divBdr>
        <w:top w:val="none" w:sz="0" w:space="0" w:color="auto"/>
        <w:left w:val="none" w:sz="0" w:space="0" w:color="auto"/>
        <w:bottom w:val="none" w:sz="0" w:space="0" w:color="auto"/>
        <w:right w:val="none" w:sz="0" w:space="0" w:color="auto"/>
      </w:divBdr>
    </w:div>
    <w:div w:id="749082996">
      <w:bodyDiv w:val="1"/>
      <w:marLeft w:val="0"/>
      <w:marRight w:val="0"/>
      <w:marTop w:val="0"/>
      <w:marBottom w:val="0"/>
      <w:divBdr>
        <w:top w:val="none" w:sz="0" w:space="0" w:color="auto"/>
        <w:left w:val="none" w:sz="0" w:space="0" w:color="auto"/>
        <w:bottom w:val="none" w:sz="0" w:space="0" w:color="auto"/>
        <w:right w:val="none" w:sz="0" w:space="0" w:color="auto"/>
      </w:divBdr>
    </w:div>
    <w:div w:id="757603813">
      <w:bodyDiv w:val="1"/>
      <w:marLeft w:val="0"/>
      <w:marRight w:val="0"/>
      <w:marTop w:val="0"/>
      <w:marBottom w:val="0"/>
      <w:divBdr>
        <w:top w:val="none" w:sz="0" w:space="0" w:color="auto"/>
        <w:left w:val="none" w:sz="0" w:space="0" w:color="auto"/>
        <w:bottom w:val="none" w:sz="0" w:space="0" w:color="auto"/>
        <w:right w:val="none" w:sz="0" w:space="0" w:color="auto"/>
      </w:divBdr>
    </w:div>
    <w:div w:id="764376107">
      <w:bodyDiv w:val="1"/>
      <w:marLeft w:val="0"/>
      <w:marRight w:val="0"/>
      <w:marTop w:val="0"/>
      <w:marBottom w:val="0"/>
      <w:divBdr>
        <w:top w:val="none" w:sz="0" w:space="0" w:color="auto"/>
        <w:left w:val="none" w:sz="0" w:space="0" w:color="auto"/>
        <w:bottom w:val="none" w:sz="0" w:space="0" w:color="auto"/>
        <w:right w:val="none" w:sz="0" w:space="0" w:color="auto"/>
      </w:divBdr>
    </w:div>
    <w:div w:id="1085541244">
      <w:bodyDiv w:val="1"/>
      <w:marLeft w:val="0"/>
      <w:marRight w:val="0"/>
      <w:marTop w:val="0"/>
      <w:marBottom w:val="0"/>
      <w:divBdr>
        <w:top w:val="none" w:sz="0" w:space="0" w:color="auto"/>
        <w:left w:val="none" w:sz="0" w:space="0" w:color="auto"/>
        <w:bottom w:val="none" w:sz="0" w:space="0" w:color="auto"/>
        <w:right w:val="none" w:sz="0" w:space="0" w:color="auto"/>
      </w:divBdr>
    </w:div>
    <w:div w:id="1101074342">
      <w:bodyDiv w:val="1"/>
      <w:marLeft w:val="0"/>
      <w:marRight w:val="0"/>
      <w:marTop w:val="0"/>
      <w:marBottom w:val="0"/>
      <w:divBdr>
        <w:top w:val="none" w:sz="0" w:space="0" w:color="auto"/>
        <w:left w:val="none" w:sz="0" w:space="0" w:color="auto"/>
        <w:bottom w:val="none" w:sz="0" w:space="0" w:color="auto"/>
        <w:right w:val="none" w:sz="0" w:space="0" w:color="auto"/>
      </w:divBdr>
      <w:divsChild>
        <w:div w:id="54860406">
          <w:marLeft w:val="0"/>
          <w:marRight w:val="0"/>
          <w:marTop w:val="0"/>
          <w:marBottom w:val="0"/>
          <w:divBdr>
            <w:top w:val="none" w:sz="0" w:space="0" w:color="auto"/>
            <w:left w:val="single" w:sz="6" w:space="0" w:color="FFFFFF"/>
            <w:bottom w:val="single" w:sz="6" w:space="0" w:color="FFFFFF"/>
            <w:right w:val="single" w:sz="6" w:space="0" w:color="FFFFFF"/>
          </w:divBdr>
          <w:divsChild>
            <w:div w:id="1191411060">
              <w:marLeft w:val="0"/>
              <w:marRight w:val="0"/>
              <w:marTop w:val="0"/>
              <w:marBottom w:val="0"/>
              <w:divBdr>
                <w:top w:val="none" w:sz="0" w:space="0" w:color="auto"/>
                <w:left w:val="single" w:sz="6" w:space="0" w:color="FFFFFF"/>
                <w:bottom w:val="single" w:sz="6" w:space="0" w:color="FFFFFF"/>
                <w:right w:val="single" w:sz="6" w:space="0" w:color="FFFFFF"/>
              </w:divBdr>
              <w:divsChild>
                <w:div w:id="1227883542">
                  <w:marLeft w:val="0"/>
                  <w:marRight w:val="0"/>
                  <w:marTop w:val="0"/>
                  <w:marBottom w:val="0"/>
                  <w:divBdr>
                    <w:top w:val="single" w:sz="6" w:space="0" w:color="FFFFFF"/>
                    <w:left w:val="single" w:sz="6" w:space="0" w:color="FFFFFF"/>
                    <w:bottom w:val="single" w:sz="6" w:space="0" w:color="FFFFFF"/>
                    <w:right w:val="single" w:sz="6" w:space="0" w:color="FFFFFF"/>
                  </w:divBdr>
                  <w:divsChild>
                    <w:div w:id="98649939">
                      <w:marLeft w:val="0"/>
                      <w:marRight w:val="0"/>
                      <w:marTop w:val="0"/>
                      <w:marBottom w:val="0"/>
                      <w:divBdr>
                        <w:top w:val="single" w:sz="6" w:space="0" w:color="FFFFFF"/>
                        <w:left w:val="single" w:sz="6" w:space="0" w:color="FFFFFF"/>
                        <w:bottom w:val="single" w:sz="6" w:space="0" w:color="FFFFFF"/>
                        <w:right w:val="single" w:sz="6" w:space="0" w:color="FFFFFF"/>
                      </w:divBdr>
                      <w:divsChild>
                        <w:div w:id="379289018">
                          <w:marLeft w:val="0"/>
                          <w:marRight w:val="0"/>
                          <w:marTop w:val="0"/>
                          <w:marBottom w:val="0"/>
                          <w:divBdr>
                            <w:top w:val="none" w:sz="0" w:space="0" w:color="auto"/>
                            <w:left w:val="none" w:sz="0" w:space="0" w:color="auto"/>
                            <w:bottom w:val="none" w:sz="0" w:space="0" w:color="auto"/>
                            <w:right w:val="none" w:sz="0" w:space="0" w:color="auto"/>
                          </w:divBdr>
                          <w:divsChild>
                            <w:div w:id="953094523">
                              <w:marLeft w:val="0"/>
                              <w:marRight w:val="0"/>
                              <w:marTop w:val="0"/>
                              <w:marBottom w:val="240"/>
                              <w:divBdr>
                                <w:top w:val="none" w:sz="0" w:space="0" w:color="auto"/>
                                <w:left w:val="none" w:sz="0" w:space="0" w:color="auto"/>
                                <w:bottom w:val="single" w:sz="6" w:space="12" w:color="DDDDDD"/>
                                <w:right w:val="none" w:sz="0" w:space="0" w:color="auto"/>
                              </w:divBdr>
                              <w:divsChild>
                                <w:div w:id="1747067147">
                                  <w:marLeft w:val="0"/>
                                  <w:marRight w:val="0"/>
                                  <w:marTop w:val="0"/>
                                  <w:marBottom w:val="240"/>
                                  <w:divBdr>
                                    <w:top w:val="none" w:sz="0" w:space="0" w:color="auto"/>
                                    <w:left w:val="none" w:sz="0" w:space="0" w:color="auto"/>
                                    <w:bottom w:val="single" w:sz="6" w:space="12" w:color="DDDDDD"/>
                                    <w:right w:val="none" w:sz="0" w:space="0" w:color="auto"/>
                                  </w:divBdr>
                                </w:div>
                              </w:divsChild>
                            </w:div>
                          </w:divsChild>
                        </w:div>
                      </w:divsChild>
                    </w:div>
                  </w:divsChild>
                </w:div>
              </w:divsChild>
            </w:div>
          </w:divsChild>
        </w:div>
      </w:divsChild>
    </w:div>
    <w:div w:id="1219585592">
      <w:bodyDiv w:val="1"/>
      <w:marLeft w:val="0"/>
      <w:marRight w:val="0"/>
      <w:marTop w:val="0"/>
      <w:marBottom w:val="0"/>
      <w:divBdr>
        <w:top w:val="none" w:sz="0" w:space="0" w:color="auto"/>
        <w:left w:val="none" w:sz="0" w:space="0" w:color="auto"/>
        <w:bottom w:val="none" w:sz="0" w:space="0" w:color="auto"/>
        <w:right w:val="none" w:sz="0" w:space="0" w:color="auto"/>
      </w:divBdr>
    </w:div>
    <w:div w:id="1256480778">
      <w:bodyDiv w:val="1"/>
      <w:marLeft w:val="0"/>
      <w:marRight w:val="0"/>
      <w:marTop w:val="0"/>
      <w:marBottom w:val="0"/>
      <w:divBdr>
        <w:top w:val="none" w:sz="0" w:space="0" w:color="auto"/>
        <w:left w:val="none" w:sz="0" w:space="0" w:color="auto"/>
        <w:bottom w:val="none" w:sz="0" w:space="0" w:color="auto"/>
        <w:right w:val="none" w:sz="0" w:space="0" w:color="auto"/>
      </w:divBdr>
    </w:div>
    <w:div w:id="1388409130">
      <w:bodyDiv w:val="1"/>
      <w:marLeft w:val="0"/>
      <w:marRight w:val="0"/>
      <w:marTop w:val="0"/>
      <w:marBottom w:val="0"/>
      <w:divBdr>
        <w:top w:val="none" w:sz="0" w:space="0" w:color="auto"/>
        <w:left w:val="none" w:sz="0" w:space="0" w:color="auto"/>
        <w:bottom w:val="none" w:sz="0" w:space="0" w:color="auto"/>
        <w:right w:val="none" w:sz="0" w:space="0" w:color="auto"/>
      </w:divBdr>
    </w:div>
    <w:div w:id="1403524289">
      <w:bodyDiv w:val="1"/>
      <w:marLeft w:val="0"/>
      <w:marRight w:val="0"/>
      <w:marTop w:val="0"/>
      <w:marBottom w:val="0"/>
      <w:divBdr>
        <w:top w:val="none" w:sz="0" w:space="0" w:color="auto"/>
        <w:left w:val="none" w:sz="0" w:space="0" w:color="auto"/>
        <w:bottom w:val="none" w:sz="0" w:space="0" w:color="auto"/>
        <w:right w:val="none" w:sz="0" w:space="0" w:color="auto"/>
      </w:divBdr>
    </w:div>
    <w:div w:id="1421947759">
      <w:bodyDiv w:val="1"/>
      <w:marLeft w:val="0"/>
      <w:marRight w:val="0"/>
      <w:marTop w:val="0"/>
      <w:marBottom w:val="0"/>
      <w:divBdr>
        <w:top w:val="none" w:sz="0" w:space="0" w:color="auto"/>
        <w:left w:val="none" w:sz="0" w:space="0" w:color="auto"/>
        <w:bottom w:val="none" w:sz="0" w:space="0" w:color="auto"/>
        <w:right w:val="none" w:sz="0" w:space="0" w:color="auto"/>
      </w:divBdr>
    </w:div>
    <w:div w:id="1422141881">
      <w:bodyDiv w:val="1"/>
      <w:marLeft w:val="0"/>
      <w:marRight w:val="0"/>
      <w:marTop w:val="0"/>
      <w:marBottom w:val="0"/>
      <w:divBdr>
        <w:top w:val="none" w:sz="0" w:space="0" w:color="auto"/>
        <w:left w:val="none" w:sz="0" w:space="0" w:color="auto"/>
        <w:bottom w:val="none" w:sz="0" w:space="0" w:color="auto"/>
        <w:right w:val="none" w:sz="0" w:space="0" w:color="auto"/>
      </w:divBdr>
    </w:div>
    <w:div w:id="1427993138">
      <w:bodyDiv w:val="1"/>
      <w:marLeft w:val="0"/>
      <w:marRight w:val="0"/>
      <w:marTop w:val="0"/>
      <w:marBottom w:val="0"/>
      <w:divBdr>
        <w:top w:val="none" w:sz="0" w:space="0" w:color="auto"/>
        <w:left w:val="none" w:sz="0" w:space="0" w:color="auto"/>
        <w:bottom w:val="none" w:sz="0" w:space="0" w:color="auto"/>
        <w:right w:val="none" w:sz="0" w:space="0" w:color="auto"/>
      </w:divBdr>
    </w:div>
    <w:div w:id="1461419023">
      <w:bodyDiv w:val="1"/>
      <w:marLeft w:val="0"/>
      <w:marRight w:val="0"/>
      <w:marTop w:val="0"/>
      <w:marBottom w:val="0"/>
      <w:divBdr>
        <w:top w:val="none" w:sz="0" w:space="0" w:color="auto"/>
        <w:left w:val="none" w:sz="0" w:space="0" w:color="auto"/>
        <w:bottom w:val="none" w:sz="0" w:space="0" w:color="auto"/>
        <w:right w:val="none" w:sz="0" w:space="0" w:color="auto"/>
      </w:divBdr>
    </w:div>
    <w:div w:id="1507014958">
      <w:bodyDiv w:val="1"/>
      <w:marLeft w:val="0"/>
      <w:marRight w:val="0"/>
      <w:marTop w:val="0"/>
      <w:marBottom w:val="0"/>
      <w:divBdr>
        <w:top w:val="none" w:sz="0" w:space="0" w:color="auto"/>
        <w:left w:val="none" w:sz="0" w:space="0" w:color="auto"/>
        <w:bottom w:val="none" w:sz="0" w:space="0" w:color="auto"/>
        <w:right w:val="none" w:sz="0" w:space="0" w:color="auto"/>
      </w:divBdr>
    </w:div>
    <w:div w:id="1559898463">
      <w:bodyDiv w:val="1"/>
      <w:marLeft w:val="0"/>
      <w:marRight w:val="0"/>
      <w:marTop w:val="0"/>
      <w:marBottom w:val="0"/>
      <w:divBdr>
        <w:top w:val="none" w:sz="0" w:space="0" w:color="auto"/>
        <w:left w:val="none" w:sz="0" w:space="0" w:color="auto"/>
        <w:bottom w:val="none" w:sz="0" w:space="0" w:color="auto"/>
        <w:right w:val="none" w:sz="0" w:space="0" w:color="auto"/>
      </w:divBdr>
    </w:div>
    <w:div w:id="1587568298">
      <w:bodyDiv w:val="1"/>
      <w:marLeft w:val="0"/>
      <w:marRight w:val="0"/>
      <w:marTop w:val="0"/>
      <w:marBottom w:val="0"/>
      <w:divBdr>
        <w:top w:val="none" w:sz="0" w:space="0" w:color="auto"/>
        <w:left w:val="none" w:sz="0" w:space="0" w:color="auto"/>
        <w:bottom w:val="none" w:sz="0" w:space="0" w:color="auto"/>
        <w:right w:val="none" w:sz="0" w:space="0" w:color="auto"/>
      </w:divBdr>
    </w:div>
    <w:div w:id="1636056559">
      <w:bodyDiv w:val="1"/>
      <w:marLeft w:val="0"/>
      <w:marRight w:val="0"/>
      <w:marTop w:val="0"/>
      <w:marBottom w:val="0"/>
      <w:divBdr>
        <w:top w:val="none" w:sz="0" w:space="0" w:color="auto"/>
        <w:left w:val="none" w:sz="0" w:space="0" w:color="auto"/>
        <w:bottom w:val="none" w:sz="0" w:space="0" w:color="auto"/>
        <w:right w:val="none" w:sz="0" w:space="0" w:color="auto"/>
      </w:divBdr>
    </w:div>
    <w:div w:id="1673411980">
      <w:bodyDiv w:val="1"/>
      <w:marLeft w:val="0"/>
      <w:marRight w:val="0"/>
      <w:marTop w:val="0"/>
      <w:marBottom w:val="0"/>
      <w:divBdr>
        <w:top w:val="none" w:sz="0" w:space="0" w:color="auto"/>
        <w:left w:val="none" w:sz="0" w:space="0" w:color="auto"/>
        <w:bottom w:val="none" w:sz="0" w:space="0" w:color="auto"/>
        <w:right w:val="none" w:sz="0" w:space="0" w:color="auto"/>
      </w:divBdr>
    </w:div>
    <w:div w:id="1683122198">
      <w:bodyDiv w:val="1"/>
      <w:marLeft w:val="0"/>
      <w:marRight w:val="0"/>
      <w:marTop w:val="0"/>
      <w:marBottom w:val="0"/>
      <w:divBdr>
        <w:top w:val="none" w:sz="0" w:space="0" w:color="auto"/>
        <w:left w:val="none" w:sz="0" w:space="0" w:color="auto"/>
        <w:bottom w:val="none" w:sz="0" w:space="0" w:color="auto"/>
        <w:right w:val="none" w:sz="0" w:space="0" w:color="auto"/>
      </w:divBdr>
    </w:div>
    <w:div w:id="1707214854">
      <w:bodyDiv w:val="1"/>
      <w:marLeft w:val="0"/>
      <w:marRight w:val="0"/>
      <w:marTop w:val="0"/>
      <w:marBottom w:val="0"/>
      <w:divBdr>
        <w:top w:val="none" w:sz="0" w:space="0" w:color="auto"/>
        <w:left w:val="none" w:sz="0" w:space="0" w:color="auto"/>
        <w:bottom w:val="none" w:sz="0" w:space="0" w:color="auto"/>
        <w:right w:val="none" w:sz="0" w:space="0" w:color="auto"/>
      </w:divBdr>
    </w:div>
    <w:div w:id="1736275663">
      <w:bodyDiv w:val="1"/>
      <w:marLeft w:val="0"/>
      <w:marRight w:val="0"/>
      <w:marTop w:val="0"/>
      <w:marBottom w:val="0"/>
      <w:divBdr>
        <w:top w:val="none" w:sz="0" w:space="0" w:color="auto"/>
        <w:left w:val="none" w:sz="0" w:space="0" w:color="auto"/>
        <w:bottom w:val="none" w:sz="0" w:space="0" w:color="auto"/>
        <w:right w:val="none" w:sz="0" w:space="0" w:color="auto"/>
      </w:divBdr>
    </w:div>
    <w:div w:id="1740402970">
      <w:bodyDiv w:val="1"/>
      <w:marLeft w:val="0"/>
      <w:marRight w:val="0"/>
      <w:marTop w:val="0"/>
      <w:marBottom w:val="0"/>
      <w:divBdr>
        <w:top w:val="none" w:sz="0" w:space="0" w:color="auto"/>
        <w:left w:val="none" w:sz="0" w:space="0" w:color="auto"/>
        <w:bottom w:val="none" w:sz="0" w:space="0" w:color="auto"/>
        <w:right w:val="none" w:sz="0" w:space="0" w:color="auto"/>
      </w:divBdr>
    </w:div>
    <w:div w:id="1743797245">
      <w:bodyDiv w:val="1"/>
      <w:marLeft w:val="0"/>
      <w:marRight w:val="0"/>
      <w:marTop w:val="0"/>
      <w:marBottom w:val="0"/>
      <w:divBdr>
        <w:top w:val="none" w:sz="0" w:space="0" w:color="auto"/>
        <w:left w:val="none" w:sz="0" w:space="0" w:color="auto"/>
        <w:bottom w:val="none" w:sz="0" w:space="0" w:color="auto"/>
        <w:right w:val="none" w:sz="0" w:space="0" w:color="auto"/>
      </w:divBdr>
    </w:div>
    <w:div w:id="1814517750">
      <w:bodyDiv w:val="1"/>
      <w:marLeft w:val="0"/>
      <w:marRight w:val="0"/>
      <w:marTop w:val="0"/>
      <w:marBottom w:val="0"/>
      <w:divBdr>
        <w:top w:val="none" w:sz="0" w:space="0" w:color="auto"/>
        <w:left w:val="none" w:sz="0" w:space="0" w:color="auto"/>
        <w:bottom w:val="none" w:sz="0" w:space="0" w:color="auto"/>
        <w:right w:val="none" w:sz="0" w:space="0" w:color="auto"/>
      </w:divBdr>
    </w:div>
    <w:div w:id="1878656763">
      <w:bodyDiv w:val="1"/>
      <w:marLeft w:val="0"/>
      <w:marRight w:val="0"/>
      <w:marTop w:val="0"/>
      <w:marBottom w:val="0"/>
      <w:divBdr>
        <w:top w:val="none" w:sz="0" w:space="0" w:color="auto"/>
        <w:left w:val="none" w:sz="0" w:space="0" w:color="auto"/>
        <w:bottom w:val="none" w:sz="0" w:space="0" w:color="auto"/>
        <w:right w:val="none" w:sz="0" w:space="0" w:color="auto"/>
      </w:divBdr>
    </w:div>
    <w:div w:id="1901478207">
      <w:bodyDiv w:val="1"/>
      <w:marLeft w:val="0"/>
      <w:marRight w:val="0"/>
      <w:marTop w:val="0"/>
      <w:marBottom w:val="0"/>
      <w:divBdr>
        <w:top w:val="none" w:sz="0" w:space="0" w:color="auto"/>
        <w:left w:val="none" w:sz="0" w:space="0" w:color="auto"/>
        <w:bottom w:val="none" w:sz="0" w:space="0" w:color="auto"/>
        <w:right w:val="none" w:sz="0" w:space="0" w:color="auto"/>
      </w:divBdr>
    </w:div>
    <w:div w:id="1929343039">
      <w:bodyDiv w:val="1"/>
      <w:marLeft w:val="0"/>
      <w:marRight w:val="0"/>
      <w:marTop w:val="0"/>
      <w:marBottom w:val="0"/>
      <w:divBdr>
        <w:top w:val="none" w:sz="0" w:space="0" w:color="auto"/>
        <w:left w:val="none" w:sz="0" w:space="0" w:color="auto"/>
        <w:bottom w:val="none" w:sz="0" w:space="0" w:color="auto"/>
        <w:right w:val="none" w:sz="0" w:space="0" w:color="auto"/>
      </w:divBdr>
    </w:div>
    <w:div w:id="1930193421">
      <w:bodyDiv w:val="1"/>
      <w:marLeft w:val="0"/>
      <w:marRight w:val="0"/>
      <w:marTop w:val="0"/>
      <w:marBottom w:val="0"/>
      <w:divBdr>
        <w:top w:val="none" w:sz="0" w:space="0" w:color="auto"/>
        <w:left w:val="none" w:sz="0" w:space="0" w:color="auto"/>
        <w:bottom w:val="none" w:sz="0" w:space="0" w:color="auto"/>
        <w:right w:val="none" w:sz="0" w:space="0" w:color="auto"/>
      </w:divBdr>
    </w:div>
    <w:div w:id="1986933831">
      <w:bodyDiv w:val="1"/>
      <w:marLeft w:val="0"/>
      <w:marRight w:val="0"/>
      <w:marTop w:val="0"/>
      <w:marBottom w:val="0"/>
      <w:divBdr>
        <w:top w:val="none" w:sz="0" w:space="0" w:color="auto"/>
        <w:left w:val="none" w:sz="0" w:space="0" w:color="auto"/>
        <w:bottom w:val="none" w:sz="0" w:space="0" w:color="auto"/>
        <w:right w:val="none" w:sz="0" w:space="0" w:color="auto"/>
      </w:divBdr>
    </w:div>
    <w:div w:id="1997225887">
      <w:bodyDiv w:val="1"/>
      <w:marLeft w:val="0"/>
      <w:marRight w:val="0"/>
      <w:marTop w:val="0"/>
      <w:marBottom w:val="0"/>
      <w:divBdr>
        <w:top w:val="none" w:sz="0" w:space="0" w:color="auto"/>
        <w:left w:val="none" w:sz="0" w:space="0" w:color="auto"/>
        <w:bottom w:val="none" w:sz="0" w:space="0" w:color="auto"/>
        <w:right w:val="none" w:sz="0" w:space="0" w:color="auto"/>
      </w:divBdr>
    </w:div>
    <w:div w:id="202285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strukturalni-fondy.cz/cs/Fondy-EU/Kohezni-politika-EU/Metodicke-pokyny/Metodika-zpusobilych-vydaju" TargetMode="External"/><Relationship Id="rId26" Type="http://schemas.openxmlformats.org/officeDocument/2006/relationships/hyperlink" Target="http://www.strukturalni-fondy.cz/cs/Fondy-EU/Kohezni-politika-EU/Metodicke-pokyny/Metodika-pripravy-ridici-dokumentace-programu" TargetMode="External"/><Relationship Id="rId39"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www.strukturalni-fondy.cz/cs/Fondy-EU/Kohezni-politika-EU/Metodicke-pokyny/Metodika-zadavani-zakazek" TargetMode="External"/><Relationship Id="rId34" Type="http://schemas.openxmlformats.org/officeDocument/2006/relationships/image" Target="media/image4.emf"/><Relationship Id="rId42" Type="http://schemas.openxmlformats.org/officeDocument/2006/relationships/hyperlink" Target="http://www.dotaceEU.cz/OPTP" TargetMode="External"/><Relationship Id="rId47" Type="http://schemas.openxmlformats.org/officeDocument/2006/relationships/oleObject" Target="embeddings/oleObject2.bin"/><Relationship Id="rId50"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strukturalni-fondy.cz/cs/Fondy-EU/Kohezni-politika-EU/Metodicke-pokyny/Metodika-indikatoru" TargetMode="External"/><Relationship Id="rId25" Type="http://schemas.openxmlformats.org/officeDocument/2006/relationships/hyperlink" Target="http://www.strukturalni-fondy.cz/cs/Fondy-EU/2014-2020/Metodicke-pokyny/Metodika-procesu-rizeni-a-monitorovani-(2-cast)" TargetMode="External"/><Relationship Id="rId33" Type="http://schemas.openxmlformats.org/officeDocument/2006/relationships/hyperlink" Target="http://www.mmr.cz" TargetMode="External"/><Relationship Id="rId38" Type="http://schemas.openxmlformats.org/officeDocument/2006/relationships/hyperlink" Target="http://www.strukturalni-fondy.cz/cs/Microsites/op-technicka-pomoc/OPTP-2014-2020/Dokumenty" TargetMode="External"/><Relationship Id="rId46"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www.strukturalni-fondy.cz/cs/Fondy-EU/Kohezni-politika-EU/Metodicke-pokyny/Metodika-evaluaci" TargetMode="External"/><Relationship Id="rId20" Type="http://schemas.openxmlformats.org/officeDocument/2006/relationships/hyperlink" Target="http://www.strukturalni-fondy.cz/cs/Fondy-EU/Kohezni-politika-EU/Metodicke-pokyny/Metodika-rizeni-vyzev,-hodnoceni-a-vyberu-projektu" TargetMode="External"/><Relationship Id="rId29" Type="http://schemas.openxmlformats.org/officeDocument/2006/relationships/hyperlink" Target="http://www.strukturalni-fondy.cz/cs/Fondy-EU/2014-2020/Metodicke-pokyny/Metodika-auditni-cinnosti" TargetMode="External"/><Relationship Id="rId41" Type="http://schemas.openxmlformats.org/officeDocument/2006/relationships/hyperlink" Target="http://www.dotaceeu.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strukturalni-fondy.cz/cs/Fondy-EU/Kohezni-politika-EU/Metodicke-pokyny/Metodika-procesu-rizeni-a-monitorovani" TargetMode="External"/><Relationship Id="rId32" Type="http://schemas.openxmlformats.org/officeDocument/2006/relationships/hyperlink" Target="http://www.dotaceEU.cz" TargetMode="External"/><Relationship Id="rId37" Type="http://schemas.openxmlformats.org/officeDocument/2006/relationships/image" Target="media/image6.jpeg"/><Relationship Id="rId40" Type="http://schemas.openxmlformats.org/officeDocument/2006/relationships/package" Target="embeddings/Microsoft_Excel_Worksheet1.xlsx"/><Relationship Id="rId45" Type="http://schemas.openxmlformats.org/officeDocument/2006/relationships/hyperlink" Target="https://mseu.mssf.cz"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trukturalni-fondy.cz/cs/Fondy-EU/2014-2020/Metodicke-pokyny/Koncepce-jednotneho-metodickeho-prostredi" TargetMode="External"/><Relationship Id="rId23" Type="http://schemas.openxmlformats.org/officeDocument/2006/relationships/hyperlink" Target="http://www.strukturalni-fondy.cz/cs/Fondy-EU/2014-2020/Metodicke-pokyny/Metodika-monitorovani-implementace-(2-cast)" TargetMode="External"/><Relationship Id="rId28" Type="http://schemas.openxmlformats.org/officeDocument/2006/relationships/hyperlink" Target="http://www.strukturalni-fondy.cz/cs/Fondy-EU/2014-2020/Metodicke-pokyny/Metodika-rozvoje-lidskych-zdroju" TargetMode="External"/><Relationship Id="rId36" Type="http://schemas.openxmlformats.org/officeDocument/2006/relationships/image" Target="media/image5.jpeg"/><Relationship Id="rId49"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www.strukturalni-fondy.cz/cs/Fondy-EU/Kohezni-politika-EU/Metodicke-pokyny/Metodika-rizeni-rizik" TargetMode="External"/><Relationship Id="rId31" Type="http://schemas.openxmlformats.org/officeDocument/2006/relationships/hyperlink" Target="http://www.strukturalni-fondy.cz/cs/Fondy-EU/2014-2020/Metodicke-pokyny/Metodika-pro-vykon-kontrol" TargetMode="External"/><Relationship Id="rId44" Type="http://schemas.openxmlformats.org/officeDocument/2006/relationships/hyperlink" Target="http://www.strukturalni-fondy.cz/cs/Microsites/op-technicka-pomoc/OPTP-2014-2020/Dokumenty"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strukturalni-fondy.cz" TargetMode="External"/><Relationship Id="rId14" Type="http://schemas.openxmlformats.org/officeDocument/2006/relationships/header" Target="header3.xml"/><Relationship Id="rId22" Type="http://schemas.openxmlformats.org/officeDocument/2006/relationships/hyperlink" Target="http://www.strukturalni-fondy.cz/cs/Fondy-EU/Kohezni-politika-EU/Metodicke-pokyny/Metodika-monitorovani-implementace" TargetMode="External"/><Relationship Id="rId27" Type="http://schemas.openxmlformats.org/officeDocument/2006/relationships/hyperlink" Target="http://www.strukturalni-fondy.cz/cs/Fondy-EU/Kohezni-politika-EU/Metodicke-pokyny/Metodika-publicity-a-komunikace" TargetMode="External"/><Relationship Id="rId30" Type="http://schemas.openxmlformats.org/officeDocument/2006/relationships/hyperlink" Target="http://www.strukturalni-fondy.cz/cs/Fondy-EU/2014-2020/Metodicke-pokyny/Metodika-financnich-toku" TargetMode="External"/><Relationship Id="rId35" Type="http://schemas.openxmlformats.org/officeDocument/2006/relationships/oleObject" Target="embeddings/oleObject1.bin"/><Relationship Id="rId43" Type="http://schemas.openxmlformats.org/officeDocument/2006/relationships/hyperlink" Target="http://www.dotaceEU.cz/OPTP" TargetMode="External"/><Relationship Id="rId48" Type="http://schemas.openxmlformats.org/officeDocument/2006/relationships/hyperlink" Target="http://www.strukturalni-fondy.cz/cs/Microsites/op-technicka-pomoc/OPTP-2014-2020/Dokumenty" TargetMode="External"/><Relationship Id="rId8" Type="http://schemas.openxmlformats.org/officeDocument/2006/relationships/endnotes" Target="endnotes.xml"/><Relationship Id="rId51"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strukturalni-fondy.cz/cs/Microsites/op-technicka-pomoc/OPTP-2014-2020/Dokument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49B0A-1EDF-466E-8A1A-932EB4BB3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69</Pages>
  <Words>23175</Words>
  <Characters>136735</Characters>
  <Application>Microsoft Office Word</Application>
  <DocSecurity>0</DocSecurity>
  <Lines>1139</Lines>
  <Paragraphs>319</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159591</CharactersWithSpaces>
  <SharedDoc>false</SharedDoc>
  <HLinks>
    <vt:vector size="360" baseType="variant">
      <vt:variant>
        <vt:i4>1048641</vt:i4>
      </vt:variant>
      <vt:variant>
        <vt:i4>282</vt:i4>
      </vt:variant>
      <vt:variant>
        <vt:i4>0</vt:i4>
      </vt:variant>
      <vt:variant>
        <vt:i4>5</vt:i4>
      </vt:variant>
      <vt:variant>
        <vt:lpwstr>http://www.strukturalni-fondy.cz/getdoc/c15cd9fd-03cd-47b0-ad7d-d11d4eb179d4/Prirucka-pro-zadatele-a-prijemce-v-OPTP</vt:lpwstr>
      </vt:variant>
      <vt:variant>
        <vt:lpwstr/>
      </vt:variant>
      <vt:variant>
        <vt:i4>3080300</vt:i4>
      </vt:variant>
      <vt:variant>
        <vt:i4>279</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276</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273</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270</vt:i4>
      </vt:variant>
      <vt:variant>
        <vt:i4>0</vt:i4>
      </vt:variant>
      <vt:variant>
        <vt:i4>5</vt:i4>
      </vt:variant>
      <vt:variant>
        <vt:lpwstr>http://www.strukturalni-fondy.cz/Programy-2007-2013/Tematicke-operacni-programy/Operacni-program-Technicka-pomoc/Dokumenty/Dalsi-dokumenty</vt:lpwstr>
      </vt:variant>
      <vt:variant>
        <vt:lpwstr/>
      </vt:variant>
      <vt:variant>
        <vt:i4>7012407</vt:i4>
      </vt:variant>
      <vt:variant>
        <vt:i4>267</vt:i4>
      </vt:variant>
      <vt:variant>
        <vt:i4>0</vt:i4>
      </vt:variant>
      <vt:variant>
        <vt:i4>5</vt:i4>
      </vt:variant>
      <vt:variant>
        <vt:lpwstr>http://www.strukturalni-fondy.cz/Files/50/508a9cd9-14b2-496a-a03a-60b3f3937385.pdf</vt:lpwstr>
      </vt:variant>
      <vt:variant>
        <vt:lpwstr/>
      </vt:variant>
      <vt:variant>
        <vt:i4>5570588</vt:i4>
      </vt:variant>
      <vt:variant>
        <vt:i4>264</vt:i4>
      </vt:variant>
      <vt:variant>
        <vt:i4>0</vt:i4>
      </vt:variant>
      <vt:variant>
        <vt:i4>5</vt:i4>
      </vt:variant>
      <vt:variant>
        <vt:lpwstr>http://www.eu-zadost.cz/</vt:lpwstr>
      </vt:variant>
      <vt:variant>
        <vt:lpwstr/>
      </vt:variant>
      <vt:variant>
        <vt:i4>3080300</vt:i4>
      </vt:variant>
      <vt:variant>
        <vt:i4>261</vt:i4>
      </vt:variant>
      <vt:variant>
        <vt:i4>0</vt:i4>
      </vt:variant>
      <vt:variant>
        <vt:i4>5</vt:i4>
      </vt:variant>
      <vt:variant>
        <vt:lpwstr>http://www.strukturalni-fondy.cz/Programy-2007-2013/Tematicke-operacni-programy/Operacni-program-Technicka-pomoc/Dokumenty/Dalsi-dokumenty</vt:lpwstr>
      </vt:variant>
      <vt:variant>
        <vt:lpwstr/>
      </vt:variant>
      <vt:variant>
        <vt:i4>4718672</vt:i4>
      </vt:variant>
      <vt:variant>
        <vt:i4>258</vt:i4>
      </vt:variant>
      <vt:variant>
        <vt:i4>0</vt:i4>
      </vt:variant>
      <vt:variant>
        <vt:i4>5</vt:i4>
      </vt:variant>
      <vt:variant>
        <vt:lpwstr>http://www.crr.cz/cs/o-nas/kontakty/</vt:lpwstr>
      </vt:variant>
      <vt:variant>
        <vt:lpwstr/>
      </vt:variant>
      <vt:variant>
        <vt:i4>8257606</vt:i4>
      </vt:variant>
      <vt:variant>
        <vt:i4>255</vt:i4>
      </vt:variant>
      <vt:variant>
        <vt:i4>0</vt:i4>
      </vt:variant>
      <vt:variant>
        <vt:i4>5</vt:i4>
      </vt:variant>
      <vt:variant>
        <vt:lpwstr>mailto:pobpha@crr.cz</vt:lpwstr>
      </vt:variant>
      <vt:variant>
        <vt:lpwstr/>
      </vt:variant>
      <vt:variant>
        <vt:i4>6291532</vt:i4>
      </vt:variant>
      <vt:variant>
        <vt:i4>252</vt:i4>
      </vt:variant>
      <vt:variant>
        <vt:i4>0</vt:i4>
      </vt:variant>
      <vt:variant>
        <vt:i4>5</vt:i4>
      </vt:variant>
      <vt:variant>
        <vt:lpwstr>mailto:praha@crr.cz</vt:lpwstr>
      </vt:variant>
      <vt:variant>
        <vt:lpwstr/>
      </vt:variant>
      <vt:variant>
        <vt:i4>7733441</vt:i4>
      </vt:variant>
      <vt:variant>
        <vt:i4>249</vt:i4>
      </vt:variant>
      <vt:variant>
        <vt:i4>0</vt:i4>
      </vt:variant>
      <vt:variant>
        <vt:i4>5</vt:i4>
      </vt:variant>
      <vt:variant>
        <vt:lpwstr>F:\mikhel\Local Settings\letolg\Local Settings\svomic\Data aplikací\Microsoft\Word\www.crr.cz</vt:lpwstr>
      </vt:variant>
      <vt:variant>
        <vt:lpwstr/>
      </vt:variant>
      <vt:variant>
        <vt:i4>5439507</vt:i4>
      </vt:variant>
      <vt:variant>
        <vt:i4>246</vt:i4>
      </vt:variant>
      <vt:variant>
        <vt:i4>0</vt:i4>
      </vt:variant>
      <vt:variant>
        <vt:i4>5</vt:i4>
      </vt:variant>
      <vt:variant>
        <vt:lpwstr>http://www.eu-zadost.eu/</vt:lpwstr>
      </vt:variant>
      <vt:variant>
        <vt:lpwstr/>
      </vt:variant>
      <vt:variant>
        <vt:i4>5570588</vt:i4>
      </vt:variant>
      <vt:variant>
        <vt:i4>243</vt:i4>
      </vt:variant>
      <vt:variant>
        <vt:i4>0</vt:i4>
      </vt:variant>
      <vt:variant>
        <vt:i4>5</vt:i4>
      </vt:variant>
      <vt:variant>
        <vt:lpwstr>http://www.eu-zadost.cz/</vt:lpwstr>
      </vt:variant>
      <vt:variant>
        <vt:lpwstr/>
      </vt:variant>
      <vt:variant>
        <vt:i4>5570588</vt:i4>
      </vt:variant>
      <vt:variant>
        <vt:i4>240</vt:i4>
      </vt:variant>
      <vt:variant>
        <vt:i4>0</vt:i4>
      </vt:variant>
      <vt:variant>
        <vt:i4>5</vt:i4>
      </vt:variant>
      <vt:variant>
        <vt:lpwstr>http://www.eu-zadost.cz/</vt:lpwstr>
      </vt:variant>
      <vt:variant>
        <vt:lpwstr/>
      </vt:variant>
      <vt:variant>
        <vt:i4>7733441</vt:i4>
      </vt:variant>
      <vt:variant>
        <vt:i4>237</vt:i4>
      </vt:variant>
      <vt:variant>
        <vt:i4>0</vt:i4>
      </vt:variant>
      <vt:variant>
        <vt:i4>5</vt:i4>
      </vt:variant>
      <vt:variant>
        <vt:lpwstr>F:\mikhel\Local Settings\letolg\Local Settings\svomic\Data aplikací\Microsoft\Word\www.crr.cz</vt:lpwstr>
      </vt:variant>
      <vt:variant>
        <vt:lpwstr/>
      </vt:variant>
      <vt:variant>
        <vt:i4>4784192</vt:i4>
      </vt:variant>
      <vt:variant>
        <vt:i4>234</vt:i4>
      </vt:variant>
      <vt:variant>
        <vt:i4>0</vt:i4>
      </vt:variant>
      <vt:variant>
        <vt:i4>5</vt:i4>
      </vt:variant>
      <vt:variant>
        <vt:lpwstr>http://www.strukturalni-fondy.cz/</vt:lpwstr>
      </vt:variant>
      <vt:variant>
        <vt:lpwstr/>
      </vt:variant>
      <vt:variant>
        <vt:i4>7864425</vt:i4>
      </vt:variant>
      <vt:variant>
        <vt:i4>231</vt:i4>
      </vt:variant>
      <vt:variant>
        <vt:i4>0</vt:i4>
      </vt:variant>
      <vt:variant>
        <vt:i4>5</vt:i4>
      </vt:variant>
      <vt:variant>
        <vt:lpwstr>http://www.mmr.cz/</vt:lpwstr>
      </vt:variant>
      <vt:variant>
        <vt:lpwstr/>
      </vt:variant>
      <vt:variant>
        <vt:i4>7929905</vt:i4>
      </vt:variant>
      <vt:variant>
        <vt:i4>228</vt:i4>
      </vt:variant>
      <vt:variant>
        <vt:i4>0</vt:i4>
      </vt:variant>
      <vt:variant>
        <vt:i4>5</vt:i4>
      </vt:variant>
      <vt:variant>
        <vt:lpwstr>http://www.strukturalni-fondy.cz/getdoc/df93ac53-3c04-4641-a2b3-423164737e75/Logo-manual-OPTP--loga-ke-stazeni</vt:lpwstr>
      </vt:variant>
      <vt:variant>
        <vt:lpwstr/>
      </vt:variant>
      <vt:variant>
        <vt:i4>4784192</vt:i4>
      </vt:variant>
      <vt:variant>
        <vt:i4>225</vt:i4>
      </vt:variant>
      <vt:variant>
        <vt:i4>0</vt:i4>
      </vt:variant>
      <vt:variant>
        <vt:i4>5</vt:i4>
      </vt:variant>
      <vt:variant>
        <vt:lpwstr>http://www.strukturalni-fondy.cz/</vt:lpwstr>
      </vt:variant>
      <vt:variant>
        <vt:lpwstr/>
      </vt:variant>
      <vt:variant>
        <vt:i4>4784192</vt:i4>
      </vt:variant>
      <vt:variant>
        <vt:i4>219</vt:i4>
      </vt:variant>
      <vt:variant>
        <vt:i4>0</vt:i4>
      </vt:variant>
      <vt:variant>
        <vt:i4>5</vt:i4>
      </vt:variant>
      <vt:variant>
        <vt:lpwstr>http://www.strukturalni-fondy.cz/</vt:lpwstr>
      </vt:variant>
      <vt:variant>
        <vt:lpwstr/>
      </vt:variant>
      <vt:variant>
        <vt:i4>3801138</vt:i4>
      </vt:variant>
      <vt:variant>
        <vt:i4>216</vt:i4>
      </vt:variant>
      <vt:variant>
        <vt:i4>0</vt:i4>
      </vt:variant>
      <vt:variant>
        <vt:i4>5</vt:i4>
      </vt:variant>
      <vt:variant>
        <vt:lpwstr>http://www..strukturalni-fondy.cz/</vt:lpwstr>
      </vt:variant>
      <vt:variant>
        <vt:lpwstr/>
      </vt:variant>
      <vt:variant>
        <vt:i4>4784192</vt:i4>
      </vt:variant>
      <vt:variant>
        <vt:i4>213</vt:i4>
      </vt:variant>
      <vt:variant>
        <vt:i4>0</vt:i4>
      </vt:variant>
      <vt:variant>
        <vt:i4>5</vt:i4>
      </vt:variant>
      <vt:variant>
        <vt:lpwstr>http://www.strukturalni-fondy.cz/</vt:lpwstr>
      </vt:variant>
      <vt:variant>
        <vt:lpwstr/>
      </vt:variant>
      <vt:variant>
        <vt:i4>1835056</vt:i4>
      </vt:variant>
      <vt:variant>
        <vt:i4>206</vt:i4>
      </vt:variant>
      <vt:variant>
        <vt:i4>0</vt:i4>
      </vt:variant>
      <vt:variant>
        <vt:i4>5</vt:i4>
      </vt:variant>
      <vt:variant>
        <vt:lpwstr/>
      </vt:variant>
      <vt:variant>
        <vt:lpwstr>_Toc296503444</vt:lpwstr>
      </vt:variant>
      <vt:variant>
        <vt:i4>1835056</vt:i4>
      </vt:variant>
      <vt:variant>
        <vt:i4>200</vt:i4>
      </vt:variant>
      <vt:variant>
        <vt:i4>0</vt:i4>
      </vt:variant>
      <vt:variant>
        <vt:i4>5</vt:i4>
      </vt:variant>
      <vt:variant>
        <vt:lpwstr/>
      </vt:variant>
      <vt:variant>
        <vt:lpwstr>_Toc296503443</vt:lpwstr>
      </vt:variant>
      <vt:variant>
        <vt:i4>1835056</vt:i4>
      </vt:variant>
      <vt:variant>
        <vt:i4>194</vt:i4>
      </vt:variant>
      <vt:variant>
        <vt:i4>0</vt:i4>
      </vt:variant>
      <vt:variant>
        <vt:i4>5</vt:i4>
      </vt:variant>
      <vt:variant>
        <vt:lpwstr/>
      </vt:variant>
      <vt:variant>
        <vt:lpwstr>_Toc296503442</vt:lpwstr>
      </vt:variant>
      <vt:variant>
        <vt:i4>1835056</vt:i4>
      </vt:variant>
      <vt:variant>
        <vt:i4>188</vt:i4>
      </vt:variant>
      <vt:variant>
        <vt:i4>0</vt:i4>
      </vt:variant>
      <vt:variant>
        <vt:i4>5</vt:i4>
      </vt:variant>
      <vt:variant>
        <vt:lpwstr/>
      </vt:variant>
      <vt:variant>
        <vt:lpwstr>_Toc296503441</vt:lpwstr>
      </vt:variant>
      <vt:variant>
        <vt:i4>1835056</vt:i4>
      </vt:variant>
      <vt:variant>
        <vt:i4>182</vt:i4>
      </vt:variant>
      <vt:variant>
        <vt:i4>0</vt:i4>
      </vt:variant>
      <vt:variant>
        <vt:i4>5</vt:i4>
      </vt:variant>
      <vt:variant>
        <vt:lpwstr/>
      </vt:variant>
      <vt:variant>
        <vt:lpwstr>_Toc296503440</vt:lpwstr>
      </vt:variant>
      <vt:variant>
        <vt:i4>1769520</vt:i4>
      </vt:variant>
      <vt:variant>
        <vt:i4>176</vt:i4>
      </vt:variant>
      <vt:variant>
        <vt:i4>0</vt:i4>
      </vt:variant>
      <vt:variant>
        <vt:i4>5</vt:i4>
      </vt:variant>
      <vt:variant>
        <vt:lpwstr/>
      </vt:variant>
      <vt:variant>
        <vt:lpwstr>_Toc296503439</vt:lpwstr>
      </vt:variant>
      <vt:variant>
        <vt:i4>1769520</vt:i4>
      </vt:variant>
      <vt:variant>
        <vt:i4>170</vt:i4>
      </vt:variant>
      <vt:variant>
        <vt:i4>0</vt:i4>
      </vt:variant>
      <vt:variant>
        <vt:i4>5</vt:i4>
      </vt:variant>
      <vt:variant>
        <vt:lpwstr/>
      </vt:variant>
      <vt:variant>
        <vt:lpwstr>_Toc296503438</vt:lpwstr>
      </vt:variant>
      <vt:variant>
        <vt:i4>1769520</vt:i4>
      </vt:variant>
      <vt:variant>
        <vt:i4>164</vt:i4>
      </vt:variant>
      <vt:variant>
        <vt:i4>0</vt:i4>
      </vt:variant>
      <vt:variant>
        <vt:i4>5</vt:i4>
      </vt:variant>
      <vt:variant>
        <vt:lpwstr/>
      </vt:variant>
      <vt:variant>
        <vt:lpwstr>_Toc296503437</vt:lpwstr>
      </vt:variant>
      <vt:variant>
        <vt:i4>1769520</vt:i4>
      </vt:variant>
      <vt:variant>
        <vt:i4>158</vt:i4>
      </vt:variant>
      <vt:variant>
        <vt:i4>0</vt:i4>
      </vt:variant>
      <vt:variant>
        <vt:i4>5</vt:i4>
      </vt:variant>
      <vt:variant>
        <vt:lpwstr/>
      </vt:variant>
      <vt:variant>
        <vt:lpwstr>_Toc296503436</vt:lpwstr>
      </vt:variant>
      <vt:variant>
        <vt:i4>1769520</vt:i4>
      </vt:variant>
      <vt:variant>
        <vt:i4>152</vt:i4>
      </vt:variant>
      <vt:variant>
        <vt:i4>0</vt:i4>
      </vt:variant>
      <vt:variant>
        <vt:i4>5</vt:i4>
      </vt:variant>
      <vt:variant>
        <vt:lpwstr/>
      </vt:variant>
      <vt:variant>
        <vt:lpwstr>_Toc296503435</vt:lpwstr>
      </vt:variant>
      <vt:variant>
        <vt:i4>1769520</vt:i4>
      </vt:variant>
      <vt:variant>
        <vt:i4>146</vt:i4>
      </vt:variant>
      <vt:variant>
        <vt:i4>0</vt:i4>
      </vt:variant>
      <vt:variant>
        <vt:i4>5</vt:i4>
      </vt:variant>
      <vt:variant>
        <vt:lpwstr/>
      </vt:variant>
      <vt:variant>
        <vt:lpwstr>_Toc296503434</vt:lpwstr>
      </vt:variant>
      <vt:variant>
        <vt:i4>1769520</vt:i4>
      </vt:variant>
      <vt:variant>
        <vt:i4>140</vt:i4>
      </vt:variant>
      <vt:variant>
        <vt:i4>0</vt:i4>
      </vt:variant>
      <vt:variant>
        <vt:i4>5</vt:i4>
      </vt:variant>
      <vt:variant>
        <vt:lpwstr/>
      </vt:variant>
      <vt:variant>
        <vt:lpwstr>_Toc296503433</vt:lpwstr>
      </vt:variant>
      <vt:variant>
        <vt:i4>1769520</vt:i4>
      </vt:variant>
      <vt:variant>
        <vt:i4>134</vt:i4>
      </vt:variant>
      <vt:variant>
        <vt:i4>0</vt:i4>
      </vt:variant>
      <vt:variant>
        <vt:i4>5</vt:i4>
      </vt:variant>
      <vt:variant>
        <vt:lpwstr/>
      </vt:variant>
      <vt:variant>
        <vt:lpwstr>_Toc296503432</vt:lpwstr>
      </vt:variant>
      <vt:variant>
        <vt:i4>1769520</vt:i4>
      </vt:variant>
      <vt:variant>
        <vt:i4>128</vt:i4>
      </vt:variant>
      <vt:variant>
        <vt:i4>0</vt:i4>
      </vt:variant>
      <vt:variant>
        <vt:i4>5</vt:i4>
      </vt:variant>
      <vt:variant>
        <vt:lpwstr/>
      </vt:variant>
      <vt:variant>
        <vt:lpwstr>_Toc296503431</vt:lpwstr>
      </vt:variant>
      <vt:variant>
        <vt:i4>1769520</vt:i4>
      </vt:variant>
      <vt:variant>
        <vt:i4>122</vt:i4>
      </vt:variant>
      <vt:variant>
        <vt:i4>0</vt:i4>
      </vt:variant>
      <vt:variant>
        <vt:i4>5</vt:i4>
      </vt:variant>
      <vt:variant>
        <vt:lpwstr/>
      </vt:variant>
      <vt:variant>
        <vt:lpwstr>_Toc296503430</vt:lpwstr>
      </vt:variant>
      <vt:variant>
        <vt:i4>1703984</vt:i4>
      </vt:variant>
      <vt:variant>
        <vt:i4>116</vt:i4>
      </vt:variant>
      <vt:variant>
        <vt:i4>0</vt:i4>
      </vt:variant>
      <vt:variant>
        <vt:i4>5</vt:i4>
      </vt:variant>
      <vt:variant>
        <vt:lpwstr/>
      </vt:variant>
      <vt:variant>
        <vt:lpwstr>_Toc296503429</vt:lpwstr>
      </vt:variant>
      <vt:variant>
        <vt:i4>1703984</vt:i4>
      </vt:variant>
      <vt:variant>
        <vt:i4>110</vt:i4>
      </vt:variant>
      <vt:variant>
        <vt:i4>0</vt:i4>
      </vt:variant>
      <vt:variant>
        <vt:i4>5</vt:i4>
      </vt:variant>
      <vt:variant>
        <vt:lpwstr/>
      </vt:variant>
      <vt:variant>
        <vt:lpwstr>_Toc296503428</vt:lpwstr>
      </vt:variant>
      <vt:variant>
        <vt:i4>1703984</vt:i4>
      </vt:variant>
      <vt:variant>
        <vt:i4>104</vt:i4>
      </vt:variant>
      <vt:variant>
        <vt:i4>0</vt:i4>
      </vt:variant>
      <vt:variant>
        <vt:i4>5</vt:i4>
      </vt:variant>
      <vt:variant>
        <vt:lpwstr/>
      </vt:variant>
      <vt:variant>
        <vt:lpwstr>_Toc296503427</vt:lpwstr>
      </vt:variant>
      <vt:variant>
        <vt:i4>1703984</vt:i4>
      </vt:variant>
      <vt:variant>
        <vt:i4>98</vt:i4>
      </vt:variant>
      <vt:variant>
        <vt:i4>0</vt:i4>
      </vt:variant>
      <vt:variant>
        <vt:i4>5</vt:i4>
      </vt:variant>
      <vt:variant>
        <vt:lpwstr/>
      </vt:variant>
      <vt:variant>
        <vt:lpwstr>_Toc296503426</vt:lpwstr>
      </vt:variant>
      <vt:variant>
        <vt:i4>1703984</vt:i4>
      </vt:variant>
      <vt:variant>
        <vt:i4>92</vt:i4>
      </vt:variant>
      <vt:variant>
        <vt:i4>0</vt:i4>
      </vt:variant>
      <vt:variant>
        <vt:i4>5</vt:i4>
      </vt:variant>
      <vt:variant>
        <vt:lpwstr/>
      </vt:variant>
      <vt:variant>
        <vt:lpwstr>_Toc296503425</vt:lpwstr>
      </vt:variant>
      <vt:variant>
        <vt:i4>1703984</vt:i4>
      </vt:variant>
      <vt:variant>
        <vt:i4>86</vt:i4>
      </vt:variant>
      <vt:variant>
        <vt:i4>0</vt:i4>
      </vt:variant>
      <vt:variant>
        <vt:i4>5</vt:i4>
      </vt:variant>
      <vt:variant>
        <vt:lpwstr/>
      </vt:variant>
      <vt:variant>
        <vt:lpwstr>_Toc296503424</vt:lpwstr>
      </vt:variant>
      <vt:variant>
        <vt:i4>1703984</vt:i4>
      </vt:variant>
      <vt:variant>
        <vt:i4>80</vt:i4>
      </vt:variant>
      <vt:variant>
        <vt:i4>0</vt:i4>
      </vt:variant>
      <vt:variant>
        <vt:i4>5</vt:i4>
      </vt:variant>
      <vt:variant>
        <vt:lpwstr/>
      </vt:variant>
      <vt:variant>
        <vt:lpwstr>_Toc296503423</vt:lpwstr>
      </vt:variant>
      <vt:variant>
        <vt:i4>1703984</vt:i4>
      </vt:variant>
      <vt:variant>
        <vt:i4>74</vt:i4>
      </vt:variant>
      <vt:variant>
        <vt:i4>0</vt:i4>
      </vt:variant>
      <vt:variant>
        <vt:i4>5</vt:i4>
      </vt:variant>
      <vt:variant>
        <vt:lpwstr/>
      </vt:variant>
      <vt:variant>
        <vt:lpwstr>_Toc296503422</vt:lpwstr>
      </vt:variant>
      <vt:variant>
        <vt:i4>1703984</vt:i4>
      </vt:variant>
      <vt:variant>
        <vt:i4>68</vt:i4>
      </vt:variant>
      <vt:variant>
        <vt:i4>0</vt:i4>
      </vt:variant>
      <vt:variant>
        <vt:i4>5</vt:i4>
      </vt:variant>
      <vt:variant>
        <vt:lpwstr/>
      </vt:variant>
      <vt:variant>
        <vt:lpwstr>_Toc296503421</vt:lpwstr>
      </vt:variant>
      <vt:variant>
        <vt:i4>1703984</vt:i4>
      </vt:variant>
      <vt:variant>
        <vt:i4>62</vt:i4>
      </vt:variant>
      <vt:variant>
        <vt:i4>0</vt:i4>
      </vt:variant>
      <vt:variant>
        <vt:i4>5</vt:i4>
      </vt:variant>
      <vt:variant>
        <vt:lpwstr/>
      </vt:variant>
      <vt:variant>
        <vt:lpwstr>_Toc296503420</vt:lpwstr>
      </vt:variant>
      <vt:variant>
        <vt:i4>1638448</vt:i4>
      </vt:variant>
      <vt:variant>
        <vt:i4>56</vt:i4>
      </vt:variant>
      <vt:variant>
        <vt:i4>0</vt:i4>
      </vt:variant>
      <vt:variant>
        <vt:i4>5</vt:i4>
      </vt:variant>
      <vt:variant>
        <vt:lpwstr/>
      </vt:variant>
      <vt:variant>
        <vt:lpwstr>_Toc296503419</vt:lpwstr>
      </vt:variant>
      <vt:variant>
        <vt:i4>1638448</vt:i4>
      </vt:variant>
      <vt:variant>
        <vt:i4>50</vt:i4>
      </vt:variant>
      <vt:variant>
        <vt:i4>0</vt:i4>
      </vt:variant>
      <vt:variant>
        <vt:i4>5</vt:i4>
      </vt:variant>
      <vt:variant>
        <vt:lpwstr/>
      </vt:variant>
      <vt:variant>
        <vt:lpwstr>_Toc296503418</vt:lpwstr>
      </vt:variant>
      <vt:variant>
        <vt:i4>1638448</vt:i4>
      </vt:variant>
      <vt:variant>
        <vt:i4>44</vt:i4>
      </vt:variant>
      <vt:variant>
        <vt:i4>0</vt:i4>
      </vt:variant>
      <vt:variant>
        <vt:i4>5</vt:i4>
      </vt:variant>
      <vt:variant>
        <vt:lpwstr/>
      </vt:variant>
      <vt:variant>
        <vt:lpwstr>_Toc296503417</vt:lpwstr>
      </vt:variant>
      <vt:variant>
        <vt:i4>1638448</vt:i4>
      </vt:variant>
      <vt:variant>
        <vt:i4>38</vt:i4>
      </vt:variant>
      <vt:variant>
        <vt:i4>0</vt:i4>
      </vt:variant>
      <vt:variant>
        <vt:i4>5</vt:i4>
      </vt:variant>
      <vt:variant>
        <vt:lpwstr/>
      </vt:variant>
      <vt:variant>
        <vt:lpwstr>_Toc296503416</vt:lpwstr>
      </vt:variant>
      <vt:variant>
        <vt:i4>1638448</vt:i4>
      </vt:variant>
      <vt:variant>
        <vt:i4>32</vt:i4>
      </vt:variant>
      <vt:variant>
        <vt:i4>0</vt:i4>
      </vt:variant>
      <vt:variant>
        <vt:i4>5</vt:i4>
      </vt:variant>
      <vt:variant>
        <vt:lpwstr/>
      </vt:variant>
      <vt:variant>
        <vt:lpwstr>_Toc296503415</vt:lpwstr>
      </vt:variant>
      <vt:variant>
        <vt:i4>1638448</vt:i4>
      </vt:variant>
      <vt:variant>
        <vt:i4>26</vt:i4>
      </vt:variant>
      <vt:variant>
        <vt:i4>0</vt:i4>
      </vt:variant>
      <vt:variant>
        <vt:i4>5</vt:i4>
      </vt:variant>
      <vt:variant>
        <vt:lpwstr/>
      </vt:variant>
      <vt:variant>
        <vt:lpwstr>_Toc296503414</vt:lpwstr>
      </vt:variant>
      <vt:variant>
        <vt:i4>1638448</vt:i4>
      </vt:variant>
      <vt:variant>
        <vt:i4>20</vt:i4>
      </vt:variant>
      <vt:variant>
        <vt:i4>0</vt:i4>
      </vt:variant>
      <vt:variant>
        <vt:i4>5</vt:i4>
      </vt:variant>
      <vt:variant>
        <vt:lpwstr/>
      </vt:variant>
      <vt:variant>
        <vt:lpwstr>_Toc296503413</vt:lpwstr>
      </vt:variant>
      <vt:variant>
        <vt:i4>1638448</vt:i4>
      </vt:variant>
      <vt:variant>
        <vt:i4>14</vt:i4>
      </vt:variant>
      <vt:variant>
        <vt:i4>0</vt:i4>
      </vt:variant>
      <vt:variant>
        <vt:i4>5</vt:i4>
      </vt:variant>
      <vt:variant>
        <vt:lpwstr/>
      </vt:variant>
      <vt:variant>
        <vt:lpwstr>_Toc296503412</vt:lpwstr>
      </vt:variant>
      <vt:variant>
        <vt:i4>1638448</vt:i4>
      </vt:variant>
      <vt:variant>
        <vt:i4>8</vt:i4>
      </vt:variant>
      <vt:variant>
        <vt:i4>0</vt:i4>
      </vt:variant>
      <vt:variant>
        <vt:i4>5</vt:i4>
      </vt:variant>
      <vt:variant>
        <vt:lpwstr/>
      </vt:variant>
      <vt:variant>
        <vt:lpwstr>_Toc296503411</vt:lpwstr>
      </vt:variant>
      <vt:variant>
        <vt:i4>1638448</vt:i4>
      </vt:variant>
      <vt:variant>
        <vt:i4>2</vt:i4>
      </vt:variant>
      <vt:variant>
        <vt:i4>0</vt:i4>
      </vt:variant>
      <vt:variant>
        <vt:i4>5</vt:i4>
      </vt:variant>
      <vt:variant>
        <vt:lpwstr/>
      </vt:variant>
      <vt:variant>
        <vt:lpwstr>_Toc296503410</vt:lpwstr>
      </vt:variant>
      <vt:variant>
        <vt:i4>3080300</vt:i4>
      </vt:variant>
      <vt:variant>
        <vt:i4>3</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0</vt:i4>
      </vt:variant>
      <vt:variant>
        <vt:i4>0</vt:i4>
      </vt:variant>
      <vt:variant>
        <vt:i4>5</vt:i4>
      </vt:variant>
      <vt:variant>
        <vt:lpwstr>http://www.strukturalni-fondy.cz/Programy-2007-2013/Tematicke-operacni-programy/Operacni-program-Technicka-pomoc/Dokumenty/Dalsi-dokumenty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Tučná</dc:creator>
  <cp:lastModifiedBy>Linda Prokešová</cp:lastModifiedBy>
  <cp:revision>17</cp:revision>
  <cp:lastPrinted>2015-09-24T11:34:00Z</cp:lastPrinted>
  <dcterms:created xsi:type="dcterms:W3CDTF">2016-04-04T08:35:00Z</dcterms:created>
  <dcterms:modified xsi:type="dcterms:W3CDTF">2016-04-04T13:36:00Z</dcterms:modified>
</cp:coreProperties>
</file>