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7764E1" w:rsidP="009657ED">
      <w:pPr>
        <w:tabs>
          <w:tab w:val="left" w:pos="6975"/>
        </w:tabs>
        <w:rPr>
          <w:noProof/>
        </w:rPr>
      </w:pPr>
      <w:r>
        <w:rPr>
          <w:noProof/>
        </w:rPr>
        <w:t xml:space="preserve"> </w:t>
      </w:r>
      <w:r w:rsidR="009657ED">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B611D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Pr>
          <w:rFonts w:ascii="Times New Roman" w:hAnsi="Times New Roman" w:cs="Times New Roman"/>
          <w:b/>
          <w:sz w:val="32"/>
          <w:szCs w:val="32"/>
        </w:rPr>
        <w:t>22</w:t>
      </w:r>
      <w:r w:rsidR="009B4E05" w:rsidRPr="00B560F8">
        <w:rPr>
          <w:rFonts w:ascii="Times New Roman" w:hAnsi="Times New Roman" w:cs="Times New Roman"/>
          <w:b/>
          <w:sz w:val="32"/>
          <w:szCs w:val="32"/>
        </w:rPr>
        <w:t>.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647A2E">
        <w:rPr>
          <w:rFonts w:ascii="Times New Roman" w:hAnsi="Times New Roman" w:cs="Times New Roman"/>
          <w:b/>
          <w:sz w:val="32"/>
          <w:szCs w:val="32"/>
        </w:rPr>
        <w:t>14</w:t>
      </w:r>
      <w:r w:rsidRPr="00B560F8">
        <w:rPr>
          <w:rFonts w:ascii="Times New Roman" w:hAnsi="Times New Roman" w:cs="Times New Roman"/>
          <w:b/>
          <w:sz w:val="32"/>
          <w:szCs w:val="32"/>
        </w:rPr>
        <w:t xml:space="preserve">. </w:t>
      </w:r>
      <w:r w:rsidR="00647A2E">
        <w:rPr>
          <w:rFonts w:ascii="Times New Roman" w:hAnsi="Times New Roman" w:cs="Times New Roman"/>
          <w:b/>
          <w:sz w:val="32"/>
          <w:szCs w:val="32"/>
        </w:rPr>
        <w:t>února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w:t>
      </w:r>
      <w:r w:rsidR="00B611D5">
        <w:rPr>
          <w:rFonts w:ascii="Times New Roman" w:hAnsi="Times New Roman" w:cs="Times New Roman"/>
          <w:b/>
          <w:sz w:val="32"/>
          <w:szCs w:val="32"/>
        </w:rPr>
        <w:t>4</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B611D5">
        <w:rPr>
          <w:rFonts w:ascii="Times New Roman" w:hAnsi="Times New Roman" w:cs="Times New Roman"/>
          <w:sz w:val="28"/>
          <w:szCs w:val="28"/>
        </w:rPr>
        <w:t>obce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1E5526" w:rsidP="001E5526">
      <w:pPr>
        <w:spacing w:before="0"/>
        <w:rPr>
          <w:rFonts w:ascii="Times New Roman" w:hAnsi="Times New Roman" w:cs="Times New Roman"/>
          <w:sz w:val="48"/>
        </w:rPr>
      </w:pPr>
    </w:p>
    <w:p w:rsidR="001E5526" w:rsidRPr="00B560F8" w:rsidRDefault="00083CFC" w:rsidP="001E5526">
      <w:pPr>
        <w:rPr>
          <w:rFonts w:ascii="Times New Roman" w:hAnsi="Times New Roman" w:cs="Times New Roman"/>
          <w:sz w:val="28"/>
        </w:rPr>
      </w:pPr>
      <w:r w:rsidRPr="00B560F8">
        <w:rPr>
          <w:rFonts w:ascii="Times New Roman" w:hAnsi="Times New Roman" w:cs="Times New Roman"/>
          <w:noProof/>
          <w:sz w:val="48"/>
        </w:rPr>
        <w:drawing>
          <wp:anchor distT="0" distB="0" distL="114300" distR="114300" simplePos="0" relativeHeight="251659264" behindDoc="0" locked="0" layoutInCell="1" allowOverlap="1" wp14:anchorId="6565D3F1" wp14:editId="0E80C129">
            <wp:simplePos x="0" y="0"/>
            <wp:positionH relativeFrom="margin">
              <wp:posOffset>1841500</wp:posOffset>
            </wp:positionH>
            <wp:positionV relativeFrom="margin">
              <wp:posOffset>5457825</wp:posOffset>
            </wp:positionV>
            <wp:extent cx="1924050" cy="1285875"/>
            <wp:effectExtent l="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 1.</w:t>
      </w:r>
      <w:r w:rsidR="00B611D5">
        <w:rPr>
          <w:rFonts w:ascii="Times New Roman" w:hAnsi="Times New Roman" w:cs="Times New Roman"/>
          <w:sz w:val="28"/>
          <w:szCs w:val="28"/>
        </w:rPr>
        <w:t>0</w:t>
      </w:r>
      <w:r w:rsidRPr="00B560F8">
        <w:rPr>
          <w:rFonts w:ascii="Times New Roman" w:hAnsi="Times New Roman" w:cs="Times New Roman"/>
          <w:sz w:val="28"/>
          <w:szCs w:val="28"/>
        </w:rPr>
        <w:t xml:space="preserve">, platnost od </w:t>
      </w:r>
      <w:r w:rsidR="00647A2E">
        <w:rPr>
          <w:rFonts w:ascii="Times New Roman" w:hAnsi="Times New Roman" w:cs="Times New Roman"/>
          <w:sz w:val="28"/>
          <w:szCs w:val="28"/>
        </w:rPr>
        <w:t>14</w:t>
      </w:r>
      <w:r w:rsidRPr="00B560F8">
        <w:rPr>
          <w:rFonts w:ascii="Times New Roman" w:hAnsi="Times New Roman" w:cs="Times New Roman"/>
          <w:sz w:val="28"/>
          <w:szCs w:val="28"/>
        </w:rPr>
        <w:t xml:space="preserve">. </w:t>
      </w:r>
      <w:r w:rsidR="00647A2E">
        <w:rPr>
          <w:rFonts w:ascii="Times New Roman" w:hAnsi="Times New Roman" w:cs="Times New Roman"/>
          <w:sz w:val="28"/>
          <w:szCs w:val="28"/>
        </w:rPr>
        <w:t>února</w:t>
      </w:r>
      <w:r w:rsidR="005E39DC"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285B0F" w:rsidRDefault="00924B61" w:rsidP="00285B0F">
      <w:pPr>
        <w:pStyle w:val="Nadpis1"/>
        <w:ind w:left="454" w:hanging="454"/>
      </w:pPr>
      <w:bookmarkStart w:id="0" w:name="_Toc323555527"/>
      <w:bookmarkStart w:id="1" w:name="_Toc323556760"/>
      <w:bookmarkStart w:id="2" w:name="_Toc344384665"/>
      <w:bookmarkStart w:id="3" w:name="_Toc344384666"/>
      <w:bookmarkStart w:id="4" w:name="_Toc328732728"/>
      <w:bookmarkStart w:id="5" w:name="_Toc380075943"/>
      <w:bookmarkEnd w:id="0"/>
      <w:bookmarkEnd w:id="1"/>
      <w:bookmarkEnd w:id="2"/>
      <w:bookmarkEnd w:id="3"/>
      <w:r w:rsidRPr="00285B0F">
        <w:lastRenderedPageBreak/>
        <w:t>Úvod</w:t>
      </w:r>
      <w:bookmarkEnd w:id="4"/>
      <w:bookmarkEnd w:id="5"/>
      <w:r w:rsidRPr="00285B0F">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B43676" w:rsidRDefault="0067403D">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0075943" w:history="1">
        <w:r w:rsidR="00B43676" w:rsidRPr="00F806D0">
          <w:rPr>
            <w:rStyle w:val="Hypertextovodkaz"/>
          </w:rPr>
          <w:t>1</w:t>
        </w:r>
        <w:r w:rsidR="00B43676">
          <w:rPr>
            <w:rFonts w:asciiTheme="minorHAnsi" w:eastAsiaTheme="minorEastAsia" w:hAnsiTheme="minorHAnsi" w:cstheme="minorBidi"/>
            <w:b w:val="0"/>
            <w:sz w:val="22"/>
            <w:szCs w:val="22"/>
          </w:rPr>
          <w:tab/>
        </w:r>
        <w:r w:rsidR="00B43676" w:rsidRPr="00F806D0">
          <w:rPr>
            <w:rStyle w:val="Hypertextovodkaz"/>
          </w:rPr>
          <w:t>Úvod</w:t>
        </w:r>
        <w:r w:rsidR="00B43676">
          <w:rPr>
            <w:webHidden/>
          </w:rPr>
          <w:tab/>
        </w:r>
        <w:r>
          <w:rPr>
            <w:webHidden/>
          </w:rPr>
          <w:fldChar w:fldCharType="begin"/>
        </w:r>
        <w:r w:rsidR="00B43676">
          <w:rPr>
            <w:webHidden/>
          </w:rPr>
          <w:instrText xml:space="preserve"> PAGEREF _Toc380075943 \h </w:instrText>
        </w:r>
        <w:r>
          <w:rPr>
            <w:webHidden/>
          </w:rPr>
        </w:r>
        <w:r>
          <w:rPr>
            <w:webHidden/>
          </w:rPr>
          <w:fldChar w:fldCharType="separate"/>
        </w:r>
        <w:r w:rsidR="002C6E4D">
          <w:rPr>
            <w:webHidden/>
          </w:rPr>
          <w:t>2</w:t>
        </w:r>
        <w:r>
          <w:rPr>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44" w:history="1">
        <w:r w:rsidR="00B43676" w:rsidRPr="00F806D0">
          <w:rPr>
            <w:rStyle w:val="Hypertextovodkaz"/>
          </w:rPr>
          <w:t>2</w:t>
        </w:r>
        <w:r w:rsidR="00B43676">
          <w:rPr>
            <w:rFonts w:asciiTheme="minorHAnsi" w:eastAsiaTheme="minorEastAsia" w:hAnsiTheme="minorHAnsi" w:cstheme="minorBidi"/>
            <w:b w:val="0"/>
            <w:sz w:val="22"/>
            <w:szCs w:val="22"/>
          </w:rPr>
          <w:tab/>
        </w:r>
        <w:r w:rsidR="00B43676" w:rsidRPr="00F806D0">
          <w:rPr>
            <w:rStyle w:val="Hypertextovodkaz"/>
          </w:rPr>
          <w:t>Seznam použitých zkratek</w:t>
        </w:r>
        <w:r w:rsidR="00B43676">
          <w:rPr>
            <w:webHidden/>
          </w:rPr>
          <w:tab/>
        </w:r>
        <w:r w:rsidR="0067403D">
          <w:rPr>
            <w:webHidden/>
          </w:rPr>
          <w:fldChar w:fldCharType="begin"/>
        </w:r>
        <w:r w:rsidR="00B43676">
          <w:rPr>
            <w:webHidden/>
          </w:rPr>
          <w:instrText xml:space="preserve"> PAGEREF _Toc380075944 \h </w:instrText>
        </w:r>
        <w:r w:rsidR="0067403D">
          <w:rPr>
            <w:webHidden/>
          </w:rPr>
        </w:r>
        <w:r w:rsidR="0067403D">
          <w:rPr>
            <w:webHidden/>
          </w:rPr>
          <w:fldChar w:fldCharType="separate"/>
        </w:r>
        <w:r>
          <w:rPr>
            <w:webHidden/>
          </w:rPr>
          <w:t>6</w:t>
        </w:r>
        <w:r w:rsidR="0067403D">
          <w:rPr>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45" w:history="1">
        <w:r w:rsidR="00B43676" w:rsidRPr="00F806D0">
          <w:rPr>
            <w:rStyle w:val="Hypertextovodkaz"/>
            <w:rFonts w:cs="Tahoma"/>
            <w:caps/>
            <w:smallCaps/>
          </w:rPr>
          <w:t>3</w:t>
        </w:r>
        <w:r w:rsidR="00B43676">
          <w:rPr>
            <w:rFonts w:asciiTheme="minorHAnsi" w:eastAsiaTheme="minorEastAsia" w:hAnsiTheme="minorHAnsi" w:cstheme="minorBidi"/>
            <w:b w:val="0"/>
            <w:sz w:val="22"/>
            <w:szCs w:val="22"/>
          </w:rPr>
          <w:tab/>
        </w:r>
        <w:r w:rsidR="00B43676" w:rsidRPr="00F806D0">
          <w:rPr>
            <w:rStyle w:val="Hypertextovodkaz"/>
          </w:rPr>
          <w:t>Definice pojmů</w:t>
        </w:r>
        <w:r w:rsidR="00B43676">
          <w:rPr>
            <w:webHidden/>
          </w:rPr>
          <w:tab/>
        </w:r>
        <w:r w:rsidR="0067403D">
          <w:rPr>
            <w:webHidden/>
          </w:rPr>
          <w:fldChar w:fldCharType="begin"/>
        </w:r>
        <w:r w:rsidR="00B43676">
          <w:rPr>
            <w:webHidden/>
          </w:rPr>
          <w:instrText xml:space="preserve"> PAGEREF _Toc380075945 \h </w:instrText>
        </w:r>
        <w:r w:rsidR="0067403D">
          <w:rPr>
            <w:webHidden/>
          </w:rPr>
        </w:r>
        <w:r w:rsidR="0067403D">
          <w:rPr>
            <w:webHidden/>
          </w:rPr>
          <w:fldChar w:fldCharType="separate"/>
        </w:r>
        <w:r>
          <w:rPr>
            <w:webHidden/>
          </w:rPr>
          <w:t>8</w:t>
        </w:r>
        <w:r w:rsidR="0067403D">
          <w:rPr>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46" w:history="1">
        <w:r w:rsidR="00B43676" w:rsidRPr="00F806D0">
          <w:rPr>
            <w:rStyle w:val="Hypertextovodkaz"/>
          </w:rPr>
          <w:t>4</w:t>
        </w:r>
        <w:r w:rsidR="00B43676">
          <w:rPr>
            <w:rFonts w:asciiTheme="minorHAnsi" w:eastAsiaTheme="minorEastAsia" w:hAnsiTheme="minorHAnsi" w:cstheme="minorBidi"/>
            <w:b w:val="0"/>
            <w:sz w:val="22"/>
            <w:szCs w:val="22"/>
          </w:rPr>
          <w:tab/>
        </w:r>
        <w:r w:rsidR="00B43676" w:rsidRPr="00F806D0">
          <w:rPr>
            <w:rStyle w:val="Hypertextovodkaz"/>
          </w:rPr>
          <w:t>Informace o IOP a podporovaných oblastech</w:t>
        </w:r>
        <w:r w:rsidR="00B43676">
          <w:rPr>
            <w:webHidden/>
          </w:rPr>
          <w:tab/>
        </w:r>
        <w:r w:rsidR="0067403D">
          <w:rPr>
            <w:webHidden/>
          </w:rPr>
          <w:fldChar w:fldCharType="begin"/>
        </w:r>
        <w:r w:rsidR="00B43676">
          <w:rPr>
            <w:webHidden/>
          </w:rPr>
          <w:instrText xml:space="preserve"> PAGEREF _Toc380075946 \h </w:instrText>
        </w:r>
        <w:r w:rsidR="0067403D">
          <w:rPr>
            <w:webHidden/>
          </w:rPr>
        </w:r>
        <w:r w:rsidR="0067403D">
          <w:rPr>
            <w:webHidden/>
          </w:rPr>
          <w:fldChar w:fldCharType="separate"/>
        </w:r>
        <w:r>
          <w:rPr>
            <w:webHidden/>
          </w:rPr>
          <w:t>11</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47" w:history="1">
        <w:r w:rsidR="00B43676" w:rsidRPr="00F806D0">
          <w:rPr>
            <w:rStyle w:val="Hypertextovodkaz"/>
            <w:noProof/>
          </w:rPr>
          <w:t>4.1</w:t>
        </w:r>
        <w:r w:rsidR="00B43676">
          <w:rPr>
            <w:rFonts w:asciiTheme="minorHAnsi" w:eastAsiaTheme="minorEastAsia" w:hAnsiTheme="minorHAnsi" w:cstheme="minorBidi"/>
            <w:noProof/>
            <w:sz w:val="22"/>
            <w:szCs w:val="22"/>
          </w:rPr>
          <w:tab/>
        </w:r>
        <w:r w:rsidR="00B43676" w:rsidRPr="00F806D0">
          <w:rPr>
            <w:rStyle w:val="Hypertextovodkaz"/>
            <w:noProof/>
          </w:rPr>
          <w:t>Co je IOP</w:t>
        </w:r>
        <w:r w:rsidR="00B43676">
          <w:rPr>
            <w:noProof/>
            <w:webHidden/>
          </w:rPr>
          <w:tab/>
        </w:r>
        <w:r w:rsidR="0067403D">
          <w:rPr>
            <w:noProof/>
            <w:webHidden/>
          </w:rPr>
          <w:fldChar w:fldCharType="begin"/>
        </w:r>
        <w:r w:rsidR="00B43676">
          <w:rPr>
            <w:noProof/>
            <w:webHidden/>
          </w:rPr>
          <w:instrText xml:space="preserve"> PAGEREF _Toc380075947 \h </w:instrText>
        </w:r>
        <w:r w:rsidR="0067403D">
          <w:rPr>
            <w:noProof/>
            <w:webHidden/>
          </w:rPr>
        </w:r>
        <w:r w:rsidR="0067403D">
          <w:rPr>
            <w:noProof/>
            <w:webHidden/>
          </w:rPr>
          <w:fldChar w:fldCharType="separate"/>
        </w:r>
        <w:r>
          <w:rPr>
            <w:noProof/>
            <w:webHidden/>
          </w:rPr>
          <w:t>11</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48" w:history="1">
        <w:r w:rsidR="00B43676" w:rsidRPr="00F806D0">
          <w:rPr>
            <w:rStyle w:val="Hypertextovodkaz"/>
            <w:noProof/>
          </w:rPr>
          <w:t>4.2</w:t>
        </w:r>
        <w:r w:rsidR="00B43676">
          <w:rPr>
            <w:rFonts w:asciiTheme="minorHAnsi" w:eastAsiaTheme="minorEastAsia" w:hAnsiTheme="minorHAnsi" w:cstheme="minorBidi"/>
            <w:noProof/>
            <w:sz w:val="22"/>
            <w:szCs w:val="22"/>
          </w:rPr>
          <w:tab/>
        </w:r>
        <w:r w:rsidR="00B43676" w:rsidRPr="00F806D0">
          <w:rPr>
            <w:rStyle w:val="Hypertextovodkaz"/>
            <w:noProof/>
          </w:rPr>
          <w:t xml:space="preserve">Oblast intervence </w:t>
        </w:r>
        <w:r w:rsidR="00B43676" w:rsidRPr="00F806D0">
          <w:rPr>
            <w:rStyle w:val="Hypertextovodkaz"/>
            <w:noProof/>
            <w:lang w:val="pl-PL"/>
          </w:rPr>
          <w:t xml:space="preserve">2.1 - </w:t>
        </w:r>
        <w:r w:rsidR="00B43676" w:rsidRPr="00F806D0">
          <w:rPr>
            <w:rStyle w:val="Hypertextovodkaz"/>
            <w:noProof/>
          </w:rPr>
          <w:t>Zavádění ICT v územní veřejné správě</w:t>
        </w:r>
        <w:r w:rsidR="00B43676">
          <w:rPr>
            <w:noProof/>
            <w:webHidden/>
          </w:rPr>
          <w:tab/>
        </w:r>
        <w:r w:rsidR="0067403D">
          <w:rPr>
            <w:noProof/>
            <w:webHidden/>
          </w:rPr>
          <w:fldChar w:fldCharType="begin"/>
        </w:r>
        <w:r w:rsidR="00B43676">
          <w:rPr>
            <w:noProof/>
            <w:webHidden/>
          </w:rPr>
          <w:instrText xml:space="preserve"> PAGEREF _Toc380075948 \h </w:instrText>
        </w:r>
        <w:r w:rsidR="0067403D">
          <w:rPr>
            <w:noProof/>
            <w:webHidden/>
          </w:rPr>
        </w:r>
        <w:r w:rsidR="0067403D">
          <w:rPr>
            <w:noProof/>
            <w:webHidden/>
          </w:rPr>
          <w:fldChar w:fldCharType="separate"/>
        </w:r>
        <w:r>
          <w:rPr>
            <w:noProof/>
            <w:webHidden/>
          </w:rPr>
          <w:t>12</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49" w:history="1">
        <w:r w:rsidR="00B43676" w:rsidRPr="00F806D0">
          <w:rPr>
            <w:rStyle w:val="Hypertextovodkaz"/>
            <w:noProof/>
          </w:rPr>
          <w:t>4.2.1</w:t>
        </w:r>
        <w:r w:rsidR="00B43676">
          <w:rPr>
            <w:rFonts w:asciiTheme="minorHAnsi" w:eastAsiaTheme="minorEastAsia" w:hAnsiTheme="minorHAnsi" w:cstheme="minorBidi"/>
            <w:noProof/>
            <w:sz w:val="22"/>
            <w:szCs w:val="22"/>
          </w:rPr>
          <w:tab/>
        </w:r>
        <w:r w:rsidR="00B43676" w:rsidRPr="00F806D0">
          <w:rPr>
            <w:rStyle w:val="Hypertextovodkaz"/>
            <w:noProof/>
          </w:rPr>
          <w:t>Globální cíl</w:t>
        </w:r>
        <w:r w:rsidR="00B43676">
          <w:rPr>
            <w:noProof/>
            <w:webHidden/>
          </w:rPr>
          <w:tab/>
        </w:r>
        <w:r w:rsidR="0067403D">
          <w:rPr>
            <w:noProof/>
            <w:webHidden/>
          </w:rPr>
          <w:fldChar w:fldCharType="begin"/>
        </w:r>
        <w:r w:rsidR="00B43676">
          <w:rPr>
            <w:noProof/>
            <w:webHidden/>
          </w:rPr>
          <w:instrText xml:space="preserve"> PAGEREF _Toc380075949 \h </w:instrText>
        </w:r>
        <w:r w:rsidR="0067403D">
          <w:rPr>
            <w:noProof/>
            <w:webHidden/>
          </w:rPr>
        </w:r>
        <w:r w:rsidR="0067403D">
          <w:rPr>
            <w:noProof/>
            <w:webHidden/>
          </w:rPr>
          <w:fldChar w:fldCharType="separate"/>
        </w:r>
        <w:r>
          <w:rPr>
            <w:noProof/>
            <w:webHidden/>
          </w:rPr>
          <w:t>12</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0" w:history="1">
        <w:r w:rsidR="00B43676" w:rsidRPr="00F806D0">
          <w:rPr>
            <w:rStyle w:val="Hypertextovodkaz"/>
            <w:noProof/>
          </w:rPr>
          <w:t>4.2.2</w:t>
        </w:r>
        <w:r w:rsidR="00B43676">
          <w:rPr>
            <w:rFonts w:asciiTheme="minorHAnsi" w:eastAsiaTheme="minorEastAsia" w:hAnsiTheme="minorHAnsi" w:cstheme="minorBidi"/>
            <w:noProof/>
            <w:sz w:val="22"/>
            <w:szCs w:val="22"/>
          </w:rPr>
          <w:tab/>
        </w:r>
        <w:r w:rsidR="00B43676" w:rsidRPr="00F806D0">
          <w:rPr>
            <w:rStyle w:val="Hypertextovodkaz"/>
            <w:noProof/>
          </w:rPr>
          <w:t>Specifické cíle</w:t>
        </w:r>
        <w:r w:rsidR="00B43676">
          <w:rPr>
            <w:noProof/>
            <w:webHidden/>
          </w:rPr>
          <w:tab/>
        </w:r>
        <w:r w:rsidR="0067403D">
          <w:rPr>
            <w:noProof/>
            <w:webHidden/>
          </w:rPr>
          <w:fldChar w:fldCharType="begin"/>
        </w:r>
        <w:r w:rsidR="00B43676">
          <w:rPr>
            <w:noProof/>
            <w:webHidden/>
          </w:rPr>
          <w:instrText xml:space="preserve"> PAGEREF _Toc380075950 \h </w:instrText>
        </w:r>
        <w:r w:rsidR="0067403D">
          <w:rPr>
            <w:noProof/>
            <w:webHidden/>
          </w:rPr>
        </w:r>
        <w:r w:rsidR="0067403D">
          <w:rPr>
            <w:noProof/>
            <w:webHidden/>
          </w:rPr>
          <w:fldChar w:fldCharType="separate"/>
        </w:r>
        <w:r>
          <w:rPr>
            <w:noProof/>
            <w:webHidden/>
          </w:rPr>
          <w:t>12</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1" w:history="1">
        <w:r w:rsidR="00B43676" w:rsidRPr="00F806D0">
          <w:rPr>
            <w:rStyle w:val="Hypertextovodkaz"/>
            <w:noProof/>
          </w:rPr>
          <w:t>4.2.3</w:t>
        </w:r>
        <w:r w:rsidR="00B43676">
          <w:rPr>
            <w:rFonts w:asciiTheme="minorHAnsi" w:eastAsiaTheme="minorEastAsia" w:hAnsiTheme="minorHAnsi" w:cstheme="minorBidi"/>
            <w:noProof/>
            <w:sz w:val="22"/>
            <w:szCs w:val="22"/>
          </w:rPr>
          <w:tab/>
        </w:r>
        <w:r w:rsidR="00B43676" w:rsidRPr="00F806D0">
          <w:rPr>
            <w:rStyle w:val="Hypertextovodkaz"/>
            <w:noProof/>
          </w:rPr>
          <w:t>Příjemci</w:t>
        </w:r>
        <w:r w:rsidR="00B43676">
          <w:rPr>
            <w:noProof/>
            <w:webHidden/>
          </w:rPr>
          <w:tab/>
        </w:r>
        <w:r w:rsidR="0067403D">
          <w:rPr>
            <w:noProof/>
            <w:webHidden/>
          </w:rPr>
          <w:fldChar w:fldCharType="begin"/>
        </w:r>
        <w:r w:rsidR="00B43676">
          <w:rPr>
            <w:noProof/>
            <w:webHidden/>
          </w:rPr>
          <w:instrText xml:space="preserve"> PAGEREF _Toc380075951 \h </w:instrText>
        </w:r>
        <w:r w:rsidR="0067403D">
          <w:rPr>
            <w:noProof/>
            <w:webHidden/>
          </w:rPr>
        </w:r>
        <w:r w:rsidR="0067403D">
          <w:rPr>
            <w:noProof/>
            <w:webHidden/>
          </w:rPr>
          <w:fldChar w:fldCharType="separate"/>
        </w:r>
        <w:r>
          <w:rPr>
            <w:noProof/>
            <w:webHidden/>
          </w:rPr>
          <w:t>12</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2" w:history="1">
        <w:r w:rsidR="00B43676" w:rsidRPr="00F806D0">
          <w:rPr>
            <w:rStyle w:val="Hypertextovodkaz"/>
            <w:noProof/>
          </w:rPr>
          <w:t>4.2.4</w:t>
        </w:r>
        <w:r w:rsidR="00B43676">
          <w:rPr>
            <w:rFonts w:asciiTheme="minorHAnsi" w:eastAsiaTheme="minorEastAsia" w:hAnsiTheme="minorHAnsi" w:cstheme="minorBidi"/>
            <w:noProof/>
            <w:sz w:val="22"/>
            <w:szCs w:val="22"/>
          </w:rPr>
          <w:tab/>
        </w:r>
        <w:r w:rsidR="00B43676" w:rsidRPr="00F806D0">
          <w:rPr>
            <w:rStyle w:val="Hypertextovodkaz"/>
            <w:noProof/>
          </w:rPr>
          <w:t>Podporované aktivity</w:t>
        </w:r>
        <w:r w:rsidR="00B43676">
          <w:rPr>
            <w:noProof/>
            <w:webHidden/>
          </w:rPr>
          <w:tab/>
        </w:r>
        <w:r w:rsidR="0067403D">
          <w:rPr>
            <w:noProof/>
            <w:webHidden/>
          </w:rPr>
          <w:fldChar w:fldCharType="begin"/>
        </w:r>
        <w:r w:rsidR="00B43676">
          <w:rPr>
            <w:noProof/>
            <w:webHidden/>
          </w:rPr>
          <w:instrText xml:space="preserve"> PAGEREF _Toc380075952 \h </w:instrText>
        </w:r>
        <w:r w:rsidR="0067403D">
          <w:rPr>
            <w:noProof/>
            <w:webHidden/>
          </w:rPr>
        </w:r>
        <w:r w:rsidR="0067403D">
          <w:rPr>
            <w:noProof/>
            <w:webHidden/>
          </w:rPr>
          <w:fldChar w:fldCharType="separate"/>
        </w:r>
        <w:r>
          <w:rPr>
            <w:noProof/>
            <w:webHidden/>
          </w:rPr>
          <w:t>13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3" w:history="1">
        <w:r w:rsidR="00B43676" w:rsidRPr="00F806D0">
          <w:rPr>
            <w:rStyle w:val="Hypertextovodkaz"/>
            <w:noProof/>
          </w:rPr>
          <w:t>4.2.5</w:t>
        </w:r>
        <w:r w:rsidR="00B43676">
          <w:rPr>
            <w:rFonts w:asciiTheme="minorHAnsi" w:eastAsiaTheme="minorEastAsia" w:hAnsiTheme="minorHAnsi" w:cstheme="minorBidi"/>
            <w:noProof/>
            <w:sz w:val="22"/>
            <w:szCs w:val="22"/>
          </w:rPr>
          <w:tab/>
        </w:r>
        <w:r w:rsidR="00B43676" w:rsidRPr="00F806D0">
          <w:rPr>
            <w:rStyle w:val="Hypertextovodkaz"/>
            <w:noProof/>
          </w:rPr>
          <w:t>Typ podpory</w:t>
        </w:r>
        <w:r w:rsidR="00B43676">
          <w:rPr>
            <w:noProof/>
            <w:webHidden/>
          </w:rPr>
          <w:tab/>
        </w:r>
        <w:r w:rsidR="0067403D">
          <w:rPr>
            <w:noProof/>
            <w:webHidden/>
          </w:rPr>
          <w:fldChar w:fldCharType="begin"/>
        </w:r>
        <w:r w:rsidR="00B43676">
          <w:rPr>
            <w:noProof/>
            <w:webHidden/>
          </w:rPr>
          <w:instrText xml:space="preserve"> PAGEREF _Toc380075953 \h </w:instrText>
        </w:r>
        <w:r w:rsidR="0067403D">
          <w:rPr>
            <w:noProof/>
            <w:webHidden/>
          </w:rPr>
        </w:r>
        <w:r w:rsidR="0067403D">
          <w:rPr>
            <w:noProof/>
            <w:webHidden/>
          </w:rPr>
          <w:fldChar w:fldCharType="separate"/>
        </w:r>
        <w:r>
          <w:rPr>
            <w:noProof/>
            <w:webHidden/>
          </w:rPr>
          <w:t>13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4" w:history="1">
        <w:r w:rsidR="00B43676" w:rsidRPr="00F806D0">
          <w:rPr>
            <w:rStyle w:val="Hypertextovodkaz"/>
            <w:noProof/>
          </w:rPr>
          <w:t>4.2.6</w:t>
        </w:r>
        <w:r w:rsidR="00B43676">
          <w:rPr>
            <w:rFonts w:asciiTheme="minorHAnsi" w:eastAsiaTheme="minorEastAsia" w:hAnsiTheme="minorHAnsi" w:cstheme="minorBidi"/>
            <w:noProof/>
            <w:sz w:val="22"/>
            <w:szCs w:val="22"/>
          </w:rPr>
          <w:tab/>
        </w:r>
        <w:r w:rsidR="00B43676" w:rsidRPr="00F806D0">
          <w:rPr>
            <w:rStyle w:val="Hypertextovodkaz"/>
            <w:noProof/>
          </w:rPr>
          <w:t>Struktura financování</w:t>
        </w:r>
        <w:r w:rsidR="00B43676">
          <w:rPr>
            <w:noProof/>
            <w:webHidden/>
          </w:rPr>
          <w:tab/>
        </w:r>
        <w:r w:rsidR="0067403D">
          <w:rPr>
            <w:noProof/>
            <w:webHidden/>
          </w:rPr>
          <w:fldChar w:fldCharType="begin"/>
        </w:r>
        <w:r w:rsidR="00B43676">
          <w:rPr>
            <w:noProof/>
            <w:webHidden/>
          </w:rPr>
          <w:instrText xml:space="preserve"> PAGEREF _Toc380075954 \h </w:instrText>
        </w:r>
        <w:r w:rsidR="0067403D">
          <w:rPr>
            <w:noProof/>
            <w:webHidden/>
          </w:rPr>
        </w:r>
        <w:r w:rsidR="0067403D">
          <w:rPr>
            <w:noProof/>
            <w:webHidden/>
          </w:rPr>
          <w:fldChar w:fldCharType="separate"/>
        </w:r>
        <w:r>
          <w:rPr>
            <w:noProof/>
            <w:webHidden/>
          </w:rPr>
          <w:t>13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5" w:history="1">
        <w:r w:rsidR="00B43676" w:rsidRPr="00F806D0">
          <w:rPr>
            <w:rStyle w:val="Hypertextovodkaz"/>
            <w:noProof/>
          </w:rPr>
          <w:t>4.2.7</w:t>
        </w:r>
        <w:r w:rsidR="00B43676">
          <w:rPr>
            <w:rFonts w:asciiTheme="minorHAnsi" w:eastAsiaTheme="minorEastAsia" w:hAnsiTheme="minorHAnsi" w:cstheme="minorBidi"/>
            <w:noProof/>
            <w:sz w:val="22"/>
            <w:szCs w:val="22"/>
          </w:rPr>
          <w:tab/>
        </w:r>
        <w:r w:rsidR="00B43676" w:rsidRPr="00F806D0">
          <w:rPr>
            <w:rStyle w:val="Hypertextovodkaz"/>
            <w:noProof/>
          </w:rPr>
          <w:t>Způsobilé výdaje</w:t>
        </w:r>
        <w:r w:rsidR="00B43676">
          <w:rPr>
            <w:noProof/>
            <w:webHidden/>
          </w:rPr>
          <w:tab/>
        </w:r>
        <w:r w:rsidR="0067403D">
          <w:rPr>
            <w:noProof/>
            <w:webHidden/>
          </w:rPr>
          <w:fldChar w:fldCharType="begin"/>
        </w:r>
        <w:r w:rsidR="00B43676">
          <w:rPr>
            <w:noProof/>
            <w:webHidden/>
          </w:rPr>
          <w:instrText xml:space="preserve"> PAGEREF _Toc380075955 \h </w:instrText>
        </w:r>
        <w:r w:rsidR="0067403D">
          <w:rPr>
            <w:noProof/>
            <w:webHidden/>
          </w:rPr>
        </w:r>
        <w:r w:rsidR="0067403D">
          <w:rPr>
            <w:noProof/>
            <w:webHidden/>
          </w:rPr>
          <w:fldChar w:fldCharType="separate"/>
        </w:r>
        <w:r>
          <w:rPr>
            <w:noProof/>
            <w:webHidden/>
          </w:rPr>
          <w:t>13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6" w:history="1">
        <w:r w:rsidR="00B43676" w:rsidRPr="00F806D0">
          <w:rPr>
            <w:rStyle w:val="Hypertextovodkaz"/>
            <w:noProof/>
          </w:rPr>
          <w:t>4.2.8</w:t>
        </w:r>
        <w:r w:rsidR="00B43676">
          <w:rPr>
            <w:rFonts w:asciiTheme="minorHAnsi" w:eastAsiaTheme="minorEastAsia" w:hAnsiTheme="minorHAnsi" w:cstheme="minorBidi"/>
            <w:noProof/>
            <w:sz w:val="22"/>
            <w:szCs w:val="22"/>
          </w:rPr>
          <w:tab/>
        </w:r>
        <w:r w:rsidR="00B43676" w:rsidRPr="00F806D0">
          <w:rPr>
            <w:rStyle w:val="Hypertextovodkaz"/>
            <w:noProof/>
          </w:rPr>
          <w:t>Monitorovací indikátor</w:t>
        </w:r>
        <w:r w:rsidR="00B43676">
          <w:rPr>
            <w:noProof/>
            <w:webHidden/>
          </w:rPr>
          <w:tab/>
        </w:r>
        <w:r w:rsidR="0067403D">
          <w:rPr>
            <w:noProof/>
            <w:webHidden/>
          </w:rPr>
          <w:fldChar w:fldCharType="begin"/>
        </w:r>
        <w:r w:rsidR="00B43676">
          <w:rPr>
            <w:noProof/>
            <w:webHidden/>
          </w:rPr>
          <w:instrText xml:space="preserve"> PAGEREF _Toc380075956 \h </w:instrText>
        </w:r>
        <w:r w:rsidR="0067403D">
          <w:rPr>
            <w:noProof/>
            <w:webHidden/>
          </w:rPr>
        </w:r>
        <w:r w:rsidR="0067403D">
          <w:rPr>
            <w:noProof/>
            <w:webHidden/>
          </w:rPr>
          <w:fldChar w:fldCharType="separate"/>
        </w:r>
        <w:r>
          <w:rPr>
            <w:noProof/>
            <w:webHidden/>
          </w:rPr>
          <w:t>16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7" w:history="1">
        <w:r w:rsidR="00B43676" w:rsidRPr="00F806D0">
          <w:rPr>
            <w:rStyle w:val="Hypertextovodkaz"/>
            <w:noProof/>
          </w:rPr>
          <w:t>4.2.9</w:t>
        </w:r>
        <w:r w:rsidR="00B43676">
          <w:rPr>
            <w:rFonts w:asciiTheme="minorHAnsi" w:eastAsiaTheme="minorEastAsia" w:hAnsiTheme="minorHAnsi" w:cstheme="minorBidi"/>
            <w:noProof/>
            <w:sz w:val="22"/>
            <w:szCs w:val="22"/>
          </w:rPr>
          <w:tab/>
        </w:r>
        <w:r w:rsidR="00B43676" w:rsidRPr="00F806D0">
          <w:rPr>
            <w:rStyle w:val="Hypertextovodkaz"/>
            <w:noProof/>
          </w:rPr>
          <w:t>Projekty generující příjmy</w:t>
        </w:r>
        <w:r w:rsidR="00B43676">
          <w:rPr>
            <w:noProof/>
            <w:webHidden/>
          </w:rPr>
          <w:tab/>
        </w:r>
        <w:r w:rsidR="0067403D">
          <w:rPr>
            <w:noProof/>
            <w:webHidden/>
          </w:rPr>
          <w:fldChar w:fldCharType="begin"/>
        </w:r>
        <w:r w:rsidR="00B43676">
          <w:rPr>
            <w:noProof/>
            <w:webHidden/>
          </w:rPr>
          <w:instrText xml:space="preserve"> PAGEREF _Toc380075957 \h </w:instrText>
        </w:r>
        <w:r w:rsidR="0067403D">
          <w:rPr>
            <w:noProof/>
            <w:webHidden/>
          </w:rPr>
        </w:r>
        <w:r w:rsidR="0067403D">
          <w:rPr>
            <w:noProof/>
            <w:webHidden/>
          </w:rPr>
          <w:fldChar w:fldCharType="separate"/>
        </w:r>
        <w:r>
          <w:rPr>
            <w:noProof/>
            <w:webHidden/>
          </w:rPr>
          <w:t>16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58" w:history="1">
        <w:r w:rsidR="00B43676" w:rsidRPr="00F806D0">
          <w:rPr>
            <w:rStyle w:val="Hypertextovodkaz"/>
            <w:noProof/>
          </w:rPr>
          <w:t>4.2.10</w:t>
        </w:r>
        <w:r w:rsidR="00B43676">
          <w:rPr>
            <w:rFonts w:asciiTheme="minorHAnsi" w:eastAsiaTheme="minorEastAsia" w:hAnsiTheme="minorHAnsi" w:cstheme="minorBidi"/>
            <w:noProof/>
            <w:sz w:val="22"/>
            <w:szCs w:val="22"/>
          </w:rPr>
          <w:tab/>
        </w:r>
        <w:r w:rsidR="00B43676" w:rsidRPr="00F806D0">
          <w:rPr>
            <w:rStyle w:val="Hypertextovodkaz"/>
            <w:noProof/>
          </w:rPr>
          <w:t>Veřejná podpora</w:t>
        </w:r>
        <w:r w:rsidR="00B43676">
          <w:rPr>
            <w:noProof/>
            <w:webHidden/>
          </w:rPr>
          <w:tab/>
        </w:r>
        <w:r w:rsidR="0067403D">
          <w:rPr>
            <w:noProof/>
            <w:webHidden/>
          </w:rPr>
          <w:fldChar w:fldCharType="begin"/>
        </w:r>
        <w:r w:rsidR="00B43676">
          <w:rPr>
            <w:noProof/>
            <w:webHidden/>
          </w:rPr>
          <w:instrText xml:space="preserve"> PAGEREF _Toc380075958 \h </w:instrText>
        </w:r>
        <w:r w:rsidR="0067403D">
          <w:rPr>
            <w:noProof/>
            <w:webHidden/>
          </w:rPr>
        </w:r>
        <w:r w:rsidR="0067403D">
          <w:rPr>
            <w:noProof/>
            <w:webHidden/>
          </w:rPr>
          <w:fldChar w:fldCharType="separate"/>
        </w:r>
        <w:r>
          <w:rPr>
            <w:noProof/>
            <w:webHidden/>
          </w:rPr>
          <w:t>17</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59" w:history="1">
        <w:r w:rsidR="00B43676" w:rsidRPr="00F806D0">
          <w:rPr>
            <w:rStyle w:val="Hypertextovodkaz"/>
          </w:rPr>
          <w:t>5</w:t>
        </w:r>
        <w:r w:rsidR="00B43676">
          <w:rPr>
            <w:rFonts w:asciiTheme="minorHAnsi" w:eastAsiaTheme="minorEastAsia" w:hAnsiTheme="minorHAnsi" w:cstheme="minorBidi"/>
            <w:b w:val="0"/>
            <w:sz w:val="22"/>
            <w:szCs w:val="22"/>
          </w:rPr>
          <w:tab/>
        </w:r>
        <w:r w:rsidR="00B43676" w:rsidRPr="00F806D0">
          <w:rPr>
            <w:rStyle w:val="Hypertextovodkaz"/>
          </w:rPr>
          <w:t>Co předchází podání projektové žádosti</w:t>
        </w:r>
        <w:r w:rsidR="00B43676">
          <w:rPr>
            <w:webHidden/>
          </w:rPr>
          <w:tab/>
        </w:r>
        <w:r w:rsidR="0067403D">
          <w:rPr>
            <w:webHidden/>
          </w:rPr>
          <w:fldChar w:fldCharType="begin"/>
        </w:r>
        <w:r w:rsidR="00B43676">
          <w:rPr>
            <w:webHidden/>
          </w:rPr>
          <w:instrText xml:space="preserve"> PAGEREF _Toc380075959 \h </w:instrText>
        </w:r>
        <w:r w:rsidR="0067403D">
          <w:rPr>
            <w:webHidden/>
          </w:rPr>
        </w:r>
        <w:r w:rsidR="0067403D">
          <w:rPr>
            <w:webHidden/>
          </w:rPr>
          <w:fldChar w:fldCharType="separate"/>
        </w:r>
        <w:r>
          <w:rPr>
            <w:webHidden/>
          </w:rPr>
          <w:t>18</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0" w:history="1">
        <w:r w:rsidR="00B43676" w:rsidRPr="00F806D0">
          <w:rPr>
            <w:rStyle w:val="Hypertextovodkaz"/>
            <w:noProof/>
          </w:rPr>
          <w:t>5.1</w:t>
        </w:r>
        <w:r w:rsidR="00B43676">
          <w:rPr>
            <w:rFonts w:asciiTheme="minorHAnsi" w:eastAsiaTheme="minorEastAsia" w:hAnsiTheme="minorHAnsi" w:cstheme="minorBidi"/>
            <w:noProof/>
            <w:sz w:val="22"/>
            <w:szCs w:val="22"/>
          </w:rPr>
          <w:tab/>
        </w:r>
        <w:r w:rsidR="00B43676" w:rsidRPr="00F806D0">
          <w:rPr>
            <w:rStyle w:val="Hypertextovodkaz"/>
            <w:noProof/>
          </w:rPr>
          <w:t>Vazba projektu na koncepční a strategické dokumenty</w:t>
        </w:r>
        <w:r w:rsidR="00B43676">
          <w:rPr>
            <w:noProof/>
            <w:webHidden/>
          </w:rPr>
          <w:tab/>
        </w:r>
        <w:r w:rsidR="0067403D">
          <w:rPr>
            <w:noProof/>
            <w:webHidden/>
          </w:rPr>
          <w:fldChar w:fldCharType="begin"/>
        </w:r>
        <w:r w:rsidR="00B43676">
          <w:rPr>
            <w:noProof/>
            <w:webHidden/>
          </w:rPr>
          <w:instrText xml:space="preserve"> PAGEREF _Toc380075960 \h </w:instrText>
        </w:r>
        <w:r w:rsidR="0067403D">
          <w:rPr>
            <w:noProof/>
            <w:webHidden/>
          </w:rPr>
        </w:r>
        <w:r w:rsidR="0067403D">
          <w:rPr>
            <w:noProof/>
            <w:webHidden/>
          </w:rPr>
          <w:fldChar w:fldCharType="separate"/>
        </w:r>
        <w:r>
          <w:rPr>
            <w:noProof/>
            <w:webHidden/>
          </w:rPr>
          <w:t>18</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1" w:history="1">
        <w:r w:rsidR="00B43676" w:rsidRPr="00F806D0">
          <w:rPr>
            <w:rStyle w:val="Hypertextovodkaz"/>
            <w:noProof/>
          </w:rPr>
          <w:t>5.2</w:t>
        </w:r>
        <w:r w:rsidR="00B43676">
          <w:rPr>
            <w:rFonts w:asciiTheme="minorHAnsi" w:eastAsiaTheme="minorEastAsia" w:hAnsiTheme="minorHAnsi" w:cstheme="minorBidi"/>
            <w:noProof/>
            <w:sz w:val="22"/>
            <w:szCs w:val="22"/>
          </w:rPr>
          <w:tab/>
        </w:r>
        <w:r w:rsidR="00B43676" w:rsidRPr="00F806D0">
          <w:rPr>
            <w:rStyle w:val="Hypertextovodkaz"/>
            <w:noProof/>
          </w:rPr>
          <w:t>Poskytování informací žadatelům</w:t>
        </w:r>
        <w:r w:rsidR="00B43676">
          <w:rPr>
            <w:noProof/>
            <w:webHidden/>
          </w:rPr>
          <w:tab/>
        </w:r>
        <w:r w:rsidR="0067403D">
          <w:rPr>
            <w:noProof/>
            <w:webHidden/>
          </w:rPr>
          <w:fldChar w:fldCharType="begin"/>
        </w:r>
        <w:r w:rsidR="00B43676">
          <w:rPr>
            <w:noProof/>
            <w:webHidden/>
          </w:rPr>
          <w:instrText xml:space="preserve"> PAGEREF _Toc380075961 \h </w:instrText>
        </w:r>
        <w:r w:rsidR="0067403D">
          <w:rPr>
            <w:noProof/>
            <w:webHidden/>
          </w:rPr>
        </w:r>
        <w:r w:rsidR="0067403D">
          <w:rPr>
            <w:noProof/>
            <w:webHidden/>
          </w:rPr>
          <w:fldChar w:fldCharType="separate"/>
        </w:r>
        <w:r>
          <w:rPr>
            <w:noProof/>
            <w:webHidden/>
          </w:rPr>
          <w:t>18</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2" w:history="1">
        <w:r w:rsidR="00B43676" w:rsidRPr="00F806D0">
          <w:rPr>
            <w:rStyle w:val="Hypertextovodkaz"/>
            <w:noProof/>
          </w:rPr>
          <w:t>5.3</w:t>
        </w:r>
        <w:r w:rsidR="00B43676">
          <w:rPr>
            <w:rFonts w:asciiTheme="minorHAnsi" w:eastAsiaTheme="minorEastAsia" w:hAnsiTheme="minorHAnsi" w:cstheme="minorBidi"/>
            <w:noProof/>
            <w:sz w:val="22"/>
            <w:szCs w:val="22"/>
          </w:rPr>
          <w:tab/>
        </w:r>
        <w:r w:rsidR="00B43676" w:rsidRPr="00F806D0">
          <w:rPr>
            <w:rStyle w:val="Hypertextovodkaz"/>
            <w:noProof/>
          </w:rPr>
          <w:t>Projektový záměr</w:t>
        </w:r>
        <w:r w:rsidR="00B43676">
          <w:rPr>
            <w:noProof/>
            <w:webHidden/>
          </w:rPr>
          <w:tab/>
        </w:r>
        <w:r w:rsidR="0067403D">
          <w:rPr>
            <w:noProof/>
            <w:webHidden/>
          </w:rPr>
          <w:fldChar w:fldCharType="begin"/>
        </w:r>
        <w:r w:rsidR="00B43676">
          <w:rPr>
            <w:noProof/>
            <w:webHidden/>
          </w:rPr>
          <w:instrText xml:space="preserve"> PAGEREF _Toc380075962 \h </w:instrText>
        </w:r>
        <w:r w:rsidR="0067403D">
          <w:rPr>
            <w:noProof/>
            <w:webHidden/>
          </w:rPr>
        </w:r>
        <w:r w:rsidR="0067403D">
          <w:rPr>
            <w:noProof/>
            <w:webHidden/>
          </w:rPr>
          <w:fldChar w:fldCharType="separate"/>
        </w:r>
        <w:r>
          <w:rPr>
            <w:noProof/>
            <w:webHidden/>
          </w:rPr>
          <w:t>18</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3" w:history="1">
        <w:r w:rsidR="00B43676" w:rsidRPr="00F806D0">
          <w:rPr>
            <w:rStyle w:val="Hypertextovodkaz"/>
            <w:noProof/>
          </w:rPr>
          <w:t>5.4</w:t>
        </w:r>
        <w:r w:rsidR="00B43676">
          <w:rPr>
            <w:rFonts w:asciiTheme="minorHAnsi" w:eastAsiaTheme="minorEastAsia" w:hAnsiTheme="minorHAnsi" w:cstheme="minorBidi"/>
            <w:noProof/>
            <w:sz w:val="22"/>
            <w:szCs w:val="22"/>
          </w:rPr>
          <w:tab/>
        </w:r>
        <w:r w:rsidR="00B43676" w:rsidRPr="00F806D0">
          <w:rPr>
            <w:rStyle w:val="Hypertextovodkaz"/>
            <w:noProof/>
          </w:rPr>
          <w:t>Studie proveditelnosti</w:t>
        </w:r>
        <w:r w:rsidR="00B43676">
          <w:rPr>
            <w:noProof/>
            <w:webHidden/>
          </w:rPr>
          <w:tab/>
        </w:r>
        <w:r w:rsidR="0067403D">
          <w:rPr>
            <w:noProof/>
            <w:webHidden/>
          </w:rPr>
          <w:fldChar w:fldCharType="begin"/>
        </w:r>
        <w:r w:rsidR="00B43676">
          <w:rPr>
            <w:noProof/>
            <w:webHidden/>
          </w:rPr>
          <w:instrText xml:space="preserve"> PAGEREF _Toc380075963 \h </w:instrText>
        </w:r>
        <w:r w:rsidR="0067403D">
          <w:rPr>
            <w:noProof/>
            <w:webHidden/>
          </w:rPr>
        </w:r>
        <w:r w:rsidR="0067403D">
          <w:rPr>
            <w:noProof/>
            <w:webHidden/>
          </w:rPr>
          <w:fldChar w:fldCharType="separate"/>
        </w:r>
        <w:r>
          <w:rPr>
            <w:noProof/>
            <w:webHidden/>
          </w:rPr>
          <w:t>19</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4" w:history="1">
        <w:r w:rsidR="00B43676" w:rsidRPr="00F806D0">
          <w:rPr>
            <w:rStyle w:val="Hypertextovodkaz"/>
            <w:noProof/>
          </w:rPr>
          <w:t>5.5</w:t>
        </w:r>
        <w:r w:rsidR="00B43676">
          <w:rPr>
            <w:rFonts w:asciiTheme="minorHAnsi" w:eastAsiaTheme="minorEastAsia" w:hAnsiTheme="minorHAnsi" w:cstheme="minorBidi"/>
            <w:noProof/>
            <w:sz w:val="22"/>
            <w:szCs w:val="22"/>
          </w:rPr>
          <w:tab/>
        </w:r>
        <w:r w:rsidR="00B43676" w:rsidRPr="00F806D0">
          <w:rPr>
            <w:rStyle w:val="Hypertextovodkaz"/>
            <w:noProof/>
          </w:rPr>
          <w:t>Rozpočet projektu</w:t>
        </w:r>
        <w:r w:rsidR="00B43676">
          <w:rPr>
            <w:noProof/>
            <w:webHidden/>
          </w:rPr>
          <w:tab/>
        </w:r>
        <w:r w:rsidR="0067403D">
          <w:rPr>
            <w:noProof/>
            <w:webHidden/>
          </w:rPr>
          <w:fldChar w:fldCharType="begin"/>
        </w:r>
        <w:r w:rsidR="00B43676">
          <w:rPr>
            <w:noProof/>
            <w:webHidden/>
          </w:rPr>
          <w:instrText xml:space="preserve"> PAGEREF _Toc380075964 \h </w:instrText>
        </w:r>
        <w:r w:rsidR="0067403D">
          <w:rPr>
            <w:noProof/>
            <w:webHidden/>
          </w:rPr>
        </w:r>
        <w:r w:rsidR="0067403D">
          <w:rPr>
            <w:noProof/>
            <w:webHidden/>
          </w:rPr>
          <w:fldChar w:fldCharType="separate"/>
        </w:r>
        <w:r>
          <w:rPr>
            <w:noProof/>
            <w:webHidden/>
          </w:rPr>
          <w:t>19</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5" w:history="1">
        <w:r w:rsidR="00B43676" w:rsidRPr="00F806D0">
          <w:rPr>
            <w:rStyle w:val="Hypertextovodkaz"/>
            <w:noProof/>
          </w:rPr>
          <w:t>5.6</w:t>
        </w:r>
        <w:r w:rsidR="00B43676">
          <w:rPr>
            <w:rFonts w:asciiTheme="minorHAnsi" w:eastAsiaTheme="minorEastAsia" w:hAnsiTheme="minorHAnsi" w:cstheme="minorBidi"/>
            <w:noProof/>
            <w:sz w:val="22"/>
            <w:szCs w:val="22"/>
          </w:rPr>
          <w:tab/>
        </w:r>
        <w:r w:rsidR="00B43676" w:rsidRPr="00F806D0">
          <w:rPr>
            <w:rStyle w:val="Hypertextovodkaz"/>
            <w:noProof/>
          </w:rPr>
          <w:t>Etapizace projektu</w:t>
        </w:r>
        <w:r w:rsidR="00B43676">
          <w:rPr>
            <w:noProof/>
            <w:webHidden/>
          </w:rPr>
          <w:tab/>
        </w:r>
        <w:r w:rsidR="0067403D">
          <w:rPr>
            <w:noProof/>
            <w:webHidden/>
          </w:rPr>
          <w:fldChar w:fldCharType="begin"/>
        </w:r>
        <w:r w:rsidR="00B43676">
          <w:rPr>
            <w:noProof/>
            <w:webHidden/>
          </w:rPr>
          <w:instrText xml:space="preserve"> PAGEREF _Toc380075965 \h </w:instrText>
        </w:r>
        <w:r w:rsidR="0067403D">
          <w:rPr>
            <w:noProof/>
            <w:webHidden/>
          </w:rPr>
        </w:r>
        <w:r w:rsidR="0067403D">
          <w:rPr>
            <w:noProof/>
            <w:webHidden/>
          </w:rPr>
          <w:fldChar w:fldCharType="separate"/>
        </w:r>
        <w:r>
          <w:rPr>
            <w:noProof/>
            <w:webHidden/>
          </w:rPr>
          <w:t>19</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66" w:history="1">
        <w:r w:rsidR="00B43676" w:rsidRPr="00F806D0">
          <w:rPr>
            <w:rStyle w:val="Hypertextovodkaz"/>
          </w:rPr>
          <w:t>6</w:t>
        </w:r>
        <w:r w:rsidR="00B43676">
          <w:rPr>
            <w:rFonts w:asciiTheme="minorHAnsi" w:eastAsiaTheme="minorEastAsia" w:hAnsiTheme="minorHAnsi" w:cstheme="minorBidi"/>
            <w:b w:val="0"/>
            <w:sz w:val="22"/>
            <w:szCs w:val="22"/>
          </w:rPr>
          <w:tab/>
        </w:r>
        <w:r w:rsidR="00B43676" w:rsidRPr="00F806D0">
          <w:rPr>
            <w:rStyle w:val="Hypertextovodkaz"/>
          </w:rPr>
          <w:t>Vyhlášení výzvy a předkládání projektové žádosti</w:t>
        </w:r>
        <w:r w:rsidR="00B43676">
          <w:rPr>
            <w:webHidden/>
          </w:rPr>
          <w:tab/>
        </w:r>
        <w:r w:rsidR="0067403D">
          <w:rPr>
            <w:webHidden/>
          </w:rPr>
          <w:fldChar w:fldCharType="begin"/>
        </w:r>
        <w:r w:rsidR="00B43676">
          <w:rPr>
            <w:webHidden/>
          </w:rPr>
          <w:instrText xml:space="preserve"> PAGEREF _Toc380075966 \h </w:instrText>
        </w:r>
        <w:r w:rsidR="0067403D">
          <w:rPr>
            <w:webHidden/>
          </w:rPr>
        </w:r>
        <w:r w:rsidR="0067403D">
          <w:rPr>
            <w:webHidden/>
          </w:rPr>
          <w:fldChar w:fldCharType="separate"/>
        </w:r>
        <w:r>
          <w:rPr>
            <w:webHidden/>
          </w:rPr>
          <w:t>20</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7" w:history="1">
        <w:r w:rsidR="00B43676" w:rsidRPr="00F806D0">
          <w:rPr>
            <w:rStyle w:val="Hypertextovodkaz"/>
            <w:noProof/>
          </w:rPr>
          <w:t>6.1</w:t>
        </w:r>
        <w:r w:rsidR="00B43676">
          <w:rPr>
            <w:rFonts w:asciiTheme="minorHAnsi" w:eastAsiaTheme="minorEastAsia" w:hAnsiTheme="minorHAnsi" w:cstheme="minorBidi"/>
            <w:noProof/>
            <w:sz w:val="22"/>
            <w:szCs w:val="22"/>
          </w:rPr>
          <w:tab/>
        </w:r>
        <w:r w:rsidR="00B43676" w:rsidRPr="00F806D0">
          <w:rPr>
            <w:rStyle w:val="Hypertextovodkaz"/>
            <w:noProof/>
          </w:rPr>
          <w:t>Forma projektové žádosti</w:t>
        </w:r>
        <w:r w:rsidR="00B43676">
          <w:rPr>
            <w:noProof/>
            <w:webHidden/>
          </w:rPr>
          <w:tab/>
        </w:r>
        <w:r w:rsidR="0067403D">
          <w:rPr>
            <w:noProof/>
            <w:webHidden/>
          </w:rPr>
          <w:fldChar w:fldCharType="begin"/>
        </w:r>
        <w:r w:rsidR="00B43676">
          <w:rPr>
            <w:noProof/>
            <w:webHidden/>
          </w:rPr>
          <w:instrText xml:space="preserve"> PAGEREF _Toc380075967 \h </w:instrText>
        </w:r>
        <w:r w:rsidR="0067403D">
          <w:rPr>
            <w:noProof/>
            <w:webHidden/>
          </w:rPr>
        </w:r>
        <w:r w:rsidR="0067403D">
          <w:rPr>
            <w:noProof/>
            <w:webHidden/>
          </w:rPr>
          <w:fldChar w:fldCharType="separate"/>
        </w:r>
        <w:r>
          <w:rPr>
            <w:noProof/>
            <w:webHidden/>
          </w:rPr>
          <w:t>20</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68" w:history="1">
        <w:r w:rsidR="00B43676" w:rsidRPr="00F806D0">
          <w:rPr>
            <w:rStyle w:val="Hypertextovodkaz"/>
            <w:noProof/>
          </w:rPr>
          <w:t>6.2</w:t>
        </w:r>
        <w:r w:rsidR="00B43676">
          <w:rPr>
            <w:rFonts w:asciiTheme="minorHAnsi" w:eastAsiaTheme="minorEastAsia" w:hAnsiTheme="minorHAnsi" w:cstheme="minorBidi"/>
            <w:noProof/>
            <w:sz w:val="22"/>
            <w:szCs w:val="22"/>
          </w:rPr>
          <w:tab/>
        </w:r>
        <w:r w:rsidR="00B43676" w:rsidRPr="00F806D0">
          <w:rPr>
            <w:rStyle w:val="Hypertextovodkaz"/>
            <w:noProof/>
          </w:rPr>
          <w:t>Způsob podání projektové žádosti</w:t>
        </w:r>
        <w:r w:rsidR="00B43676">
          <w:rPr>
            <w:noProof/>
            <w:webHidden/>
          </w:rPr>
          <w:tab/>
        </w:r>
        <w:r w:rsidR="0067403D">
          <w:rPr>
            <w:noProof/>
            <w:webHidden/>
          </w:rPr>
          <w:fldChar w:fldCharType="begin"/>
        </w:r>
        <w:r w:rsidR="00B43676">
          <w:rPr>
            <w:noProof/>
            <w:webHidden/>
          </w:rPr>
          <w:instrText xml:space="preserve"> PAGEREF _Toc380075968 \h </w:instrText>
        </w:r>
        <w:r w:rsidR="0067403D">
          <w:rPr>
            <w:noProof/>
            <w:webHidden/>
          </w:rPr>
        </w:r>
        <w:r w:rsidR="0067403D">
          <w:rPr>
            <w:noProof/>
            <w:webHidden/>
          </w:rPr>
          <w:fldChar w:fldCharType="separate"/>
        </w:r>
        <w:r>
          <w:rPr>
            <w:noProof/>
            <w:webHidden/>
          </w:rPr>
          <w:t>21</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69" w:history="1">
        <w:r w:rsidR="00B43676" w:rsidRPr="00F806D0">
          <w:rPr>
            <w:rStyle w:val="Hypertextovodkaz"/>
          </w:rPr>
          <w:t>7</w:t>
        </w:r>
        <w:r w:rsidR="00B43676">
          <w:rPr>
            <w:rFonts w:asciiTheme="minorHAnsi" w:eastAsiaTheme="minorEastAsia" w:hAnsiTheme="minorHAnsi" w:cstheme="minorBidi"/>
            <w:b w:val="0"/>
            <w:sz w:val="22"/>
            <w:szCs w:val="22"/>
          </w:rPr>
          <w:tab/>
        </w:r>
        <w:r w:rsidR="00B43676" w:rsidRPr="00F806D0">
          <w:rPr>
            <w:rStyle w:val="Hypertextovodkaz"/>
          </w:rPr>
          <w:t>Co následuje po podání projektové žádosti</w:t>
        </w:r>
        <w:r w:rsidR="00B43676">
          <w:rPr>
            <w:webHidden/>
          </w:rPr>
          <w:tab/>
        </w:r>
        <w:r w:rsidR="0067403D">
          <w:rPr>
            <w:webHidden/>
          </w:rPr>
          <w:fldChar w:fldCharType="begin"/>
        </w:r>
        <w:r w:rsidR="00B43676">
          <w:rPr>
            <w:webHidden/>
          </w:rPr>
          <w:instrText xml:space="preserve"> PAGEREF _Toc380075969 \h </w:instrText>
        </w:r>
        <w:r w:rsidR="0067403D">
          <w:rPr>
            <w:webHidden/>
          </w:rPr>
        </w:r>
        <w:r w:rsidR="0067403D">
          <w:rPr>
            <w:webHidden/>
          </w:rPr>
          <w:fldChar w:fldCharType="separate"/>
        </w:r>
        <w:r>
          <w:rPr>
            <w:webHidden/>
          </w:rPr>
          <w:t>23</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70" w:history="1">
        <w:r w:rsidR="00B43676" w:rsidRPr="00F806D0">
          <w:rPr>
            <w:rStyle w:val="Hypertextovodkaz"/>
            <w:noProof/>
          </w:rPr>
          <w:t>7.1</w:t>
        </w:r>
        <w:r w:rsidR="00B43676">
          <w:rPr>
            <w:rFonts w:asciiTheme="minorHAnsi" w:eastAsiaTheme="minorEastAsia" w:hAnsiTheme="minorHAnsi" w:cstheme="minorBidi"/>
            <w:noProof/>
            <w:sz w:val="22"/>
            <w:szCs w:val="22"/>
          </w:rPr>
          <w:tab/>
        </w:r>
        <w:r w:rsidR="00B43676" w:rsidRPr="00F806D0">
          <w:rPr>
            <w:rStyle w:val="Hypertextovodkaz"/>
            <w:noProof/>
          </w:rPr>
          <w:t>Orientační harmonogram administrace projektů</w:t>
        </w:r>
        <w:r w:rsidR="00B43676">
          <w:rPr>
            <w:noProof/>
            <w:webHidden/>
          </w:rPr>
          <w:tab/>
        </w:r>
        <w:r w:rsidR="0067403D">
          <w:rPr>
            <w:noProof/>
            <w:webHidden/>
          </w:rPr>
          <w:fldChar w:fldCharType="begin"/>
        </w:r>
        <w:r w:rsidR="00B43676">
          <w:rPr>
            <w:noProof/>
            <w:webHidden/>
          </w:rPr>
          <w:instrText xml:space="preserve"> PAGEREF _Toc380075970 \h </w:instrText>
        </w:r>
        <w:r w:rsidR="0067403D">
          <w:rPr>
            <w:noProof/>
            <w:webHidden/>
          </w:rPr>
        </w:r>
        <w:r w:rsidR="0067403D">
          <w:rPr>
            <w:noProof/>
            <w:webHidden/>
          </w:rPr>
          <w:fldChar w:fldCharType="separate"/>
        </w:r>
        <w:r>
          <w:rPr>
            <w:noProof/>
            <w:webHidden/>
          </w:rPr>
          <w:t>23</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71" w:history="1">
        <w:r w:rsidR="00B43676" w:rsidRPr="00F806D0">
          <w:rPr>
            <w:rStyle w:val="Hypertextovodkaz"/>
            <w:noProof/>
          </w:rPr>
          <w:t>7.2</w:t>
        </w:r>
        <w:r w:rsidR="00B43676">
          <w:rPr>
            <w:rFonts w:asciiTheme="minorHAnsi" w:eastAsiaTheme="minorEastAsia" w:hAnsiTheme="minorHAnsi" w:cstheme="minorBidi"/>
            <w:noProof/>
            <w:sz w:val="22"/>
            <w:szCs w:val="22"/>
          </w:rPr>
          <w:tab/>
        </w:r>
        <w:r w:rsidR="00B43676" w:rsidRPr="00F806D0">
          <w:rPr>
            <w:rStyle w:val="Hypertextovodkaz"/>
            <w:noProof/>
          </w:rPr>
          <w:t>Posuzování žádosti</w:t>
        </w:r>
        <w:r w:rsidR="00B43676">
          <w:rPr>
            <w:noProof/>
            <w:webHidden/>
          </w:rPr>
          <w:tab/>
        </w:r>
        <w:r w:rsidR="0067403D">
          <w:rPr>
            <w:noProof/>
            <w:webHidden/>
          </w:rPr>
          <w:fldChar w:fldCharType="begin"/>
        </w:r>
        <w:r w:rsidR="00B43676">
          <w:rPr>
            <w:noProof/>
            <w:webHidden/>
          </w:rPr>
          <w:instrText xml:space="preserve"> PAGEREF _Toc380075971 \h </w:instrText>
        </w:r>
        <w:r w:rsidR="0067403D">
          <w:rPr>
            <w:noProof/>
            <w:webHidden/>
          </w:rPr>
        </w:r>
        <w:r w:rsidR="0067403D">
          <w:rPr>
            <w:noProof/>
            <w:webHidden/>
          </w:rPr>
          <w:fldChar w:fldCharType="separate"/>
        </w:r>
        <w:r>
          <w:rPr>
            <w:noProof/>
            <w:webHidden/>
          </w:rPr>
          <w:t>24</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2" w:history="1">
        <w:r w:rsidR="00B43676" w:rsidRPr="00F806D0">
          <w:rPr>
            <w:rStyle w:val="Hypertextovodkaz"/>
            <w:noProof/>
          </w:rPr>
          <w:t>7.2.1</w:t>
        </w:r>
        <w:r w:rsidR="00B43676">
          <w:rPr>
            <w:rFonts w:asciiTheme="minorHAnsi" w:eastAsiaTheme="minorEastAsia" w:hAnsiTheme="minorHAnsi" w:cstheme="minorBidi"/>
            <w:noProof/>
            <w:sz w:val="22"/>
            <w:szCs w:val="22"/>
          </w:rPr>
          <w:tab/>
        </w:r>
        <w:r w:rsidR="00B43676" w:rsidRPr="00F806D0">
          <w:rPr>
            <w:rStyle w:val="Hypertextovodkaz"/>
            <w:noProof/>
          </w:rPr>
          <w:t>Posouzení přijatelnosti projektu</w:t>
        </w:r>
        <w:r w:rsidR="00B43676">
          <w:rPr>
            <w:noProof/>
            <w:webHidden/>
          </w:rPr>
          <w:tab/>
        </w:r>
        <w:r w:rsidR="0067403D">
          <w:rPr>
            <w:noProof/>
            <w:webHidden/>
          </w:rPr>
          <w:fldChar w:fldCharType="begin"/>
        </w:r>
        <w:r w:rsidR="00B43676">
          <w:rPr>
            <w:noProof/>
            <w:webHidden/>
          </w:rPr>
          <w:instrText xml:space="preserve"> PAGEREF _Toc380075972 \h </w:instrText>
        </w:r>
        <w:r w:rsidR="0067403D">
          <w:rPr>
            <w:noProof/>
            <w:webHidden/>
          </w:rPr>
        </w:r>
        <w:r w:rsidR="0067403D">
          <w:rPr>
            <w:noProof/>
            <w:webHidden/>
          </w:rPr>
          <w:fldChar w:fldCharType="separate"/>
        </w:r>
        <w:r>
          <w:rPr>
            <w:noProof/>
            <w:webHidden/>
          </w:rPr>
          <w:t>24</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3" w:history="1">
        <w:r w:rsidR="00B43676" w:rsidRPr="00F806D0">
          <w:rPr>
            <w:rStyle w:val="Hypertextovodkaz"/>
            <w:noProof/>
          </w:rPr>
          <w:t>7.2.2</w:t>
        </w:r>
        <w:r w:rsidR="00B43676">
          <w:rPr>
            <w:rFonts w:asciiTheme="minorHAnsi" w:eastAsiaTheme="minorEastAsia" w:hAnsiTheme="minorHAnsi" w:cstheme="minorBidi"/>
            <w:noProof/>
            <w:sz w:val="22"/>
            <w:szCs w:val="22"/>
          </w:rPr>
          <w:tab/>
        </w:r>
        <w:r w:rsidR="00B43676" w:rsidRPr="00F806D0">
          <w:rPr>
            <w:rStyle w:val="Hypertextovodkaz"/>
            <w:noProof/>
          </w:rPr>
          <w:t>Kontrola formálních náležitostí</w:t>
        </w:r>
        <w:r w:rsidR="00B43676">
          <w:rPr>
            <w:noProof/>
            <w:webHidden/>
          </w:rPr>
          <w:tab/>
        </w:r>
        <w:r w:rsidR="0067403D">
          <w:rPr>
            <w:noProof/>
            <w:webHidden/>
          </w:rPr>
          <w:fldChar w:fldCharType="begin"/>
        </w:r>
        <w:r w:rsidR="00B43676">
          <w:rPr>
            <w:noProof/>
            <w:webHidden/>
          </w:rPr>
          <w:instrText xml:space="preserve"> PAGEREF _Toc380075973 \h </w:instrText>
        </w:r>
        <w:r w:rsidR="0067403D">
          <w:rPr>
            <w:noProof/>
            <w:webHidden/>
          </w:rPr>
        </w:r>
        <w:r w:rsidR="0067403D">
          <w:rPr>
            <w:noProof/>
            <w:webHidden/>
          </w:rPr>
          <w:fldChar w:fldCharType="separate"/>
        </w:r>
        <w:r>
          <w:rPr>
            <w:noProof/>
            <w:webHidden/>
          </w:rPr>
          <w:t>25</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4" w:history="1">
        <w:r w:rsidR="00B43676" w:rsidRPr="00F806D0">
          <w:rPr>
            <w:rStyle w:val="Hypertextovodkaz"/>
            <w:noProof/>
          </w:rPr>
          <w:t>7.2.3</w:t>
        </w:r>
        <w:r w:rsidR="00B43676">
          <w:rPr>
            <w:rFonts w:asciiTheme="minorHAnsi" w:eastAsiaTheme="minorEastAsia" w:hAnsiTheme="minorHAnsi" w:cstheme="minorBidi"/>
            <w:noProof/>
            <w:sz w:val="22"/>
            <w:szCs w:val="22"/>
          </w:rPr>
          <w:tab/>
        </w:r>
        <w:r w:rsidR="00B43676" w:rsidRPr="00F806D0">
          <w:rPr>
            <w:rStyle w:val="Hypertextovodkaz"/>
            <w:noProof/>
          </w:rPr>
          <w:t>Hodnocení kvality projektů</w:t>
        </w:r>
        <w:r w:rsidR="00B43676">
          <w:rPr>
            <w:noProof/>
            <w:webHidden/>
          </w:rPr>
          <w:tab/>
        </w:r>
        <w:r w:rsidR="0067403D">
          <w:rPr>
            <w:noProof/>
            <w:webHidden/>
          </w:rPr>
          <w:fldChar w:fldCharType="begin"/>
        </w:r>
        <w:r w:rsidR="00B43676">
          <w:rPr>
            <w:noProof/>
            <w:webHidden/>
          </w:rPr>
          <w:instrText xml:space="preserve"> PAGEREF _Toc380075974 \h </w:instrText>
        </w:r>
        <w:r w:rsidR="0067403D">
          <w:rPr>
            <w:noProof/>
            <w:webHidden/>
          </w:rPr>
        </w:r>
        <w:r w:rsidR="0067403D">
          <w:rPr>
            <w:noProof/>
            <w:webHidden/>
          </w:rPr>
          <w:fldChar w:fldCharType="separate"/>
        </w:r>
        <w:r>
          <w:rPr>
            <w:noProof/>
            <w:webHidden/>
          </w:rPr>
          <w:t>25</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5" w:history="1">
        <w:r w:rsidR="00B43676" w:rsidRPr="00F806D0">
          <w:rPr>
            <w:rStyle w:val="Hypertextovodkaz"/>
            <w:noProof/>
          </w:rPr>
          <w:t>7.2.4</w:t>
        </w:r>
        <w:r w:rsidR="00B43676">
          <w:rPr>
            <w:rFonts w:asciiTheme="minorHAnsi" w:eastAsiaTheme="minorEastAsia" w:hAnsiTheme="minorHAnsi" w:cstheme="minorBidi"/>
            <w:noProof/>
            <w:sz w:val="22"/>
            <w:szCs w:val="22"/>
          </w:rPr>
          <w:tab/>
        </w:r>
        <w:r w:rsidR="00B43676" w:rsidRPr="00F806D0">
          <w:rPr>
            <w:rStyle w:val="Hypertextovodkaz"/>
            <w:noProof/>
          </w:rPr>
          <w:t>Ex-ante analýza rizik a kontrola ex-ante</w:t>
        </w:r>
        <w:r w:rsidR="00B43676">
          <w:rPr>
            <w:noProof/>
            <w:webHidden/>
          </w:rPr>
          <w:tab/>
        </w:r>
        <w:r w:rsidR="0067403D">
          <w:rPr>
            <w:noProof/>
            <w:webHidden/>
          </w:rPr>
          <w:fldChar w:fldCharType="begin"/>
        </w:r>
        <w:r w:rsidR="00B43676">
          <w:rPr>
            <w:noProof/>
            <w:webHidden/>
          </w:rPr>
          <w:instrText xml:space="preserve"> PAGEREF _Toc380075975 \h </w:instrText>
        </w:r>
        <w:r w:rsidR="0067403D">
          <w:rPr>
            <w:noProof/>
            <w:webHidden/>
          </w:rPr>
        </w:r>
        <w:r w:rsidR="0067403D">
          <w:rPr>
            <w:noProof/>
            <w:webHidden/>
          </w:rPr>
          <w:fldChar w:fldCharType="separate"/>
        </w:r>
        <w:r>
          <w:rPr>
            <w:noProof/>
            <w:webHidden/>
          </w:rPr>
          <w:t>27</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6" w:history="1">
        <w:r w:rsidR="00B43676" w:rsidRPr="00F806D0">
          <w:rPr>
            <w:rStyle w:val="Hypertextovodkaz"/>
            <w:noProof/>
          </w:rPr>
          <w:t>7.2.5</w:t>
        </w:r>
        <w:r w:rsidR="00B43676">
          <w:rPr>
            <w:rFonts w:asciiTheme="minorHAnsi" w:eastAsiaTheme="minorEastAsia" w:hAnsiTheme="minorHAnsi" w:cstheme="minorBidi"/>
            <w:noProof/>
            <w:sz w:val="22"/>
            <w:szCs w:val="22"/>
          </w:rPr>
          <w:tab/>
        </w:r>
        <w:r w:rsidR="00B43676" w:rsidRPr="00F806D0">
          <w:rPr>
            <w:rStyle w:val="Hypertextovodkaz"/>
            <w:noProof/>
          </w:rPr>
          <w:t>Schvalování projektů</w:t>
        </w:r>
        <w:r w:rsidR="00B43676">
          <w:rPr>
            <w:noProof/>
            <w:webHidden/>
          </w:rPr>
          <w:tab/>
        </w:r>
        <w:r w:rsidR="0067403D">
          <w:rPr>
            <w:noProof/>
            <w:webHidden/>
          </w:rPr>
          <w:fldChar w:fldCharType="begin"/>
        </w:r>
        <w:r w:rsidR="00B43676">
          <w:rPr>
            <w:noProof/>
            <w:webHidden/>
          </w:rPr>
          <w:instrText xml:space="preserve"> PAGEREF _Toc380075976 \h </w:instrText>
        </w:r>
        <w:r w:rsidR="0067403D">
          <w:rPr>
            <w:noProof/>
            <w:webHidden/>
          </w:rPr>
        </w:r>
        <w:r w:rsidR="0067403D">
          <w:rPr>
            <w:noProof/>
            <w:webHidden/>
          </w:rPr>
          <w:fldChar w:fldCharType="separate"/>
        </w:r>
        <w:r>
          <w:rPr>
            <w:noProof/>
            <w:webHidden/>
          </w:rPr>
          <w:t>28</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77" w:history="1">
        <w:r w:rsidR="00B43676" w:rsidRPr="00F806D0">
          <w:rPr>
            <w:rStyle w:val="Hypertextovodkaz"/>
            <w:noProof/>
          </w:rPr>
          <w:t>7.2.6</w:t>
        </w:r>
        <w:r w:rsidR="00B43676">
          <w:rPr>
            <w:rFonts w:asciiTheme="minorHAnsi" w:eastAsiaTheme="minorEastAsia" w:hAnsiTheme="minorHAnsi" w:cstheme="minorBidi"/>
            <w:noProof/>
            <w:sz w:val="22"/>
            <w:szCs w:val="22"/>
          </w:rPr>
          <w:tab/>
        </w:r>
        <w:r w:rsidR="00B43676" w:rsidRPr="00F806D0">
          <w:rPr>
            <w:rStyle w:val="Hypertextovodkaz"/>
            <w:noProof/>
          </w:rPr>
          <w:t>Vydání Rozhodnutí</w:t>
        </w:r>
        <w:r w:rsidR="00B43676">
          <w:rPr>
            <w:noProof/>
            <w:webHidden/>
          </w:rPr>
          <w:tab/>
        </w:r>
        <w:r w:rsidR="0067403D">
          <w:rPr>
            <w:noProof/>
            <w:webHidden/>
          </w:rPr>
          <w:fldChar w:fldCharType="begin"/>
        </w:r>
        <w:r w:rsidR="00B43676">
          <w:rPr>
            <w:noProof/>
            <w:webHidden/>
          </w:rPr>
          <w:instrText xml:space="preserve"> PAGEREF _Toc380075977 \h </w:instrText>
        </w:r>
        <w:r w:rsidR="0067403D">
          <w:rPr>
            <w:noProof/>
            <w:webHidden/>
          </w:rPr>
        </w:r>
        <w:r w:rsidR="0067403D">
          <w:rPr>
            <w:noProof/>
            <w:webHidden/>
          </w:rPr>
          <w:fldChar w:fldCharType="separate"/>
        </w:r>
        <w:r>
          <w:rPr>
            <w:noProof/>
            <w:webHidden/>
          </w:rPr>
          <w:t>28</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5978" w:history="1">
        <w:r w:rsidR="00B43676" w:rsidRPr="00F806D0">
          <w:rPr>
            <w:rStyle w:val="Hypertextovodkaz"/>
          </w:rPr>
          <w:t>8</w:t>
        </w:r>
        <w:r w:rsidR="00B43676">
          <w:rPr>
            <w:rFonts w:asciiTheme="minorHAnsi" w:eastAsiaTheme="minorEastAsia" w:hAnsiTheme="minorHAnsi" w:cstheme="minorBidi"/>
            <w:b w:val="0"/>
            <w:sz w:val="22"/>
            <w:szCs w:val="22"/>
          </w:rPr>
          <w:tab/>
        </w:r>
        <w:r w:rsidR="00B43676" w:rsidRPr="00F806D0">
          <w:rPr>
            <w:rStyle w:val="Hypertextovodkaz"/>
          </w:rPr>
          <w:t>Realizace projektu</w:t>
        </w:r>
        <w:r w:rsidR="00B43676">
          <w:rPr>
            <w:webHidden/>
          </w:rPr>
          <w:tab/>
        </w:r>
        <w:r w:rsidR="0067403D">
          <w:rPr>
            <w:webHidden/>
          </w:rPr>
          <w:fldChar w:fldCharType="begin"/>
        </w:r>
        <w:r w:rsidR="00B43676">
          <w:rPr>
            <w:webHidden/>
          </w:rPr>
          <w:instrText xml:space="preserve"> PAGEREF _Toc380075978 \h </w:instrText>
        </w:r>
        <w:r w:rsidR="0067403D">
          <w:rPr>
            <w:webHidden/>
          </w:rPr>
        </w:r>
        <w:r w:rsidR="0067403D">
          <w:rPr>
            <w:webHidden/>
          </w:rPr>
          <w:fldChar w:fldCharType="separate"/>
        </w:r>
        <w:r>
          <w:rPr>
            <w:webHidden/>
          </w:rPr>
          <w:t>30</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79" w:history="1">
        <w:r w:rsidR="00B43676" w:rsidRPr="00F806D0">
          <w:rPr>
            <w:rStyle w:val="Hypertextovodkaz"/>
            <w:noProof/>
          </w:rPr>
          <w:t>8.1</w:t>
        </w:r>
        <w:r w:rsidR="00B43676">
          <w:rPr>
            <w:rFonts w:asciiTheme="minorHAnsi" w:eastAsiaTheme="minorEastAsia" w:hAnsiTheme="minorHAnsi" w:cstheme="minorBidi"/>
            <w:noProof/>
            <w:sz w:val="22"/>
            <w:szCs w:val="22"/>
          </w:rPr>
          <w:tab/>
        </w:r>
        <w:r w:rsidR="00B43676" w:rsidRPr="00F806D0">
          <w:rPr>
            <w:rStyle w:val="Hypertextovodkaz"/>
            <w:noProof/>
          </w:rPr>
          <w:t>Termíny přípravy a realizace projektu</w:t>
        </w:r>
        <w:r w:rsidR="00B43676">
          <w:rPr>
            <w:noProof/>
            <w:webHidden/>
          </w:rPr>
          <w:tab/>
        </w:r>
        <w:r w:rsidR="0067403D">
          <w:rPr>
            <w:noProof/>
            <w:webHidden/>
          </w:rPr>
          <w:fldChar w:fldCharType="begin"/>
        </w:r>
        <w:r w:rsidR="00B43676">
          <w:rPr>
            <w:noProof/>
            <w:webHidden/>
          </w:rPr>
          <w:instrText xml:space="preserve"> PAGEREF _Toc380075979 \h </w:instrText>
        </w:r>
        <w:r w:rsidR="0067403D">
          <w:rPr>
            <w:noProof/>
            <w:webHidden/>
          </w:rPr>
        </w:r>
        <w:r w:rsidR="0067403D">
          <w:rPr>
            <w:noProof/>
            <w:webHidden/>
          </w:rPr>
          <w:fldChar w:fldCharType="separate"/>
        </w:r>
        <w:r>
          <w:rPr>
            <w:noProof/>
            <w:webHidden/>
          </w:rPr>
          <w:t>30</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0" w:history="1">
        <w:r w:rsidR="00B43676" w:rsidRPr="00F806D0">
          <w:rPr>
            <w:rStyle w:val="Hypertextovodkaz"/>
            <w:noProof/>
          </w:rPr>
          <w:t>8.2</w:t>
        </w:r>
        <w:r w:rsidR="00B43676">
          <w:rPr>
            <w:rFonts w:asciiTheme="minorHAnsi" w:eastAsiaTheme="minorEastAsia" w:hAnsiTheme="minorHAnsi" w:cstheme="minorBidi"/>
            <w:noProof/>
            <w:sz w:val="22"/>
            <w:szCs w:val="22"/>
          </w:rPr>
          <w:tab/>
        </w:r>
        <w:r w:rsidR="00B43676" w:rsidRPr="00F806D0">
          <w:rPr>
            <w:rStyle w:val="Hypertextovodkaz"/>
            <w:noProof/>
          </w:rPr>
          <w:t>Povinnosti příjemců</w:t>
        </w:r>
        <w:r w:rsidR="00B43676">
          <w:rPr>
            <w:noProof/>
            <w:webHidden/>
          </w:rPr>
          <w:tab/>
        </w:r>
        <w:r w:rsidR="0067403D">
          <w:rPr>
            <w:noProof/>
            <w:webHidden/>
          </w:rPr>
          <w:fldChar w:fldCharType="begin"/>
        </w:r>
        <w:r w:rsidR="00B43676">
          <w:rPr>
            <w:noProof/>
            <w:webHidden/>
          </w:rPr>
          <w:instrText xml:space="preserve"> PAGEREF _Toc380075980 \h </w:instrText>
        </w:r>
        <w:r w:rsidR="0067403D">
          <w:rPr>
            <w:noProof/>
            <w:webHidden/>
          </w:rPr>
        </w:r>
        <w:r w:rsidR="0067403D">
          <w:rPr>
            <w:noProof/>
            <w:webHidden/>
          </w:rPr>
          <w:fldChar w:fldCharType="separate"/>
        </w:r>
        <w:r>
          <w:rPr>
            <w:noProof/>
            <w:webHidden/>
          </w:rPr>
          <w:t>30</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1" w:history="1">
        <w:r w:rsidR="00B43676" w:rsidRPr="00F806D0">
          <w:rPr>
            <w:rStyle w:val="Hypertextovodkaz"/>
            <w:noProof/>
          </w:rPr>
          <w:t>8.3</w:t>
        </w:r>
        <w:r w:rsidR="00B43676">
          <w:rPr>
            <w:rFonts w:asciiTheme="minorHAnsi" w:eastAsiaTheme="minorEastAsia" w:hAnsiTheme="minorHAnsi" w:cstheme="minorBidi"/>
            <w:noProof/>
            <w:sz w:val="22"/>
            <w:szCs w:val="22"/>
          </w:rPr>
          <w:tab/>
        </w:r>
        <w:r w:rsidR="00B43676" w:rsidRPr="00F806D0">
          <w:rPr>
            <w:rStyle w:val="Hypertextovodkaz"/>
            <w:noProof/>
          </w:rPr>
          <w:t>Vedení účetnictví</w:t>
        </w:r>
        <w:r w:rsidR="00B43676">
          <w:rPr>
            <w:noProof/>
            <w:webHidden/>
          </w:rPr>
          <w:tab/>
        </w:r>
        <w:r w:rsidR="0067403D">
          <w:rPr>
            <w:noProof/>
            <w:webHidden/>
          </w:rPr>
          <w:fldChar w:fldCharType="begin"/>
        </w:r>
        <w:r w:rsidR="00B43676">
          <w:rPr>
            <w:noProof/>
            <w:webHidden/>
          </w:rPr>
          <w:instrText xml:space="preserve"> PAGEREF _Toc380075981 \h </w:instrText>
        </w:r>
        <w:r w:rsidR="0067403D">
          <w:rPr>
            <w:noProof/>
            <w:webHidden/>
          </w:rPr>
        </w:r>
        <w:r w:rsidR="0067403D">
          <w:rPr>
            <w:noProof/>
            <w:webHidden/>
          </w:rPr>
          <w:fldChar w:fldCharType="separate"/>
        </w:r>
        <w:r>
          <w:rPr>
            <w:noProof/>
            <w:webHidden/>
          </w:rPr>
          <w:t>32</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2" w:history="1">
        <w:r w:rsidR="00B43676" w:rsidRPr="00F806D0">
          <w:rPr>
            <w:rStyle w:val="Hypertextovodkaz"/>
            <w:noProof/>
          </w:rPr>
          <w:t>8.4</w:t>
        </w:r>
        <w:r w:rsidR="00B43676">
          <w:rPr>
            <w:rFonts w:asciiTheme="minorHAnsi" w:eastAsiaTheme="minorEastAsia" w:hAnsiTheme="minorHAnsi" w:cstheme="minorBidi"/>
            <w:noProof/>
            <w:sz w:val="22"/>
            <w:szCs w:val="22"/>
          </w:rPr>
          <w:tab/>
        </w:r>
        <w:r w:rsidR="00B43676" w:rsidRPr="00F806D0">
          <w:rPr>
            <w:rStyle w:val="Hypertextovodkaz"/>
            <w:noProof/>
          </w:rPr>
          <w:t>Archivace</w:t>
        </w:r>
        <w:r w:rsidR="00B43676">
          <w:rPr>
            <w:noProof/>
            <w:webHidden/>
          </w:rPr>
          <w:tab/>
        </w:r>
        <w:r w:rsidR="0067403D">
          <w:rPr>
            <w:noProof/>
            <w:webHidden/>
          </w:rPr>
          <w:fldChar w:fldCharType="begin"/>
        </w:r>
        <w:r w:rsidR="00B43676">
          <w:rPr>
            <w:noProof/>
            <w:webHidden/>
          </w:rPr>
          <w:instrText xml:space="preserve"> PAGEREF _Toc380075982 \h </w:instrText>
        </w:r>
        <w:r w:rsidR="0067403D">
          <w:rPr>
            <w:noProof/>
            <w:webHidden/>
          </w:rPr>
        </w:r>
        <w:r w:rsidR="0067403D">
          <w:rPr>
            <w:noProof/>
            <w:webHidden/>
          </w:rPr>
          <w:fldChar w:fldCharType="separate"/>
        </w:r>
        <w:r>
          <w:rPr>
            <w:noProof/>
            <w:webHidden/>
          </w:rPr>
          <w:t>32</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3" w:history="1">
        <w:r w:rsidR="00B43676" w:rsidRPr="00F806D0">
          <w:rPr>
            <w:rStyle w:val="Hypertextovodkaz"/>
            <w:noProof/>
          </w:rPr>
          <w:t>8.5</w:t>
        </w:r>
        <w:r w:rsidR="00B43676">
          <w:rPr>
            <w:rFonts w:asciiTheme="minorHAnsi" w:eastAsiaTheme="minorEastAsia" w:hAnsiTheme="minorHAnsi" w:cstheme="minorBidi"/>
            <w:noProof/>
            <w:sz w:val="22"/>
            <w:szCs w:val="22"/>
          </w:rPr>
          <w:tab/>
        </w:r>
        <w:r w:rsidR="00B43676" w:rsidRPr="00F806D0">
          <w:rPr>
            <w:rStyle w:val="Hypertextovodkaz"/>
            <w:noProof/>
          </w:rPr>
          <w:t>Informování o projektu, propagace projektu</w:t>
        </w:r>
        <w:r w:rsidR="00B43676">
          <w:rPr>
            <w:noProof/>
            <w:webHidden/>
          </w:rPr>
          <w:tab/>
        </w:r>
        <w:r w:rsidR="0067403D">
          <w:rPr>
            <w:noProof/>
            <w:webHidden/>
          </w:rPr>
          <w:fldChar w:fldCharType="begin"/>
        </w:r>
        <w:r w:rsidR="00B43676">
          <w:rPr>
            <w:noProof/>
            <w:webHidden/>
          </w:rPr>
          <w:instrText xml:space="preserve"> PAGEREF _Toc380075983 \h </w:instrText>
        </w:r>
        <w:r w:rsidR="0067403D">
          <w:rPr>
            <w:noProof/>
            <w:webHidden/>
          </w:rPr>
        </w:r>
        <w:r w:rsidR="0067403D">
          <w:rPr>
            <w:noProof/>
            <w:webHidden/>
          </w:rPr>
          <w:fldChar w:fldCharType="separate"/>
        </w:r>
        <w:r>
          <w:rPr>
            <w:noProof/>
            <w:webHidden/>
          </w:rPr>
          <w:t>33</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4" w:history="1">
        <w:r w:rsidR="00B43676" w:rsidRPr="00F806D0">
          <w:rPr>
            <w:rStyle w:val="Hypertextovodkaz"/>
            <w:noProof/>
          </w:rPr>
          <w:t>8.6</w:t>
        </w:r>
        <w:r w:rsidR="00B43676">
          <w:rPr>
            <w:rFonts w:asciiTheme="minorHAnsi" w:eastAsiaTheme="minorEastAsia" w:hAnsiTheme="minorHAnsi" w:cstheme="minorBidi"/>
            <w:noProof/>
            <w:sz w:val="22"/>
            <w:szCs w:val="22"/>
          </w:rPr>
          <w:tab/>
        </w:r>
        <w:r w:rsidR="00B43676" w:rsidRPr="00F806D0">
          <w:rPr>
            <w:rStyle w:val="Hypertextovodkaz"/>
            <w:noProof/>
          </w:rPr>
          <w:t>Podmínky pro zadávání zakázek</w:t>
        </w:r>
        <w:r w:rsidR="00B43676">
          <w:rPr>
            <w:noProof/>
            <w:webHidden/>
          </w:rPr>
          <w:tab/>
        </w:r>
        <w:r w:rsidR="0067403D">
          <w:rPr>
            <w:noProof/>
            <w:webHidden/>
          </w:rPr>
          <w:fldChar w:fldCharType="begin"/>
        </w:r>
        <w:r w:rsidR="00B43676">
          <w:rPr>
            <w:noProof/>
            <w:webHidden/>
          </w:rPr>
          <w:instrText xml:space="preserve"> PAGEREF _Toc380075984 \h </w:instrText>
        </w:r>
        <w:r w:rsidR="0067403D">
          <w:rPr>
            <w:noProof/>
            <w:webHidden/>
          </w:rPr>
        </w:r>
        <w:r w:rsidR="0067403D">
          <w:rPr>
            <w:noProof/>
            <w:webHidden/>
          </w:rPr>
          <w:fldChar w:fldCharType="separate"/>
        </w:r>
        <w:r>
          <w:rPr>
            <w:noProof/>
            <w:webHidden/>
          </w:rPr>
          <w:t>33</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5" w:history="1">
        <w:r w:rsidR="00B43676" w:rsidRPr="00F806D0">
          <w:rPr>
            <w:rStyle w:val="Hypertextovodkaz"/>
            <w:noProof/>
          </w:rPr>
          <w:t>8.7</w:t>
        </w:r>
        <w:r w:rsidR="00B43676">
          <w:rPr>
            <w:rFonts w:asciiTheme="minorHAnsi" w:eastAsiaTheme="minorEastAsia" w:hAnsiTheme="minorHAnsi" w:cstheme="minorBidi"/>
            <w:noProof/>
            <w:sz w:val="22"/>
            <w:szCs w:val="22"/>
          </w:rPr>
          <w:tab/>
        </w:r>
        <w:r w:rsidR="00B43676" w:rsidRPr="00F806D0">
          <w:rPr>
            <w:rStyle w:val="Hypertextovodkaz"/>
            <w:noProof/>
          </w:rPr>
          <w:t>Monitorování postupu projektů</w:t>
        </w:r>
        <w:r w:rsidR="00B43676">
          <w:rPr>
            <w:noProof/>
            <w:webHidden/>
          </w:rPr>
          <w:tab/>
        </w:r>
        <w:r w:rsidR="0067403D">
          <w:rPr>
            <w:noProof/>
            <w:webHidden/>
          </w:rPr>
          <w:fldChar w:fldCharType="begin"/>
        </w:r>
        <w:r w:rsidR="00B43676">
          <w:rPr>
            <w:noProof/>
            <w:webHidden/>
          </w:rPr>
          <w:instrText xml:space="preserve"> PAGEREF _Toc380075985 \h </w:instrText>
        </w:r>
        <w:r w:rsidR="0067403D">
          <w:rPr>
            <w:noProof/>
            <w:webHidden/>
          </w:rPr>
        </w:r>
        <w:r w:rsidR="0067403D">
          <w:rPr>
            <w:noProof/>
            <w:webHidden/>
          </w:rPr>
          <w:fldChar w:fldCharType="separate"/>
        </w:r>
        <w:r>
          <w:rPr>
            <w:noProof/>
            <w:webHidden/>
          </w:rPr>
          <w:t>40</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6" w:history="1">
        <w:r w:rsidR="00B43676" w:rsidRPr="00F806D0">
          <w:rPr>
            <w:rStyle w:val="Hypertextovodkaz"/>
            <w:noProof/>
            <w:lang w:val="de-DE"/>
          </w:rPr>
          <w:t>8.8</w:t>
        </w:r>
        <w:r w:rsidR="00B43676">
          <w:rPr>
            <w:rFonts w:asciiTheme="minorHAnsi" w:eastAsiaTheme="minorEastAsia" w:hAnsiTheme="minorHAnsi" w:cstheme="minorBidi"/>
            <w:noProof/>
            <w:sz w:val="22"/>
            <w:szCs w:val="22"/>
          </w:rPr>
          <w:tab/>
        </w:r>
        <w:r w:rsidR="00B43676" w:rsidRPr="00F806D0">
          <w:rPr>
            <w:rStyle w:val="Hypertextovodkaz"/>
            <w:noProof/>
            <w:lang w:val="de-DE"/>
          </w:rPr>
          <w:t xml:space="preserve">Změny v projektu, změny </w:t>
        </w:r>
        <w:r w:rsidR="00B43676" w:rsidRPr="00F806D0">
          <w:rPr>
            <w:rStyle w:val="Hypertextovodkaz"/>
            <w:rFonts w:cs="Times New Roman"/>
            <w:noProof/>
          </w:rPr>
          <w:t>Rozhodnutí</w:t>
        </w:r>
        <w:r w:rsidR="00B43676">
          <w:rPr>
            <w:noProof/>
            <w:webHidden/>
          </w:rPr>
          <w:tab/>
        </w:r>
        <w:r w:rsidR="0067403D">
          <w:rPr>
            <w:noProof/>
            <w:webHidden/>
          </w:rPr>
          <w:fldChar w:fldCharType="begin"/>
        </w:r>
        <w:r w:rsidR="00B43676">
          <w:rPr>
            <w:noProof/>
            <w:webHidden/>
          </w:rPr>
          <w:instrText xml:space="preserve"> PAGEREF _Toc380075986 \h </w:instrText>
        </w:r>
        <w:r w:rsidR="0067403D">
          <w:rPr>
            <w:noProof/>
            <w:webHidden/>
          </w:rPr>
        </w:r>
        <w:r w:rsidR="0067403D">
          <w:rPr>
            <w:noProof/>
            <w:webHidden/>
          </w:rPr>
          <w:fldChar w:fldCharType="separate"/>
        </w:r>
        <w:r>
          <w:rPr>
            <w:noProof/>
            <w:webHidden/>
          </w:rPr>
          <w:t>42</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7" w:history="1">
        <w:r w:rsidR="00B43676" w:rsidRPr="00F806D0">
          <w:rPr>
            <w:rStyle w:val="Hypertextovodkaz"/>
            <w:noProof/>
          </w:rPr>
          <w:t>8.9</w:t>
        </w:r>
        <w:r w:rsidR="00B43676">
          <w:rPr>
            <w:rFonts w:asciiTheme="minorHAnsi" w:eastAsiaTheme="minorEastAsia" w:hAnsiTheme="minorHAnsi" w:cstheme="minorBidi"/>
            <w:noProof/>
            <w:sz w:val="22"/>
            <w:szCs w:val="22"/>
          </w:rPr>
          <w:tab/>
        </w:r>
        <w:r w:rsidR="00B43676" w:rsidRPr="00F806D0">
          <w:rPr>
            <w:rStyle w:val="Hypertextovodkaz"/>
            <w:noProof/>
          </w:rPr>
          <w:t>Odstoupení od realizace projektu</w:t>
        </w:r>
        <w:r w:rsidR="00B43676">
          <w:rPr>
            <w:noProof/>
            <w:webHidden/>
          </w:rPr>
          <w:tab/>
        </w:r>
        <w:r w:rsidR="0067403D">
          <w:rPr>
            <w:noProof/>
            <w:webHidden/>
          </w:rPr>
          <w:fldChar w:fldCharType="begin"/>
        </w:r>
        <w:r w:rsidR="00B43676">
          <w:rPr>
            <w:noProof/>
            <w:webHidden/>
          </w:rPr>
          <w:instrText xml:space="preserve"> PAGEREF _Toc380075987 \h </w:instrText>
        </w:r>
        <w:r w:rsidR="0067403D">
          <w:rPr>
            <w:noProof/>
            <w:webHidden/>
          </w:rPr>
        </w:r>
        <w:r w:rsidR="0067403D">
          <w:rPr>
            <w:noProof/>
            <w:webHidden/>
          </w:rPr>
          <w:fldChar w:fldCharType="separate"/>
        </w:r>
        <w:r>
          <w:rPr>
            <w:noProof/>
            <w:webHidden/>
          </w:rPr>
          <w:t>44</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8" w:history="1">
        <w:r w:rsidR="00B43676" w:rsidRPr="00F806D0">
          <w:rPr>
            <w:rStyle w:val="Hypertextovodkaz"/>
            <w:noProof/>
          </w:rPr>
          <w:t>8.10</w:t>
        </w:r>
        <w:r w:rsidR="00B43676">
          <w:rPr>
            <w:rFonts w:asciiTheme="minorHAnsi" w:eastAsiaTheme="minorEastAsia" w:hAnsiTheme="minorHAnsi" w:cstheme="minorBidi"/>
            <w:noProof/>
            <w:sz w:val="22"/>
            <w:szCs w:val="22"/>
          </w:rPr>
          <w:tab/>
        </w:r>
        <w:r w:rsidR="00B43676" w:rsidRPr="00F806D0">
          <w:rPr>
            <w:rStyle w:val="Hypertextovodkaz"/>
            <w:noProof/>
          </w:rPr>
          <w:t xml:space="preserve">Nesrovnalosti, porušení rozpočtové kázně, porušení </w:t>
        </w:r>
        <w:r w:rsidR="00B43676" w:rsidRPr="00F806D0">
          <w:rPr>
            <w:rStyle w:val="Hypertextovodkaz"/>
            <w:rFonts w:cs="Times New Roman"/>
            <w:noProof/>
          </w:rPr>
          <w:t>Rozhodnutí</w:t>
        </w:r>
        <w:r w:rsidR="00B43676" w:rsidRPr="00F806D0">
          <w:rPr>
            <w:rStyle w:val="Hypertextovodkaz"/>
            <w:noProof/>
          </w:rPr>
          <w:t xml:space="preserve"> nebo Podmínek</w:t>
        </w:r>
        <w:r w:rsidR="00B43676">
          <w:rPr>
            <w:noProof/>
            <w:webHidden/>
          </w:rPr>
          <w:tab/>
        </w:r>
        <w:r w:rsidR="0067403D">
          <w:rPr>
            <w:noProof/>
            <w:webHidden/>
          </w:rPr>
          <w:fldChar w:fldCharType="begin"/>
        </w:r>
        <w:r w:rsidR="00B43676">
          <w:rPr>
            <w:noProof/>
            <w:webHidden/>
          </w:rPr>
          <w:instrText xml:space="preserve"> PAGEREF _Toc380075988 \h </w:instrText>
        </w:r>
        <w:r w:rsidR="0067403D">
          <w:rPr>
            <w:noProof/>
            <w:webHidden/>
          </w:rPr>
        </w:r>
        <w:r w:rsidR="0067403D">
          <w:rPr>
            <w:noProof/>
            <w:webHidden/>
          </w:rPr>
          <w:fldChar w:fldCharType="separate"/>
        </w:r>
        <w:r>
          <w:rPr>
            <w:noProof/>
            <w:webHidden/>
          </w:rPr>
          <w:t>45</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5989" w:history="1">
        <w:r w:rsidR="00B43676" w:rsidRPr="00F806D0">
          <w:rPr>
            <w:rStyle w:val="Hypertextovodkaz"/>
            <w:noProof/>
          </w:rPr>
          <w:t>8.11</w:t>
        </w:r>
        <w:r w:rsidR="00B43676">
          <w:rPr>
            <w:rFonts w:asciiTheme="minorHAnsi" w:eastAsiaTheme="minorEastAsia" w:hAnsiTheme="minorHAnsi" w:cstheme="minorBidi"/>
            <w:noProof/>
            <w:sz w:val="22"/>
            <w:szCs w:val="22"/>
          </w:rPr>
          <w:tab/>
        </w:r>
        <w:r w:rsidR="00B43676" w:rsidRPr="00F806D0">
          <w:rPr>
            <w:rStyle w:val="Hypertextovodkaz"/>
            <w:noProof/>
          </w:rPr>
          <w:t>Čerpání dotace</w:t>
        </w:r>
        <w:r w:rsidR="00B43676">
          <w:rPr>
            <w:noProof/>
            <w:webHidden/>
          </w:rPr>
          <w:tab/>
        </w:r>
        <w:r w:rsidR="0067403D">
          <w:rPr>
            <w:noProof/>
            <w:webHidden/>
          </w:rPr>
          <w:fldChar w:fldCharType="begin"/>
        </w:r>
        <w:r w:rsidR="00B43676">
          <w:rPr>
            <w:noProof/>
            <w:webHidden/>
          </w:rPr>
          <w:instrText xml:space="preserve"> PAGEREF _Toc380075989 \h </w:instrText>
        </w:r>
        <w:r w:rsidR="0067403D">
          <w:rPr>
            <w:noProof/>
            <w:webHidden/>
          </w:rPr>
        </w:r>
        <w:r w:rsidR="0067403D">
          <w:rPr>
            <w:noProof/>
            <w:webHidden/>
          </w:rPr>
          <w:fldChar w:fldCharType="separate"/>
        </w:r>
        <w:r>
          <w:rPr>
            <w:noProof/>
            <w:webHidden/>
          </w:rPr>
          <w:t>46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90" w:history="1">
        <w:r w:rsidR="00B43676" w:rsidRPr="00F806D0">
          <w:rPr>
            <w:rStyle w:val="Hypertextovodkaz"/>
            <w:noProof/>
          </w:rPr>
          <w:t>8.11.1</w:t>
        </w:r>
        <w:r w:rsidR="00B43676">
          <w:rPr>
            <w:rFonts w:asciiTheme="minorHAnsi" w:eastAsiaTheme="minorEastAsia" w:hAnsiTheme="minorHAnsi" w:cstheme="minorBidi"/>
            <w:noProof/>
            <w:sz w:val="22"/>
            <w:szCs w:val="22"/>
          </w:rPr>
          <w:tab/>
        </w:r>
        <w:r w:rsidR="00B43676" w:rsidRPr="00F806D0">
          <w:rPr>
            <w:rStyle w:val="Hypertextovodkaz"/>
            <w:noProof/>
          </w:rPr>
          <w:t>Zřízení účtu pro projekt</w:t>
        </w:r>
        <w:r w:rsidR="00B43676">
          <w:rPr>
            <w:noProof/>
            <w:webHidden/>
          </w:rPr>
          <w:tab/>
        </w:r>
        <w:r w:rsidR="0067403D">
          <w:rPr>
            <w:noProof/>
            <w:webHidden/>
          </w:rPr>
          <w:fldChar w:fldCharType="begin"/>
        </w:r>
        <w:r w:rsidR="00B43676">
          <w:rPr>
            <w:noProof/>
            <w:webHidden/>
          </w:rPr>
          <w:instrText xml:space="preserve"> PAGEREF _Toc380075990 \h </w:instrText>
        </w:r>
        <w:r w:rsidR="0067403D">
          <w:rPr>
            <w:noProof/>
            <w:webHidden/>
          </w:rPr>
        </w:r>
        <w:r w:rsidR="0067403D">
          <w:rPr>
            <w:noProof/>
            <w:webHidden/>
          </w:rPr>
          <w:fldChar w:fldCharType="separate"/>
        </w:r>
        <w:r>
          <w:rPr>
            <w:noProof/>
            <w:webHidden/>
          </w:rPr>
          <w:t>46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91" w:history="1">
        <w:r w:rsidR="00B43676" w:rsidRPr="00F806D0">
          <w:rPr>
            <w:rStyle w:val="Hypertextovodkaz"/>
            <w:noProof/>
          </w:rPr>
          <w:t>8.11.2</w:t>
        </w:r>
        <w:r w:rsidR="00B43676">
          <w:rPr>
            <w:rFonts w:asciiTheme="minorHAnsi" w:eastAsiaTheme="minorEastAsia" w:hAnsiTheme="minorHAnsi" w:cstheme="minorBidi"/>
            <w:noProof/>
            <w:sz w:val="22"/>
            <w:szCs w:val="22"/>
          </w:rPr>
          <w:tab/>
        </w:r>
        <w:r w:rsidR="00B43676" w:rsidRPr="00F806D0">
          <w:rPr>
            <w:rStyle w:val="Hypertextovodkaz"/>
            <w:noProof/>
          </w:rPr>
          <w:t>Účelové znaky</w:t>
        </w:r>
        <w:r w:rsidR="00B43676">
          <w:rPr>
            <w:noProof/>
            <w:webHidden/>
          </w:rPr>
          <w:tab/>
        </w:r>
        <w:r w:rsidR="0067403D">
          <w:rPr>
            <w:noProof/>
            <w:webHidden/>
          </w:rPr>
          <w:fldChar w:fldCharType="begin"/>
        </w:r>
        <w:r w:rsidR="00B43676">
          <w:rPr>
            <w:noProof/>
            <w:webHidden/>
          </w:rPr>
          <w:instrText xml:space="preserve"> PAGEREF _Toc380075991 \h </w:instrText>
        </w:r>
        <w:r w:rsidR="0067403D">
          <w:rPr>
            <w:noProof/>
            <w:webHidden/>
          </w:rPr>
        </w:r>
        <w:r w:rsidR="0067403D">
          <w:rPr>
            <w:noProof/>
            <w:webHidden/>
          </w:rPr>
          <w:fldChar w:fldCharType="separate"/>
        </w:r>
        <w:r>
          <w:rPr>
            <w:noProof/>
            <w:webHidden/>
          </w:rPr>
          <w:t>46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92" w:history="1">
        <w:r w:rsidR="00B43676" w:rsidRPr="00F806D0">
          <w:rPr>
            <w:rStyle w:val="Hypertextovodkaz"/>
            <w:noProof/>
          </w:rPr>
          <w:t>8.11.3</w:t>
        </w:r>
        <w:r w:rsidR="00B43676">
          <w:rPr>
            <w:rFonts w:asciiTheme="minorHAnsi" w:eastAsiaTheme="minorEastAsia" w:hAnsiTheme="minorHAnsi" w:cstheme="minorBidi"/>
            <w:noProof/>
            <w:sz w:val="22"/>
            <w:szCs w:val="22"/>
          </w:rPr>
          <w:tab/>
        </w:r>
        <w:r w:rsidR="00B43676" w:rsidRPr="00F806D0">
          <w:rPr>
            <w:rStyle w:val="Hypertextovodkaz"/>
            <w:noProof/>
          </w:rPr>
          <w:t>Způsob financování</w:t>
        </w:r>
        <w:r w:rsidR="00B43676">
          <w:rPr>
            <w:noProof/>
            <w:webHidden/>
          </w:rPr>
          <w:tab/>
        </w:r>
        <w:r w:rsidR="0067403D">
          <w:rPr>
            <w:noProof/>
            <w:webHidden/>
          </w:rPr>
          <w:fldChar w:fldCharType="begin"/>
        </w:r>
        <w:r w:rsidR="00B43676">
          <w:rPr>
            <w:noProof/>
            <w:webHidden/>
          </w:rPr>
          <w:instrText xml:space="preserve"> PAGEREF _Toc380075992 \h </w:instrText>
        </w:r>
        <w:r w:rsidR="0067403D">
          <w:rPr>
            <w:noProof/>
            <w:webHidden/>
          </w:rPr>
        </w:r>
        <w:r w:rsidR="0067403D">
          <w:rPr>
            <w:noProof/>
            <w:webHidden/>
          </w:rPr>
          <w:fldChar w:fldCharType="separate"/>
        </w:r>
        <w:r>
          <w:rPr>
            <w:noProof/>
            <w:webHidden/>
          </w:rPr>
          <w:t>46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5993" w:history="1">
        <w:r w:rsidR="00B43676" w:rsidRPr="00F806D0">
          <w:rPr>
            <w:rStyle w:val="Hypertextovodkaz"/>
            <w:noProof/>
          </w:rPr>
          <w:t>8.11.4</w:t>
        </w:r>
        <w:r w:rsidR="00B43676">
          <w:rPr>
            <w:rFonts w:asciiTheme="minorHAnsi" w:eastAsiaTheme="minorEastAsia" w:hAnsiTheme="minorHAnsi" w:cstheme="minorBidi"/>
            <w:noProof/>
            <w:sz w:val="22"/>
            <w:szCs w:val="22"/>
          </w:rPr>
          <w:tab/>
        </w:r>
        <w:r w:rsidR="00B43676" w:rsidRPr="00F806D0">
          <w:rPr>
            <w:rStyle w:val="Hypertextovodkaz"/>
            <w:noProof/>
          </w:rPr>
          <w:t>Způsob vyplnění zjednodušené žádosti o platbu</w:t>
        </w:r>
        <w:r w:rsidR="00B43676">
          <w:rPr>
            <w:noProof/>
            <w:webHidden/>
          </w:rPr>
          <w:tab/>
        </w:r>
        <w:r w:rsidR="0067403D">
          <w:rPr>
            <w:noProof/>
            <w:webHidden/>
          </w:rPr>
          <w:fldChar w:fldCharType="begin"/>
        </w:r>
        <w:r w:rsidR="00B43676">
          <w:rPr>
            <w:noProof/>
            <w:webHidden/>
          </w:rPr>
          <w:instrText xml:space="preserve"> PAGEREF _Toc380075993 \h </w:instrText>
        </w:r>
        <w:r w:rsidR="0067403D">
          <w:rPr>
            <w:noProof/>
            <w:webHidden/>
          </w:rPr>
        </w:r>
        <w:r w:rsidR="0067403D">
          <w:rPr>
            <w:noProof/>
            <w:webHidden/>
          </w:rPr>
          <w:fldChar w:fldCharType="separate"/>
        </w:r>
        <w:r>
          <w:rPr>
            <w:noProof/>
            <w:webHidden/>
          </w:rPr>
          <w:t>48</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05" w:history="1">
        <w:r w:rsidR="00B43676" w:rsidRPr="00F806D0">
          <w:rPr>
            <w:rStyle w:val="Hypertextovodkaz"/>
            <w:noProof/>
          </w:rPr>
          <w:t>8.11.5</w:t>
        </w:r>
        <w:r w:rsidR="00B43676">
          <w:rPr>
            <w:rFonts w:asciiTheme="minorHAnsi" w:eastAsiaTheme="minorEastAsia" w:hAnsiTheme="minorHAnsi" w:cstheme="minorBidi"/>
            <w:noProof/>
            <w:sz w:val="22"/>
            <w:szCs w:val="22"/>
          </w:rPr>
          <w:tab/>
        </w:r>
        <w:r w:rsidR="00B43676" w:rsidRPr="00F806D0">
          <w:rPr>
            <w:rStyle w:val="Hypertextovodkaz"/>
            <w:noProof/>
          </w:rPr>
          <w:t>Přenesená daňová povinnost a vykazování DPH</w:t>
        </w:r>
        <w:r w:rsidR="00B43676">
          <w:rPr>
            <w:noProof/>
            <w:webHidden/>
          </w:rPr>
          <w:tab/>
        </w:r>
        <w:r w:rsidR="0067403D">
          <w:rPr>
            <w:noProof/>
            <w:webHidden/>
          </w:rPr>
          <w:fldChar w:fldCharType="begin"/>
        </w:r>
        <w:r w:rsidR="00B43676">
          <w:rPr>
            <w:noProof/>
            <w:webHidden/>
          </w:rPr>
          <w:instrText xml:space="preserve"> PAGEREF _Toc380076005 \h </w:instrText>
        </w:r>
        <w:r w:rsidR="0067403D">
          <w:rPr>
            <w:noProof/>
            <w:webHidden/>
          </w:rPr>
        </w:r>
        <w:r w:rsidR="0067403D">
          <w:rPr>
            <w:noProof/>
            <w:webHidden/>
          </w:rPr>
          <w:fldChar w:fldCharType="separate"/>
        </w:r>
        <w:r>
          <w:rPr>
            <w:noProof/>
            <w:webHidden/>
          </w:rPr>
          <w:t>49</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6006" w:history="1">
        <w:r w:rsidR="00B43676" w:rsidRPr="00F806D0">
          <w:rPr>
            <w:rStyle w:val="Hypertextovodkaz"/>
          </w:rPr>
          <w:t>9</w:t>
        </w:r>
        <w:r w:rsidR="00B43676">
          <w:rPr>
            <w:rFonts w:asciiTheme="minorHAnsi" w:eastAsiaTheme="minorEastAsia" w:hAnsiTheme="minorHAnsi" w:cstheme="minorBidi"/>
            <w:b w:val="0"/>
            <w:sz w:val="22"/>
            <w:szCs w:val="22"/>
          </w:rPr>
          <w:tab/>
        </w:r>
        <w:r w:rsidR="00B43676" w:rsidRPr="00F806D0">
          <w:rPr>
            <w:rStyle w:val="Hypertextovodkaz"/>
          </w:rPr>
          <w:t>Stížnosti a odvolání</w:t>
        </w:r>
        <w:r w:rsidR="00B43676">
          <w:rPr>
            <w:webHidden/>
          </w:rPr>
          <w:tab/>
        </w:r>
        <w:r w:rsidR="0067403D">
          <w:rPr>
            <w:webHidden/>
          </w:rPr>
          <w:fldChar w:fldCharType="begin"/>
        </w:r>
        <w:r w:rsidR="00B43676">
          <w:rPr>
            <w:webHidden/>
          </w:rPr>
          <w:instrText xml:space="preserve"> PAGEREF _Toc380076006 \h </w:instrText>
        </w:r>
        <w:r w:rsidR="0067403D">
          <w:rPr>
            <w:webHidden/>
          </w:rPr>
        </w:r>
        <w:r w:rsidR="0067403D">
          <w:rPr>
            <w:webHidden/>
          </w:rPr>
          <w:fldChar w:fldCharType="separate"/>
        </w:r>
        <w:r>
          <w:rPr>
            <w:webHidden/>
          </w:rPr>
          <w:t>51</w:t>
        </w:r>
        <w:r w:rsidR="0067403D">
          <w:rPr>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6007" w:history="1">
        <w:r w:rsidR="00B43676" w:rsidRPr="00F806D0">
          <w:rPr>
            <w:rStyle w:val="Hypertextovodkaz"/>
          </w:rPr>
          <w:t>10</w:t>
        </w:r>
        <w:r w:rsidR="00B43676">
          <w:rPr>
            <w:rFonts w:asciiTheme="minorHAnsi" w:eastAsiaTheme="minorEastAsia" w:hAnsiTheme="minorHAnsi" w:cstheme="minorBidi"/>
            <w:b w:val="0"/>
            <w:sz w:val="22"/>
            <w:szCs w:val="22"/>
          </w:rPr>
          <w:tab/>
        </w:r>
        <w:r w:rsidR="00B43676" w:rsidRPr="00F806D0">
          <w:rPr>
            <w:rStyle w:val="Hypertextovodkaz"/>
          </w:rPr>
          <w:t>Kontroly projektu</w:t>
        </w:r>
        <w:r w:rsidR="00B43676">
          <w:rPr>
            <w:webHidden/>
          </w:rPr>
          <w:tab/>
        </w:r>
        <w:r w:rsidR="0067403D">
          <w:rPr>
            <w:webHidden/>
          </w:rPr>
          <w:fldChar w:fldCharType="begin"/>
        </w:r>
        <w:r w:rsidR="00B43676">
          <w:rPr>
            <w:webHidden/>
          </w:rPr>
          <w:instrText xml:space="preserve"> PAGEREF _Toc380076007 \h </w:instrText>
        </w:r>
        <w:r w:rsidR="0067403D">
          <w:rPr>
            <w:webHidden/>
          </w:rPr>
        </w:r>
        <w:r w:rsidR="0067403D">
          <w:rPr>
            <w:webHidden/>
          </w:rPr>
          <w:fldChar w:fldCharType="separate"/>
        </w:r>
        <w:r>
          <w:rPr>
            <w:webHidden/>
          </w:rPr>
          <w:t>53</w:t>
        </w:r>
        <w:r w:rsidR="0067403D">
          <w:rPr>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6008" w:history="1">
        <w:r w:rsidR="00B43676" w:rsidRPr="00F806D0">
          <w:rPr>
            <w:rStyle w:val="Hypertextovodkaz"/>
            <w:noProof/>
          </w:rPr>
          <w:t>10.1</w:t>
        </w:r>
        <w:r w:rsidR="00B43676">
          <w:rPr>
            <w:rFonts w:asciiTheme="minorHAnsi" w:eastAsiaTheme="minorEastAsia" w:hAnsiTheme="minorHAnsi" w:cstheme="minorBidi"/>
            <w:noProof/>
            <w:sz w:val="22"/>
            <w:szCs w:val="22"/>
          </w:rPr>
          <w:tab/>
        </w:r>
        <w:r w:rsidR="00B43676" w:rsidRPr="00F806D0">
          <w:rPr>
            <w:rStyle w:val="Hypertextovodkaz"/>
            <w:noProof/>
          </w:rPr>
          <w:t>Základní druhy kontrol</w:t>
        </w:r>
        <w:r w:rsidR="00B43676">
          <w:rPr>
            <w:noProof/>
            <w:webHidden/>
          </w:rPr>
          <w:tab/>
        </w:r>
        <w:r w:rsidR="0067403D">
          <w:rPr>
            <w:noProof/>
            <w:webHidden/>
          </w:rPr>
          <w:fldChar w:fldCharType="begin"/>
        </w:r>
        <w:r w:rsidR="00B43676">
          <w:rPr>
            <w:noProof/>
            <w:webHidden/>
          </w:rPr>
          <w:instrText xml:space="preserve"> PAGEREF _Toc380076008 \h </w:instrText>
        </w:r>
        <w:r w:rsidR="0067403D">
          <w:rPr>
            <w:noProof/>
            <w:webHidden/>
          </w:rPr>
        </w:r>
        <w:r w:rsidR="0067403D">
          <w:rPr>
            <w:noProof/>
            <w:webHidden/>
          </w:rPr>
          <w:fldChar w:fldCharType="separate"/>
        </w:r>
        <w:r>
          <w:rPr>
            <w:noProof/>
            <w:webHidden/>
          </w:rPr>
          <w:t>53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09" w:history="1">
        <w:r w:rsidR="00B43676" w:rsidRPr="00F806D0">
          <w:rPr>
            <w:rStyle w:val="Hypertextovodkaz"/>
            <w:noProof/>
          </w:rPr>
          <w:t>10.1.1</w:t>
        </w:r>
        <w:r w:rsidR="00B43676">
          <w:rPr>
            <w:rFonts w:asciiTheme="minorHAnsi" w:eastAsiaTheme="minorEastAsia" w:hAnsiTheme="minorHAnsi" w:cstheme="minorBidi"/>
            <w:noProof/>
            <w:sz w:val="22"/>
            <w:szCs w:val="22"/>
          </w:rPr>
          <w:tab/>
        </w:r>
        <w:r w:rsidR="00B43676" w:rsidRPr="00F806D0">
          <w:rPr>
            <w:rStyle w:val="Hypertextovodkaz"/>
            <w:noProof/>
          </w:rPr>
          <w:t>Kontroly z hlediska realizace projektu</w:t>
        </w:r>
        <w:r w:rsidR="00B43676">
          <w:rPr>
            <w:noProof/>
            <w:webHidden/>
          </w:rPr>
          <w:tab/>
        </w:r>
        <w:r w:rsidR="0067403D">
          <w:rPr>
            <w:noProof/>
            <w:webHidden/>
          </w:rPr>
          <w:fldChar w:fldCharType="begin"/>
        </w:r>
        <w:r w:rsidR="00B43676">
          <w:rPr>
            <w:noProof/>
            <w:webHidden/>
          </w:rPr>
          <w:instrText xml:space="preserve"> PAGEREF _Toc380076009 \h </w:instrText>
        </w:r>
        <w:r w:rsidR="0067403D">
          <w:rPr>
            <w:noProof/>
            <w:webHidden/>
          </w:rPr>
        </w:r>
        <w:r w:rsidR="0067403D">
          <w:rPr>
            <w:noProof/>
            <w:webHidden/>
          </w:rPr>
          <w:fldChar w:fldCharType="separate"/>
        </w:r>
        <w:r>
          <w:rPr>
            <w:noProof/>
            <w:webHidden/>
          </w:rPr>
          <w:t>53</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0" w:history="1">
        <w:r w:rsidR="00B43676" w:rsidRPr="00F806D0">
          <w:rPr>
            <w:rStyle w:val="Hypertextovodkaz"/>
            <w:noProof/>
          </w:rPr>
          <w:t>10.1.2</w:t>
        </w:r>
        <w:r w:rsidR="00B43676">
          <w:rPr>
            <w:rFonts w:asciiTheme="minorHAnsi" w:eastAsiaTheme="minorEastAsia" w:hAnsiTheme="minorHAnsi" w:cstheme="minorBidi"/>
            <w:noProof/>
            <w:sz w:val="22"/>
            <w:szCs w:val="22"/>
          </w:rPr>
          <w:tab/>
        </w:r>
        <w:r w:rsidR="00B43676" w:rsidRPr="00F806D0">
          <w:rPr>
            <w:rStyle w:val="Hypertextovodkaz"/>
            <w:noProof/>
          </w:rPr>
          <w:t>Kontroly z hlediska charakteru a zaměření</w:t>
        </w:r>
        <w:r w:rsidR="00B43676">
          <w:rPr>
            <w:noProof/>
            <w:webHidden/>
          </w:rPr>
          <w:tab/>
        </w:r>
        <w:r w:rsidR="0067403D">
          <w:rPr>
            <w:noProof/>
            <w:webHidden/>
          </w:rPr>
          <w:fldChar w:fldCharType="begin"/>
        </w:r>
        <w:r w:rsidR="00B43676">
          <w:rPr>
            <w:noProof/>
            <w:webHidden/>
          </w:rPr>
          <w:instrText xml:space="preserve"> PAGEREF _Toc380076010 \h </w:instrText>
        </w:r>
        <w:r w:rsidR="0067403D">
          <w:rPr>
            <w:noProof/>
            <w:webHidden/>
          </w:rPr>
        </w:r>
        <w:r w:rsidR="0067403D">
          <w:rPr>
            <w:noProof/>
            <w:webHidden/>
          </w:rPr>
          <w:fldChar w:fldCharType="separate"/>
        </w:r>
        <w:r>
          <w:rPr>
            <w:noProof/>
            <w:webHidden/>
          </w:rPr>
          <w:t>53</w:t>
        </w:r>
        <w:r w:rsidR="0067403D">
          <w:rPr>
            <w:noProof/>
            <w:webHidden/>
          </w:rPr>
          <w:fldChar w:fldCharType="end"/>
        </w:r>
      </w:hyperlink>
    </w:p>
    <w:p w:rsidR="00B43676" w:rsidRDefault="002C6E4D">
      <w:pPr>
        <w:pStyle w:val="Obsah2"/>
        <w:tabs>
          <w:tab w:val="left" w:pos="880"/>
          <w:tab w:val="right" w:leader="dot" w:pos="9060"/>
        </w:tabs>
        <w:rPr>
          <w:rFonts w:asciiTheme="minorHAnsi" w:eastAsiaTheme="minorEastAsia" w:hAnsiTheme="minorHAnsi" w:cstheme="minorBidi"/>
          <w:noProof/>
          <w:sz w:val="22"/>
          <w:szCs w:val="22"/>
        </w:rPr>
      </w:pPr>
      <w:hyperlink w:anchor="_Toc380076011" w:history="1">
        <w:r w:rsidR="00B43676" w:rsidRPr="00F806D0">
          <w:rPr>
            <w:rStyle w:val="Hypertextovodkaz"/>
            <w:noProof/>
          </w:rPr>
          <w:t>10.2</w:t>
        </w:r>
        <w:r w:rsidR="00B43676">
          <w:rPr>
            <w:rFonts w:asciiTheme="minorHAnsi" w:eastAsiaTheme="minorEastAsia" w:hAnsiTheme="minorHAnsi" w:cstheme="minorBidi"/>
            <w:noProof/>
            <w:sz w:val="22"/>
            <w:szCs w:val="22"/>
          </w:rPr>
          <w:tab/>
        </w:r>
        <w:r w:rsidR="00B43676" w:rsidRPr="00F806D0">
          <w:rPr>
            <w:rStyle w:val="Hypertextovodkaz"/>
            <w:noProof/>
          </w:rPr>
          <w:t>Fyzická kontrola na místě</w:t>
        </w:r>
        <w:r w:rsidR="00B43676">
          <w:rPr>
            <w:noProof/>
            <w:webHidden/>
          </w:rPr>
          <w:tab/>
        </w:r>
        <w:r w:rsidR="0067403D">
          <w:rPr>
            <w:noProof/>
            <w:webHidden/>
          </w:rPr>
          <w:fldChar w:fldCharType="begin"/>
        </w:r>
        <w:r w:rsidR="00B43676">
          <w:rPr>
            <w:noProof/>
            <w:webHidden/>
          </w:rPr>
          <w:instrText xml:space="preserve"> PAGEREF _Toc380076011 \h </w:instrText>
        </w:r>
        <w:r w:rsidR="0067403D">
          <w:rPr>
            <w:noProof/>
            <w:webHidden/>
          </w:rPr>
        </w:r>
        <w:r w:rsidR="0067403D">
          <w:rPr>
            <w:noProof/>
            <w:webHidden/>
          </w:rPr>
          <w:fldChar w:fldCharType="separate"/>
        </w:r>
        <w:r>
          <w:rPr>
            <w:noProof/>
            <w:webHidden/>
          </w:rPr>
          <w:t>54</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2" w:history="1">
        <w:r w:rsidR="00B43676" w:rsidRPr="00F806D0">
          <w:rPr>
            <w:rStyle w:val="Hypertextovodkaz"/>
            <w:noProof/>
          </w:rPr>
          <w:t>10.2.1</w:t>
        </w:r>
        <w:r w:rsidR="00B43676">
          <w:rPr>
            <w:rFonts w:asciiTheme="minorHAnsi" w:eastAsiaTheme="minorEastAsia" w:hAnsiTheme="minorHAnsi" w:cstheme="minorBidi"/>
            <w:noProof/>
            <w:sz w:val="22"/>
            <w:szCs w:val="22"/>
          </w:rPr>
          <w:tab/>
        </w:r>
        <w:r w:rsidR="00B43676" w:rsidRPr="00F806D0">
          <w:rPr>
            <w:rStyle w:val="Hypertextovodkaz"/>
            <w:noProof/>
          </w:rPr>
          <w:t>Práva žadatele/příjemce jako kontrolované osoby</w:t>
        </w:r>
        <w:r w:rsidR="00B43676">
          <w:rPr>
            <w:noProof/>
            <w:webHidden/>
          </w:rPr>
          <w:tab/>
        </w:r>
        <w:r w:rsidR="0067403D">
          <w:rPr>
            <w:noProof/>
            <w:webHidden/>
          </w:rPr>
          <w:fldChar w:fldCharType="begin"/>
        </w:r>
        <w:r w:rsidR="00B43676">
          <w:rPr>
            <w:noProof/>
            <w:webHidden/>
          </w:rPr>
          <w:instrText xml:space="preserve"> PAGEREF _Toc380076012 \h </w:instrText>
        </w:r>
        <w:r w:rsidR="0067403D">
          <w:rPr>
            <w:noProof/>
            <w:webHidden/>
          </w:rPr>
        </w:r>
        <w:r w:rsidR="0067403D">
          <w:rPr>
            <w:noProof/>
            <w:webHidden/>
          </w:rPr>
          <w:fldChar w:fldCharType="separate"/>
        </w:r>
        <w:r>
          <w:rPr>
            <w:noProof/>
            <w:webHidden/>
          </w:rPr>
          <w:t>55</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3" w:history="1">
        <w:r w:rsidR="00B43676" w:rsidRPr="00F806D0">
          <w:rPr>
            <w:rStyle w:val="Hypertextovodkaz"/>
            <w:noProof/>
          </w:rPr>
          <w:t>10.2.2</w:t>
        </w:r>
        <w:r w:rsidR="00B43676">
          <w:rPr>
            <w:rFonts w:asciiTheme="minorHAnsi" w:eastAsiaTheme="minorEastAsia" w:hAnsiTheme="minorHAnsi" w:cstheme="minorBidi"/>
            <w:noProof/>
            <w:sz w:val="22"/>
            <w:szCs w:val="22"/>
          </w:rPr>
          <w:tab/>
        </w:r>
        <w:r w:rsidR="00B43676" w:rsidRPr="00F806D0">
          <w:rPr>
            <w:rStyle w:val="Hypertextovodkaz"/>
            <w:noProof/>
          </w:rPr>
          <w:t>Povinnosti žadatele/příjemce jako kontrolovaného subjektu</w:t>
        </w:r>
        <w:r w:rsidR="00B43676">
          <w:rPr>
            <w:noProof/>
            <w:webHidden/>
          </w:rPr>
          <w:tab/>
        </w:r>
        <w:r w:rsidR="0067403D">
          <w:rPr>
            <w:noProof/>
            <w:webHidden/>
          </w:rPr>
          <w:fldChar w:fldCharType="begin"/>
        </w:r>
        <w:r w:rsidR="00B43676">
          <w:rPr>
            <w:noProof/>
            <w:webHidden/>
          </w:rPr>
          <w:instrText xml:space="preserve"> PAGEREF _Toc380076013 \h </w:instrText>
        </w:r>
        <w:r w:rsidR="0067403D">
          <w:rPr>
            <w:noProof/>
            <w:webHidden/>
          </w:rPr>
        </w:r>
        <w:r w:rsidR="0067403D">
          <w:rPr>
            <w:noProof/>
            <w:webHidden/>
          </w:rPr>
          <w:fldChar w:fldCharType="separate"/>
        </w:r>
        <w:r>
          <w:rPr>
            <w:noProof/>
            <w:webHidden/>
          </w:rPr>
          <w:t>55</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4" w:history="1">
        <w:r w:rsidR="00B43676" w:rsidRPr="00F806D0">
          <w:rPr>
            <w:rStyle w:val="Hypertextovodkaz"/>
            <w:noProof/>
          </w:rPr>
          <w:t>10.2.3</w:t>
        </w:r>
        <w:r w:rsidR="00B43676">
          <w:rPr>
            <w:rFonts w:asciiTheme="minorHAnsi" w:eastAsiaTheme="minorEastAsia" w:hAnsiTheme="minorHAnsi" w:cstheme="minorBidi"/>
            <w:noProof/>
            <w:sz w:val="22"/>
            <w:szCs w:val="22"/>
          </w:rPr>
          <w:tab/>
        </w:r>
        <w:r w:rsidR="00B43676" w:rsidRPr="00F806D0">
          <w:rPr>
            <w:rStyle w:val="Hypertextovodkaz"/>
            <w:noProof/>
          </w:rPr>
          <w:t>Zahájení fyzické kontroly na místě</w:t>
        </w:r>
        <w:r w:rsidR="00B43676">
          <w:rPr>
            <w:noProof/>
            <w:webHidden/>
          </w:rPr>
          <w:tab/>
        </w:r>
        <w:r w:rsidR="0067403D">
          <w:rPr>
            <w:noProof/>
            <w:webHidden/>
          </w:rPr>
          <w:fldChar w:fldCharType="begin"/>
        </w:r>
        <w:r w:rsidR="00B43676">
          <w:rPr>
            <w:noProof/>
            <w:webHidden/>
          </w:rPr>
          <w:instrText xml:space="preserve"> PAGEREF _Toc380076014 \h </w:instrText>
        </w:r>
        <w:r w:rsidR="0067403D">
          <w:rPr>
            <w:noProof/>
            <w:webHidden/>
          </w:rPr>
        </w:r>
        <w:r w:rsidR="0067403D">
          <w:rPr>
            <w:noProof/>
            <w:webHidden/>
          </w:rPr>
          <w:fldChar w:fldCharType="separate"/>
        </w:r>
        <w:r>
          <w:rPr>
            <w:noProof/>
            <w:webHidden/>
          </w:rPr>
          <w:t>56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5" w:history="1">
        <w:r w:rsidR="00B43676" w:rsidRPr="00F806D0">
          <w:rPr>
            <w:rStyle w:val="Hypertextovodkaz"/>
            <w:noProof/>
          </w:rPr>
          <w:t>10.2.4</w:t>
        </w:r>
        <w:r w:rsidR="00B43676">
          <w:rPr>
            <w:rFonts w:asciiTheme="minorHAnsi" w:eastAsiaTheme="minorEastAsia" w:hAnsiTheme="minorHAnsi" w:cstheme="minorBidi"/>
            <w:noProof/>
            <w:sz w:val="22"/>
            <w:szCs w:val="22"/>
          </w:rPr>
          <w:tab/>
        </w:r>
        <w:r w:rsidR="00B43676" w:rsidRPr="00F806D0">
          <w:rPr>
            <w:rStyle w:val="Hypertextovodkaz"/>
            <w:noProof/>
          </w:rPr>
          <w:t>Protokol o kontrole/zápis z kontroly</w:t>
        </w:r>
        <w:r w:rsidR="00B43676">
          <w:rPr>
            <w:noProof/>
            <w:webHidden/>
          </w:rPr>
          <w:tab/>
        </w:r>
        <w:r w:rsidR="0067403D">
          <w:rPr>
            <w:noProof/>
            <w:webHidden/>
          </w:rPr>
          <w:fldChar w:fldCharType="begin"/>
        </w:r>
        <w:r w:rsidR="00B43676">
          <w:rPr>
            <w:noProof/>
            <w:webHidden/>
          </w:rPr>
          <w:instrText xml:space="preserve"> PAGEREF _Toc380076015 \h </w:instrText>
        </w:r>
        <w:r w:rsidR="0067403D">
          <w:rPr>
            <w:noProof/>
            <w:webHidden/>
          </w:rPr>
        </w:r>
        <w:r w:rsidR="0067403D">
          <w:rPr>
            <w:noProof/>
            <w:webHidden/>
          </w:rPr>
          <w:fldChar w:fldCharType="separate"/>
        </w:r>
        <w:r>
          <w:rPr>
            <w:noProof/>
            <w:webHidden/>
          </w:rPr>
          <w:t>56</w:t>
        </w:r>
        <w:r w:rsidR="0067403D">
          <w:rPr>
            <w:noProof/>
            <w:webHidden/>
          </w:rPr>
          <w:fldChar w:fldCharType="end"/>
        </w:r>
      </w:hyperlink>
    </w:p>
    <w:p w:rsidR="00B43676" w:rsidRDefault="002C6E4D">
      <w:pPr>
        <w:pStyle w:val="Obsah3"/>
        <w:tabs>
          <w:tab w:val="left" w:pos="1320"/>
          <w:tab w:val="right" w:leader="dot" w:pos="9060"/>
        </w:tabs>
        <w:rPr>
          <w:rFonts w:asciiTheme="minorHAnsi" w:eastAsiaTheme="minorEastAsia" w:hAnsiTheme="minorHAnsi" w:cstheme="minorBidi"/>
          <w:noProof/>
          <w:sz w:val="22"/>
          <w:szCs w:val="22"/>
        </w:rPr>
      </w:pPr>
      <w:hyperlink w:anchor="_Toc380076016" w:history="1">
        <w:r w:rsidR="00B43676" w:rsidRPr="00F806D0">
          <w:rPr>
            <w:rStyle w:val="Hypertextovodkaz"/>
            <w:noProof/>
          </w:rPr>
          <w:t>10.2.5</w:t>
        </w:r>
        <w:r w:rsidR="00B43676">
          <w:rPr>
            <w:rFonts w:asciiTheme="minorHAnsi" w:eastAsiaTheme="minorEastAsia" w:hAnsiTheme="minorHAnsi" w:cstheme="minorBidi"/>
            <w:noProof/>
            <w:sz w:val="22"/>
            <w:szCs w:val="22"/>
          </w:rPr>
          <w:tab/>
        </w:r>
        <w:r w:rsidR="00B43676" w:rsidRPr="00F806D0">
          <w:rPr>
            <w:rStyle w:val="Hypertextovodkaz"/>
            <w:noProof/>
          </w:rPr>
          <w:t>Řízení o námitkách kontrolovaného subjektu</w:t>
        </w:r>
        <w:r w:rsidR="00B43676">
          <w:rPr>
            <w:noProof/>
            <w:webHidden/>
          </w:rPr>
          <w:tab/>
        </w:r>
        <w:r w:rsidR="0067403D">
          <w:rPr>
            <w:noProof/>
            <w:webHidden/>
          </w:rPr>
          <w:fldChar w:fldCharType="begin"/>
        </w:r>
        <w:r w:rsidR="00B43676">
          <w:rPr>
            <w:noProof/>
            <w:webHidden/>
          </w:rPr>
          <w:instrText xml:space="preserve"> PAGEREF _Toc380076016 \h </w:instrText>
        </w:r>
        <w:r w:rsidR="0067403D">
          <w:rPr>
            <w:noProof/>
            <w:webHidden/>
          </w:rPr>
        </w:r>
        <w:r w:rsidR="0067403D">
          <w:rPr>
            <w:noProof/>
            <w:webHidden/>
          </w:rPr>
          <w:fldChar w:fldCharType="separate"/>
        </w:r>
        <w:r>
          <w:rPr>
            <w:noProof/>
            <w:webHidden/>
          </w:rPr>
          <w:t>57</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6017" w:history="1">
        <w:r w:rsidR="00B43676" w:rsidRPr="00F806D0">
          <w:rPr>
            <w:rStyle w:val="Hypertextovodkaz"/>
          </w:rPr>
          <w:t>11</w:t>
        </w:r>
        <w:r w:rsidR="00B43676">
          <w:rPr>
            <w:rFonts w:asciiTheme="minorHAnsi" w:eastAsiaTheme="minorEastAsia" w:hAnsiTheme="minorHAnsi" w:cstheme="minorBidi"/>
            <w:b w:val="0"/>
            <w:sz w:val="22"/>
            <w:szCs w:val="22"/>
          </w:rPr>
          <w:tab/>
        </w:r>
        <w:r w:rsidR="00B43676" w:rsidRPr="00F806D0">
          <w:rPr>
            <w:rStyle w:val="Hypertextovodkaz"/>
          </w:rPr>
          <w:t>Základní právní předpisy a dokumenty</w:t>
        </w:r>
        <w:r w:rsidR="00B43676">
          <w:rPr>
            <w:webHidden/>
          </w:rPr>
          <w:tab/>
        </w:r>
        <w:r w:rsidR="0067403D">
          <w:rPr>
            <w:webHidden/>
          </w:rPr>
          <w:fldChar w:fldCharType="begin"/>
        </w:r>
        <w:r w:rsidR="00B43676">
          <w:rPr>
            <w:webHidden/>
          </w:rPr>
          <w:instrText xml:space="preserve"> PAGEREF _Toc380076017 \h </w:instrText>
        </w:r>
        <w:r w:rsidR="0067403D">
          <w:rPr>
            <w:webHidden/>
          </w:rPr>
        </w:r>
        <w:r w:rsidR="0067403D">
          <w:rPr>
            <w:webHidden/>
          </w:rPr>
          <w:fldChar w:fldCharType="separate"/>
        </w:r>
        <w:r>
          <w:rPr>
            <w:webHidden/>
          </w:rPr>
          <w:t>58</w:t>
        </w:r>
        <w:r w:rsidR="0067403D">
          <w:rPr>
            <w:webHidden/>
          </w:rPr>
          <w:fldChar w:fldCharType="end"/>
        </w:r>
      </w:hyperlink>
    </w:p>
    <w:p w:rsidR="00B43676" w:rsidRDefault="002C6E4D">
      <w:pPr>
        <w:pStyle w:val="Obsah2"/>
        <w:tabs>
          <w:tab w:val="right" w:leader="dot" w:pos="9060"/>
        </w:tabs>
        <w:rPr>
          <w:rFonts w:asciiTheme="minorHAnsi" w:eastAsiaTheme="minorEastAsia" w:hAnsiTheme="minorHAnsi" w:cstheme="minorBidi"/>
          <w:noProof/>
          <w:sz w:val="22"/>
          <w:szCs w:val="22"/>
        </w:rPr>
      </w:pPr>
      <w:hyperlink w:anchor="_Toc380076018" w:history="1">
        <w:r w:rsidR="00B43676" w:rsidRPr="00F806D0">
          <w:rPr>
            <w:rStyle w:val="Hypertextovodkaz"/>
            <w:noProof/>
          </w:rPr>
          <w:t>Základní legislativa EU</w:t>
        </w:r>
        <w:r w:rsidR="00B43676">
          <w:rPr>
            <w:noProof/>
            <w:webHidden/>
          </w:rPr>
          <w:tab/>
        </w:r>
        <w:r w:rsidR="0067403D">
          <w:rPr>
            <w:noProof/>
            <w:webHidden/>
          </w:rPr>
          <w:fldChar w:fldCharType="begin"/>
        </w:r>
        <w:r w:rsidR="00B43676">
          <w:rPr>
            <w:noProof/>
            <w:webHidden/>
          </w:rPr>
          <w:instrText xml:space="preserve"> PAGEREF _Toc380076018 \h </w:instrText>
        </w:r>
        <w:r w:rsidR="0067403D">
          <w:rPr>
            <w:noProof/>
            <w:webHidden/>
          </w:rPr>
        </w:r>
        <w:r w:rsidR="0067403D">
          <w:rPr>
            <w:noProof/>
            <w:webHidden/>
          </w:rPr>
          <w:fldChar w:fldCharType="separate"/>
        </w:r>
        <w:r>
          <w:rPr>
            <w:noProof/>
            <w:webHidden/>
          </w:rPr>
          <w:t>58</w:t>
        </w:r>
        <w:r w:rsidR="0067403D">
          <w:rPr>
            <w:noProof/>
            <w:webHidden/>
          </w:rPr>
          <w:fldChar w:fldCharType="end"/>
        </w:r>
      </w:hyperlink>
    </w:p>
    <w:p w:rsidR="00B43676" w:rsidRDefault="002C6E4D">
      <w:pPr>
        <w:pStyle w:val="Obsah2"/>
        <w:tabs>
          <w:tab w:val="right" w:leader="dot" w:pos="9060"/>
        </w:tabs>
        <w:rPr>
          <w:rFonts w:asciiTheme="minorHAnsi" w:eastAsiaTheme="minorEastAsia" w:hAnsiTheme="minorHAnsi" w:cstheme="minorBidi"/>
          <w:noProof/>
          <w:sz w:val="22"/>
          <w:szCs w:val="22"/>
        </w:rPr>
      </w:pPr>
      <w:hyperlink w:anchor="_Toc380076019" w:history="1">
        <w:r w:rsidR="00B43676" w:rsidRPr="00F806D0">
          <w:rPr>
            <w:rStyle w:val="Hypertextovodkaz"/>
            <w:noProof/>
          </w:rPr>
          <w:t>Základní právní předpisy a dokumenty ČR</w:t>
        </w:r>
        <w:r w:rsidR="00B43676">
          <w:rPr>
            <w:noProof/>
            <w:webHidden/>
          </w:rPr>
          <w:tab/>
        </w:r>
        <w:r w:rsidR="0067403D">
          <w:rPr>
            <w:noProof/>
            <w:webHidden/>
          </w:rPr>
          <w:fldChar w:fldCharType="begin"/>
        </w:r>
        <w:r w:rsidR="00B43676">
          <w:rPr>
            <w:noProof/>
            <w:webHidden/>
          </w:rPr>
          <w:instrText xml:space="preserve"> PAGEREF _Toc380076019 \h </w:instrText>
        </w:r>
        <w:r w:rsidR="0067403D">
          <w:rPr>
            <w:noProof/>
            <w:webHidden/>
          </w:rPr>
        </w:r>
        <w:r w:rsidR="0067403D">
          <w:rPr>
            <w:noProof/>
            <w:webHidden/>
          </w:rPr>
          <w:fldChar w:fldCharType="separate"/>
        </w:r>
        <w:r>
          <w:rPr>
            <w:noProof/>
            <w:webHidden/>
          </w:rPr>
          <w:t>60</w:t>
        </w:r>
        <w:r w:rsidR="0067403D">
          <w:rPr>
            <w:noProof/>
            <w:webHidden/>
          </w:rPr>
          <w:fldChar w:fldCharType="end"/>
        </w:r>
      </w:hyperlink>
    </w:p>
    <w:p w:rsidR="00B43676" w:rsidRDefault="002C6E4D">
      <w:pPr>
        <w:pStyle w:val="Obsah1"/>
        <w:rPr>
          <w:rFonts w:asciiTheme="minorHAnsi" w:eastAsiaTheme="minorEastAsia" w:hAnsiTheme="minorHAnsi" w:cstheme="minorBidi"/>
          <w:b w:val="0"/>
          <w:sz w:val="22"/>
          <w:szCs w:val="22"/>
        </w:rPr>
      </w:pPr>
      <w:hyperlink w:anchor="_Toc380076020" w:history="1">
        <w:r w:rsidR="00B43676" w:rsidRPr="00F806D0">
          <w:rPr>
            <w:rStyle w:val="Hypertextovodkaz"/>
          </w:rPr>
          <w:t>12</w:t>
        </w:r>
        <w:r w:rsidR="00B43676">
          <w:rPr>
            <w:rFonts w:asciiTheme="minorHAnsi" w:eastAsiaTheme="minorEastAsia" w:hAnsiTheme="minorHAnsi" w:cstheme="minorBidi"/>
            <w:b w:val="0"/>
            <w:sz w:val="22"/>
            <w:szCs w:val="22"/>
          </w:rPr>
          <w:tab/>
        </w:r>
        <w:r w:rsidR="00B43676" w:rsidRPr="00F806D0">
          <w:rPr>
            <w:rStyle w:val="Hypertextovodkaz"/>
          </w:rPr>
          <w:t>Seznam příloh</w:t>
        </w:r>
        <w:r w:rsidR="00B43676">
          <w:rPr>
            <w:webHidden/>
          </w:rPr>
          <w:tab/>
        </w:r>
        <w:r w:rsidR="0067403D">
          <w:rPr>
            <w:webHidden/>
          </w:rPr>
          <w:fldChar w:fldCharType="begin"/>
        </w:r>
        <w:r w:rsidR="00B43676">
          <w:rPr>
            <w:webHidden/>
          </w:rPr>
          <w:instrText xml:space="preserve"> PAGEREF _Toc380076020 \h </w:instrText>
        </w:r>
        <w:r w:rsidR="0067403D">
          <w:rPr>
            <w:webHidden/>
          </w:rPr>
        </w:r>
        <w:r w:rsidR="0067403D">
          <w:rPr>
            <w:webHidden/>
          </w:rPr>
          <w:fldChar w:fldCharType="separate"/>
        </w:r>
        <w:r>
          <w:rPr>
            <w:webHidden/>
          </w:rPr>
          <w:t>64</w:t>
        </w:r>
        <w:r w:rsidR="0067403D">
          <w:rPr>
            <w:webHidden/>
          </w:rPr>
          <w:fldChar w:fldCharType="end"/>
        </w:r>
      </w:hyperlink>
    </w:p>
    <w:p w:rsidR="0087715C" w:rsidRPr="00B560F8" w:rsidRDefault="0067403D"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8B203A">
      <w:pPr>
        <w:pStyle w:val="Nadpis1"/>
        <w:ind w:left="454" w:hanging="454"/>
        <w:rPr>
          <w:rFonts w:cs="Times New Roman"/>
          <w:noProof/>
          <w:szCs w:val="40"/>
        </w:rPr>
      </w:pPr>
      <w:r w:rsidRPr="00B560F8">
        <w:br w:type="page"/>
      </w:r>
      <w:bookmarkStart w:id="7" w:name="_Toc328732729"/>
      <w:bookmarkStart w:id="8" w:name="_Toc380075944"/>
      <w:r w:rsidR="008B203A" w:rsidRPr="008B203A">
        <w:rPr>
          <w:szCs w:val="40"/>
        </w:rPr>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
        <w:gridCol w:w="7193"/>
      </w:tblGrid>
      <w:tr w:rsidR="008B203A" w:rsidRPr="00273D60" w:rsidTr="00B058CF">
        <w:trPr>
          <w:trHeight w:val="330"/>
        </w:trPr>
        <w:tc>
          <w:tcPr>
            <w:tcW w:w="1447"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Zkratka</w:t>
            </w:r>
          </w:p>
        </w:tc>
        <w:tc>
          <w:tcPr>
            <w:tcW w:w="7193"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Vysvětlení</w:t>
            </w:r>
          </w:p>
        </w:tc>
      </w:tr>
      <w:tr w:rsidR="00DF6B89" w:rsidRPr="00273D60" w:rsidTr="00BA2F99">
        <w:trPr>
          <w:trHeight w:val="330"/>
        </w:trPr>
        <w:tc>
          <w:tcPr>
            <w:tcW w:w="1447" w:type="dxa"/>
            <w:shd w:val="clear" w:color="auto" w:fill="auto"/>
          </w:tcPr>
          <w:p w:rsidR="00DF6B89" w:rsidRPr="00BA2F99" w:rsidRDefault="00DF6B89" w:rsidP="00BA2F99">
            <w:pPr>
              <w:tabs>
                <w:tab w:val="left" w:pos="990"/>
              </w:tabs>
              <w:jc w:val="left"/>
              <w:rPr>
                <w:rFonts w:ascii="Times New Roman" w:hAnsi="Times New Roman" w:cs="Times New Roman"/>
                <w:b/>
                <w:bCs/>
                <w:iCs/>
                <w:sz w:val="24"/>
              </w:rPr>
            </w:pPr>
            <w:r w:rsidRPr="00BA2F99">
              <w:rPr>
                <w:rFonts w:ascii="Times New Roman" w:hAnsi="Times New Roman" w:cs="Times New Roman"/>
                <w:b/>
                <w:bCs/>
                <w:sz w:val="24"/>
                <w:szCs w:val="24"/>
              </w:rPr>
              <w:t>3E</w:t>
            </w:r>
            <w:r w:rsidR="00BA2F99" w:rsidRPr="00BA2F99">
              <w:rPr>
                <w:rFonts w:ascii="Times New Roman" w:hAnsi="Times New Roman" w:cs="Times New Roman"/>
                <w:b/>
                <w:bCs/>
                <w:sz w:val="24"/>
                <w:szCs w:val="24"/>
              </w:rPr>
              <w:tab/>
            </w:r>
          </w:p>
        </w:tc>
        <w:tc>
          <w:tcPr>
            <w:tcW w:w="7193" w:type="dxa"/>
            <w:shd w:val="clear" w:color="auto" w:fill="auto"/>
          </w:tcPr>
          <w:p w:rsidR="00DF6B89" w:rsidRPr="00BA2F99" w:rsidRDefault="00DF6B89" w:rsidP="00BA2F99">
            <w:pPr>
              <w:rPr>
                <w:rFonts w:ascii="Times New Roman" w:hAnsi="Times New Roman" w:cs="Times New Roman"/>
                <w:b/>
                <w:bCs/>
                <w:iCs/>
                <w:sz w:val="24"/>
              </w:rPr>
            </w:pPr>
            <w:r w:rsidRPr="00BA2F99">
              <w:rPr>
                <w:rFonts w:ascii="Times New Roman" w:hAnsi="Times New Roman" w:cs="Times New Roman"/>
                <w:sz w:val="24"/>
                <w:szCs w:val="24"/>
              </w:rPr>
              <w:t>Zásady hospodárnosti, efektivnosti a účelnosti vynaložených prostředků</w:t>
            </w:r>
          </w:p>
        </w:tc>
      </w:tr>
      <w:tr w:rsidR="00DF6B89" w:rsidRPr="00273D60" w:rsidTr="00CD44CA">
        <w:trPr>
          <w:trHeight w:val="330"/>
        </w:trPr>
        <w:tc>
          <w:tcPr>
            <w:tcW w:w="1447" w:type="dxa"/>
            <w:shd w:val="clear" w:color="auto" w:fill="auto"/>
            <w:vAlign w:val="bottom"/>
          </w:tcPr>
          <w:p w:rsidR="00DF6B89" w:rsidRPr="00BA2F99" w:rsidRDefault="00DF6B89" w:rsidP="00CD44CA">
            <w:pPr>
              <w:jc w:val="left"/>
              <w:rPr>
                <w:rFonts w:ascii="Times New Roman" w:hAnsi="Times New Roman" w:cs="Times New Roman"/>
                <w:b/>
                <w:bCs/>
                <w:iCs/>
                <w:sz w:val="24"/>
              </w:rPr>
            </w:pPr>
            <w:r w:rsidRPr="00BA2F99">
              <w:rPr>
                <w:rFonts w:ascii="Times New Roman" w:hAnsi="Times New Roman" w:cs="Times New Roman"/>
                <w:b/>
                <w:bCs/>
                <w:iCs/>
                <w:sz w:val="24"/>
              </w:rPr>
              <w:t>AIS</w:t>
            </w:r>
          </w:p>
        </w:tc>
        <w:tc>
          <w:tcPr>
            <w:tcW w:w="7193" w:type="dxa"/>
            <w:shd w:val="clear" w:color="auto" w:fill="auto"/>
            <w:vAlign w:val="bottom"/>
          </w:tcPr>
          <w:p w:rsidR="00DF6B89" w:rsidRPr="00CD44CA" w:rsidRDefault="00DF6B89" w:rsidP="00CD44CA">
            <w:pPr>
              <w:jc w:val="left"/>
              <w:rPr>
                <w:rFonts w:ascii="Times New Roman" w:hAnsi="Times New Roman" w:cs="Times New Roman"/>
                <w:bCs/>
                <w:iCs/>
                <w:sz w:val="24"/>
              </w:rPr>
            </w:pPr>
            <w:r>
              <w:rPr>
                <w:rFonts w:ascii="Times New Roman" w:hAnsi="Times New Roman" w:cs="Times New Roman"/>
                <w:bCs/>
                <w:iCs/>
                <w:sz w:val="24"/>
              </w:rPr>
              <w:t>Agendový informační systém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DF6B89" w:rsidRPr="00273D60" w:rsidTr="00B058CF">
        <w:trPr>
          <w:trHeight w:val="330"/>
        </w:trPr>
        <w:tc>
          <w:tcPr>
            <w:tcW w:w="1447" w:type="dxa"/>
            <w:shd w:val="clear" w:color="auto" w:fill="auto"/>
          </w:tcPr>
          <w:p w:rsidR="00DF6B89" w:rsidRPr="00BA2F99" w:rsidRDefault="00DF6B89" w:rsidP="00865F46">
            <w:pPr>
              <w:suppressAutoHyphens/>
              <w:rPr>
                <w:rFonts w:ascii="Times New Roman" w:hAnsi="Times New Roman" w:cs="Times New Roman"/>
                <w:b/>
                <w:sz w:val="24"/>
                <w:szCs w:val="24"/>
              </w:rPr>
            </w:pPr>
            <w:r w:rsidRPr="00027298">
              <w:rPr>
                <w:rFonts w:ascii="Times New Roman" w:hAnsi="Times New Roman" w:cs="Times New Roman"/>
                <w:b/>
                <w:sz w:val="24"/>
                <w:szCs w:val="24"/>
              </w:rPr>
              <w:t>EU</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Hardware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3" w:type="dxa"/>
            <w:shd w:val="clear" w:color="auto" w:fill="auto"/>
          </w:tcPr>
          <w:p w:rsidR="00DF6B89" w:rsidRDefault="00DF6B8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3" w:type="dxa"/>
            <w:shd w:val="clear" w:color="auto" w:fill="auto"/>
          </w:tcPr>
          <w:p w:rsidR="00DF6B89" w:rsidRDefault="00DF6B89" w:rsidP="00865F46">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Software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TCK</w:t>
            </w:r>
          </w:p>
        </w:tc>
        <w:tc>
          <w:tcPr>
            <w:tcW w:w="7193" w:type="dxa"/>
            <w:shd w:val="clear" w:color="auto" w:fill="auto"/>
          </w:tcPr>
          <w:p w:rsidR="00DF6B89" w:rsidRPr="00273D60" w:rsidRDefault="00DF6B89" w:rsidP="006E53DB">
            <w:pPr>
              <w:rPr>
                <w:rFonts w:ascii="Times New Roman" w:hAnsi="Times New Roman" w:cs="Times New Roman"/>
                <w:sz w:val="24"/>
                <w:szCs w:val="24"/>
              </w:rPr>
            </w:pPr>
            <w:r>
              <w:rPr>
                <w:rFonts w:ascii="Times New Roman" w:hAnsi="Times New Roman" w:cs="Times New Roman"/>
                <w:sz w:val="24"/>
                <w:szCs w:val="24"/>
              </w:rPr>
              <w:t>Technologické centrum kraje</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 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Technologické centrum ORP</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VSK</w:t>
            </w:r>
          </w:p>
        </w:tc>
        <w:tc>
          <w:tcPr>
            <w:tcW w:w="7193" w:type="dxa"/>
            <w:shd w:val="clear" w:color="auto" w:fill="auto"/>
          </w:tcPr>
          <w:p w:rsidR="00DF6B89" w:rsidRDefault="00DF6B89" w:rsidP="00F676D0">
            <w:pPr>
              <w:rPr>
                <w:rFonts w:ascii="Times New Roman" w:hAnsi="Times New Roman" w:cs="Times New Roman"/>
                <w:bCs/>
                <w:sz w:val="24"/>
                <w:szCs w:val="24"/>
              </w:rPr>
            </w:pPr>
            <w:r>
              <w:rPr>
                <w:rFonts w:ascii="Times New Roman" w:hAnsi="Times New Roman" w:cs="Times New Roman"/>
                <w:bCs/>
                <w:sz w:val="24"/>
                <w:szCs w:val="24"/>
              </w:rPr>
              <w:t xml:space="preserve">Veřejnosprávní kontrola podle </w:t>
            </w:r>
            <w:r w:rsidRPr="00BA2F99">
              <w:rPr>
                <w:rFonts w:ascii="Times New Roman" w:hAnsi="Times New Roman" w:cs="Times New Roman"/>
                <w:sz w:val="24"/>
              </w:rPr>
              <w:t>zákona č. 320/2001 Sb., o finanční kontrole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ZZO</w:t>
            </w:r>
          </w:p>
        </w:tc>
        <w:tc>
          <w:tcPr>
            <w:tcW w:w="7193" w:type="dxa"/>
            <w:shd w:val="clear" w:color="auto" w:fill="auto"/>
          </w:tcPr>
          <w:p w:rsidR="00DF6B89" w:rsidRDefault="00073C0D" w:rsidP="00865F46">
            <w:pPr>
              <w:keepNext/>
              <w:keepLines/>
              <w:rPr>
                <w:rFonts w:ascii="Times New Roman" w:hAnsi="Times New Roman" w:cs="Times New Roman"/>
                <w:bCs/>
                <w:sz w:val="24"/>
                <w:szCs w:val="24"/>
              </w:rPr>
            </w:pPr>
            <w:r>
              <w:rPr>
                <w:rFonts w:ascii="Times New Roman" w:hAnsi="Times New Roman" w:cs="Times New Roman"/>
                <w:bCs/>
                <w:sz w:val="24"/>
                <w:szCs w:val="24"/>
              </w:rPr>
              <w:t>Zakládané a zřizované organizace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3" w:type="dxa"/>
            <w:shd w:val="clear" w:color="auto" w:fill="auto"/>
          </w:tcPr>
          <w:p w:rsidR="00DF6B89" w:rsidRDefault="00DF6B89" w:rsidP="00865F46">
            <w:pPr>
              <w:keepNext/>
              <w:keepLines/>
              <w:rPr>
                <w:rFonts w:ascii="Times New Roman" w:hAnsi="Times New Roman" w:cs="Times New Roman"/>
                <w:bCs/>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80075945"/>
      <w:r w:rsidR="00EA49F3" w:rsidRPr="00EA49F3">
        <w:rPr>
          <w:szCs w:val="40"/>
        </w:rPr>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2"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B709EF">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B709EF">
        <w:rPr>
          <w:b w:val="0"/>
        </w:rPr>
        <w:t xml:space="preserve">EU </w:t>
      </w:r>
      <w:r w:rsidRPr="00B477AD">
        <w:rPr>
          <w:b w:val="0"/>
        </w:rPr>
        <w:t>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w:t>
      </w:r>
      <w:r w:rsidR="00FC78B1">
        <w:rPr>
          <w:b w:val="0"/>
        </w:rPr>
        <w:t xml:space="preserve">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FC78B1"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w:t>
      </w:r>
      <w:r w:rsidR="00FC78B1">
        <w:rPr>
          <w:b w:val="0"/>
        </w:rPr>
        <w:t>N</w:t>
      </w:r>
      <w:r w:rsidRPr="00E81A28">
        <w:rPr>
          <w:b w:val="0"/>
        </w:rPr>
        <w:t>ařízení</w:t>
      </w:r>
      <w:r w:rsidR="00FC78B1">
        <w:rPr>
          <w:b w:val="0"/>
        </w:rPr>
        <w:t xml:space="preserve"> Rady (ES)</w:t>
      </w:r>
      <w:r w:rsidRPr="00E81A28">
        <w:rPr>
          <w:b w:val="0"/>
        </w:rPr>
        <w:t xml:space="preserve"> č.1083/2006, článek 7 </w:t>
      </w:r>
      <w:r w:rsidR="00FC78B1">
        <w:rPr>
          <w:b w:val="0"/>
        </w:rPr>
        <w:t>N</w:t>
      </w:r>
      <w:r w:rsidRPr="00E81A28">
        <w:rPr>
          <w:b w:val="0"/>
        </w:rPr>
        <w:t>ařízení</w:t>
      </w:r>
      <w:r w:rsidR="00FC78B1">
        <w:rPr>
          <w:b w:val="0"/>
        </w:rPr>
        <w:t xml:space="preserve"> </w:t>
      </w:r>
      <w:r w:rsidR="003E2D1E">
        <w:rPr>
          <w:b w:val="0"/>
        </w:rPr>
        <w:t xml:space="preserve">Evropského parlamentu a </w:t>
      </w:r>
      <w:r w:rsidR="00FC78B1">
        <w:rPr>
          <w:b w:val="0"/>
        </w:rPr>
        <w:t>Rady (ES)</w:t>
      </w:r>
      <w:r w:rsidRPr="00E81A28">
        <w:rPr>
          <w:b w:val="0"/>
        </w:rPr>
        <w:t xml:space="preserve">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8007594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t xml:space="preserve">Informace o IOP a podporovaných </w:t>
      </w:r>
      <w:bookmarkEnd w:id="36"/>
      <w:r w:rsidR="00924B61" w:rsidRPr="0004113D">
        <w:t>oblastech</w:t>
      </w:r>
      <w:bookmarkEnd w:id="37"/>
      <w:bookmarkEnd w:id="38"/>
    </w:p>
    <w:p w:rsidR="007B2A95" w:rsidRPr="00285B0F" w:rsidRDefault="00924B61" w:rsidP="007E3172">
      <w:pPr>
        <w:pStyle w:val="Nadpis2"/>
        <w:keepLines/>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80075947"/>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80075948"/>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0" w:name="_Toc285113216"/>
      <w:bookmarkStart w:id="51" w:name="_Toc285113328"/>
      <w:bookmarkStart w:id="52" w:name="_Toc285113412"/>
      <w:bookmarkStart w:id="53" w:name="_Toc311644711"/>
      <w:bookmarkStart w:id="54" w:name="_Toc328732734"/>
      <w:bookmarkStart w:id="55" w:name="_Toc380075949"/>
      <w:r w:rsidRPr="00A65370">
        <w:t>Globální cíl</w:t>
      </w:r>
      <w:bookmarkEnd w:id="50"/>
      <w:bookmarkEnd w:id="51"/>
      <w:bookmarkEnd w:id="52"/>
      <w:bookmarkEnd w:id="53"/>
      <w:bookmarkEnd w:id="54"/>
      <w:bookmarkEnd w:id="55"/>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6" w:name="_Toc328732735"/>
      <w:bookmarkStart w:id="57" w:name="_Toc380075950"/>
      <w:r w:rsidRPr="00A65370">
        <w:t>Specifické cíle</w:t>
      </w:r>
      <w:bookmarkEnd w:id="56"/>
      <w:bookmarkEnd w:id="57"/>
      <w:r w:rsidRPr="00A65370">
        <w:t xml:space="preserve"> </w:t>
      </w:r>
    </w:p>
    <w:p w:rsidR="00947A22" w:rsidRP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B560F8" w:rsidRDefault="009B4E05" w:rsidP="007E3172">
      <w:pPr>
        <w:pStyle w:val="Nadpis3"/>
        <w:keepLines/>
        <w:rPr>
          <w:sz w:val="24"/>
        </w:rPr>
      </w:pPr>
      <w:bookmarkStart w:id="58" w:name="_Toc327281930"/>
      <w:bookmarkStart w:id="59" w:name="_Toc327282326"/>
      <w:bookmarkStart w:id="60" w:name="_Toc327281931"/>
      <w:bookmarkStart w:id="61" w:name="_Toc327282327"/>
      <w:bookmarkStart w:id="62" w:name="_Toc328732736"/>
      <w:bookmarkStart w:id="63" w:name="_Toc380075951"/>
      <w:bookmarkEnd w:id="58"/>
      <w:bookmarkEnd w:id="59"/>
      <w:bookmarkEnd w:id="60"/>
      <w:bookmarkEnd w:id="61"/>
      <w:r w:rsidRPr="00B560F8">
        <w:rPr>
          <w:sz w:val="24"/>
        </w:rPr>
        <w:t>Příjemci</w:t>
      </w:r>
      <w:bookmarkEnd w:id="62"/>
      <w:bookmarkEnd w:id="63"/>
    </w:p>
    <w:p w:rsidR="0087715C" w:rsidRPr="00B560F8" w:rsidRDefault="00AF4112" w:rsidP="00B560F8">
      <w:pPr>
        <w:keepNext/>
        <w:keepLines/>
        <w:numPr>
          <w:ilvl w:val="0"/>
          <w:numId w:val="141"/>
        </w:numPr>
        <w:tabs>
          <w:tab w:val="left" w:pos="142"/>
          <w:tab w:val="left" w:pos="709"/>
        </w:tabs>
        <w:autoSpaceDE w:val="0"/>
        <w:autoSpaceDN w:val="0"/>
        <w:adjustRightInd w:val="0"/>
        <w:spacing w:before="60" w:line="268" w:lineRule="exact"/>
        <w:ind w:right="-20"/>
        <w:rPr>
          <w:rFonts w:ascii="Times New Roman" w:hAnsi="Times New Roman"/>
          <w:i/>
          <w:sz w:val="24"/>
        </w:rPr>
      </w:pPr>
      <w:r>
        <w:rPr>
          <w:rFonts w:ascii="Times New Roman" w:hAnsi="Times New Roman" w:cs="Times New Roman"/>
          <w:sz w:val="24"/>
          <w:szCs w:val="24"/>
        </w:rPr>
        <w:t>Obce</w:t>
      </w:r>
      <w:r w:rsidR="00FB3CED" w:rsidRPr="00FB3CED">
        <w:rPr>
          <w:rFonts w:ascii="Times New Roman" w:hAnsi="Times New Roman" w:cs="Times New Roman"/>
          <w:sz w:val="24"/>
          <w:szCs w:val="24"/>
        </w:rPr>
        <w:t xml:space="preserve"> (dle zákona č. 12</w:t>
      </w:r>
      <w:r w:rsidR="005623DD">
        <w:rPr>
          <w:rFonts w:ascii="Times New Roman" w:hAnsi="Times New Roman" w:cs="Times New Roman"/>
          <w:sz w:val="24"/>
          <w:szCs w:val="24"/>
        </w:rPr>
        <w:t>8</w:t>
      </w:r>
      <w:r w:rsidR="00FB3CED" w:rsidRPr="00FB3CED">
        <w:rPr>
          <w:rFonts w:ascii="Times New Roman" w:hAnsi="Times New Roman" w:cs="Times New Roman"/>
          <w:sz w:val="24"/>
          <w:szCs w:val="24"/>
        </w:rPr>
        <w:t xml:space="preserve">/2000 Sb., o </w:t>
      </w:r>
      <w:r w:rsidR="005623DD">
        <w:rPr>
          <w:rFonts w:ascii="Times New Roman" w:hAnsi="Times New Roman" w:cs="Times New Roman"/>
          <w:sz w:val="24"/>
          <w:szCs w:val="24"/>
        </w:rPr>
        <w:t>obcích</w:t>
      </w:r>
      <w:r w:rsidR="00FB3CED" w:rsidRPr="00FB3CED">
        <w:rPr>
          <w:rFonts w:ascii="Times New Roman" w:hAnsi="Times New Roman" w:cs="Times New Roman"/>
          <w:sz w:val="24"/>
          <w:szCs w:val="24"/>
        </w:rPr>
        <w:t>,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B560F8" w:rsidRDefault="009B4E05" w:rsidP="00524A70">
      <w:pPr>
        <w:pStyle w:val="Nadpis3"/>
        <w:keepLines/>
        <w:rPr>
          <w:sz w:val="24"/>
        </w:rPr>
      </w:pPr>
      <w:bookmarkStart w:id="79" w:name="_Toc323555537"/>
      <w:bookmarkStart w:id="80" w:name="_Toc323556770"/>
      <w:bookmarkStart w:id="81" w:name="_Toc323555538"/>
      <w:bookmarkStart w:id="82" w:name="_Toc323556771"/>
      <w:bookmarkStart w:id="83" w:name="_Toc328732737"/>
      <w:bookmarkStart w:id="84" w:name="_Toc380075952"/>
      <w:bookmarkEnd w:id="79"/>
      <w:bookmarkEnd w:id="80"/>
      <w:bookmarkEnd w:id="81"/>
      <w:bookmarkEnd w:id="82"/>
      <w:r w:rsidRPr="00B560F8">
        <w:t>Podporované</w:t>
      </w:r>
      <w:r w:rsidRPr="00B560F8">
        <w:rPr>
          <w:sz w:val="24"/>
        </w:rPr>
        <w:t xml:space="preserve"> aktivity</w:t>
      </w:r>
      <w:bookmarkEnd w:id="83"/>
      <w:bookmarkEnd w:id="84"/>
    </w:p>
    <w:p w:rsidR="00934E50" w:rsidRDefault="003A4ABE" w:rsidP="00934E50">
      <w:pPr>
        <w:keepNext/>
        <w:keepLines/>
        <w:tabs>
          <w:tab w:val="left" w:pos="0"/>
        </w:tabs>
        <w:autoSpaceDE w:val="0"/>
        <w:autoSpaceDN w:val="0"/>
        <w:adjustRightInd w:val="0"/>
        <w:rPr>
          <w:rFonts w:ascii="Times New Roman" w:hAnsi="Times New Roman"/>
          <w:bCs/>
          <w:noProof/>
          <w:sz w:val="24"/>
        </w:rPr>
      </w:pPr>
      <w:r w:rsidRPr="00934E50">
        <w:rPr>
          <w:rFonts w:ascii="Times New Roman" w:hAnsi="Times New Roman"/>
          <w:bCs/>
          <w:noProof/>
          <w:sz w:val="24"/>
        </w:rPr>
        <w:t>Žadatel si z podporovaných aktivit vybere ty, které chce realizovat.</w:t>
      </w:r>
    </w:p>
    <w:p w:rsidR="00934E50" w:rsidRPr="00934E50" w:rsidRDefault="00934E50" w:rsidP="00934E50">
      <w:pPr>
        <w:keepNext/>
        <w:keepLines/>
        <w:tabs>
          <w:tab w:val="left" w:pos="0"/>
        </w:tabs>
        <w:autoSpaceDE w:val="0"/>
        <w:autoSpaceDN w:val="0"/>
        <w:adjustRightInd w:val="0"/>
        <w:rPr>
          <w:rFonts w:ascii="Times New Roman" w:hAnsi="Times New Roman"/>
          <w:b/>
          <w:bCs/>
          <w:noProof/>
          <w:sz w:val="24"/>
        </w:rPr>
      </w:pP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Konsolidace HW a SW úřadu včetně virtualizace aplikací, desktopů, serverů, infrastruktury </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Rozvoj služeb TC ORP a návaznost na </w:t>
      </w:r>
      <w:r w:rsidR="00A922B7">
        <w:rPr>
          <w:rFonts w:ascii="Times New Roman" w:hAnsi="Times New Roman"/>
          <w:b/>
          <w:bCs/>
          <w:noProof/>
          <w:sz w:val="24"/>
        </w:rPr>
        <w:t>TC</w:t>
      </w:r>
      <w:r w:rsidR="00BA2F99">
        <w:rPr>
          <w:rFonts w:ascii="Times New Roman" w:hAnsi="Times New Roman"/>
          <w:b/>
          <w:bCs/>
          <w:noProof/>
          <w:sz w:val="24"/>
        </w:rPr>
        <w:t>K</w:t>
      </w:r>
    </w:p>
    <w:p w:rsidR="00BA20C0" w:rsidRPr="00B058CF" w:rsidRDefault="000B7B01"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Zvýšení bezpečnosti a b</w:t>
      </w:r>
      <w:r w:rsidR="00BA20C0" w:rsidRPr="00B058CF">
        <w:rPr>
          <w:rFonts w:ascii="Times New Roman" w:hAnsi="Times New Roman"/>
          <w:b/>
          <w:bCs/>
          <w:noProof/>
          <w:sz w:val="24"/>
        </w:rPr>
        <w:t>ezpečnostní infrastruktura TC ORP</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Elektronizace procesů, digitalizace dat a propojení lokálních AIS s registry veřejné správy </w:t>
      </w:r>
    </w:p>
    <w:p w:rsidR="003A4ABE" w:rsidRDefault="00CB689A" w:rsidP="00CB689A">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Pro každou z aktivit </w:t>
      </w:r>
      <w:r w:rsidR="00422B14" w:rsidRPr="00B058CF">
        <w:rPr>
          <w:rFonts w:ascii="Times New Roman" w:hAnsi="Times New Roman"/>
          <w:bCs/>
          <w:noProof/>
          <w:sz w:val="24"/>
        </w:rPr>
        <w:t>je</w:t>
      </w:r>
      <w:r w:rsidRPr="00B058CF">
        <w:rPr>
          <w:rFonts w:ascii="Times New Roman" w:hAnsi="Times New Roman"/>
          <w:bCs/>
          <w:noProof/>
          <w:sz w:val="24"/>
        </w:rPr>
        <w:t xml:space="preserve"> stanoven monitorovací indikátor „Nově plně elektrizované agendy místní veřejné správy“.</w:t>
      </w:r>
      <w:r w:rsidR="00452C5F" w:rsidRPr="006928BB">
        <w:rPr>
          <w:rFonts w:ascii="Times New Roman" w:hAnsi="Times New Roman"/>
          <w:bCs/>
          <w:noProof/>
          <w:sz w:val="24"/>
        </w:rPr>
        <w:t xml:space="preserve"> </w:t>
      </w:r>
    </w:p>
    <w:p w:rsidR="00CE6BDC" w:rsidRPr="00B058CF" w:rsidRDefault="00CE6BDC" w:rsidP="00CE6BDC">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Popis aktivit dle přílohy č. 12 </w:t>
      </w:r>
      <w:r w:rsidR="00C5544F" w:rsidRPr="00B058CF">
        <w:rPr>
          <w:rFonts w:ascii="Times New Roman" w:hAnsi="Times New Roman"/>
          <w:bCs/>
          <w:noProof/>
          <w:sz w:val="24"/>
        </w:rPr>
        <w:t>„</w:t>
      </w:r>
      <w:r w:rsidRPr="00B058CF">
        <w:rPr>
          <w:rFonts w:ascii="Times New Roman" w:hAnsi="Times New Roman"/>
          <w:bCs/>
          <w:noProof/>
          <w:sz w:val="24"/>
        </w:rPr>
        <w:t>Podporované aktivity</w:t>
      </w:r>
      <w:r w:rsidR="00C5544F" w:rsidRPr="00B058CF">
        <w:rPr>
          <w:rFonts w:ascii="Times New Roman" w:hAnsi="Times New Roman"/>
          <w:bCs/>
          <w:noProof/>
          <w:sz w:val="24"/>
        </w:rPr>
        <w:t>“</w:t>
      </w:r>
      <w:r w:rsidRPr="00B058CF">
        <w:rPr>
          <w:rFonts w:ascii="Times New Roman" w:hAnsi="Times New Roman"/>
          <w:bCs/>
          <w:noProof/>
          <w:sz w:val="24"/>
        </w:rPr>
        <w:t xml:space="preserve"> </w:t>
      </w:r>
      <w:r w:rsidR="009B4E05" w:rsidRPr="00B058CF">
        <w:rPr>
          <w:rFonts w:ascii="Times New Roman" w:hAnsi="Times New Roman"/>
          <w:b/>
          <w:bCs/>
          <w:noProof/>
          <w:sz w:val="24"/>
        </w:rPr>
        <w:t>je závazný</w:t>
      </w:r>
      <w:r w:rsidRPr="00B058CF">
        <w:rPr>
          <w:rFonts w:ascii="Times New Roman" w:hAnsi="Times New Roman"/>
          <w:bCs/>
          <w:noProof/>
          <w:sz w:val="24"/>
        </w:rPr>
        <w:t>.</w:t>
      </w:r>
    </w:p>
    <w:p w:rsidR="00A75070" w:rsidRDefault="00345595" w:rsidP="00A75070">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Každý žadatel smí podat </w:t>
      </w:r>
      <w:r w:rsidRPr="00B058CF">
        <w:rPr>
          <w:rFonts w:ascii="Times New Roman" w:hAnsi="Times New Roman"/>
          <w:b/>
          <w:bCs/>
          <w:noProof/>
          <w:sz w:val="24"/>
        </w:rPr>
        <w:t>pouze jednu projektovou žádost</w:t>
      </w:r>
      <w:r w:rsidRPr="00B058CF">
        <w:rPr>
          <w:rFonts w:ascii="Times New Roman" w:hAnsi="Times New Roman"/>
          <w:bCs/>
          <w:noProof/>
          <w:sz w:val="24"/>
        </w:rPr>
        <w:t>.</w:t>
      </w:r>
    </w:p>
    <w:p w:rsidR="00345595" w:rsidRPr="00A75070" w:rsidRDefault="00345595" w:rsidP="00A75070">
      <w:pPr>
        <w:keepNext/>
        <w:keepLines/>
        <w:autoSpaceDE w:val="0"/>
        <w:autoSpaceDN w:val="0"/>
        <w:adjustRightInd w:val="0"/>
        <w:rPr>
          <w:rFonts w:ascii="Times New Roman" w:hAnsi="Times New Roman"/>
          <w:bCs/>
          <w:noProof/>
          <w:sz w:val="24"/>
        </w:rPr>
      </w:pPr>
    </w:p>
    <w:p w:rsidR="00A65370" w:rsidRPr="00A65370" w:rsidRDefault="00A65370" w:rsidP="007E3172">
      <w:pPr>
        <w:pStyle w:val="Nadpis3"/>
        <w:keepLines/>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80075953"/>
      <w:bookmarkEnd w:id="85"/>
      <w:bookmarkEnd w:id="86"/>
      <w:bookmarkEnd w:id="87"/>
      <w:bookmarkEnd w:id="88"/>
      <w:bookmarkEnd w:id="89"/>
      <w:bookmarkEnd w:id="90"/>
      <w:bookmarkEnd w:id="91"/>
      <w:bookmarkEnd w:id="92"/>
      <w:r w:rsidRPr="00A65370">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A65370" w:rsidRDefault="00A65370" w:rsidP="007E3172">
      <w:pPr>
        <w:pStyle w:val="Nadpis3"/>
        <w:keepLines/>
      </w:pPr>
      <w:bookmarkStart w:id="95" w:name="_Toc190082363"/>
      <w:bookmarkStart w:id="96" w:name="_Toc285113222"/>
      <w:bookmarkStart w:id="97" w:name="_Toc285113334"/>
      <w:bookmarkStart w:id="98" w:name="_Toc285113418"/>
      <w:bookmarkStart w:id="99" w:name="_Toc311644717"/>
      <w:bookmarkStart w:id="100" w:name="_Toc328732740"/>
      <w:bookmarkStart w:id="101" w:name="_Toc380075954"/>
      <w:r w:rsidRPr="00A65370">
        <w:t>Struktura financování</w:t>
      </w:r>
      <w:bookmarkEnd w:id="95"/>
      <w:bookmarkEnd w:id="96"/>
      <w:bookmarkEnd w:id="97"/>
      <w:bookmarkEnd w:id="98"/>
      <w:bookmarkEnd w:id="99"/>
      <w:bookmarkEnd w:id="100"/>
      <w:bookmarkEnd w:id="101"/>
    </w:p>
    <w:p w:rsidR="00A65370" w:rsidRPr="007779E2" w:rsidRDefault="00A65370" w:rsidP="007E3172">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87715C" w:rsidRDefault="0087715C" w:rsidP="00B560F8">
      <w:pPr>
        <w:pStyle w:val="Nadpis3"/>
        <w:keepLines/>
        <w:numPr>
          <w:ilvl w:val="0"/>
          <w:numId w:val="0"/>
        </w:numPr>
        <w:ind w:left="720"/>
      </w:pPr>
    </w:p>
    <w:p w:rsidR="00B7099E" w:rsidRDefault="00B7099E" w:rsidP="007E3172">
      <w:pPr>
        <w:pStyle w:val="Nadpis3"/>
        <w:keepLines/>
      </w:pPr>
      <w:bookmarkStart w:id="102" w:name="_Toc328732741"/>
      <w:bookmarkStart w:id="103" w:name="_Toc380075955"/>
      <w:r>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56 </w:t>
      </w:r>
      <w:r w:rsidR="00A922B7">
        <w:rPr>
          <w:rFonts w:ascii="Times New Roman" w:hAnsi="Times New Roman"/>
          <w:color w:val="231F20"/>
          <w:sz w:val="24"/>
        </w:rPr>
        <w:t>N</w:t>
      </w:r>
      <w:r w:rsidRPr="00B560F8">
        <w:rPr>
          <w:rFonts w:ascii="Times New Roman" w:hAnsi="Times New Roman"/>
          <w:color w:val="231F20"/>
          <w:sz w:val="24"/>
        </w:rPr>
        <w:t>ařízení</w:t>
      </w:r>
      <w:r w:rsidR="00A922B7">
        <w:rPr>
          <w:rFonts w:ascii="Times New Roman" w:hAnsi="Times New Roman"/>
          <w:color w:val="231F20"/>
          <w:sz w:val="24"/>
        </w:rPr>
        <w:t xml:space="preserve"> Rady (ES)</w:t>
      </w:r>
      <w:r w:rsidRPr="00B560F8">
        <w:rPr>
          <w:rFonts w:ascii="Times New Roman" w:hAnsi="Times New Roman"/>
          <w:color w:val="231F20"/>
          <w:sz w:val="24"/>
        </w:rPr>
        <w:t xml:space="preserve"> č. 1083/2006,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7 </w:t>
      </w:r>
      <w:r w:rsidR="00A922B7">
        <w:rPr>
          <w:rFonts w:ascii="Times New Roman" w:hAnsi="Times New Roman"/>
          <w:color w:val="231F20"/>
          <w:sz w:val="24"/>
        </w:rPr>
        <w:t>N</w:t>
      </w:r>
      <w:r w:rsidRPr="00B560F8">
        <w:rPr>
          <w:rFonts w:ascii="Times New Roman" w:hAnsi="Times New Roman"/>
          <w:color w:val="231F20"/>
          <w:sz w:val="24"/>
        </w:rPr>
        <w:t xml:space="preserve">ařízení </w:t>
      </w:r>
      <w:r w:rsidR="00A922B7">
        <w:rPr>
          <w:rFonts w:ascii="Times New Roman" w:hAnsi="Times New Roman"/>
          <w:color w:val="231F20"/>
          <w:sz w:val="24"/>
        </w:rPr>
        <w:t xml:space="preserve">Rady (ES) </w:t>
      </w:r>
      <w:r w:rsidRPr="00B560F8">
        <w:rPr>
          <w:rFonts w:ascii="Times New Roman" w:hAnsi="Times New Roman"/>
          <w:color w:val="231F20"/>
          <w:sz w:val="24"/>
        </w:rPr>
        <w:t>č. 1080/2006,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9D1A56" w:rsidRDefault="009D1A56" w:rsidP="00BA2F99">
      <w:pPr>
        <w:keepNext/>
        <w:keepLines/>
        <w:autoSpaceDE w:val="0"/>
        <w:autoSpaceDN w:val="0"/>
        <w:adjustRightInd w:val="0"/>
        <w:spacing w:before="60"/>
        <w:ind w:left="714"/>
        <w:rPr>
          <w:rFonts w:ascii="Times New Roman" w:hAnsi="Times New Roman" w:cs="Times New Roman"/>
          <w:noProof/>
          <w:color w:val="231F20"/>
          <w:sz w:val="24"/>
          <w:szCs w:val="24"/>
        </w:rPr>
      </w:pPr>
    </w:p>
    <w:p w:rsidR="009D1A56" w:rsidRDefault="009D1A56" w:rsidP="00BA2F99">
      <w:pPr>
        <w:keepNext/>
        <w:keepLines/>
        <w:autoSpaceDE w:val="0"/>
        <w:autoSpaceDN w:val="0"/>
        <w:adjustRightInd w:val="0"/>
        <w:spacing w:before="60"/>
        <w:rPr>
          <w:rFonts w:ascii="Times New Roman" w:hAnsi="Times New Roman" w:cs="Times New Roman"/>
          <w:noProof/>
          <w:color w:val="231F20"/>
          <w:sz w:val="24"/>
          <w:szCs w:val="24"/>
        </w:rPr>
      </w:pPr>
      <w:r>
        <w:rPr>
          <w:rFonts w:ascii="Times New Roman" w:hAnsi="Times New Roman" w:cs="Times New Roman"/>
          <w:noProof/>
          <w:color w:val="231F20"/>
          <w:sz w:val="24"/>
          <w:szCs w:val="24"/>
        </w:rPr>
        <w:t>Způsobilé výdaje musí být v souladu s podporovanými aktivitami, uvedenými v příloze č. 12.</w:t>
      </w:r>
    </w:p>
    <w:p w:rsidR="00BA7DA7"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 xml:space="preserve">Výdaje pořízené před datem vyhlášení výzvy je možné financovat (viz způsobilost výdajů po 1. 1. 2007),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6248AF"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Pr>
          <w:rFonts w:ascii="Times New Roman" w:hAnsi="Times New Roman"/>
          <w:color w:val="231F20"/>
          <w:sz w:val="24"/>
        </w:rPr>
        <w:t>stavební práce do 5</w:t>
      </w:r>
      <w:r w:rsidR="00FA769A" w:rsidRPr="00B560F8">
        <w:rPr>
          <w:rFonts w:ascii="Times New Roman" w:hAnsi="Times New Roman"/>
          <w:color w:val="231F20"/>
          <w:sz w:val="24"/>
        </w:rPr>
        <w:t xml:space="preserve">% (včetně) celkových způsobilých výdajů </w:t>
      </w:r>
      <w:r w:rsidR="0068782D">
        <w:rPr>
          <w:rFonts w:ascii="Times New Roman" w:hAnsi="Times New Roman"/>
          <w:color w:val="231F20"/>
          <w:sz w:val="24"/>
        </w:rPr>
        <w:t>projektu</w:t>
      </w:r>
      <w:r w:rsidR="00FA769A" w:rsidRPr="00B560F8">
        <w:rPr>
          <w:rFonts w:ascii="Times New Roman" w:hAnsi="Times New Roman"/>
          <w:color w:val="231F20"/>
          <w:sz w:val="24"/>
        </w:rPr>
        <w:t>,</w:t>
      </w:r>
    </w:p>
    <w:p w:rsidR="00FA769A" w:rsidRPr="00BA2F99" w:rsidRDefault="00FA769A"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výdaje na povinnou publicitu projektu realizované v souladu s Pravidly pro provádění informačních a propagačních opatření</w:t>
      </w:r>
      <w:r w:rsidR="00141D07">
        <w:rPr>
          <w:rFonts w:ascii="Times New Roman" w:hAnsi="Times New Roman"/>
          <w:color w:val="231F20"/>
          <w:sz w:val="24"/>
        </w:rPr>
        <w:t>, tzn. t</w:t>
      </w:r>
      <w:r w:rsidR="00141D07" w:rsidRPr="00141D07">
        <w:rPr>
          <w:rFonts w:ascii="Times New Roman" w:hAnsi="Times New Roman"/>
          <w:color w:val="231F20"/>
          <w:sz w:val="24"/>
        </w:rPr>
        <w:t xml:space="preserve">abulka v místě realizace projektu </w:t>
      </w:r>
      <w:r w:rsidRPr="00BA2F99">
        <w:rPr>
          <w:rFonts w:ascii="Times New Roman" w:hAnsi="Times New Roman"/>
          <w:color w:val="231F20"/>
          <w:sz w:val="24"/>
        </w:rPr>
        <w:t xml:space="preserve">(viz příloha č. 2 Příručky), více viz kapitola 8.5 Informování o projektu, propagace projektu, </w:t>
      </w:r>
    </w:p>
    <w:p w:rsidR="00027298" w:rsidRPr="0002729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r w:rsidR="00027298">
        <w:rPr>
          <w:rFonts w:ascii="Times New Roman" w:hAnsi="Times New Roman"/>
          <w:color w:val="231F20"/>
          <w:sz w:val="24"/>
        </w:rPr>
        <w:t xml:space="preserve">, </w:t>
      </w:r>
    </w:p>
    <w:p w:rsidR="00FA769A" w:rsidRPr="00B560F8" w:rsidRDefault="00027298"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Pr>
          <w:rFonts w:ascii="Times New Roman" w:hAnsi="Times New Roman"/>
          <w:color w:val="231F20"/>
          <w:sz w:val="24"/>
        </w:rPr>
        <w:t>daň z přidané hodnoty u plátců DPH, pokud neexistuje zákonný nárok na její odpočet ve smyslu zákona č. 235/2004 Sb., o dani z přidané hodnoty</w:t>
      </w:r>
      <w:r w:rsidR="00FA769A" w:rsidRPr="00B560F8">
        <w:rPr>
          <w:rFonts w:ascii="Times New Roman" w:hAnsi="Times New Roman"/>
          <w:color w:val="231F20"/>
          <w:sz w:val="24"/>
        </w:rPr>
        <w:t>.</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bez přímého vztahu k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nesplňující principy hospodárnosti, účelnosti a efektivnosti,</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úroky z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partnerů,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stavební práce nad 5 % celkových způsobilých výdajů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nákup pozemků,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osobní náklady a cestovní náhrady, obligatorní výdaj</w:t>
      </w:r>
      <w:r w:rsidR="00785335">
        <w:rPr>
          <w:rFonts w:ascii="Times New Roman" w:hAnsi="Times New Roman"/>
          <w:color w:val="231F20"/>
          <w:sz w:val="24"/>
        </w:rPr>
        <w:t>e</w:t>
      </w:r>
      <w:r w:rsidRPr="00B058CF">
        <w:rPr>
          <w:rFonts w:ascii="Times New Roman" w:hAnsi="Times New Roman"/>
          <w:color w:val="231F20"/>
          <w:sz w:val="24"/>
        </w:rPr>
        <w:t xml:space="preserve"> k osobním nákladům,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režijní náklady,</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daň z přidané hodnoty, pokud existuje zákonný nárok na její odpočet ve smyslu zákona č. 235/2004 Sb., o dani z přidané hodnoty, a jiné daně,</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splátky půjček a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sankce a penále,</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na bankovní záruky, pojištění, úroky, bankovní poplatky, kursové ztráty, celní a správní poplatky,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provoz systému,</w:t>
      </w:r>
    </w:p>
    <w:p w:rsidR="006B0769"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jakýkoli servis,</w:t>
      </w:r>
    </w:p>
    <w:p w:rsidR="00BA2F99" w:rsidRDefault="0068782D"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6E53DB">
        <w:rPr>
          <w:rFonts w:ascii="Times New Roman" w:hAnsi="Times New Roman"/>
          <w:color w:val="231F20"/>
          <w:sz w:val="24"/>
        </w:rPr>
        <w:t>výdaje na školení.</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BA2F99">
        <w:rPr>
          <w:rFonts w:ascii="Times New Roman" w:hAnsi="Times New Roman"/>
          <w:b/>
          <w:noProof/>
          <w:color w:val="231F20"/>
          <w:sz w:val="24"/>
          <w:szCs w:val="24"/>
        </w:rPr>
        <w:t>Každý způsobilý výdaj</w:t>
      </w:r>
      <w:r w:rsidRPr="00BA2F99">
        <w:rPr>
          <w:rFonts w:ascii="Times New Roman" w:hAnsi="Times New Roman"/>
          <w:noProof/>
          <w:color w:val="231F20"/>
          <w:sz w:val="24"/>
          <w:szCs w:val="24"/>
        </w:rPr>
        <w:t xml:space="preserve"> doložený průkaznými účetními či daňovými doklady lze uplatnit </w:t>
      </w:r>
      <w:r w:rsidRPr="00BA2F99">
        <w:rPr>
          <w:rFonts w:ascii="Times New Roman" w:hAnsi="Times New Roman"/>
          <w:b/>
          <w:noProof/>
          <w:color w:val="231F20"/>
          <w:sz w:val="24"/>
          <w:szCs w:val="24"/>
        </w:rPr>
        <w:t>pouze jedenkrát</w:t>
      </w:r>
      <w:r w:rsidRPr="00BA2F99">
        <w:rPr>
          <w:rFonts w:ascii="Times New Roman" w:hAnsi="Times New Roman"/>
          <w:noProof/>
          <w:color w:val="231F20"/>
          <w:sz w:val="24"/>
          <w:szCs w:val="24"/>
        </w:rPr>
        <w:t>, tzn., že výdaj, na který se vztahuje přiznaná podpora, se neuplatní v jiném dotačním programu financovaném z veřejných zdrojů ani v jiné oblasti intervence IOP.</w:t>
      </w:r>
    </w:p>
    <w:p w:rsidR="00BA2F99" w:rsidRDefault="005E39DC" w:rsidP="00BA2F99">
      <w:pPr>
        <w:tabs>
          <w:tab w:val="left" w:pos="0"/>
        </w:tabs>
        <w:autoSpaceDE w:val="0"/>
        <w:autoSpaceDN w:val="0"/>
        <w:adjustRightInd w:val="0"/>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r w:rsidR="00BA2F99">
        <w:rPr>
          <w:rFonts w:ascii="Times New Roman" w:hAnsi="Times New Roman" w:cs="Times New Roman"/>
          <w:b/>
          <w:noProof/>
          <w:color w:val="231F20"/>
          <w:sz w:val="24"/>
          <w:szCs w:val="24"/>
        </w:rPr>
        <w:t xml:space="preserve">. </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BA2F99" w:rsidRDefault="00447A45" w:rsidP="00BA2F99">
      <w:pPr>
        <w:tabs>
          <w:tab w:val="left" w:pos="0"/>
        </w:tabs>
        <w:autoSpaceDE w:val="0"/>
        <w:autoSpaceDN w:val="0"/>
        <w:adjustRightInd w:val="0"/>
        <w:rPr>
          <w:rFonts w:ascii="Times New Roman" w:hAnsi="Times New Roman"/>
          <w:color w:val="231F20"/>
          <w:sz w:val="24"/>
          <w:szCs w:val="22"/>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BA2F99" w:rsidRDefault="00654FB3"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Výdaje vztahující se k záruce jsou způsobilé pouze v období realizace projektu. Část výdajů spadající do období udržitelnosti je nezpůsobilá.</w:t>
      </w:r>
    </w:p>
    <w:p w:rsidR="00BA2F99" w:rsidRDefault="00B43E10"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BA2F99" w:rsidRDefault="004B2AE6">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Zadavatel/příjemce si musí stanovit:</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j</w:t>
      </w:r>
      <w:r w:rsidR="009B4E05" w:rsidRPr="00BA2F99">
        <w:rPr>
          <w:rFonts w:ascii="Times New Roman" w:hAnsi="Times New Roman"/>
          <w:sz w:val="24"/>
        </w:rPr>
        <w:t xml:space="preserve">sou-li se zárukou spojeny finanční výdaje, zadavatel/příjemce </w:t>
      </w:r>
      <w:r w:rsidRPr="00BA2F99">
        <w:rPr>
          <w:rFonts w:ascii="Times New Roman" w:hAnsi="Times New Roman"/>
          <w:sz w:val="24"/>
        </w:rPr>
        <w:t xml:space="preserve">je </w:t>
      </w:r>
      <w:r w:rsidR="009B4E05" w:rsidRPr="00BA2F99">
        <w:rPr>
          <w:rFonts w:ascii="Times New Roman" w:hAnsi="Times New Roman"/>
          <w:sz w:val="24"/>
        </w:rPr>
        <w:t xml:space="preserve">musí jednoznačně vymezit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výdaje na </w:t>
      </w:r>
      <w:r w:rsidR="009B4E05" w:rsidRPr="00BA2F99">
        <w:rPr>
          <w:rFonts w:ascii="Times New Roman" w:hAnsi="Times New Roman"/>
          <w:sz w:val="24"/>
        </w:rPr>
        <w:t>jakýkoli servis j</w:t>
      </w:r>
      <w:r w:rsidRPr="00BA2F99">
        <w:rPr>
          <w:rFonts w:ascii="Times New Roman" w:hAnsi="Times New Roman"/>
          <w:sz w:val="24"/>
        </w:rPr>
        <w:t>sou</w:t>
      </w:r>
      <w:r w:rsidR="009B4E05" w:rsidRPr="00BA2F99">
        <w:rPr>
          <w:rFonts w:ascii="Times New Roman" w:hAnsi="Times New Roman"/>
          <w:sz w:val="24"/>
        </w:rPr>
        <w:t xml:space="preserve"> nezpůsobil</w:t>
      </w:r>
      <w:r w:rsidRPr="00BA2F99">
        <w:rPr>
          <w:rFonts w:ascii="Times New Roman" w:hAnsi="Times New Roman"/>
          <w:sz w:val="24"/>
        </w:rPr>
        <w:t>é</w:t>
      </w:r>
      <w:r w:rsidR="005B3B62" w:rsidRPr="00BA2F99">
        <w:rPr>
          <w:rFonts w:ascii="Times New Roman" w:hAnsi="Times New Roman"/>
          <w:sz w:val="24"/>
        </w:rPr>
        <w:t>,</w:t>
      </w:r>
      <w:r w:rsidR="009B4E05" w:rsidRPr="00BA2F99">
        <w:rPr>
          <w:rFonts w:ascii="Times New Roman" w:hAnsi="Times New Roman"/>
          <w:sz w:val="24"/>
        </w:rPr>
        <w:t xml:space="preserve"> příjemce/zadavatel si </w:t>
      </w:r>
      <w:r w:rsidR="005B3B62" w:rsidRPr="00BA2F99">
        <w:rPr>
          <w:rFonts w:ascii="Times New Roman" w:hAnsi="Times New Roman"/>
          <w:sz w:val="24"/>
        </w:rPr>
        <w:t>servis</w:t>
      </w:r>
      <w:r w:rsidR="009B4E05" w:rsidRPr="00BA2F99">
        <w:rPr>
          <w:rFonts w:ascii="Times New Roman" w:hAnsi="Times New Roman"/>
          <w:sz w:val="24"/>
        </w:rPr>
        <w:t xml:space="preserve"> musí jednoznačně vymezit v zadávací dokumentaci v požadavcích na podání nabídky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zadavatel/příjemce </w:t>
      </w:r>
      <w:r w:rsidR="005B3B62" w:rsidRPr="00BA2F99">
        <w:rPr>
          <w:rFonts w:ascii="Times New Roman" w:hAnsi="Times New Roman"/>
          <w:sz w:val="24"/>
        </w:rPr>
        <w:t xml:space="preserve">musí </w:t>
      </w:r>
      <w:r w:rsidRPr="00BA2F99">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jeden projekt</w:t>
      </w:r>
      <w:r w:rsidR="00345595">
        <w:rPr>
          <w:rFonts w:ascii="Times New Roman" w:hAnsi="Times New Roman" w:cs="Times New Roman"/>
          <w:sz w:val="24"/>
          <w:szCs w:val="24"/>
        </w:rPr>
        <w:t xml:space="preserve">: </w:t>
      </w:r>
      <w:r w:rsidR="00345595" w:rsidRPr="00345595">
        <w:rPr>
          <w:rFonts w:ascii="Times New Roman" w:hAnsi="Times New Roman" w:cs="Times New Roman"/>
          <w:b/>
          <w:sz w:val="24"/>
          <w:szCs w:val="24"/>
        </w:rPr>
        <w:t>1 mil Kč</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w:t>
      </w:r>
      <w:r w:rsidR="00345595">
        <w:rPr>
          <w:rFonts w:ascii="Times New Roman" w:hAnsi="Times New Roman" w:cs="Times New Roman"/>
          <w:sz w:val="24"/>
          <w:szCs w:val="24"/>
        </w:rPr>
        <w:t xml:space="preserve">: </w:t>
      </w:r>
      <w:r w:rsidR="0068782D">
        <w:rPr>
          <w:rFonts w:ascii="Times New Roman" w:hAnsi="Times New Roman" w:cs="Times New Roman"/>
          <w:b/>
          <w:sz w:val="24"/>
          <w:szCs w:val="24"/>
        </w:rPr>
        <w:t>6</w:t>
      </w:r>
      <w:r w:rsidR="00345595" w:rsidRPr="00345595">
        <w:rPr>
          <w:rFonts w:ascii="Times New Roman" w:hAnsi="Times New Roman" w:cs="Times New Roman"/>
          <w:b/>
          <w:sz w:val="24"/>
          <w:szCs w:val="24"/>
        </w:rPr>
        <w:t xml:space="preserve"> mil Kč</w:t>
      </w:r>
      <w:r w:rsidR="00E050A9" w:rsidRPr="00447A45">
        <w:rPr>
          <w:rFonts w:ascii="Times New Roman" w:hAnsi="Times New Roman" w:cs="Times New Roman"/>
          <w:sz w:val="24"/>
          <w:szCs w:val="24"/>
        </w:rPr>
        <w:t>.</w:t>
      </w:r>
    </w:p>
    <w:p w:rsidR="0087715C"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w:t>
      </w:r>
      <w:r w:rsidR="00FC78B1">
        <w:rPr>
          <w:rFonts w:ascii="Times New Roman" w:hAnsi="Times New Roman" w:cs="Times New Roman"/>
          <w:sz w:val="24"/>
          <w:szCs w:val="24"/>
        </w:rPr>
        <w:t xml:space="preserve">termín ukončení </w:t>
      </w:r>
      <w:r>
        <w:rPr>
          <w:rFonts w:ascii="Times New Roman" w:hAnsi="Times New Roman" w:cs="Times New Roman"/>
          <w:sz w:val="24"/>
          <w:szCs w:val="24"/>
        </w:rPr>
        <w:t xml:space="preserve">realizace projektu </w:t>
      </w:r>
      <w:r w:rsidR="009B4E05" w:rsidRPr="00B560F8">
        <w:rPr>
          <w:rFonts w:ascii="Times New Roman" w:hAnsi="Times New Roman"/>
          <w:sz w:val="24"/>
        </w:rPr>
        <w:t xml:space="preserve">je </w:t>
      </w:r>
      <w:r w:rsidR="00BC4873" w:rsidRPr="00990602">
        <w:rPr>
          <w:rFonts w:ascii="Times New Roman" w:hAnsi="Times New Roman" w:cs="Times New Roman"/>
          <w:b/>
          <w:sz w:val="24"/>
          <w:szCs w:val="24"/>
        </w:rPr>
        <w:t xml:space="preserve">30. </w:t>
      </w:r>
      <w:r w:rsidR="00990602" w:rsidRPr="00BA2F99">
        <w:rPr>
          <w:rFonts w:ascii="Times New Roman" w:hAnsi="Times New Roman" w:cs="Times New Roman"/>
          <w:b/>
          <w:sz w:val="24"/>
          <w:szCs w:val="24"/>
        </w:rPr>
        <w:t>11</w:t>
      </w:r>
      <w:r w:rsidR="00BC4873" w:rsidRPr="009D1A56">
        <w:rPr>
          <w:rFonts w:ascii="Times New Roman" w:hAnsi="Times New Roman" w:cs="Times New Roman"/>
          <w:b/>
          <w:sz w:val="24"/>
          <w:szCs w:val="24"/>
        </w:rPr>
        <w:t>.</w:t>
      </w:r>
      <w:r w:rsidR="00BC4873" w:rsidRPr="00990602">
        <w:rPr>
          <w:rFonts w:ascii="Times New Roman" w:hAnsi="Times New Roman" w:cs="Times New Roman"/>
          <w:b/>
          <w:sz w:val="24"/>
          <w:szCs w:val="24"/>
        </w:rPr>
        <w:t xml:space="preserve"> 2015</w:t>
      </w:r>
      <w:r w:rsidR="009B4E05" w:rsidRPr="00B560F8">
        <w:rPr>
          <w:rFonts w:ascii="Times New Roman" w:hAnsi="Times New Roman"/>
          <w:sz w:val="24"/>
        </w:rPr>
        <w:t>.</w:t>
      </w:r>
    </w:p>
    <w:p w:rsidR="00BA2F99" w:rsidRPr="00B560F8" w:rsidRDefault="00BA2F99" w:rsidP="00B560F8">
      <w:pPr>
        <w:autoSpaceDE w:val="0"/>
        <w:autoSpaceDN w:val="0"/>
        <w:adjustRightInd w:val="0"/>
        <w:ind w:right="-108"/>
        <w:rPr>
          <w:rFonts w:ascii="Times New Roman" w:hAnsi="Times New Roman"/>
          <w:sz w:val="24"/>
        </w:rPr>
      </w:pPr>
    </w:p>
    <w:p w:rsidR="0087715C" w:rsidRDefault="00F05E50" w:rsidP="00B560F8">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8007595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8085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32C60" w:rsidRPr="00B43676" w:rsidTr="002D6546">
        <w:trPr>
          <w:trHeight w:val="819"/>
        </w:trPr>
        <w:tc>
          <w:tcPr>
            <w:tcW w:w="1418" w:type="dxa"/>
            <w:shd w:val="clear" w:color="auto" w:fill="D9D9D9"/>
            <w:vAlign w:val="center"/>
          </w:tcPr>
          <w:p w:rsidR="00932C60" w:rsidRPr="00B43676" w:rsidRDefault="00932C60" w:rsidP="002D6546">
            <w:pPr>
              <w:jc w:val="center"/>
              <w:rPr>
                <w:rFonts w:ascii="Times New Roman" w:hAnsi="Times New Roman" w:cs="Times New Roman"/>
                <w:b/>
                <w:szCs w:val="22"/>
              </w:rPr>
            </w:pPr>
            <w:r w:rsidRPr="00B43676">
              <w:rPr>
                <w:rFonts w:ascii="Times New Roman" w:hAnsi="Times New Roman" w:cs="Times New Roman"/>
                <w:b/>
                <w:szCs w:val="22"/>
              </w:rPr>
              <w:t>Kód nár</w:t>
            </w:r>
            <w:r w:rsidR="002D6546" w:rsidRPr="00B43676">
              <w:rPr>
                <w:rFonts w:ascii="Times New Roman" w:hAnsi="Times New Roman" w:cs="Times New Roman"/>
                <w:b/>
                <w:szCs w:val="22"/>
              </w:rPr>
              <w:t>odního</w:t>
            </w:r>
            <w:r w:rsidRPr="00B43676">
              <w:rPr>
                <w:rFonts w:ascii="Times New Roman" w:hAnsi="Times New Roman" w:cs="Times New Roman"/>
                <w:b/>
                <w:szCs w:val="22"/>
              </w:rPr>
              <w:t xml:space="preserve"> číselníku</w:t>
            </w:r>
          </w:p>
        </w:tc>
        <w:tc>
          <w:tcPr>
            <w:tcW w:w="2574"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Indikátor</w:t>
            </w:r>
          </w:p>
        </w:tc>
        <w:tc>
          <w:tcPr>
            <w:tcW w:w="1320"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Měrná jednotka</w:t>
            </w:r>
          </w:p>
        </w:tc>
        <w:tc>
          <w:tcPr>
            <w:tcW w:w="1918"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Počáteční hodnota</w:t>
            </w:r>
          </w:p>
        </w:tc>
        <w:tc>
          <w:tcPr>
            <w:tcW w:w="1842"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Cílová hodnota</w:t>
            </w:r>
          </w:p>
        </w:tc>
      </w:tr>
      <w:tr w:rsidR="00932C60" w:rsidRPr="00B43676" w:rsidTr="002D6546">
        <w:trPr>
          <w:trHeight w:val="570"/>
        </w:trPr>
        <w:tc>
          <w:tcPr>
            <w:tcW w:w="1418" w:type="dxa"/>
            <w:vAlign w:val="center"/>
          </w:tcPr>
          <w:p w:rsidR="00932C60" w:rsidRPr="00B43676" w:rsidRDefault="00913BBB" w:rsidP="00932C60">
            <w:pPr>
              <w:spacing w:before="60" w:after="60"/>
              <w:jc w:val="center"/>
              <w:rPr>
                <w:rFonts w:ascii="Times New Roman" w:hAnsi="Times New Roman" w:cs="Times New Roman"/>
                <w:szCs w:val="22"/>
              </w:rPr>
            </w:pPr>
            <w:r w:rsidRPr="00B43676">
              <w:rPr>
                <w:rFonts w:ascii="Times New Roman" w:hAnsi="Times New Roman" w:cs="Times New Roman"/>
                <w:snapToGrid w:val="0"/>
                <w:szCs w:val="22"/>
              </w:rPr>
              <w:t>150114</w:t>
            </w:r>
          </w:p>
        </w:tc>
        <w:tc>
          <w:tcPr>
            <w:tcW w:w="2574" w:type="dxa"/>
            <w:vAlign w:val="center"/>
          </w:tcPr>
          <w:p w:rsidR="00932C60" w:rsidRPr="00B43676" w:rsidRDefault="00913BBB" w:rsidP="00905EDF">
            <w:pPr>
              <w:spacing w:before="60" w:after="60"/>
              <w:jc w:val="left"/>
              <w:rPr>
                <w:rFonts w:ascii="Times New Roman" w:hAnsi="Times New Roman" w:cs="Times New Roman"/>
                <w:szCs w:val="22"/>
              </w:rPr>
            </w:pPr>
            <w:r w:rsidRPr="00B43676">
              <w:rPr>
                <w:rFonts w:ascii="Times New Roman" w:hAnsi="Times New Roman" w:cs="Times New Roman"/>
                <w:snapToGrid w:val="0"/>
                <w:szCs w:val="22"/>
              </w:rPr>
              <w:t>Nově plně elektrizované agendy místní veřejné správy</w:t>
            </w:r>
          </w:p>
        </w:tc>
        <w:tc>
          <w:tcPr>
            <w:tcW w:w="1320" w:type="dxa"/>
            <w:vAlign w:val="center"/>
          </w:tcPr>
          <w:p w:rsidR="00932C60" w:rsidRPr="00B43676" w:rsidRDefault="00932C60" w:rsidP="00932C60">
            <w:pPr>
              <w:spacing w:before="60" w:after="60"/>
              <w:jc w:val="center"/>
              <w:rPr>
                <w:rFonts w:ascii="Times New Roman" w:hAnsi="Times New Roman" w:cs="Times New Roman"/>
                <w:szCs w:val="22"/>
              </w:rPr>
            </w:pPr>
            <w:r w:rsidRPr="00B43676">
              <w:rPr>
                <w:rFonts w:ascii="Times New Roman" w:hAnsi="Times New Roman" w:cs="Times New Roman"/>
                <w:szCs w:val="22"/>
              </w:rPr>
              <w:t>Počet</w:t>
            </w:r>
          </w:p>
        </w:tc>
        <w:tc>
          <w:tcPr>
            <w:tcW w:w="1918" w:type="dxa"/>
            <w:vAlign w:val="center"/>
          </w:tcPr>
          <w:p w:rsidR="00932C60" w:rsidRPr="00B43676" w:rsidRDefault="00990602" w:rsidP="00932C60">
            <w:pPr>
              <w:spacing w:before="60" w:after="60"/>
              <w:jc w:val="center"/>
              <w:rPr>
                <w:rFonts w:ascii="Times New Roman" w:hAnsi="Times New Roman" w:cs="Times New Roman"/>
                <w:szCs w:val="22"/>
              </w:rPr>
            </w:pPr>
            <w:r w:rsidRPr="00B43676">
              <w:rPr>
                <w:rFonts w:ascii="Times New Roman" w:hAnsi="Times New Roman" w:cs="Times New Roman"/>
                <w:szCs w:val="22"/>
              </w:rPr>
              <w:t>0</w:t>
            </w:r>
          </w:p>
        </w:tc>
        <w:tc>
          <w:tcPr>
            <w:tcW w:w="1842" w:type="dxa"/>
            <w:vAlign w:val="center"/>
          </w:tcPr>
          <w:p w:rsidR="00932C60" w:rsidRPr="00B43676" w:rsidRDefault="00932C60" w:rsidP="00932C60">
            <w:pPr>
              <w:spacing w:before="60" w:after="60"/>
              <w:jc w:val="center"/>
              <w:rPr>
                <w:rFonts w:ascii="Times New Roman" w:hAnsi="Times New Roman" w:cs="Times New Roman"/>
                <w:szCs w:val="22"/>
              </w:rPr>
            </w:pPr>
            <w:r w:rsidRPr="00B43676">
              <w:rPr>
                <w:rFonts w:ascii="Times New Roman" w:hAnsi="Times New Roman" w:cs="Times New Roman"/>
                <w:szCs w:val="22"/>
              </w:rPr>
              <w:t>x</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Z</w:t>
      </w:r>
      <w:r w:rsidR="00402D5D" w:rsidRPr="00402D5D">
        <w:rPr>
          <w:rFonts w:ascii="Times New Roman" w:hAnsi="Times New Roman" w:cs="Times New Roman"/>
          <w:sz w:val="24"/>
          <w:szCs w:val="24"/>
        </w:rPr>
        <w:t xml:space="preserve">a plně elektronizovanou agendu </w:t>
      </w:r>
      <w:r w:rsidR="002626E9" w:rsidRPr="00402D5D">
        <w:rPr>
          <w:rFonts w:ascii="Times New Roman" w:hAnsi="Times New Roman" w:cs="Times New Roman"/>
          <w:sz w:val="24"/>
          <w:szCs w:val="24"/>
        </w:rPr>
        <w:t>j</w:t>
      </w:r>
      <w:r w:rsidR="002626E9">
        <w:rPr>
          <w:rFonts w:ascii="Times New Roman" w:hAnsi="Times New Roman" w:cs="Times New Roman"/>
          <w:sz w:val="24"/>
          <w:szCs w:val="24"/>
        </w:rPr>
        <w:t>sou</w:t>
      </w:r>
      <w:r w:rsidR="002626E9" w:rsidRPr="00402D5D">
        <w:rPr>
          <w:rFonts w:ascii="Times New Roman" w:hAnsi="Times New Roman" w:cs="Times New Roman"/>
          <w:sz w:val="24"/>
          <w:szCs w:val="24"/>
        </w:rPr>
        <w:t xml:space="preserve"> považován</w:t>
      </w:r>
      <w:r w:rsidR="002626E9">
        <w:rPr>
          <w:rFonts w:ascii="Times New Roman" w:hAnsi="Times New Roman" w:cs="Times New Roman"/>
          <w:sz w:val="24"/>
          <w:szCs w:val="24"/>
        </w:rPr>
        <w:t>y</w:t>
      </w:r>
      <w:r w:rsidR="002626E9" w:rsidRPr="00402D5D">
        <w:rPr>
          <w:rFonts w:ascii="Times New Roman" w:hAnsi="Times New Roman" w:cs="Times New Roman"/>
          <w:sz w:val="24"/>
          <w:szCs w:val="24"/>
        </w:rPr>
        <w:t xml:space="preserve"> </w:t>
      </w:r>
      <w:r w:rsidR="002626E9">
        <w:rPr>
          <w:rFonts w:ascii="Times New Roman" w:hAnsi="Times New Roman" w:cs="Times New Roman"/>
          <w:sz w:val="24"/>
          <w:szCs w:val="24"/>
        </w:rPr>
        <w:t>činnosti prováděné</w:t>
      </w:r>
      <w:r w:rsidR="00402D5D" w:rsidRPr="00402D5D">
        <w:rPr>
          <w:rFonts w:ascii="Times New Roman" w:hAnsi="Times New Roman" w:cs="Times New Roman"/>
          <w:sz w:val="24"/>
          <w:szCs w:val="24"/>
        </w:rPr>
        <w:t xml:space="preserve"> úřadem, které </w:t>
      </w:r>
      <w:r w:rsidR="002626E9">
        <w:rPr>
          <w:rFonts w:ascii="Times New Roman" w:hAnsi="Times New Roman" w:cs="Times New Roman"/>
          <w:sz w:val="24"/>
          <w:szCs w:val="24"/>
        </w:rPr>
        <w:t xml:space="preserve">uživatelům umožní </w:t>
      </w:r>
      <w:r w:rsidR="00402D5D" w:rsidRPr="00402D5D">
        <w:rPr>
          <w:rFonts w:ascii="Times New Roman" w:hAnsi="Times New Roman" w:cs="Times New Roman"/>
          <w:sz w:val="24"/>
          <w:szCs w:val="24"/>
        </w:rPr>
        <w:t xml:space="preserve">komunikovat </w:t>
      </w:r>
      <w:r w:rsidR="002626E9">
        <w:rPr>
          <w:rFonts w:ascii="Times New Roman" w:hAnsi="Times New Roman" w:cs="Times New Roman"/>
          <w:sz w:val="24"/>
          <w:szCs w:val="24"/>
        </w:rPr>
        <w:t>elektronicky</w:t>
      </w:r>
      <w:r w:rsidR="00402D5D" w:rsidRPr="00402D5D">
        <w:rPr>
          <w:rFonts w:ascii="Times New Roman" w:hAnsi="Times New Roman" w:cs="Times New Roman"/>
          <w:sz w:val="24"/>
          <w:szCs w:val="24"/>
        </w:rPr>
        <w:t xml:space="preserve"> </w:t>
      </w:r>
      <w:r w:rsidR="002626E9">
        <w:rPr>
          <w:rFonts w:ascii="Times New Roman" w:hAnsi="Times New Roman" w:cs="Times New Roman"/>
          <w:sz w:val="24"/>
          <w:szCs w:val="24"/>
        </w:rPr>
        <w:t>nebo</w:t>
      </w:r>
      <w:r w:rsidR="00402D5D" w:rsidRPr="00402D5D">
        <w:rPr>
          <w:rFonts w:ascii="Times New Roman" w:hAnsi="Times New Roman" w:cs="Times New Roman"/>
          <w:sz w:val="24"/>
          <w:szCs w:val="24"/>
        </w:rPr>
        <w:t xml:space="preserve"> administrovat a uchovávat podklady v digitální podobě</w:t>
      </w:r>
      <w:r w:rsidR="009D1A56">
        <w:rPr>
          <w:rFonts w:ascii="Times New Roman" w:hAnsi="Times New Roman" w:cs="Times New Roman"/>
          <w:sz w:val="24"/>
          <w:szCs w:val="24"/>
        </w:rPr>
        <w:t>,</w:t>
      </w:r>
      <w:r w:rsidR="00990602">
        <w:rPr>
          <w:rFonts w:ascii="Times New Roman" w:hAnsi="Times New Roman" w:cs="Times New Roman"/>
          <w:sz w:val="24"/>
          <w:szCs w:val="24"/>
        </w:rPr>
        <w:t xml:space="preserve"> např. agenda digitalizace smluv, </w:t>
      </w:r>
      <w:r w:rsidR="004606F3">
        <w:rPr>
          <w:rFonts w:ascii="Times New Roman" w:hAnsi="Times New Roman" w:cs="Times New Roman"/>
          <w:sz w:val="24"/>
          <w:szCs w:val="24"/>
        </w:rPr>
        <w:t xml:space="preserve">agenda </w:t>
      </w:r>
      <w:r w:rsidR="00990602">
        <w:rPr>
          <w:rFonts w:ascii="Times New Roman" w:hAnsi="Times New Roman" w:cs="Times New Roman"/>
          <w:sz w:val="24"/>
          <w:szCs w:val="24"/>
        </w:rPr>
        <w:t>ekonomického řízení</w:t>
      </w:r>
      <w:r w:rsidR="004606F3">
        <w:rPr>
          <w:rFonts w:ascii="Times New Roman" w:hAnsi="Times New Roman" w:cs="Times New Roman"/>
          <w:sz w:val="24"/>
          <w:szCs w:val="24"/>
        </w:rPr>
        <w:t xml:space="preserve"> úřadu</w:t>
      </w:r>
      <w:r w:rsidR="009D1A56">
        <w:rPr>
          <w:rFonts w:ascii="Times New Roman" w:hAnsi="Times New Roman" w:cs="Times New Roman"/>
          <w:sz w:val="24"/>
          <w:szCs w:val="24"/>
        </w:rPr>
        <w:t>,</w:t>
      </w:r>
      <w:r w:rsidR="004606F3">
        <w:rPr>
          <w:rFonts w:ascii="Times New Roman" w:hAnsi="Times New Roman" w:cs="Times New Roman"/>
          <w:sz w:val="24"/>
          <w:szCs w:val="24"/>
        </w:rPr>
        <w:t xml:space="preserve"> </w:t>
      </w:r>
      <w:r w:rsidR="00990602">
        <w:rPr>
          <w:rFonts w:ascii="Times New Roman" w:hAnsi="Times New Roman" w:cs="Times New Roman"/>
          <w:sz w:val="24"/>
          <w:szCs w:val="24"/>
        </w:rPr>
        <w:t>ZZO</w:t>
      </w:r>
      <w:r w:rsidR="00087E05">
        <w:rPr>
          <w:rFonts w:ascii="Times New Roman" w:hAnsi="Times New Roman" w:cs="Times New Roman"/>
          <w:sz w:val="24"/>
          <w:szCs w:val="24"/>
        </w:rPr>
        <w:t>.</w:t>
      </w:r>
    </w:p>
    <w:p w:rsidR="00C23EF9" w:rsidRDefault="002626E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Žadatel ve</w:t>
      </w:r>
      <w:r w:rsidR="00AE7C55">
        <w:rPr>
          <w:rFonts w:ascii="Times New Roman" w:hAnsi="Times New Roman" w:cs="Times New Roman"/>
          <w:sz w:val="24"/>
          <w:szCs w:val="24"/>
        </w:rPr>
        <w:t xml:space="preserve"> s</w:t>
      </w:r>
      <w:r>
        <w:rPr>
          <w:rFonts w:ascii="Times New Roman" w:hAnsi="Times New Roman" w:cs="Times New Roman"/>
          <w:sz w:val="24"/>
          <w:szCs w:val="24"/>
        </w:rPr>
        <w:t>tudii proveditelnosti stanoví cílov</w:t>
      </w:r>
      <w:r w:rsidR="009D1A56">
        <w:rPr>
          <w:rFonts w:ascii="Times New Roman" w:hAnsi="Times New Roman" w:cs="Times New Roman"/>
          <w:sz w:val="24"/>
          <w:szCs w:val="24"/>
        </w:rPr>
        <w:t>ou</w:t>
      </w:r>
      <w:r>
        <w:rPr>
          <w:rFonts w:ascii="Times New Roman" w:hAnsi="Times New Roman" w:cs="Times New Roman"/>
          <w:sz w:val="24"/>
          <w:szCs w:val="24"/>
        </w:rPr>
        <w:t xml:space="preserve"> hodnot</w:t>
      </w:r>
      <w:r w:rsidR="009D1A56">
        <w:rPr>
          <w:rFonts w:ascii="Times New Roman" w:hAnsi="Times New Roman" w:cs="Times New Roman"/>
          <w:sz w:val="24"/>
          <w:szCs w:val="24"/>
        </w:rPr>
        <w:t>u</w:t>
      </w:r>
      <w:r>
        <w:rPr>
          <w:rFonts w:ascii="Times New Roman" w:hAnsi="Times New Roman" w:cs="Times New Roman"/>
          <w:sz w:val="24"/>
          <w:szCs w:val="24"/>
        </w:rPr>
        <w:t xml:space="preserve"> monitorovacího indikátoru a přesně popíše, kterých </w:t>
      </w:r>
      <w:r w:rsidR="00990602">
        <w:rPr>
          <w:rFonts w:ascii="Times New Roman" w:hAnsi="Times New Roman" w:cs="Times New Roman"/>
          <w:sz w:val="24"/>
          <w:szCs w:val="24"/>
        </w:rPr>
        <w:t xml:space="preserve">agend </w:t>
      </w:r>
      <w:r>
        <w:rPr>
          <w:rFonts w:ascii="Times New Roman" w:hAnsi="Times New Roman" w:cs="Times New Roman"/>
          <w:sz w:val="24"/>
          <w:szCs w:val="24"/>
        </w:rPr>
        <w:t>úřadu se bude projekt týkat</w:t>
      </w:r>
      <w:r w:rsidR="00027298">
        <w:rPr>
          <w:rFonts w:ascii="Times New Roman" w:hAnsi="Times New Roman" w:cs="Times New Roman"/>
          <w:sz w:val="24"/>
          <w:szCs w:val="24"/>
        </w:rPr>
        <w:t>.</w:t>
      </w:r>
      <w:r w:rsidR="009D1A56">
        <w:rPr>
          <w:rFonts w:ascii="Times New Roman" w:hAnsi="Times New Roman" w:cs="Times New Roman"/>
          <w:sz w:val="24"/>
          <w:szCs w:val="24"/>
        </w:rPr>
        <w:t xml:space="preserve"> </w:t>
      </w:r>
      <w:r w:rsidR="00186754">
        <w:rPr>
          <w:rFonts w:ascii="Times New Roman" w:hAnsi="Times New Roman" w:cs="Times New Roman"/>
          <w:sz w:val="24"/>
          <w:szCs w:val="24"/>
        </w:rPr>
        <w:t>Žadatel využije</w:t>
      </w:r>
      <w:r w:rsidR="009D1A56">
        <w:rPr>
          <w:rFonts w:ascii="Times New Roman" w:hAnsi="Times New Roman" w:cs="Times New Roman"/>
          <w:sz w:val="24"/>
          <w:szCs w:val="24"/>
        </w:rPr>
        <w:t xml:space="preserve"> všechny nebo </w:t>
      </w:r>
      <w:r w:rsidR="00186754">
        <w:rPr>
          <w:rFonts w:ascii="Times New Roman" w:hAnsi="Times New Roman" w:cs="Times New Roman"/>
          <w:sz w:val="24"/>
          <w:szCs w:val="24"/>
        </w:rPr>
        <w:t>někter</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podporovan</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aktivit</w:t>
      </w:r>
      <w:r w:rsidR="009D1A56">
        <w:rPr>
          <w:rFonts w:ascii="Times New Roman" w:hAnsi="Times New Roman" w:cs="Times New Roman"/>
          <w:sz w:val="24"/>
          <w:szCs w:val="24"/>
        </w:rPr>
        <w:t>y</w:t>
      </w:r>
      <w:r w:rsidR="00186754">
        <w:rPr>
          <w:rFonts w:ascii="Times New Roman" w:hAnsi="Times New Roman" w:cs="Times New Roman"/>
          <w:sz w:val="24"/>
          <w:szCs w:val="24"/>
        </w:rPr>
        <w:t xml:space="preserve"> </w:t>
      </w:r>
      <w:r w:rsidR="009D1A56">
        <w:rPr>
          <w:rFonts w:ascii="Times New Roman" w:hAnsi="Times New Roman" w:cs="Times New Roman"/>
          <w:sz w:val="24"/>
          <w:szCs w:val="24"/>
        </w:rPr>
        <w:t>k</w:t>
      </w:r>
      <w:r w:rsidR="00186754">
        <w:rPr>
          <w:rFonts w:ascii="Times New Roman" w:hAnsi="Times New Roman" w:cs="Times New Roman"/>
          <w:sz w:val="24"/>
          <w:szCs w:val="24"/>
        </w:rPr>
        <w:t xml:space="preserve"> dos</w:t>
      </w:r>
      <w:r w:rsidR="009D1A56">
        <w:rPr>
          <w:rFonts w:ascii="Times New Roman" w:hAnsi="Times New Roman" w:cs="Times New Roman"/>
          <w:sz w:val="24"/>
          <w:szCs w:val="24"/>
        </w:rPr>
        <w:t>až</w:t>
      </w:r>
      <w:r w:rsidR="00186754">
        <w:rPr>
          <w:rFonts w:ascii="Times New Roman" w:hAnsi="Times New Roman" w:cs="Times New Roman"/>
          <w:sz w:val="24"/>
          <w:szCs w:val="24"/>
        </w:rPr>
        <w:t>e</w:t>
      </w:r>
      <w:r w:rsidR="009D1A56">
        <w:rPr>
          <w:rFonts w:ascii="Times New Roman" w:hAnsi="Times New Roman" w:cs="Times New Roman"/>
          <w:sz w:val="24"/>
          <w:szCs w:val="24"/>
        </w:rPr>
        <w:t>ní</w:t>
      </w:r>
      <w:r w:rsidR="00186754">
        <w:rPr>
          <w:rFonts w:ascii="Times New Roman" w:hAnsi="Times New Roman" w:cs="Times New Roman"/>
          <w:sz w:val="24"/>
          <w:szCs w:val="24"/>
        </w:rPr>
        <w:t xml:space="preserve"> plně elektronizované agendy</w:t>
      </w:r>
      <w:r w:rsidR="00704C1D">
        <w:rPr>
          <w:rFonts w:ascii="Times New Roman" w:hAnsi="Times New Roman" w:cs="Times New Roman"/>
          <w:sz w:val="24"/>
          <w:szCs w:val="24"/>
        </w:rPr>
        <w:t xml:space="preserve">. </w:t>
      </w:r>
    </w:p>
    <w:p w:rsidR="002626E9" w:rsidRDefault="00704C1D"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 xml:space="preserve">Počáteční hodnota </w:t>
      </w:r>
      <w:r w:rsidR="00087E05">
        <w:rPr>
          <w:rFonts w:ascii="Times New Roman" w:hAnsi="Times New Roman" w:cs="Times New Roman"/>
          <w:sz w:val="24"/>
          <w:szCs w:val="24"/>
        </w:rPr>
        <w:t>m</w:t>
      </w:r>
      <w:r>
        <w:rPr>
          <w:rFonts w:ascii="Times New Roman" w:hAnsi="Times New Roman" w:cs="Times New Roman"/>
          <w:sz w:val="24"/>
          <w:szCs w:val="24"/>
        </w:rPr>
        <w:t xml:space="preserve">onitorovacího indikátoru bude vždy 0, protože k plně elektronizované agendě </w:t>
      </w:r>
      <w:r w:rsidR="00087E05">
        <w:rPr>
          <w:rFonts w:ascii="Times New Roman" w:hAnsi="Times New Roman" w:cs="Times New Roman"/>
          <w:sz w:val="24"/>
          <w:szCs w:val="24"/>
        </w:rPr>
        <w:t>zbývá</w:t>
      </w:r>
      <w:r>
        <w:rPr>
          <w:rFonts w:ascii="Times New Roman" w:hAnsi="Times New Roman" w:cs="Times New Roman"/>
          <w:sz w:val="24"/>
          <w:szCs w:val="24"/>
        </w:rPr>
        <w:t xml:space="preserve"> </w:t>
      </w:r>
      <w:r w:rsidR="00C23EF9">
        <w:rPr>
          <w:rFonts w:ascii="Times New Roman" w:hAnsi="Times New Roman" w:cs="Times New Roman"/>
          <w:sz w:val="24"/>
          <w:szCs w:val="24"/>
        </w:rPr>
        <w:t xml:space="preserve">realizovat všechny nebo </w:t>
      </w:r>
      <w:r>
        <w:rPr>
          <w:rFonts w:ascii="Times New Roman" w:hAnsi="Times New Roman" w:cs="Times New Roman"/>
          <w:sz w:val="24"/>
          <w:szCs w:val="24"/>
        </w:rPr>
        <w:t>některé z podporovaných aktivit.</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190C56" w:rsidRDefault="00B7099E" w:rsidP="00190C56">
      <w:pPr>
        <w:pStyle w:val="Nadpis3"/>
        <w:keepLines/>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80075957"/>
      <w:bookmarkEnd w:id="134"/>
      <w:bookmarkEnd w:id="135"/>
      <w:bookmarkEnd w:id="136"/>
      <w:bookmarkEnd w:id="137"/>
      <w:bookmarkEnd w:id="138"/>
      <w:bookmarkEnd w:id="139"/>
      <w:r w:rsidRPr="00190C56">
        <w:t xml:space="preserve">Projekty </w:t>
      </w:r>
      <w:r w:rsidR="005410ED">
        <w:t>generující</w:t>
      </w:r>
      <w:r w:rsidR="005410ED" w:rsidRPr="00190C56">
        <w:t xml:space="preserve"> </w:t>
      </w:r>
      <w:r w:rsidRPr="00190C56">
        <w:t>příjm</w:t>
      </w:r>
      <w:bookmarkStart w:id="141" w:name="_Toc328732744"/>
      <w:r w:rsidRPr="00190C56">
        <w:t>y</w:t>
      </w:r>
      <w:bookmarkEnd w:id="141"/>
      <w:bookmarkEnd w:id="140"/>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r w:rsidR="00027298">
        <w:rPr>
          <w:rFonts w:ascii="Times New Roman" w:hAnsi="Times New Roman" w:cs="Times New Roman"/>
          <w:sz w:val="24"/>
          <w:szCs w:val="24"/>
        </w:rPr>
        <w:t xml:space="preserve"> </w:t>
      </w:r>
      <w:r w:rsidR="00C23EF9">
        <w:rPr>
          <w:rFonts w:ascii="Times New Roman" w:hAnsi="Times New Roman" w:cs="Times New Roman"/>
          <w:sz w:val="24"/>
          <w:szCs w:val="24"/>
        </w:rPr>
        <w:t>Příjemce nesmí vybírat jakékoli poplatky za užívání agend a na provoz od zapojených obcí a organizací</w:t>
      </w:r>
    </w:p>
    <w:p w:rsidR="00F05E50" w:rsidRDefault="00F05E50" w:rsidP="00B7099E">
      <w:pPr>
        <w:rPr>
          <w:rFonts w:ascii="Times New Roman" w:hAnsi="Times New Roman" w:cs="Times New Roman"/>
          <w:sz w:val="24"/>
          <w:szCs w:val="24"/>
        </w:rPr>
      </w:pPr>
    </w:p>
    <w:p w:rsidR="007B2A95" w:rsidRPr="003D01F3" w:rsidRDefault="007B2A95" w:rsidP="003D01F3">
      <w:pPr>
        <w:pStyle w:val="Nadpis3"/>
        <w:keepLines/>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8007595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D01F3">
        <w:t>Veřejná podpora</w:t>
      </w:r>
      <w:bookmarkEnd w:id="201"/>
      <w:bookmarkEnd w:id="202"/>
      <w:r w:rsidRPr="003D01F3">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80075959"/>
      <w:r w:rsidRPr="00B7198C">
        <w:rPr>
          <w:rStyle w:val="Nadpis1Char"/>
          <w:rFonts w:cs="Times New Roman"/>
          <w:b/>
        </w:rPr>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b/>
        </w:rPr>
        <w:t>o předchází podání projektové žádosti</w:t>
      </w:r>
      <w:bookmarkEnd w:id="205"/>
      <w:bookmarkEnd w:id="213"/>
      <w:bookmarkEnd w:id="206"/>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380075960"/>
      <w:bookmarkStart w:id="216" w:name="_Toc244415568"/>
      <w:r w:rsidRPr="00B560F8">
        <w:rPr>
          <w:lang w:val="cs-CZ"/>
        </w:rPr>
        <w:t>Vazba projektu na koncepční a strategické dokumenty</w:t>
      </w:r>
      <w:bookmarkEnd w:id="214"/>
      <w:bookmarkEnd w:id="215"/>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47DD5">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w:t>
      </w:r>
      <w:r w:rsidR="00345595">
        <w:rPr>
          <w:rFonts w:ascii="Times New Roman" w:hAnsi="Times New Roman" w:cs="Times New Roman"/>
          <w:sz w:val="24"/>
          <w:szCs w:val="24"/>
        </w:rPr>
        <w:t> České republice na období 2008–</w:t>
      </w:r>
      <w:r>
        <w:rPr>
          <w:rFonts w:ascii="Times New Roman" w:hAnsi="Times New Roman" w:cs="Times New Roman"/>
          <w:sz w:val="24"/>
          <w:szCs w:val="24"/>
        </w:rPr>
        <w:t>2012 schválenou usnesením vlády České republiky č. 854 ze dne 9. července 2008,</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80075961"/>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r w:rsidR="00027298">
        <w:rPr>
          <w:rFonts w:ascii="Times New Roman" w:hAnsi="Times New Roman" w:cs="Times New Roman"/>
          <w:sz w:val="24"/>
          <w:szCs w:val="24"/>
        </w:rPr>
        <w:t>; informace ke způsobilosti výdajů a nastavení aktivit projektu</w:t>
      </w:r>
      <w:r w:rsidRPr="006207F2">
        <w:rPr>
          <w:rFonts w:ascii="Times New Roman" w:hAnsi="Times New Roman" w:cs="Times New Roman"/>
          <w:sz w:val="24"/>
          <w:szCs w:val="24"/>
        </w:rPr>
        <w:t>.</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80075962"/>
      <w:r w:rsidRPr="00B560F8">
        <w:rPr>
          <w:lang w:val="cs-CZ"/>
        </w:rPr>
        <w:t>Projektový záměr</w:t>
      </w:r>
      <w:bookmarkEnd w:id="216"/>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w:t>
      </w:r>
      <w:r w:rsidR="00027298">
        <w:rPr>
          <w:rFonts w:ascii="Times New Roman" w:hAnsi="Times New Roman" w:cs="Times New Roman"/>
          <w:sz w:val="24"/>
          <w:szCs w:val="24"/>
        </w:rPr>
        <w:t xml:space="preserve">RR </w:t>
      </w:r>
      <w:r w:rsidR="00B915CC" w:rsidRPr="00873465">
        <w:rPr>
          <w:rFonts w:ascii="Times New Roman" w:hAnsi="Times New Roman" w:cs="Times New Roman"/>
          <w:sz w:val="24"/>
          <w:szCs w:val="24"/>
        </w:rPr>
        <w:t>ČR.</w:t>
      </w: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8007596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284AD5" w:rsidRDefault="007B2A95">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284AD5" w:rsidRPr="00284AD5" w:rsidRDefault="00284AD5" w:rsidP="00284AD5">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87715C" w:rsidRPr="00B560F8" w:rsidRDefault="009B4E05" w:rsidP="00B560F8">
      <w:pPr>
        <w:pStyle w:val="Nadpis2"/>
        <w:rPr>
          <w:lang w:val="cs-CZ"/>
        </w:rPr>
      </w:pPr>
      <w:bookmarkStart w:id="258" w:name="_Toc244415570"/>
      <w:bookmarkStart w:id="259" w:name="_Toc328732750"/>
      <w:bookmarkStart w:id="260" w:name="_Toc380075964"/>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4"/>
      <w:bookmarkEnd w:id="260"/>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284AD5" w:rsidRDefault="00284AD5" w:rsidP="00B560F8">
      <w:pPr>
        <w:autoSpaceDE w:val="0"/>
        <w:autoSpaceDN w:val="0"/>
        <w:adjustRightInd w:val="0"/>
        <w:ind w:right="-2"/>
        <w:rPr>
          <w:rFonts w:ascii="Times New Roman" w:hAnsi="Times New Roman" w:cs="Times New Roman"/>
          <w:b/>
          <w:sz w:val="24"/>
          <w:szCs w:val="24"/>
        </w:rPr>
      </w:pPr>
    </w:p>
    <w:p w:rsidR="007B2A95" w:rsidRPr="00B560F8" w:rsidRDefault="009B4E05" w:rsidP="00B23475">
      <w:pPr>
        <w:pStyle w:val="Nadpis2"/>
        <w:keepLines/>
        <w:rPr>
          <w:lang w:val="cs-CZ"/>
        </w:rPr>
      </w:pPr>
      <w:bookmarkStart w:id="265" w:name="_Toc244415572"/>
      <w:bookmarkStart w:id="266" w:name="_Toc328732751"/>
      <w:bookmarkStart w:id="267" w:name="_Toc380075965"/>
      <w:r w:rsidRPr="00B560F8">
        <w:rPr>
          <w:lang w:val="cs-CZ"/>
        </w:rPr>
        <w:t>Etapizace projektu</w:t>
      </w:r>
      <w:bookmarkEnd w:id="265"/>
      <w:bookmarkEnd w:id="266"/>
      <w:bookmarkEnd w:id="267"/>
    </w:p>
    <w:p w:rsidR="00027298" w:rsidRPr="00747056" w:rsidRDefault="00747056" w:rsidP="0002729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odpovídající</w:t>
      </w:r>
      <w:r w:rsidR="00C23EF9">
        <w:rPr>
          <w:rFonts w:ascii="Times New Roman" w:hAnsi="Times New Roman" w:cs="Times New Roman"/>
          <w:sz w:val="24"/>
          <w:szCs w:val="24"/>
        </w:rPr>
        <w:t xml:space="preserve"> </w:t>
      </w:r>
      <w:r w:rsidR="00523DB8">
        <w:rPr>
          <w:rFonts w:ascii="Times New Roman" w:hAnsi="Times New Roman" w:cs="Times New Roman"/>
          <w:sz w:val="24"/>
          <w:szCs w:val="24"/>
        </w:rPr>
        <w:t xml:space="preserve">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r w:rsidR="00027298">
        <w:rPr>
          <w:rFonts w:ascii="Times New Roman" w:hAnsi="Times New Roman" w:cs="Times New Roman"/>
          <w:sz w:val="24"/>
          <w:szCs w:val="24"/>
        </w:rPr>
        <w:t xml:space="preserve"> </w:t>
      </w:r>
    </w:p>
    <w:p w:rsidR="00C34F2F" w:rsidRPr="00747056" w:rsidRDefault="00C34F2F" w:rsidP="006A1E75">
      <w:pPr>
        <w:autoSpaceDE w:val="0"/>
        <w:autoSpaceDN w:val="0"/>
        <w:adjustRightInd w:val="0"/>
        <w:ind w:right="-2"/>
        <w:rPr>
          <w:rFonts w:ascii="Times New Roman" w:hAnsi="Times New Roman" w:cs="Times New Roman"/>
          <w:sz w:val="24"/>
          <w:szCs w:val="24"/>
        </w:rPr>
      </w:pP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380075966"/>
      <w:bookmarkStart w:id="378" w:name="_Toc244415576"/>
      <w:r w:rsidRPr="003A65E6">
        <w:rPr>
          <w:rFonts w:cs="Times New Roman"/>
          <w:szCs w:val="40"/>
        </w:rPr>
        <w:t xml:space="preserve">Vyhlášení výzvy a předkládání </w:t>
      </w:r>
      <w:r w:rsidR="003A65E6" w:rsidRPr="003A65E6">
        <w:rPr>
          <w:rFonts w:cs="Times New Roman"/>
          <w:szCs w:val="40"/>
        </w:rPr>
        <w:t>projektové žádosti</w:t>
      </w:r>
      <w:bookmarkEnd w:id="376"/>
      <w:bookmarkEnd w:id="377"/>
    </w:p>
    <w:bookmarkEnd w:id="378"/>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46FAF">
        <w:rPr>
          <w:rFonts w:ascii="Times New Roman" w:hAnsi="Times New Roman" w:cs="Times New Roman"/>
          <w:sz w:val="24"/>
          <w:szCs w:val="24"/>
        </w:rPr>
        <w:t>22</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B2660D">
        <w:rPr>
          <w:rFonts w:ascii="Times New Roman" w:hAnsi="Times New Roman" w:cs="Times New Roman"/>
          <w:sz w:val="24"/>
          <w:szCs w:val="24"/>
        </w:rPr>
        <w:t>14</w:t>
      </w:r>
      <w:r w:rsidR="009B4E05" w:rsidRPr="00B560F8">
        <w:rPr>
          <w:rFonts w:ascii="Times New Roman" w:hAnsi="Times New Roman" w:cs="Times New Roman"/>
          <w:sz w:val="24"/>
          <w:szCs w:val="24"/>
        </w:rPr>
        <w:t xml:space="preserve">. </w:t>
      </w:r>
      <w:r w:rsidR="00B2660D">
        <w:rPr>
          <w:rFonts w:ascii="Times New Roman" w:hAnsi="Times New Roman" w:cs="Times New Roman"/>
          <w:sz w:val="24"/>
          <w:szCs w:val="24"/>
        </w:rPr>
        <w:t>2</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9B4E05" w:rsidRPr="00B560F8">
        <w:rPr>
          <w:rFonts w:ascii="Times New Roman" w:hAnsi="Times New Roman" w:cs="Times New Roman"/>
          <w:sz w:val="24"/>
          <w:szCs w:val="24"/>
        </w:rPr>
        <w:t xml:space="preserve"> do </w:t>
      </w:r>
      <w:r w:rsidR="00046FAF">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2D2BC1">
        <w:rPr>
          <w:rFonts w:ascii="Times New Roman" w:hAnsi="Times New Roman" w:cs="Times New Roman"/>
          <w:sz w:val="24"/>
          <w:szCs w:val="24"/>
        </w:rPr>
        <w:t>6</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7B6D65">
        <w:rPr>
          <w:rFonts w:ascii="Times New Roman" w:hAnsi="Times New Roman" w:cs="Times New Roman"/>
          <w:sz w:val="24"/>
          <w:szCs w:val="24"/>
        </w:rPr>
        <w:t>, příp. do vyčerpání alokace pro tuto výzvu</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6"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80075967"/>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7"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r w:rsidR="002C6E4D">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w:t>
      </w:r>
      <w:r w:rsidR="00284AD5">
        <w:rPr>
          <w:rFonts w:ascii="Times New Roman" w:hAnsi="Times New Roman" w:cs="Times New Roman"/>
          <w:i/>
          <w:noProof/>
          <w:sz w:val="24"/>
          <w:szCs w:val="24"/>
        </w:rPr>
        <w:t>z</w:t>
      </w:r>
      <w:r w:rsidRPr="00DB7BAA">
        <w:rPr>
          <w:rFonts w:ascii="Times New Roman" w:hAnsi="Times New Roman" w:cs="Times New Roman"/>
          <w:i/>
          <w:noProof/>
          <w:sz w:val="24"/>
          <w:szCs w:val="24"/>
        </w:rPr>
        <w:t xml:space="preserve">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r w:rsidR="00785335">
        <w:rPr>
          <w:rFonts w:ascii="Times New Roman" w:hAnsi="Times New Roman" w:cs="Times New Roman"/>
          <w:sz w:val="24"/>
          <w:szCs w:val="24"/>
        </w:rPr>
        <w:t>;</w:t>
      </w:r>
    </w:p>
    <w:p w:rsidR="0087715C" w:rsidRDefault="000343D1"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ED1D66" w:rsidRDefault="00B874D9" w:rsidP="00177F3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C12073">
      <w:pPr>
        <w:pStyle w:val="odrkyChar"/>
        <w:keepNext/>
        <w:keepLines/>
        <w:numPr>
          <w:ilvl w:val="0"/>
          <w:numId w:val="157"/>
        </w:numPr>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87715C" w:rsidRPr="00B560F8" w:rsidRDefault="009B4E05" w:rsidP="00B560F8">
      <w:pPr>
        <w:pStyle w:val="Nadpis2"/>
        <w:keepLines/>
        <w:widowControl w:val="0"/>
        <w:spacing w:before="360"/>
        <w:ind w:left="578" w:hanging="578"/>
        <w:rPr>
          <w:lang w:val="cs-CZ"/>
        </w:rPr>
      </w:pPr>
      <w:bookmarkStart w:id="382" w:name="_Toc328732755"/>
      <w:bookmarkStart w:id="383" w:name="_Toc327282004"/>
      <w:bookmarkStart w:id="384" w:name="_Toc327282400"/>
      <w:bookmarkStart w:id="385" w:name="_Toc327282005"/>
      <w:bookmarkStart w:id="386" w:name="_Toc327282401"/>
      <w:bookmarkStart w:id="387" w:name="_Toc327168372"/>
      <w:bookmarkStart w:id="388" w:name="_Toc327282006"/>
      <w:bookmarkStart w:id="389" w:name="_Toc327282402"/>
      <w:bookmarkStart w:id="390" w:name="_Toc380075968"/>
      <w:bookmarkEnd w:id="383"/>
      <w:bookmarkEnd w:id="384"/>
      <w:bookmarkEnd w:id="385"/>
      <w:bookmarkEnd w:id="386"/>
      <w:bookmarkEnd w:id="387"/>
      <w:bookmarkEnd w:id="388"/>
      <w:bookmarkEnd w:id="389"/>
      <w:r w:rsidRPr="00B560F8">
        <w:rPr>
          <w:lang w:val="cs-CZ"/>
        </w:rPr>
        <w:t>Způsob podání projektové žádosti</w:t>
      </w:r>
      <w:bookmarkEnd w:id="382"/>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2C6E4D" w:rsidRDefault="002C6E4D" w:rsidP="00B560F8">
      <w:pPr>
        <w:keepNext/>
        <w:keepLines/>
        <w:widowControl w:val="0"/>
        <w:ind w:right="-2"/>
        <w:rPr>
          <w:rFonts w:ascii="Times New Roman" w:hAnsi="Times New Roman" w:cs="Times New Roman"/>
          <w:sz w:val="24"/>
        </w:rPr>
      </w:pP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345595">
        <w:rPr>
          <w:rFonts w:ascii="Times New Roman" w:hAnsi="Times New Roman" w:cs="Times New Roman"/>
          <w:b/>
          <w:noProof/>
          <w:sz w:val="24"/>
          <w:szCs w:val="24"/>
        </w:rPr>
        <w:t>22</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B560F8">
      <w:pPr>
        <w:keepNext/>
        <w:keepLines/>
        <w:widowControl w:val="0"/>
        <w:numPr>
          <w:ilvl w:val="0"/>
          <w:numId w:val="9"/>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78533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80075969"/>
      <w:r w:rsidR="00EE0029" w:rsidRPr="00EE0029">
        <w:rPr>
          <w:rFonts w:cs="Times New Roman"/>
          <w:szCs w:val="40"/>
        </w:rPr>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80075970"/>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2D2BC1">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w:t>
            </w:r>
            <w:r w:rsidR="00620ABA">
              <w:rPr>
                <w:rFonts w:ascii="Times New Roman" w:hAnsi="Times New Roman" w:cs="Times New Roman"/>
              </w:rPr>
              <w:t xml:space="preserve"> 30. </w:t>
            </w:r>
            <w:r w:rsidR="002D2BC1">
              <w:rPr>
                <w:rFonts w:ascii="Times New Roman" w:hAnsi="Times New Roman" w:cs="Times New Roman"/>
              </w:rPr>
              <w:t>6</w:t>
            </w:r>
            <w:r w:rsidR="00620ABA">
              <w:rPr>
                <w:rFonts w:ascii="Times New Roman" w:hAnsi="Times New Roman" w:cs="Times New Roman"/>
              </w:rPr>
              <w:t>. 2014, příp. do</w:t>
            </w:r>
            <w:r w:rsidRPr="001E02F6">
              <w:rPr>
                <w:rFonts w:ascii="Times New Roman" w:hAnsi="Times New Roman" w:cs="Times New Roman"/>
              </w:rPr>
              <w:t xml:space="preserve"> </w:t>
            </w:r>
            <w:r w:rsidRPr="00620ABA">
              <w:rPr>
                <w:rFonts w:ascii="Times New Roman" w:hAnsi="Times New Roman" w:cs="Times New Roman"/>
              </w:rPr>
              <w:t>vyčerpání alokace pro tuto výzvu</w:t>
            </w:r>
            <w:r w:rsidR="00A65C64">
              <w:rPr>
                <w:rFonts w:ascii="Times New Roman" w:hAnsi="Times New Roman" w:cs="Times New Roman"/>
              </w:rPr>
              <w:t>.</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EE0029" w:rsidRDefault="00EE0029" w:rsidP="00374085">
      <w:pPr>
        <w:keepNext/>
        <w:keepLines/>
      </w:pPr>
    </w:p>
    <w:p w:rsidR="006255F4" w:rsidRDefault="006255F4" w:rsidP="00374085">
      <w:pPr>
        <w:keepNext/>
        <w:keepLines/>
      </w:pPr>
    </w:p>
    <w:p w:rsidR="006255F4" w:rsidRDefault="006255F4" w:rsidP="00374085">
      <w:pPr>
        <w:keepNext/>
        <w:keepLines/>
      </w:pPr>
    </w:p>
    <w:p w:rsidR="006255F4" w:rsidRDefault="006255F4" w:rsidP="00374085">
      <w:pPr>
        <w:keepNext/>
        <w:keepLines/>
      </w:pPr>
    </w:p>
    <w:p w:rsidR="000611A7" w:rsidRPr="00B560F8" w:rsidRDefault="009B4E05" w:rsidP="00374085">
      <w:pPr>
        <w:pStyle w:val="Nadpis2"/>
        <w:keepLines/>
        <w:spacing w:before="360"/>
        <w:ind w:left="578" w:hanging="578"/>
        <w:rPr>
          <w:lang w:val="cs-CZ"/>
        </w:rPr>
      </w:pPr>
      <w:bookmarkStart w:id="406" w:name="_Toc285113233"/>
      <w:bookmarkStart w:id="407" w:name="_Toc285113345"/>
      <w:bookmarkStart w:id="408" w:name="_Toc285113429"/>
      <w:bookmarkStart w:id="409" w:name="_Toc311644728"/>
      <w:bookmarkStart w:id="410" w:name="_Toc328732758"/>
      <w:bookmarkStart w:id="411" w:name="_Toc380075971"/>
      <w:r w:rsidRPr="00B560F8">
        <w:rPr>
          <w:lang w:val="cs-CZ"/>
        </w:rPr>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47DD5">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47DD5">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374085">
      <w:pPr>
        <w:keepNext/>
        <w:keepLines/>
      </w:pPr>
    </w:p>
    <w:p w:rsidR="007B2A95" w:rsidRPr="0048085A" w:rsidRDefault="007371D6" w:rsidP="00374085">
      <w:pPr>
        <w:pStyle w:val="Nadpis3"/>
        <w:keepLines/>
      </w:pPr>
      <w:bookmarkStart w:id="412" w:name="_Toc244415582"/>
      <w:bookmarkStart w:id="413" w:name="_Toc328732759"/>
      <w:bookmarkStart w:id="414" w:name="_Toc380075972"/>
      <w:r>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w:t>
      </w:r>
      <w:r w:rsidR="001A192F">
        <w:rPr>
          <w:rFonts w:ascii="Times New Roman" w:hAnsi="Times New Roman" w:cs="Times New Roman"/>
          <w:sz w:val="24"/>
          <w:szCs w:val="24"/>
        </w:rPr>
        <w:t xml:space="preserve">nebo opravě </w:t>
      </w:r>
      <w:r w:rsidRPr="00030AD7">
        <w:rPr>
          <w:rFonts w:ascii="Times New Roman" w:hAnsi="Times New Roman" w:cs="Times New Roman"/>
          <w:sz w:val="24"/>
          <w:szCs w:val="24"/>
        </w:rPr>
        <w:t xml:space="preserve">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Default="0087715C" w:rsidP="00B560F8">
      <w:pPr>
        <w:keepNext/>
        <w:keepLines/>
        <w:spacing w:before="0"/>
        <w:ind w:left="360" w:right="-2"/>
        <w:rPr>
          <w:noProof/>
        </w:rPr>
      </w:pPr>
    </w:p>
    <w:p w:rsidR="0087715C" w:rsidRDefault="00374085" w:rsidP="00B560F8">
      <w:pPr>
        <w:pStyle w:val="Nadpis3"/>
        <w:keepLines/>
        <w:ind w:right="-2"/>
      </w:pPr>
      <w:bookmarkStart w:id="415" w:name="_Toc328732760"/>
      <w:bookmarkStart w:id="416" w:name="_Toc380075973"/>
      <w:bookmarkStart w:id="417" w:name="_Toc191978788"/>
      <w:r>
        <w:t>Kontrola formálních náležitostí</w:t>
      </w:r>
      <w:bookmarkEnd w:id="415"/>
      <w:bookmarkEnd w:id="416"/>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7"/>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80075974"/>
      <w:bookmarkEnd w:id="418"/>
      <w:bookmarkEnd w:id="419"/>
      <w:bookmarkEnd w:id="420"/>
      <w:bookmarkEnd w:id="421"/>
      <w:bookmarkEnd w:id="422"/>
      <w:bookmarkEnd w:id="423"/>
      <w:bookmarkEnd w:id="424"/>
      <w:r>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7655"/>
        <w:gridCol w:w="1559"/>
      </w:tblGrid>
      <w:tr w:rsidR="00BF5FFC" w:rsidRPr="00BF5FFC" w:rsidTr="00BF5FFC">
        <w:tc>
          <w:tcPr>
            <w:tcW w:w="7655"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t>SKUPINY A VÝBĚROVÁ KRITÉRIA</w:t>
            </w:r>
          </w:p>
          <w:p w:rsidR="00BF5FFC" w:rsidRPr="00BF5FFC" w:rsidRDefault="00BF5FFC" w:rsidP="00BF5FFC">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t>Maximální počet bodů</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r w:rsidRPr="00BA2F99">
              <w:rPr>
                <w:rFonts w:ascii="Times New Roman" w:hAnsi="Times New Roman" w:cs="Times New Roman"/>
                <w:sz w:val="22"/>
                <w:szCs w:val="22"/>
              </w:rPr>
              <w:t>eGovernmentu</w:t>
            </w:r>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D0753B" w:rsidRDefault="00D0753B" w:rsidP="00D0753B">
      <w:pPr>
        <w:pStyle w:val="Nadpis3"/>
        <w:keepLines/>
      </w:pPr>
      <w:bookmarkStart w:id="427" w:name="_Toc328732762"/>
      <w:bookmarkStart w:id="428" w:name="_Toc380075975"/>
      <w:r>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29" w:name="_Toc328732763"/>
      <w:bookmarkStart w:id="430" w:name="_Toc380075976"/>
      <w:r w:rsidRPr="00924054">
        <w:t>Schvalování projektů</w:t>
      </w:r>
      <w:bookmarkEnd w:id="429"/>
      <w:bookmarkEnd w:id="430"/>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B560F8">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B560F8">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Default="00E92F75" w:rsidP="00B560F8">
      <w:pPr>
        <w:pStyle w:val="Nadpis3"/>
        <w:keepLines/>
        <w:ind w:right="-2"/>
      </w:pPr>
      <w:bookmarkStart w:id="431" w:name="_Toc328732764"/>
      <w:bookmarkStart w:id="432" w:name="_Toc380075977"/>
      <w:r>
        <w:t xml:space="preserve">Vydání </w:t>
      </w:r>
      <w:bookmarkEnd w:id="431"/>
      <w:r w:rsidR="00CC2956">
        <w:t>Rozhodnutí</w:t>
      </w:r>
      <w:bookmarkEnd w:id="432"/>
    </w:p>
    <w:p w:rsidR="00843BFA" w:rsidRDefault="00843BFA" w:rsidP="00DB7846">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r w:rsidR="000E59E6">
        <w:rPr>
          <w:rFonts w:ascii="Times New Roman" w:hAnsi="Times New Roman" w:cs="Times New Roman"/>
          <w:sz w:val="24"/>
          <w:szCs w:val="24"/>
        </w:rPr>
        <w:t xml:space="preserve"> </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167275">
        <w:rPr>
          <w:rFonts w:ascii="Times New Roman" w:hAnsi="Times New Roman" w:cs="Times New Roman"/>
          <w:sz w:val="24"/>
          <w:szCs w:val="24"/>
        </w:rPr>
        <w:t> </w:t>
      </w:r>
      <w:r w:rsidR="00DF006A">
        <w:rPr>
          <w:rFonts w:ascii="Times New Roman" w:hAnsi="Times New Roman" w:cs="Times New Roman"/>
          <w:sz w:val="24"/>
          <w:szCs w:val="24"/>
        </w:rPr>
        <w:t>Podmínkami</w:t>
      </w:r>
      <w:r w:rsidR="00167275">
        <w:rPr>
          <w:rFonts w:ascii="Times New Roman" w:hAnsi="Times New Roman" w:cs="Times New Roman"/>
          <w:sz w:val="24"/>
          <w:szCs w:val="24"/>
        </w:rPr>
        <w:t>, které se stávají nedílnou součástí Rozhodnutí</w:t>
      </w:r>
      <w:r w:rsidR="001A192F">
        <w:rPr>
          <w:rFonts w:ascii="Times New Roman" w:hAnsi="Times New Roman" w:cs="Times New Roman"/>
          <w:sz w:val="24"/>
          <w:szCs w:val="24"/>
        </w:rPr>
        <w:t>,</w:t>
      </w:r>
      <w:r w:rsidR="00DF006A">
        <w:rPr>
          <w:rFonts w:ascii="Times New Roman" w:hAnsi="Times New Roman" w:cs="Times New Roman"/>
          <w:sz w:val="24"/>
          <w:szCs w:val="24"/>
        </w:rPr>
        <w:t xml:space="preserve"> </w:t>
      </w:r>
      <w:r w:rsidR="003F054B">
        <w:rPr>
          <w:rFonts w:ascii="Times New Roman" w:hAnsi="Times New Roman" w:cs="Times New Roman"/>
          <w:sz w:val="24"/>
          <w:szCs w:val="24"/>
        </w:rPr>
        <w:t>a zasílá je</w:t>
      </w:r>
      <w:r w:rsidR="009E1A01">
        <w:rPr>
          <w:rFonts w:ascii="Times New Roman" w:hAnsi="Times New Roman" w:cs="Times New Roman"/>
          <w:sz w:val="24"/>
          <w:szCs w:val="24"/>
        </w:rPr>
        <w:t xml:space="preserve"> </w:t>
      </w:r>
      <w:r w:rsidR="00915B3F">
        <w:rPr>
          <w:rFonts w:ascii="Times New Roman" w:hAnsi="Times New Roman" w:cs="Times New Roman"/>
          <w:sz w:val="24"/>
          <w:szCs w:val="24"/>
        </w:rPr>
        <w:t>příjemci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w:t>
      </w:r>
      <w:r w:rsidR="00915B3F">
        <w:rPr>
          <w:rFonts w:ascii="Times New Roman" w:hAnsi="Times New Roman" w:cs="Times New Roman"/>
          <w:sz w:val="24"/>
          <w:szCs w:val="24"/>
        </w:rPr>
        <w:t xml:space="preserve"> Rozhodnutí a </w:t>
      </w:r>
      <w:r w:rsidR="00DF006A">
        <w:rPr>
          <w:rFonts w:ascii="Times New Roman" w:hAnsi="Times New Roman" w:cs="Times New Roman"/>
          <w:sz w:val="24"/>
          <w:szCs w:val="24"/>
        </w:rPr>
        <w:t>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r w:rsidR="00915B3F">
        <w:rPr>
          <w:rFonts w:ascii="Times New Roman" w:hAnsi="Times New Roman" w:cs="Times New Roman"/>
          <w:sz w:val="24"/>
          <w:szCs w:val="24"/>
        </w:rPr>
        <w:t>Příjemce si jedno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ponechá a všechna ostatní podepsaná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je povinen zaslat bezodkladně zpět na CRR ČR.</w:t>
      </w:r>
    </w:p>
    <w:p w:rsidR="0087715C" w:rsidRDefault="00915B3F" w:rsidP="00B560F8">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F054B">
        <w:rPr>
          <w:rFonts w:ascii="Times New Roman" w:hAnsi="Times New Roman" w:cs="Times New Roman"/>
          <w:sz w:val="24"/>
          <w:szCs w:val="24"/>
        </w:rPr>
        <w:t>nemůže zasahovat do textu</w:t>
      </w:r>
      <w:r w:rsidR="00382216">
        <w:rPr>
          <w:rFonts w:ascii="Times New Roman" w:hAnsi="Times New Roman" w:cs="Times New Roman"/>
          <w:sz w:val="24"/>
          <w:szCs w:val="24"/>
        </w:rPr>
        <w:t xml:space="preserve"> Podmínek</w:t>
      </w:r>
      <w:r w:rsidR="003F054B">
        <w:rPr>
          <w:rFonts w:ascii="Times New Roman" w:hAnsi="Times New Roman" w:cs="Times New Roman"/>
          <w:sz w:val="24"/>
          <w:szCs w:val="24"/>
        </w:rPr>
        <w:t xml:space="preserve">, jedná se o obecný vzor platný pro všechny žadatele. </w:t>
      </w:r>
      <w:r w:rsidR="003F054B"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Pr>
          <w:rFonts w:ascii="Times New Roman" w:hAnsi="Times New Roman" w:cs="Times New Roman"/>
          <w:b/>
          <w:sz w:val="24"/>
          <w:szCs w:val="24"/>
        </w:rPr>
        <w:t xml:space="preserve">příjemce </w:t>
      </w:r>
      <w:r w:rsidR="003F054B" w:rsidRPr="00E27FB3">
        <w:rPr>
          <w:rFonts w:ascii="Times New Roman" w:hAnsi="Times New Roman" w:cs="Times New Roman"/>
          <w:b/>
          <w:sz w:val="24"/>
          <w:szCs w:val="24"/>
        </w:rPr>
        <w:t xml:space="preserve">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003F054B" w:rsidRPr="00E27FB3">
        <w:rPr>
          <w:rFonts w:ascii="Times New Roman" w:hAnsi="Times New Roman" w:cs="Times New Roman"/>
          <w:b/>
          <w:sz w:val="24"/>
          <w:szCs w:val="24"/>
        </w:rPr>
        <w:t xml:space="preserve">dopisem nebo pomocí formuláře </w:t>
      </w:r>
      <w:r w:rsidR="003F054B" w:rsidRPr="00EA2B31">
        <w:rPr>
          <w:rFonts w:ascii="Times New Roman" w:hAnsi="Times New Roman" w:cs="Times New Roman"/>
          <w:b/>
          <w:sz w:val="24"/>
          <w:szCs w:val="24"/>
        </w:rPr>
        <w:t>Oznámení o změnách v projektu</w:t>
      </w:r>
      <w:r w:rsidR="003F054B"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003F054B" w:rsidRPr="00EA2B31">
        <w:rPr>
          <w:rFonts w:ascii="Times New Roman" w:hAnsi="Times New Roman" w:cs="Times New Roman"/>
          <w:sz w:val="24"/>
          <w:szCs w:val="24"/>
        </w:rPr>
        <w:t>Příručky.</w:t>
      </w:r>
      <w:r w:rsidR="003F054B"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Default="009B4E05" w:rsidP="00B560F8">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sidR="00915B3F">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Rozh</w:t>
      </w:r>
      <w:r w:rsidR="00915B3F">
        <w:rPr>
          <w:rFonts w:ascii="Times New Roman" w:hAnsi="Times New Roman" w:cs="Times New Roman"/>
          <w:bCs/>
          <w:noProof/>
          <w:sz w:val="24"/>
          <w:szCs w:val="24"/>
        </w:rPr>
        <w:t>o</w:t>
      </w:r>
      <w:r w:rsidR="00D85CB2">
        <w:rPr>
          <w:rFonts w:ascii="Times New Roman" w:hAnsi="Times New Roman" w:cs="Times New Roman"/>
          <w:bCs/>
          <w:noProof/>
          <w:sz w:val="24"/>
          <w:szCs w:val="24"/>
        </w:rPr>
        <w:t xml:space="preserve">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8F6C6B" w:rsidRDefault="008F6C6B" w:rsidP="002C31F3">
      <w:pPr>
        <w:autoSpaceDE w:val="0"/>
        <w:autoSpaceDN w:val="0"/>
        <w:adjustRightInd w:val="0"/>
        <w:rPr>
          <w:rFonts w:ascii="Times New Roman" w:hAnsi="Times New Roman" w:cs="Times New Roman"/>
          <w:sz w:val="24"/>
          <w:szCs w:val="24"/>
        </w:rPr>
      </w:pPr>
      <w:bookmarkStart w:id="433" w:name="_Toc322697189"/>
      <w:bookmarkStart w:id="434" w:name="_Toc322697523"/>
      <w:bookmarkStart w:id="435" w:name="_Toc322697846"/>
      <w:bookmarkStart w:id="436" w:name="_Toc322698098"/>
      <w:bookmarkStart w:id="437" w:name="_Toc322698349"/>
      <w:bookmarkStart w:id="438" w:name="_Toc322697191"/>
      <w:bookmarkStart w:id="439" w:name="_Toc322697525"/>
      <w:bookmarkStart w:id="440" w:name="_Toc322697848"/>
      <w:bookmarkStart w:id="441" w:name="_Toc322698100"/>
      <w:bookmarkStart w:id="442" w:name="_Toc322698351"/>
      <w:bookmarkStart w:id="443" w:name="_Toc322697196"/>
      <w:bookmarkStart w:id="444" w:name="_Toc322697530"/>
      <w:bookmarkStart w:id="445" w:name="_Toc322697853"/>
      <w:bookmarkStart w:id="446" w:name="_Toc322698105"/>
      <w:bookmarkStart w:id="447" w:name="_Toc322698356"/>
      <w:bookmarkStart w:id="448" w:name="_Toc322697198"/>
      <w:bookmarkStart w:id="449" w:name="_Toc322697532"/>
      <w:bookmarkStart w:id="450" w:name="_Toc322697855"/>
      <w:bookmarkStart w:id="451" w:name="_Toc322698107"/>
      <w:bookmarkStart w:id="452" w:name="_Toc3226983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7715C" w:rsidRDefault="007B2A95" w:rsidP="00B560F8">
      <w:pPr>
        <w:pStyle w:val="Nadpis1"/>
      </w:pPr>
      <w:bookmarkStart w:id="453" w:name="_Toc323217920"/>
      <w:bookmarkStart w:id="454" w:name="_Toc324935297"/>
      <w:bookmarkStart w:id="455" w:name="_Toc323217922"/>
      <w:bookmarkStart w:id="456" w:name="_Toc324935299"/>
      <w:bookmarkStart w:id="457" w:name="_Toc344384713"/>
      <w:bookmarkStart w:id="458" w:name="_Toc323217927"/>
      <w:bookmarkStart w:id="459" w:name="_Toc324935304"/>
      <w:bookmarkStart w:id="460" w:name="_Toc323217929"/>
      <w:bookmarkStart w:id="461" w:name="_Toc324935306"/>
      <w:bookmarkEnd w:id="453"/>
      <w:bookmarkEnd w:id="454"/>
      <w:bookmarkEnd w:id="455"/>
      <w:bookmarkEnd w:id="456"/>
      <w:bookmarkEnd w:id="457"/>
      <w:bookmarkEnd w:id="458"/>
      <w:bookmarkEnd w:id="459"/>
      <w:bookmarkEnd w:id="460"/>
      <w:bookmarkEnd w:id="461"/>
      <w:r w:rsidRPr="0048085A">
        <w:rPr>
          <w:noProof/>
        </w:rPr>
        <w:br w:type="page"/>
      </w:r>
      <w:bookmarkStart w:id="462" w:name="_Toc322697239"/>
      <w:bookmarkStart w:id="463" w:name="_Toc322697573"/>
      <w:bookmarkStart w:id="464" w:name="_Toc322697896"/>
      <w:bookmarkStart w:id="465" w:name="_Toc322698148"/>
      <w:bookmarkStart w:id="466" w:name="_Toc322698399"/>
      <w:bookmarkStart w:id="467" w:name="_Toc323217970"/>
      <w:bookmarkStart w:id="468" w:name="_Toc324935347"/>
      <w:bookmarkStart w:id="469" w:name="_Toc244415585"/>
      <w:bookmarkStart w:id="470" w:name="_Toc328732766"/>
      <w:bookmarkStart w:id="471" w:name="_Toc380075978"/>
      <w:bookmarkEnd w:id="462"/>
      <w:bookmarkEnd w:id="463"/>
      <w:bookmarkEnd w:id="464"/>
      <w:bookmarkEnd w:id="465"/>
      <w:bookmarkEnd w:id="466"/>
      <w:bookmarkEnd w:id="467"/>
      <w:bookmarkEnd w:id="468"/>
      <w:r w:rsidRPr="00517C57">
        <w:t>Realizace projektu</w:t>
      </w:r>
      <w:bookmarkEnd w:id="469"/>
      <w:bookmarkEnd w:id="470"/>
      <w:bookmarkEnd w:id="471"/>
    </w:p>
    <w:p w:rsidR="00517C57" w:rsidRPr="00B560F8" w:rsidRDefault="009B4E05" w:rsidP="003145D7">
      <w:pPr>
        <w:pStyle w:val="Nadpis2"/>
        <w:keepLines/>
        <w:spacing w:before="360"/>
        <w:ind w:left="578" w:hanging="578"/>
        <w:rPr>
          <w:lang w:val="cs-CZ"/>
        </w:rPr>
      </w:pPr>
      <w:bookmarkStart w:id="472" w:name="_Toc380075979"/>
      <w:bookmarkStart w:id="473" w:name="_Toc285113243"/>
      <w:bookmarkStart w:id="474" w:name="_Toc285113355"/>
      <w:bookmarkStart w:id="475" w:name="_Toc285113439"/>
      <w:bookmarkStart w:id="476" w:name="_Toc311644739"/>
      <w:bookmarkStart w:id="477" w:name="_Toc328732767"/>
      <w:r w:rsidRPr="00B560F8">
        <w:rPr>
          <w:lang w:val="cs-CZ"/>
        </w:rPr>
        <w:t>Termíny přípravy a realizace projektu</w:t>
      </w:r>
      <w:bookmarkEnd w:id="472"/>
      <w:r w:rsidRPr="00B560F8">
        <w:rPr>
          <w:lang w:val="cs-CZ"/>
        </w:rPr>
        <w:t xml:space="preserve"> </w:t>
      </w:r>
      <w:bookmarkEnd w:id="473"/>
      <w:bookmarkEnd w:id="474"/>
      <w:bookmarkEnd w:id="475"/>
      <w:bookmarkEnd w:id="476"/>
      <w:bookmarkEnd w:id="477"/>
    </w:p>
    <w:p w:rsidR="00934E50" w:rsidRDefault="00517C57" w:rsidP="00934E50">
      <w:pPr>
        <w:widowControl w:val="0"/>
        <w:tabs>
          <w:tab w:val="left" w:pos="0"/>
        </w:tabs>
        <w:autoSpaceDE w:val="0"/>
        <w:autoSpaceDN w:val="0"/>
        <w:adjustRightInd w:val="0"/>
        <w:ind w:right="40"/>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934E50" w:rsidRDefault="00E815E9" w:rsidP="00934E50">
      <w:pPr>
        <w:widowControl w:val="0"/>
        <w:autoSpaceDE w:val="0"/>
        <w:autoSpaceDN w:val="0"/>
        <w:adjustRightInd w:val="0"/>
        <w:ind w:right="40"/>
      </w:pPr>
      <w:r w:rsidRPr="00934E50">
        <w:rPr>
          <w:rFonts w:ascii="Times New Roman" w:hAnsi="Times New Roman"/>
          <w:b/>
          <w:sz w:val="24"/>
          <w:szCs w:val="24"/>
        </w:rPr>
        <w:t>Zahájení realizace projektu</w:t>
      </w:r>
      <w:r w:rsidRPr="00934E50">
        <w:rPr>
          <w:rFonts w:ascii="Times New Roman" w:hAnsi="Times New Roman"/>
          <w:sz w:val="24"/>
          <w:szCs w:val="24"/>
        </w:rPr>
        <w:t xml:space="preserve"> - zahájení jakýchkoliv prací souvisejících s projektem, nejdříve 1. 1. 2007. </w:t>
      </w:r>
    </w:p>
    <w:p w:rsidR="00E815E9" w:rsidRPr="00934E50" w:rsidRDefault="00E815E9" w:rsidP="00934E50">
      <w:pPr>
        <w:widowControl w:val="0"/>
        <w:autoSpaceDE w:val="0"/>
        <w:autoSpaceDN w:val="0"/>
        <w:adjustRightInd w:val="0"/>
        <w:ind w:right="40"/>
      </w:pPr>
      <w:r w:rsidRPr="00934E50">
        <w:rPr>
          <w:rFonts w:ascii="Times New Roman" w:hAnsi="Times New Roman"/>
          <w:b/>
          <w:sz w:val="24"/>
          <w:szCs w:val="24"/>
        </w:rPr>
        <w:t xml:space="preserve">Ukončení realizace projektu </w:t>
      </w:r>
      <w:r w:rsidRPr="00934E50">
        <w:rPr>
          <w:rFonts w:ascii="Times New Roman" w:hAnsi="Times New Roman"/>
          <w:sz w:val="24"/>
          <w:szCs w:val="24"/>
        </w:rPr>
        <w:t>– prokazatelné uzavření všech aktivit projektu. Tuto skutečnost je třeba doložit výstupy projektu a ověřitelnými průkazy dosažení cílů projektu. Např. certifikací, prezenční listinou, fotodokumentací, protokolem o předání a převzetí díla. Datum podepsání protokolu o předání a převzetí díla nesmí překročit termín ukončení realizace projektu, uvedený v Rozhodnutí.</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p>
    <w:p w:rsidR="00641C3C" w:rsidRPr="00B058CF"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F20822">
        <w:rPr>
          <w:rFonts w:ascii="Times New Roman" w:hAnsi="Times New Roman" w:cs="Times New Roman"/>
          <w:b/>
          <w:sz w:val="24"/>
          <w:szCs w:val="24"/>
        </w:rPr>
        <w:t>Ukončení financování projektu</w:t>
      </w:r>
      <w:r w:rsidRPr="00F20822">
        <w:rPr>
          <w:rFonts w:ascii="Times New Roman" w:hAnsi="Times New Roman" w:cs="Times New Roman"/>
          <w:sz w:val="24"/>
          <w:szCs w:val="24"/>
        </w:rPr>
        <w:t xml:space="preserve"> – </w:t>
      </w:r>
      <w:r w:rsidR="00641C3C" w:rsidRPr="00F20822">
        <w:rPr>
          <w:rFonts w:ascii="Times New Roman" w:hAnsi="Times New Roman" w:cs="Times New Roman"/>
          <w:sz w:val="24"/>
          <w:szCs w:val="24"/>
        </w:rPr>
        <w:t xml:space="preserve">termín, </w:t>
      </w:r>
      <w:r w:rsidR="00BA7DA7" w:rsidRPr="00F20822">
        <w:rPr>
          <w:rFonts w:ascii="Times New Roman" w:hAnsi="Times New Roman" w:cs="Times New Roman"/>
          <w:sz w:val="24"/>
          <w:szCs w:val="24"/>
        </w:rPr>
        <w:t>do kterého budou dokončeny všechny platby spojené s realizací projektu, tzn. datum, do kterého musí být ze strany příjemce proplaceny všechny faktury</w:t>
      </w:r>
      <w:r w:rsidR="00641C3C" w:rsidRPr="00F20822">
        <w:rPr>
          <w:rFonts w:ascii="Times New Roman" w:hAnsi="Times New Roman" w:cs="Times New Roman"/>
          <w:sz w:val="24"/>
          <w:szCs w:val="24"/>
        </w:rPr>
        <w:t>. Tento termín je uveden</w:t>
      </w:r>
      <w:r w:rsidR="003913D8">
        <w:rPr>
          <w:rFonts w:ascii="Times New Roman" w:hAnsi="Times New Roman" w:cs="Times New Roman"/>
          <w:sz w:val="24"/>
          <w:szCs w:val="24"/>
        </w:rPr>
        <w:t>ý</w:t>
      </w:r>
      <w:r w:rsidR="00641C3C" w:rsidRPr="00F20822">
        <w:rPr>
          <w:rFonts w:ascii="Times New Roman" w:hAnsi="Times New Roman" w:cs="Times New Roman"/>
          <w:sz w:val="24"/>
          <w:szCs w:val="24"/>
        </w:rPr>
        <w:t xml:space="preserve"> </w:t>
      </w:r>
      <w:r w:rsidR="00641C3C" w:rsidRPr="00F20822">
        <w:rPr>
          <w:rFonts w:ascii="Times New Roman" w:hAnsi="Times New Roman" w:cs="Times New Roman"/>
          <w:sz w:val="24"/>
          <w:szCs w:val="24"/>
        </w:rPr>
        <w:br/>
        <w:t xml:space="preserve">v Rozhodnutí, následuje po termínu ukončení realizace projektu a předchází závěrečnému vyhodnocení akce. Maximální datum ukončení financování projektu je </w:t>
      </w:r>
      <w:r w:rsidR="00641C3C" w:rsidRPr="00B058CF">
        <w:rPr>
          <w:rFonts w:ascii="Times New Roman" w:hAnsi="Times New Roman" w:cs="Times New Roman"/>
          <w:b/>
          <w:sz w:val="24"/>
          <w:szCs w:val="24"/>
        </w:rPr>
        <w:t xml:space="preserve">31. </w:t>
      </w:r>
      <w:r w:rsidR="00F20822" w:rsidRPr="00B058CF">
        <w:rPr>
          <w:rFonts w:ascii="Times New Roman" w:hAnsi="Times New Roman" w:cs="Times New Roman"/>
          <w:b/>
          <w:sz w:val="24"/>
          <w:szCs w:val="24"/>
        </w:rPr>
        <w:t>12</w:t>
      </w:r>
      <w:r w:rsidR="00641C3C" w:rsidRPr="00B058CF">
        <w:rPr>
          <w:rFonts w:ascii="Times New Roman" w:hAnsi="Times New Roman" w:cs="Times New Roman"/>
          <w:b/>
          <w:sz w:val="24"/>
          <w:szCs w:val="24"/>
        </w:rPr>
        <w:t xml:space="preserve">. </w:t>
      </w:r>
      <w:r w:rsidR="00F20822" w:rsidRPr="00B058CF">
        <w:rPr>
          <w:rFonts w:ascii="Times New Roman" w:hAnsi="Times New Roman" w:cs="Times New Roman"/>
          <w:b/>
          <w:sz w:val="24"/>
          <w:szCs w:val="24"/>
        </w:rPr>
        <w:t>2015</w:t>
      </w:r>
      <w:r w:rsidR="00641C3C" w:rsidRPr="00B058CF">
        <w:rPr>
          <w:rFonts w:ascii="Times New Roman" w:hAnsi="Times New Roman" w:cs="Times New Roman"/>
          <w:sz w:val="24"/>
          <w:szCs w:val="24"/>
        </w:rPr>
        <w:t>.</w:t>
      </w:r>
    </w:p>
    <w:p w:rsidR="00641C3C" w:rsidRPr="00DB37CB" w:rsidRDefault="00641C3C" w:rsidP="00934E50">
      <w:pPr>
        <w:keepNext/>
        <w:keepLines/>
        <w:overflowPunct w:val="0"/>
        <w:autoSpaceDE w:val="0"/>
        <w:autoSpaceDN w:val="0"/>
        <w:adjustRightInd w:val="0"/>
        <w:spacing w:before="0" w:after="120"/>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w:t>
      </w:r>
      <w:r w:rsidR="00CD015C">
        <w:rPr>
          <w:rFonts w:ascii="Times New Roman" w:hAnsi="Times New Roman" w:cs="Times New Roman"/>
          <w:i/>
          <w:sz w:val="24"/>
          <w:szCs w:val="24"/>
        </w:rPr>
        <w:t>OFS</w:t>
      </w:r>
      <w:r>
        <w:rPr>
          <w:rFonts w:ascii="Times New Roman" w:hAnsi="Times New Roman"/>
          <w:i/>
          <w:sz w:val="24"/>
          <w:szCs w:val="24"/>
        </w:rPr>
        <w:t xml:space="preserve"> před ukončením financování projektu</w:t>
      </w:r>
      <w:r>
        <w:rPr>
          <w:rFonts w:ascii="Times New Roman" w:hAnsi="Times New Roman" w:cs="Times New Roman"/>
          <w:i/>
          <w:sz w:val="24"/>
          <w:szCs w:val="24"/>
        </w:rPr>
        <w:t>.</w:t>
      </w:r>
    </w:p>
    <w:p w:rsidR="00E815E9"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934E50" w:rsidRDefault="00934E50"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8" w:name="_Toc244415586"/>
      <w:bookmarkStart w:id="479" w:name="_Toc328732768"/>
      <w:bookmarkStart w:id="480" w:name="_Toc380075980"/>
      <w:r w:rsidRPr="00B560F8">
        <w:rPr>
          <w:lang w:val="cs-CZ"/>
        </w:rPr>
        <w:t>Povinnosti příjemců</w:t>
      </w:r>
      <w:bookmarkEnd w:id="478"/>
      <w:bookmarkEnd w:id="479"/>
      <w:bookmarkEnd w:id="480"/>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xml:space="preserve">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Pr="00641C3C" w:rsidRDefault="00E815E9" w:rsidP="00641C3C">
      <w:pPr>
        <w:pStyle w:val="Odstavecseseznamem"/>
        <w:keepNext/>
        <w:keepLines/>
        <w:numPr>
          <w:ilvl w:val="0"/>
          <w:numId w:val="208"/>
        </w:numPr>
        <w:overflowPunct w:val="0"/>
        <w:autoSpaceDE w:val="0"/>
        <w:autoSpaceDN w:val="0"/>
        <w:adjustRightInd w:val="0"/>
        <w:spacing w:after="120"/>
        <w:jc w:val="both"/>
        <w:textAlignment w:val="baseline"/>
        <w:rPr>
          <w:rFonts w:ascii="Times New Roman" w:hAnsi="Times New Roman"/>
          <w:snapToGrid w:val="0"/>
          <w:sz w:val="24"/>
          <w:szCs w:val="24"/>
        </w:rPr>
      </w:pPr>
      <w:r w:rsidRPr="00EA2B31">
        <w:rPr>
          <w:rFonts w:ascii="Times New Roman" w:hAnsi="Times New Roman"/>
          <w:b/>
          <w:sz w:val="24"/>
          <w:szCs w:val="24"/>
        </w:rPr>
        <w:t>vést účetnictví</w:t>
      </w:r>
      <w:r>
        <w:rPr>
          <w:rFonts w:ascii="Times New Roman" w:hAnsi="Times New Roman"/>
          <w:b/>
          <w:sz w:val="24"/>
          <w:szCs w:val="24"/>
        </w:rPr>
        <w:t xml:space="preserve"> </w:t>
      </w:r>
      <w:r w:rsidR="00641C3C">
        <w:rPr>
          <w:rFonts w:ascii="Times New Roman" w:hAnsi="Times New Roman"/>
          <w:b/>
          <w:sz w:val="24"/>
          <w:szCs w:val="24"/>
        </w:rPr>
        <w:t xml:space="preserve">nebo daňovou evidenci </w:t>
      </w:r>
      <w:r w:rsidRPr="00D23C0E">
        <w:rPr>
          <w:rFonts w:ascii="Times New Roman" w:hAnsi="Times New Roman"/>
          <w:sz w:val="24"/>
          <w:szCs w:val="24"/>
        </w:rPr>
        <w:t>projektu</w:t>
      </w:r>
      <w:r>
        <w:rPr>
          <w:rFonts w:ascii="Times New Roman" w:hAnsi="Times New Roman"/>
          <w:sz w:val="24"/>
          <w:szCs w:val="24"/>
        </w:rPr>
        <w:t xml:space="preserve"> </w:t>
      </w:r>
      <w:r>
        <w:rPr>
          <w:rFonts w:ascii="Times New Roman" w:hAnsi="Times New Roman"/>
          <w:b/>
          <w:snapToGrid w:val="0"/>
          <w:sz w:val="24"/>
          <w:szCs w:val="24"/>
        </w:rPr>
        <w:t>v souladu s předpisy ČR</w:t>
      </w:r>
      <w:r w:rsidRPr="00D23C0E">
        <w:rPr>
          <w:rFonts w:ascii="Times New Roman" w:hAnsi="Times New Roman"/>
          <w:sz w:val="24"/>
          <w:szCs w:val="24"/>
        </w:rPr>
        <w:t>;</w:t>
      </w:r>
      <w:r w:rsidR="00641C3C">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E815E9" w:rsidRPr="00447A45"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00641C3C">
        <w:rPr>
          <w:rFonts w:ascii="Times New Roman" w:hAnsi="Times New Roman" w:cs="Times New Roman"/>
          <w:sz w:val="24"/>
          <w:szCs w:val="24"/>
        </w:rPr>
        <w:t>žádosti o platby na standardním formuláři</w:t>
      </w:r>
      <w:r w:rsidRPr="00D23C0E">
        <w:rPr>
          <w:rFonts w:ascii="Times New Roman" w:hAnsi="Times New Roman" w:cs="Times New Roman"/>
          <w:sz w:val="24"/>
          <w:szCs w:val="24"/>
        </w:rPr>
        <w:t xml:space="preserve">, </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115C98">
      <w:pPr>
        <w:keepNext/>
        <w:keepLines/>
        <w:numPr>
          <w:ilvl w:val="0"/>
          <w:numId w:val="152"/>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115C98">
      <w:pPr>
        <w:keepNext/>
        <w:keepLines/>
        <w:numPr>
          <w:ilvl w:val="0"/>
          <w:numId w:val="152"/>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3913D8">
        <w:rPr>
          <w:rFonts w:ascii="Times New Roman" w:hAnsi="Times New Roman" w:cs="Times New Roman"/>
          <w:b/>
          <w:snapToGrid w:val="0"/>
          <w:sz w:val="24"/>
          <w:szCs w:val="24"/>
        </w:rPr>
        <w:t xml:space="preserve"> uvedeném </w:t>
      </w:r>
      <w:r w:rsidRPr="00CE5E3B">
        <w:rPr>
          <w:rFonts w:ascii="Times New Roman" w:hAnsi="Times New Roman" w:cs="Times New Roman"/>
          <w:b/>
          <w:snapToGrid w:val="0"/>
          <w:sz w:val="24"/>
          <w:szCs w:val="24"/>
        </w:rPr>
        <w:t xml:space="preserve">v </w:t>
      </w:r>
      <w:r w:rsidR="00AC34CC">
        <w:rPr>
          <w:rFonts w:ascii="Times New Roman" w:hAnsi="Times New Roman" w:cs="Times New Roman"/>
          <w:b/>
          <w:sz w:val="24"/>
          <w:szCs w:val="24"/>
        </w:rPr>
        <w:t>Rozhodnutí</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3913D8">
        <w:rPr>
          <w:rFonts w:ascii="Times New Roman" w:hAnsi="Times New Roman" w:cs="Times New Roman"/>
          <w:b/>
          <w:sz w:val="24"/>
          <w:szCs w:val="24"/>
        </w:rPr>
        <w:t>u</w:t>
      </w:r>
      <w:r w:rsidR="00AC34CC">
        <w:rPr>
          <w:rFonts w:ascii="Times New Roman" w:hAnsi="Times New Roman" w:cs="Times New Roman"/>
          <w:b/>
          <w:sz w:val="24"/>
          <w:szCs w:val="24"/>
        </w:rPr>
        <w:t xml:space="preserve">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3913D8">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a udržet je</w:t>
      </w:r>
      <w:r w:rsidR="003913D8">
        <w:rPr>
          <w:rFonts w:ascii="Times New Roman" w:hAnsi="Times New Roman" w:cs="Times New Roman"/>
          <w:b/>
          <w:snapToGrid w:val="0"/>
          <w:sz w:val="24"/>
          <w:szCs w:val="24"/>
        </w:rPr>
        <w:t>j</w:t>
      </w:r>
      <w:r w:rsidRPr="00DC1F8A">
        <w:rPr>
          <w:rFonts w:ascii="Times New Roman" w:hAnsi="Times New Roman" w:cs="Times New Roman"/>
          <w:b/>
          <w:snapToGrid w:val="0"/>
          <w:sz w:val="24"/>
          <w:szCs w:val="24"/>
        </w:rPr>
        <w:t xml:space="preserv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1" w:name="_Toc322697244"/>
      <w:bookmarkStart w:id="482" w:name="_Toc322697578"/>
      <w:bookmarkStart w:id="483" w:name="_Toc322697901"/>
      <w:bookmarkStart w:id="484" w:name="_Toc322698153"/>
      <w:bookmarkStart w:id="485" w:name="_Toc322698404"/>
      <w:bookmarkStart w:id="486" w:name="_Toc323217975"/>
      <w:bookmarkStart w:id="487" w:name="_Toc324935352"/>
      <w:bookmarkStart w:id="488" w:name="_Toc177462466"/>
      <w:bookmarkStart w:id="489" w:name="_Toc191363129"/>
      <w:bookmarkStart w:id="490" w:name="_Toc191972610"/>
      <w:bookmarkStart w:id="491" w:name="_Toc191978808"/>
      <w:bookmarkStart w:id="492" w:name="_Toc244415587"/>
      <w:bookmarkStart w:id="493" w:name="_Toc328732769"/>
      <w:bookmarkStart w:id="494" w:name="_Toc380075981"/>
      <w:bookmarkEnd w:id="481"/>
      <w:bookmarkEnd w:id="482"/>
      <w:bookmarkEnd w:id="483"/>
      <w:bookmarkEnd w:id="484"/>
      <w:bookmarkEnd w:id="485"/>
      <w:bookmarkEnd w:id="486"/>
      <w:bookmarkEnd w:id="487"/>
      <w:r w:rsidRPr="001B3591">
        <w:rPr>
          <w:noProof/>
        </w:rPr>
        <w:t>Vedení účetnictví</w:t>
      </w:r>
      <w:bookmarkEnd w:id="488"/>
      <w:bookmarkEnd w:id="489"/>
      <w:bookmarkEnd w:id="490"/>
      <w:bookmarkEnd w:id="491"/>
      <w:bookmarkEnd w:id="492"/>
      <w:bookmarkEnd w:id="493"/>
      <w:bookmarkEnd w:id="494"/>
    </w:p>
    <w:p w:rsidR="00584583" w:rsidRDefault="00584583" w:rsidP="003145D7">
      <w:pPr>
        <w:keepNext/>
        <w:keepLines/>
        <w:rPr>
          <w:rFonts w:ascii="Times New Roman" w:hAnsi="Times New Roman" w:cs="Times New Roman"/>
          <w:b/>
          <w:snapToGrid w:val="0"/>
          <w:sz w:val="24"/>
          <w:szCs w:val="24"/>
        </w:rPr>
      </w:pPr>
      <w:bookmarkStart w:id="495" w:name="_Toc191363130"/>
      <w:bookmarkStart w:id="496" w:name="_Toc191972611"/>
      <w:bookmarkStart w:id="497" w:name="_Toc191978809"/>
      <w:bookmarkStart w:id="498" w:name="_Toc194561430"/>
      <w:bookmarkStart w:id="499" w:name="_Toc194561627"/>
      <w:bookmarkStart w:id="500" w:name="_Toc194807090"/>
      <w:bookmarkStart w:id="501" w:name="_Toc194817235"/>
      <w:bookmarkStart w:id="502" w:name="_Toc200357389"/>
      <w:bookmarkStart w:id="503" w:name="_Toc201056644"/>
      <w:bookmarkStart w:id="504" w:name="_Toc201056860"/>
      <w:bookmarkStart w:id="505"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5"/>
      <w:bookmarkEnd w:id="496"/>
      <w:bookmarkEnd w:id="497"/>
      <w:bookmarkEnd w:id="498"/>
      <w:bookmarkEnd w:id="499"/>
      <w:bookmarkEnd w:id="500"/>
      <w:bookmarkEnd w:id="501"/>
      <w:bookmarkEnd w:id="502"/>
      <w:bookmarkEnd w:id="503"/>
      <w:bookmarkEnd w:id="504"/>
      <w:bookmarkEnd w:id="505"/>
    </w:p>
    <w:p w:rsidR="00887956" w:rsidRPr="0048085A" w:rsidRDefault="00887956" w:rsidP="00CF22F8">
      <w:pPr>
        <w:pStyle w:val="Zkladntext"/>
        <w:keepNext/>
        <w:keepLines/>
        <w:tabs>
          <w:tab w:val="left" w:pos="1710"/>
        </w:tabs>
        <w:spacing w:after="0" w:line="60" w:lineRule="atLeast"/>
        <w:jc w:val="both"/>
        <w:rPr>
          <w:sz w:val="20"/>
          <w:szCs w:val="20"/>
        </w:rPr>
      </w:pPr>
      <w:bookmarkStart w:id="506" w:name="_Toc322697246"/>
      <w:bookmarkStart w:id="507" w:name="_Toc322697580"/>
      <w:bookmarkStart w:id="508" w:name="_Toc322697903"/>
      <w:bookmarkStart w:id="509" w:name="_Toc322698155"/>
      <w:bookmarkStart w:id="510" w:name="_Toc322698406"/>
      <w:bookmarkStart w:id="511" w:name="_Toc322697251"/>
      <w:bookmarkStart w:id="512" w:name="_Toc322697585"/>
      <w:bookmarkStart w:id="513" w:name="_Toc322697908"/>
      <w:bookmarkStart w:id="514" w:name="_Toc322698160"/>
      <w:bookmarkStart w:id="515" w:name="_Toc322698411"/>
      <w:bookmarkStart w:id="516" w:name="_Toc177462467"/>
      <w:bookmarkStart w:id="517" w:name="_Toc191363131"/>
      <w:bookmarkStart w:id="518" w:name="_Toc191972612"/>
      <w:bookmarkStart w:id="519" w:name="_Toc191978810"/>
      <w:bookmarkStart w:id="520" w:name="_Toc194807091"/>
      <w:bookmarkStart w:id="521" w:name="_Toc244415588"/>
      <w:bookmarkStart w:id="522" w:name="_Toc328732770"/>
      <w:bookmarkEnd w:id="506"/>
      <w:bookmarkEnd w:id="507"/>
      <w:bookmarkEnd w:id="508"/>
      <w:bookmarkEnd w:id="509"/>
      <w:bookmarkEnd w:id="510"/>
      <w:bookmarkEnd w:id="511"/>
      <w:bookmarkEnd w:id="512"/>
      <w:bookmarkEnd w:id="513"/>
      <w:bookmarkEnd w:id="514"/>
      <w:bookmarkEnd w:id="515"/>
    </w:p>
    <w:p w:rsidR="007B2A95" w:rsidRPr="00584583" w:rsidRDefault="007B2A95" w:rsidP="00024E83">
      <w:pPr>
        <w:pStyle w:val="Nadpis2"/>
        <w:keepLines/>
        <w:spacing w:before="360"/>
        <w:ind w:left="578" w:hanging="578"/>
        <w:rPr>
          <w:noProof/>
        </w:rPr>
      </w:pPr>
      <w:bookmarkStart w:id="523" w:name="_Toc323217977"/>
      <w:bookmarkStart w:id="524" w:name="_Toc324935354"/>
      <w:bookmarkStart w:id="525" w:name="_Toc323217982"/>
      <w:bookmarkStart w:id="526" w:name="_Toc324935359"/>
      <w:bookmarkStart w:id="527" w:name="_Toc380075982"/>
      <w:bookmarkEnd w:id="523"/>
      <w:bookmarkEnd w:id="524"/>
      <w:bookmarkEnd w:id="525"/>
      <w:bookmarkEnd w:id="526"/>
      <w:r w:rsidRPr="00584583">
        <w:rPr>
          <w:noProof/>
        </w:rPr>
        <w:t>Archivace</w:t>
      </w:r>
      <w:bookmarkEnd w:id="516"/>
      <w:bookmarkEnd w:id="517"/>
      <w:bookmarkEnd w:id="518"/>
      <w:bookmarkEnd w:id="519"/>
      <w:bookmarkEnd w:id="520"/>
      <w:bookmarkEnd w:id="521"/>
      <w:bookmarkEnd w:id="522"/>
      <w:bookmarkEnd w:id="527"/>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t>Pravidla archivace</w:t>
      </w:r>
      <w:bookmarkEnd w:id="528"/>
      <w:r w:rsidRPr="00584583">
        <w:rPr>
          <w:rFonts w:cs="Times New Roman"/>
          <w:i w:val="0"/>
          <w:szCs w:val="24"/>
        </w:rPr>
        <w:t>:</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29" w:name="_Toc71263131"/>
    </w:p>
    <w:p w:rsidR="0087715C" w:rsidRDefault="007B2A95" w:rsidP="00B560F8">
      <w:pPr>
        <w:pStyle w:val="Nadpis2"/>
        <w:keepLines/>
        <w:spacing w:before="360"/>
        <w:ind w:left="578" w:right="-2" w:hanging="578"/>
        <w:rPr>
          <w:noProof/>
        </w:rPr>
      </w:pPr>
      <w:bookmarkStart w:id="530" w:name="_Toc177462468"/>
      <w:bookmarkStart w:id="531" w:name="_Toc191363132"/>
      <w:bookmarkStart w:id="532" w:name="_Toc191972613"/>
      <w:bookmarkStart w:id="533" w:name="_Toc191978811"/>
      <w:bookmarkStart w:id="534" w:name="_Toc244415589"/>
      <w:bookmarkStart w:id="535" w:name="_Toc328732771"/>
      <w:bookmarkStart w:id="536" w:name="_Toc380075983"/>
      <w:bookmarkEnd w:id="529"/>
      <w:r w:rsidRPr="00584583">
        <w:rPr>
          <w:noProof/>
        </w:rPr>
        <w:t>Informování o projektu, propagace projektu</w:t>
      </w:r>
      <w:bookmarkEnd w:id="530"/>
      <w:bookmarkEnd w:id="531"/>
      <w:bookmarkEnd w:id="532"/>
      <w:bookmarkEnd w:id="533"/>
      <w:bookmarkEnd w:id="534"/>
      <w:bookmarkEnd w:id="535"/>
      <w:bookmarkEnd w:id="536"/>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584583" w:rsidRDefault="00584583" w:rsidP="003145D7">
      <w:pPr>
        <w:pStyle w:val="Nadpis2"/>
        <w:keepLines/>
        <w:spacing w:before="360"/>
        <w:ind w:left="578" w:hanging="578"/>
        <w:rPr>
          <w:noProof/>
        </w:rPr>
      </w:pPr>
      <w:bookmarkStart w:id="537" w:name="_Toc328732772"/>
      <w:bookmarkStart w:id="538" w:name="_Toc380075984"/>
      <w:r w:rsidRPr="00584583">
        <w:rPr>
          <w:noProof/>
        </w:rPr>
        <w:t>Podmínky pro zadávání zakázek</w:t>
      </w:r>
      <w:bookmarkEnd w:id="537"/>
      <w:bookmarkEnd w:id="538"/>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sidRPr="00D653C4">
        <w:rPr>
          <w:rFonts w:ascii="Times New Roman" w:hAnsi="Times New Roman"/>
          <w:b/>
          <w:sz w:val="24"/>
          <w:szCs w:val="24"/>
        </w:rPr>
        <w:t xml:space="preserve">Každý zadavatel je povinen při zadávání (veřejné) zakázky dodržovat zásady transparentnosti, rovného zacházení a zákazu diskriminace </w:t>
      </w:r>
      <w:r w:rsidRPr="00D653C4">
        <w:rPr>
          <w:rFonts w:ascii="Times New Roman" w:hAnsi="Times New Roman"/>
          <w:sz w:val="24"/>
          <w:szCs w:val="24"/>
        </w:rPr>
        <w:t>(</w:t>
      </w:r>
      <w:r w:rsidRPr="00D653C4">
        <w:rPr>
          <w:rFonts w:ascii="Times New Roman" w:hAnsi="Times New Roman"/>
          <w:snapToGrid w:val="0"/>
          <w:sz w:val="24"/>
          <w:szCs w:val="24"/>
        </w:rPr>
        <w:t xml:space="preserve">§6 zákona </w:t>
      </w:r>
      <w:r w:rsidRPr="00D653C4">
        <w:rPr>
          <w:rFonts w:ascii="Times New Roman" w:hAnsi="Times New Roman"/>
          <w:sz w:val="24"/>
          <w:szCs w:val="24"/>
        </w:rPr>
        <w:t>o veřejných zakázkách)</w:t>
      </w:r>
      <w:r w:rsidR="00796221">
        <w:rPr>
          <w:rFonts w:ascii="Times New Roman" w:hAnsi="Times New Roman"/>
          <w:sz w:val="24"/>
          <w:szCs w:val="24"/>
        </w:rPr>
        <w:t>,</w:t>
      </w:r>
      <w:r w:rsidRPr="00D653C4">
        <w:rPr>
          <w:rFonts w:ascii="Times New Roman" w:hAnsi="Times New Roman"/>
          <w:b/>
          <w:sz w:val="24"/>
          <w:szCs w:val="24"/>
        </w:rPr>
        <w:t xml:space="preserve"> dále také zásady hospodárnosti, efektivnosti a účelnosti vynaložených prostředků </w:t>
      </w:r>
      <w:r w:rsidRPr="00D653C4">
        <w:rPr>
          <w:rFonts w:ascii="Times New Roman" w:hAnsi="Times New Roman"/>
          <w:sz w:val="24"/>
          <w:szCs w:val="24"/>
        </w:rPr>
        <w:t>(</w:t>
      </w:r>
      <w:r w:rsidRPr="00D653C4">
        <w:rPr>
          <w:rFonts w:ascii="Times New Roman" w:hAnsi="Times New Roman"/>
          <w:snapToGrid w:val="0"/>
          <w:sz w:val="24"/>
          <w:szCs w:val="24"/>
        </w:rPr>
        <w:t xml:space="preserve">§2 zákona </w:t>
      </w:r>
      <w:r w:rsidRPr="00D653C4">
        <w:rPr>
          <w:rFonts w:ascii="Times New Roman" w:hAnsi="Times New Roman"/>
          <w:sz w:val="24"/>
          <w:szCs w:val="24"/>
        </w:rPr>
        <w:t>o finanční kontrole)</w:t>
      </w:r>
      <w:r w:rsidRPr="00D653C4">
        <w:rPr>
          <w:rFonts w:ascii="Times New Roman" w:hAnsi="Times New Roman"/>
          <w:b/>
          <w:sz w:val="24"/>
          <w:szCs w:val="24"/>
        </w:rPr>
        <w:t xml:space="preserve"> (dále jen „zásady 3E“).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szCs w:val="24"/>
        </w:rPr>
        <w:t xml:space="preserve">Předpokládaná hodnota a nabídková cena vybrané zakázky musí odpovídat cenám </w:t>
      </w:r>
      <w:r w:rsidR="00D653C4">
        <w:rPr>
          <w:rFonts w:ascii="Times New Roman" w:hAnsi="Times New Roman"/>
          <w:b/>
          <w:sz w:val="24"/>
          <w:szCs w:val="24"/>
        </w:rPr>
        <w:br/>
      </w:r>
      <w:r w:rsidRPr="00D653C4">
        <w:rPr>
          <w:rFonts w:ascii="Times New Roman" w:hAnsi="Times New Roman"/>
          <w:b/>
          <w:sz w:val="24"/>
          <w:szCs w:val="24"/>
        </w:rPr>
        <w:t>v místě a čase obvyklým.</w:t>
      </w:r>
      <w:r w:rsidRPr="00D653C4">
        <w:rPr>
          <w:rFonts w:ascii="Times New Roman" w:hAnsi="Times New Roman"/>
          <w:b/>
          <w:sz w:val="24"/>
        </w:rPr>
        <w:t xml:space="preserv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rPr>
        <w:t>Na vyžádání kontrolního orgánu je zadavatel povinen předložit: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relevantní písemné odůvodnění ke stanovení předpokládané hodnoty veřejné zakázky;</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 xml:space="preserve">podrobné odůvodnění zvoleného způsobu hodnocení z hlediska zásad 3E </w:t>
      </w:r>
      <w:r w:rsidR="00D653C4">
        <w:rPr>
          <w:rFonts w:ascii="Times New Roman" w:hAnsi="Times New Roman"/>
          <w:b/>
          <w:sz w:val="24"/>
        </w:rPr>
        <w:br/>
      </w:r>
      <w:r w:rsidRPr="00D653C4">
        <w:rPr>
          <w:rFonts w:ascii="Times New Roman" w:hAnsi="Times New Roman"/>
          <w:b/>
          <w:sz w:val="24"/>
        </w:rPr>
        <w:t xml:space="preserve">u veřejných zakázek, kde má dílčí hodnotící kritérium „nabídková cena“ menší váhu než 70 </w:t>
      </w:r>
      <w:r w:rsidR="00A05B45" w:rsidRPr="00D653C4">
        <w:rPr>
          <w:rFonts w:ascii="Times New Roman" w:hAnsi="Times New Roman"/>
          <w:b/>
          <w:sz w:val="24"/>
        </w:rPr>
        <w: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obdobné odůvodnění jako v předchozí odrážce, pokud ze zadávacího nebo výběrového řízen</w:t>
      </w:r>
      <w:r w:rsidR="00D653C4">
        <w:rPr>
          <w:rFonts w:ascii="Times New Roman" w:hAnsi="Times New Roman"/>
          <w:b/>
          <w:sz w:val="24"/>
        </w:rPr>
        <w:t xml:space="preserve">í byl(i) vyloučen(i) uchazeč(i) </w:t>
      </w:r>
      <w:r w:rsidRPr="00D653C4">
        <w:rPr>
          <w:rFonts w:ascii="Times New Roman" w:hAnsi="Times New Roman"/>
          <w:b/>
          <w:sz w:val="24"/>
        </w:rPr>
        <w:t xml:space="preserve">s nejnižší nabídkovou cenou, ačkoli příslušné předpisy upravující zadávání zakázek zadavateli umožňovaly tohoto uchazeče (tyto uchazeče) vyzvat k doplnění nebo upřesnění nabídky </w:t>
      </w:r>
      <w:r w:rsidR="00D653C4">
        <w:rPr>
          <w:rFonts w:ascii="Times New Roman" w:hAnsi="Times New Roman"/>
          <w:b/>
          <w:sz w:val="24"/>
        </w:rPr>
        <w:br/>
      </w:r>
      <w:r w:rsidRPr="00D653C4">
        <w:rPr>
          <w:rFonts w:ascii="Times New Roman" w:hAnsi="Times New Roman"/>
          <w:b/>
          <w:sz w:val="24"/>
        </w:rPr>
        <w:t>o skutečnosti, které byly předmětem vyloučení;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dokumentaci ke kontrole výběrového nebo zadávacího řízení před uzavřením smlouvy.</w:t>
      </w:r>
    </w:p>
    <w:p w:rsidR="001D15D8" w:rsidRPr="00D653C4" w:rsidRDefault="00176794"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l</w:t>
      </w:r>
      <w:r w:rsidRPr="00D653C4">
        <w:rPr>
          <w:rFonts w:ascii="Times New Roman" w:hAnsi="Times New Roman"/>
          <w:b/>
          <w:sz w:val="24"/>
          <w:szCs w:val="24"/>
        </w:rPr>
        <w:t xml:space="preserve"> </w:t>
      </w:r>
      <w:r w:rsidR="001D15D8" w:rsidRPr="00D653C4">
        <w:rPr>
          <w:rFonts w:ascii="Times New Roman" w:hAnsi="Times New Roman"/>
          <w:b/>
          <w:sz w:val="24"/>
          <w:szCs w:val="24"/>
        </w:rPr>
        <w:t>objektivní odůvodnění nutnosti uzavřít předmětný dodatek s přesným odkazem na ustanovení právního předpisu, který umožňuje takový dodatek uzavřít.</w:t>
      </w:r>
    </w:p>
    <w:p w:rsidR="000F19DB" w:rsidRDefault="000F19DB" w:rsidP="003145D7">
      <w:pPr>
        <w:keepNext/>
        <w:keepLines/>
        <w:tabs>
          <w:tab w:val="left" w:pos="360"/>
        </w:tabs>
        <w:spacing w:before="240" w:after="120"/>
        <w:rPr>
          <w:rFonts w:ascii="Times New Roman" w:hAnsi="Times New Roman" w:cs="Times New Roman"/>
          <w:b/>
          <w:snapToGrid w:val="0"/>
          <w:sz w:val="24"/>
          <w:szCs w:val="24"/>
        </w:rPr>
      </w:pP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snapToGrid w:val="0"/>
          <w:sz w:val="24"/>
          <w:szCs w:val="24"/>
        </w:rPr>
      </w:pPr>
      <w:r w:rsidRPr="00D653C4">
        <w:rPr>
          <w:rFonts w:ascii="Times New Roman" w:hAnsi="Times New Roman"/>
          <w:b/>
          <w:snapToGrid w:val="0"/>
          <w:sz w:val="24"/>
          <w:szCs w:val="24"/>
          <w:u w:val="single"/>
        </w:rPr>
        <w:t>Postup pro zadávání veřejných zakázek dle zákona č. 137/2006 Sb., o veřejných zakázkách</w:t>
      </w:r>
      <w:r w:rsidRPr="00D653C4">
        <w:rPr>
          <w:rFonts w:ascii="Times New Roman" w:hAnsi="Times New Roman"/>
          <w:b/>
          <w:snapToGrid w:val="0"/>
          <w:sz w:val="24"/>
          <w:szCs w:val="24"/>
        </w:rPr>
        <w:t>:</w:t>
      </w:r>
    </w:p>
    <w:p w:rsidR="001D15D8" w:rsidRPr="0048085A" w:rsidRDefault="001D15D8" w:rsidP="003145D7">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2"/>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D653C4">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2C6E4D"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vybrat dodavatele pro realizaci projektu v souladu se zákonem </w:t>
      </w:r>
      <w:r w:rsidR="00D653C4">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2C6E4D" w:rsidRDefault="001D15D8" w:rsidP="002C6E4D">
      <w:pPr>
        <w:rPr>
          <w:rFonts w:ascii="Times New Roman" w:hAnsi="Times New Roman" w:cs="Times New Roman"/>
          <w:sz w:val="24"/>
        </w:rPr>
      </w:pPr>
      <w:r w:rsidRPr="002C6E4D">
        <w:rPr>
          <w:rFonts w:ascii="Times New Roman" w:hAnsi="Times New Roman" w:cs="Times New Roman"/>
          <w:sz w:val="24"/>
        </w:rPr>
        <w:t xml:space="preserve">Žadatel/příjemce je povinen uzavírat smlouvy či objednávky s dodavateli zboží,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w:t>
      </w:r>
      <w:r w:rsidR="00DB7846" w:rsidRPr="002C6E4D">
        <w:rPr>
          <w:rFonts w:ascii="Times New Roman" w:hAnsi="Times New Roman" w:cs="Times New Roman"/>
          <w:sz w:val="24"/>
        </w:rPr>
        <w:br/>
      </w:r>
      <w:r w:rsidRPr="002C6E4D">
        <w:rPr>
          <w:rFonts w:ascii="Times New Roman" w:hAnsi="Times New Roman" w:cs="Times New Roman"/>
          <w:sz w:val="24"/>
        </w:rPr>
        <w:t>v potřebném počtu stejnopisů, aby žadatel/příjemce byl schopen splnit svoji povinnost prokázat způsobilé výdaje.</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 </w:t>
      </w:r>
      <w:r w:rsidRPr="009B6532">
        <w:rPr>
          <w:rFonts w:ascii="Times New Roman" w:hAnsi="Times New Roman" w:cs="Times New Roman"/>
          <w:noProof/>
          <w:sz w:val="24"/>
          <w:szCs w:val="24"/>
        </w:rPr>
        <w:t>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Pokud se bude jednat o zadávací řízení podle zákona o veřejných zakázkách a toto zadávací řízení bude zahájeno po vyhlášení výzvy k předkládání projektů</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žadatel/příjemce dotace je povinen předložit zadávací dokumentaci ke schválení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10 pracovních dní před zveřejněním </w:t>
      </w:r>
      <w:r w:rsidR="004906FE">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Žadatel/příjemce je povinen předložit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zápis z jednání komise a smlouvu s dodavatelem.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9B6532">
        <w:rPr>
          <w:rFonts w:ascii="Times New Roman" w:hAnsi="Times New Roman" w:cs="Times New Roman"/>
          <w:noProof/>
          <w:sz w:val="24"/>
          <w:szCs w:val="24"/>
        </w:rPr>
        <w:t xml:space="preserve"> o změnách, které nastaly v průběhu zadávacího řízení nebo realizace zakázky prostřednictvím hlášení o pokroku, resp. monitorovací zprávy.</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w:t>
      </w:r>
      <w:r w:rsidR="00785335">
        <w:rPr>
          <w:rFonts w:ascii="Times New Roman" w:hAnsi="Times New Roman" w:cs="Times New Roman"/>
          <w:noProof/>
          <w:sz w:val="24"/>
          <w:szCs w:val="24"/>
        </w:rPr>
        <w:t xml:space="preserve">EU </w:t>
      </w:r>
      <w:r w:rsidRPr="009B6532">
        <w:rPr>
          <w:rFonts w:ascii="Times New Roman" w:hAnsi="Times New Roman" w:cs="Times New Roman"/>
          <w:noProof/>
          <w:sz w:val="24"/>
          <w:szCs w:val="24"/>
        </w:rPr>
        <w:t xml:space="preserve">a informací o finanční spoluúčasti Evropské unie, Evropského fondu pro regionální rozvoj </w:t>
      </w:r>
      <w:r w:rsidR="00EF370B">
        <w:rPr>
          <w:rFonts w:ascii="Times New Roman" w:hAnsi="Times New Roman" w:cs="Times New Roman"/>
          <w:noProof/>
          <w:sz w:val="24"/>
          <w:szCs w:val="24"/>
        </w:rPr>
        <w:br/>
      </w:r>
      <w:r w:rsidRPr="009B6532">
        <w:rPr>
          <w:rFonts w:ascii="Times New Roman" w:hAnsi="Times New Roman" w:cs="Times New Roman"/>
          <w:noProof/>
          <w:sz w:val="24"/>
          <w:szCs w:val="24"/>
        </w:rPr>
        <w:t>v rámci Integrovaného operač</w:t>
      </w:r>
      <w:r w:rsidR="008D75B3">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EA2B31">
        <w:rPr>
          <w:rFonts w:ascii="Times New Roman" w:hAnsi="Times New Roman" w:cs="Times New Roman"/>
          <w:noProof/>
          <w:sz w:val="24"/>
          <w:szCs w:val="24"/>
        </w:rPr>
        <w:t xml:space="preserve">“; blíže viz příloha č. </w:t>
      </w:r>
      <w:r w:rsidR="00E75F2F">
        <w:rPr>
          <w:rFonts w:ascii="Times New Roman" w:hAnsi="Times New Roman" w:cs="Times New Roman"/>
          <w:noProof/>
          <w:sz w:val="24"/>
          <w:szCs w:val="24"/>
        </w:rPr>
        <w:t>2</w:t>
      </w:r>
      <w:r w:rsidRPr="00EA2B31">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D85CB2">
        <w:rPr>
          <w:rFonts w:ascii="Times New Roman" w:hAnsi="Times New Roman" w:cs="Times New Roman"/>
          <w:b/>
          <w:noProof/>
          <w:sz w:val="24"/>
          <w:szCs w:val="24"/>
          <w:u w:val="single"/>
        </w:rPr>
        <w:t>Rozhodnutí</w:t>
      </w:r>
      <w:r w:rsidRPr="009B6532">
        <w:rPr>
          <w:rFonts w:ascii="Times New Roman" w:hAnsi="Times New Roman" w:cs="Times New Roman"/>
          <w:b/>
          <w:noProof/>
          <w:sz w:val="24"/>
          <w:szCs w:val="24"/>
          <w:u w:val="single"/>
        </w:rPr>
        <w:t xml:space="preserve"> (tedy od momentu, kdy se z</w:t>
      </w:r>
      <w:r w:rsidR="00615D9D">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p>
    <w:p w:rsidR="00662FAA" w:rsidRDefault="00180D1E" w:rsidP="002C6E4D">
      <w:pPr>
        <w:rPr>
          <w:rFonts w:ascii="Times New Roman" w:hAnsi="Times New Roman"/>
          <w:b/>
          <w:sz w:val="24"/>
          <w:szCs w:val="24"/>
        </w:rPr>
      </w:pPr>
      <w:r w:rsidRPr="009E609F">
        <w:rPr>
          <w:rFonts w:ascii="Times New Roman" w:hAnsi="Times New Roman"/>
          <w:b/>
          <w:sz w:val="24"/>
          <w:szCs w:val="24"/>
        </w:rPr>
        <w:t>Kontrolované části dokumentace před konáním zadávacího řízení:</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2C6E4D"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C6E4D"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2C6E4D" w:rsidRPr="00D653C4" w:rsidRDefault="002C6E4D" w:rsidP="002C6E4D">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b/>
          <w:snapToGrid w:val="0"/>
          <w:sz w:val="24"/>
          <w:szCs w:val="24"/>
        </w:rPr>
      </w:pPr>
      <w:r w:rsidRPr="00D653C4">
        <w:rPr>
          <w:rFonts w:ascii="Times New Roman" w:hAnsi="Times New Roman"/>
          <w:b/>
          <w:snapToGrid w:val="0"/>
          <w:sz w:val="24"/>
          <w:szCs w:val="24"/>
        </w:rPr>
        <w:t>Upozornění: Zadavatel je povinen předložit CRR</w:t>
      </w:r>
      <w:r>
        <w:rPr>
          <w:rFonts w:ascii="Times New Roman" w:hAnsi="Times New Roman"/>
          <w:b/>
          <w:snapToGrid w:val="0"/>
          <w:sz w:val="24"/>
          <w:szCs w:val="24"/>
        </w:rPr>
        <w:t xml:space="preserve"> ČR</w:t>
      </w:r>
      <w:r w:rsidRPr="00D653C4">
        <w:rPr>
          <w:rFonts w:ascii="Times New Roman" w:hAnsi="Times New Roman"/>
          <w:b/>
          <w:snapToGrid w:val="0"/>
          <w:sz w:val="24"/>
          <w:szCs w:val="24"/>
        </w:rPr>
        <w:t xml:space="preserve"> ke kontrole veškerou pořízenou dokumentaci k průběhu zadání veřejné zakázky před rozhodnutím zadavatele o výběru nejvhodnější nabídky podle § 81 odst. 1 zákona o veřejných zakázkách.</w:t>
      </w:r>
    </w:p>
    <w:p w:rsidR="002C6E4D" w:rsidRPr="002C6E4D" w:rsidRDefault="002C6E4D" w:rsidP="002C6E4D">
      <w:pPr>
        <w:rPr>
          <w:rFonts w:ascii="Times New Roman" w:hAnsi="Times New Roman" w:cs="Times New Roman"/>
          <w:sz w:val="24"/>
        </w:rPr>
      </w:pPr>
    </w:p>
    <w:p w:rsidR="00662FAA" w:rsidRPr="00B560F8" w:rsidRDefault="001D15D8" w:rsidP="009E609F">
      <w:pPr>
        <w:keepNext/>
        <w:keepLines/>
        <w:tabs>
          <w:tab w:val="left" w:pos="0"/>
        </w:tabs>
        <w:overflowPunct w:val="0"/>
        <w:autoSpaceDE w:val="0"/>
        <w:autoSpaceDN w:val="0"/>
        <w:adjustRightInd w:val="0"/>
        <w:spacing w:after="120"/>
        <w:textAlignment w:val="baseline"/>
        <w:rPr>
          <w:rFonts w:ascii="Times New Roman" w:hAnsi="Times New Roman"/>
          <w:sz w:val="24"/>
          <w:szCs w:val="24"/>
        </w:rPr>
      </w:pPr>
      <w:r w:rsidRPr="009E609F">
        <w:rPr>
          <w:rFonts w:ascii="Times New Roman" w:hAnsi="Times New Roman"/>
          <w:b/>
          <w:sz w:val="24"/>
          <w:szCs w:val="24"/>
        </w:rPr>
        <w:t>Kontrolované části dokumentace již zrealizovaného zadávacího řízení:</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sidR="00152C00">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1D15D8"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D653C4" w:rsidRDefault="00D653C4" w:rsidP="003145D7">
      <w:pPr>
        <w:keepNext/>
        <w:keepLines/>
        <w:spacing w:after="120"/>
        <w:rPr>
          <w:rFonts w:ascii="Times New Roman" w:hAnsi="Times New Roman" w:cs="Times New Roman"/>
          <w:b/>
          <w:sz w:val="24"/>
          <w:szCs w:val="24"/>
        </w:rPr>
      </w:pPr>
    </w:p>
    <w:p w:rsidR="00EF370B" w:rsidRDefault="001D15D8" w:rsidP="003145D7">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1D15D8" w:rsidRPr="000A0DF6" w:rsidRDefault="001D15D8" w:rsidP="003145D7">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1D15D8" w:rsidRDefault="001D15D8" w:rsidP="003145D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C20DA1" w:rsidRPr="0075342B" w:rsidRDefault="001D15D8" w:rsidP="0075342B">
      <w:pPr>
        <w:pStyle w:val="Odstavecseseznamem"/>
        <w:keepNext/>
        <w:keepLines/>
        <w:numPr>
          <w:ilvl w:val="0"/>
          <w:numId w:val="168"/>
        </w:numPr>
        <w:tabs>
          <w:tab w:val="left" w:pos="360"/>
        </w:tabs>
        <w:spacing w:before="240" w:after="120"/>
        <w:ind w:left="426" w:hanging="426"/>
        <w:jc w:val="both"/>
        <w:rPr>
          <w:rFonts w:ascii="Times New Roman" w:hAnsi="Times New Roman"/>
          <w:b/>
          <w:sz w:val="24"/>
          <w:u w:val="single"/>
        </w:rPr>
      </w:pPr>
      <w:r w:rsidRPr="0075342B">
        <w:rPr>
          <w:rFonts w:ascii="Times New Roman" w:hAnsi="Times New Roman"/>
          <w:b/>
          <w:sz w:val="24"/>
          <w:u w:val="single"/>
        </w:rPr>
        <w:t xml:space="preserve">Postup pro zadávání veřejných zakázek, které nespadají do režimu zákona </w:t>
      </w:r>
      <w:r w:rsidR="004B2AE6" w:rsidRPr="0075342B">
        <w:rPr>
          <w:rFonts w:ascii="Times New Roman" w:hAnsi="Times New Roman"/>
          <w:b/>
          <w:sz w:val="24"/>
          <w:u w:val="single"/>
        </w:rPr>
        <w:br/>
      </w:r>
      <w:r w:rsidRPr="0075342B">
        <w:rPr>
          <w:rFonts w:ascii="Times New Roman" w:hAnsi="Times New Roman"/>
          <w:b/>
          <w:sz w:val="24"/>
          <w:u w:val="single"/>
        </w:rPr>
        <w:t>č. 137/2006 Sb., o veřejných zakázkách:</w:t>
      </w:r>
    </w:p>
    <w:p w:rsidR="0075342B" w:rsidRDefault="00C20DA1" w:rsidP="0075342B">
      <w:pPr>
        <w:rPr>
          <w:rFonts w:ascii="Times New Roman" w:hAnsi="Times New Roman" w:cs="Times New Roman"/>
          <w:b/>
          <w:sz w:val="24"/>
        </w:rPr>
      </w:pPr>
      <w:r w:rsidRPr="0075342B">
        <w:rPr>
          <w:rFonts w:ascii="Times New Roman" w:hAnsi="Times New Roman" w:cs="Times New Roman"/>
          <w:b/>
          <w:sz w:val="24"/>
        </w:rPr>
        <w:t xml:space="preserve">Žadatelé/příjemci, kteří nejsou zadavateli veřejných zakázek podle zákona č. 137/2006 Sb., jsou povinni při výběru dodavatele pro realizaci projektu postupovat v souladu se Závaznými postupy pro zadávání zakázek spolufinancovaných ze zdrojů EU, </w:t>
      </w:r>
      <w:r w:rsidR="001D15D8" w:rsidRPr="0075342B">
        <w:rPr>
          <w:rFonts w:ascii="Times New Roman" w:hAnsi="Times New Roman" w:cs="Times New Roman"/>
          <w:b/>
          <w:sz w:val="24"/>
        </w:rPr>
        <w:t>nespadajících p</w:t>
      </w:r>
      <w:r w:rsidR="00D3480E" w:rsidRPr="0075342B">
        <w:rPr>
          <w:rFonts w:ascii="Times New Roman" w:hAnsi="Times New Roman" w:cs="Times New Roman"/>
          <w:b/>
          <w:sz w:val="24"/>
        </w:rPr>
        <w:t>od aplikaci zákona č. 137/2006 S</w:t>
      </w:r>
      <w:r w:rsidR="001D15D8" w:rsidRPr="0075342B">
        <w:rPr>
          <w:rFonts w:ascii="Times New Roman" w:hAnsi="Times New Roman" w:cs="Times New Roman"/>
          <w:b/>
          <w:sz w:val="24"/>
        </w:rPr>
        <w:t>b., o veřejných zakázkách, v programovém období 2007</w:t>
      </w:r>
      <w:r w:rsidR="00D3480E" w:rsidRPr="0075342B">
        <w:rPr>
          <w:rFonts w:ascii="Times New Roman" w:hAnsi="Times New Roman" w:cs="Times New Roman"/>
          <w:b/>
          <w:sz w:val="24"/>
        </w:rPr>
        <w:t>–</w:t>
      </w:r>
      <w:r w:rsidR="001D15D8" w:rsidRPr="0075342B">
        <w:rPr>
          <w:rFonts w:ascii="Times New Roman" w:hAnsi="Times New Roman" w:cs="Times New Roman"/>
          <w:b/>
          <w:sz w:val="24"/>
        </w:rPr>
        <w:t xml:space="preserve">2013 (dále „Závazné postupy“), které jsou přílohou č. </w:t>
      </w:r>
      <w:r w:rsidR="00E75F2F" w:rsidRPr="0075342B">
        <w:rPr>
          <w:rFonts w:ascii="Times New Roman" w:hAnsi="Times New Roman" w:cs="Times New Roman"/>
          <w:b/>
          <w:sz w:val="24"/>
        </w:rPr>
        <w:t>5</w:t>
      </w:r>
      <w:r w:rsidR="001D15D8" w:rsidRPr="0075342B">
        <w:rPr>
          <w:rFonts w:ascii="Times New Roman" w:hAnsi="Times New Roman" w:cs="Times New Roman"/>
          <w:b/>
          <w:sz w:val="24"/>
        </w:rPr>
        <w:t xml:space="preserve"> této Příručky, a dodržovat níže uvedené požadavky, které jsou nad rámec Závazných postupů.</w:t>
      </w:r>
    </w:p>
    <w:p w:rsidR="0075342B" w:rsidRDefault="0075342B" w:rsidP="0075342B">
      <w:pPr>
        <w:rPr>
          <w:rFonts w:ascii="Times New Roman" w:hAnsi="Times New Roman" w:cs="Times New Roman"/>
          <w:b/>
          <w:sz w:val="24"/>
        </w:rPr>
      </w:pPr>
    </w:p>
    <w:p w:rsidR="0075342B" w:rsidRPr="0075342B" w:rsidRDefault="001D15D8" w:rsidP="0075342B">
      <w:pPr>
        <w:rPr>
          <w:rFonts w:ascii="Times New Roman" w:hAnsi="Times New Roman" w:cs="Times New Roman"/>
          <w:b/>
          <w:sz w:val="24"/>
        </w:rPr>
      </w:pPr>
      <w:r w:rsidRPr="0075342B">
        <w:rPr>
          <w:rFonts w:ascii="Times New Roman" w:hAnsi="Times New Roman" w:cs="Times New Roman"/>
          <w:b/>
          <w:sz w:val="24"/>
        </w:rPr>
        <w:t>Zakázky malého rozsahu a jejich finanční limity</w:t>
      </w:r>
    </w:p>
    <w:p w:rsidR="0075342B" w:rsidRPr="0075342B" w:rsidRDefault="001D15D8" w:rsidP="0075342B">
      <w:pPr>
        <w:pStyle w:val="Odstavecseseznamem"/>
        <w:numPr>
          <w:ilvl w:val="0"/>
          <w:numId w:val="213"/>
        </w:numPr>
        <w:ind w:left="426" w:hanging="426"/>
        <w:jc w:val="both"/>
        <w:rPr>
          <w:rFonts w:ascii="Times New Roman" w:hAnsi="Times New Roman"/>
          <w:sz w:val="24"/>
        </w:rPr>
      </w:pPr>
      <w:r w:rsidRPr="0075342B">
        <w:rPr>
          <w:rFonts w:ascii="Times New Roman" w:hAnsi="Times New Roman"/>
          <w:sz w:val="24"/>
        </w:rPr>
        <w:t xml:space="preserve">Zakázky malého rozsahu 1. kategorie </w:t>
      </w:r>
      <w:r w:rsidR="001401CF" w:rsidRPr="0075342B">
        <w:rPr>
          <w:rFonts w:ascii="Times New Roman" w:hAnsi="Times New Roman"/>
          <w:sz w:val="24"/>
        </w:rPr>
        <w:t>představují</w:t>
      </w:r>
      <w:r w:rsidRPr="0075342B">
        <w:rPr>
          <w:rFonts w:ascii="Times New Roman" w:hAnsi="Times New Roman"/>
          <w:sz w:val="24"/>
        </w:rPr>
        <w:t xml:space="preserve"> zakázky </w:t>
      </w:r>
      <w:r w:rsidR="001401CF" w:rsidRPr="0075342B">
        <w:rPr>
          <w:rFonts w:ascii="Times New Roman" w:hAnsi="Times New Roman"/>
          <w:sz w:val="24"/>
        </w:rPr>
        <w:t xml:space="preserve">na služby a na dodávky, </w:t>
      </w:r>
      <w:r w:rsidRPr="0075342B">
        <w:rPr>
          <w:rFonts w:ascii="Times New Roman" w:hAnsi="Times New Roman"/>
          <w:sz w:val="24"/>
        </w:rPr>
        <w:t>jejichž předpokládaná hodnota nedosahuje 200</w:t>
      </w:r>
      <w:r w:rsidR="00505FF0" w:rsidRPr="0075342B">
        <w:rPr>
          <w:rFonts w:ascii="Times New Roman" w:hAnsi="Times New Roman"/>
          <w:sz w:val="24"/>
        </w:rPr>
        <w:t xml:space="preserve"> </w:t>
      </w:r>
      <w:r w:rsidRPr="0075342B">
        <w:rPr>
          <w:rFonts w:ascii="Times New Roman" w:hAnsi="Times New Roman"/>
          <w:sz w:val="24"/>
        </w:rPr>
        <w:t>000 Kč</w:t>
      </w:r>
      <w:r w:rsidR="001401CF" w:rsidRPr="0075342B">
        <w:rPr>
          <w:rFonts w:ascii="Times New Roman" w:hAnsi="Times New Roman"/>
          <w:sz w:val="24"/>
        </w:rPr>
        <w:t xml:space="preserve"> bez daně z přidané hodnoty</w:t>
      </w:r>
      <w:r w:rsidRPr="0075342B">
        <w:rPr>
          <w:rFonts w:ascii="Times New Roman" w:hAnsi="Times New Roman"/>
          <w:sz w:val="24"/>
        </w:rPr>
        <w:t>, a na stavební práce, jejichž předpokládaná hodnota nedosahuje 500 000 Kč</w:t>
      </w:r>
      <w:r w:rsidR="001401CF" w:rsidRPr="0075342B">
        <w:rPr>
          <w:rFonts w:ascii="Times New Roman" w:hAnsi="Times New Roman"/>
          <w:sz w:val="24"/>
        </w:rPr>
        <w:t xml:space="preserve"> bez daně </w:t>
      </w:r>
      <w:r w:rsidR="00D653C4" w:rsidRPr="0075342B">
        <w:rPr>
          <w:rFonts w:ascii="Times New Roman" w:hAnsi="Times New Roman"/>
          <w:sz w:val="24"/>
        </w:rPr>
        <w:br/>
      </w:r>
      <w:r w:rsidR="001401CF" w:rsidRPr="0075342B">
        <w:rPr>
          <w:rFonts w:ascii="Times New Roman" w:hAnsi="Times New Roman"/>
          <w:sz w:val="24"/>
        </w:rPr>
        <w:t>z přidané hodnoty. Zakázky 1</w:t>
      </w:r>
      <w:r w:rsidRPr="0075342B">
        <w:rPr>
          <w:rFonts w:ascii="Times New Roman" w:hAnsi="Times New Roman"/>
          <w:sz w:val="24"/>
        </w:rPr>
        <w:t xml:space="preserve">. kategorie </w:t>
      </w:r>
      <w:r w:rsidR="001401CF" w:rsidRPr="0075342B">
        <w:rPr>
          <w:rFonts w:ascii="Times New Roman" w:hAnsi="Times New Roman"/>
          <w:sz w:val="24"/>
        </w:rPr>
        <w:t>lze realizovat formou přímého nákupu (dle bodu 12.1 Závazných postupů).</w:t>
      </w:r>
    </w:p>
    <w:p w:rsidR="0075342B" w:rsidRPr="0075342B" w:rsidRDefault="001401CF" w:rsidP="0075342B">
      <w:pPr>
        <w:pStyle w:val="Odstavecseseznamem"/>
        <w:numPr>
          <w:ilvl w:val="0"/>
          <w:numId w:val="213"/>
        </w:numPr>
        <w:ind w:left="426" w:hanging="426"/>
        <w:jc w:val="both"/>
        <w:rPr>
          <w:rFonts w:ascii="Times New Roman" w:hAnsi="Times New Roman"/>
          <w:sz w:val="24"/>
        </w:rPr>
      </w:pPr>
      <w:r w:rsidRPr="0075342B">
        <w:rPr>
          <w:rFonts w:ascii="Times New Roman" w:hAnsi="Times New Roman"/>
          <w:sz w:val="24"/>
        </w:rPr>
        <w:t>Zakázkami malého rozsahu 2. kategorie (dle bodu 12.2 Závazných postupů) se rozumí</w:t>
      </w:r>
      <w:r w:rsidR="001D15D8" w:rsidRPr="0075342B">
        <w:rPr>
          <w:rFonts w:ascii="Times New Roman" w:hAnsi="Times New Roman"/>
          <w:sz w:val="24"/>
        </w:rPr>
        <w:t xml:space="preserve"> zakázky </w:t>
      </w:r>
      <w:r w:rsidRPr="0075342B">
        <w:rPr>
          <w:rFonts w:ascii="Times New Roman" w:hAnsi="Times New Roman"/>
          <w:sz w:val="24"/>
        </w:rPr>
        <w:t xml:space="preserve">na služby a dodávky, </w:t>
      </w:r>
      <w:r w:rsidR="001D15D8" w:rsidRPr="0075342B">
        <w:rPr>
          <w:rFonts w:ascii="Times New Roman" w:hAnsi="Times New Roman"/>
          <w:sz w:val="24"/>
        </w:rPr>
        <w:t xml:space="preserve">jejichž předpokládaná hodnota </w:t>
      </w:r>
      <w:r w:rsidRPr="0075342B">
        <w:rPr>
          <w:rFonts w:ascii="Times New Roman" w:hAnsi="Times New Roman"/>
          <w:sz w:val="24"/>
        </w:rPr>
        <w:t>se rovná nebo převyšuje 200 000 Kč bez daně z přidané hodnoty</w:t>
      </w:r>
      <w:r w:rsidR="001D15D8" w:rsidRPr="0075342B">
        <w:rPr>
          <w:rFonts w:ascii="Times New Roman" w:hAnsi="Times New Roman"/>
          <w:sz w:val="24"/>
        </w:rPr>
        <w:t xml:space="preserve">, a na stavební práce, jejichž předpokládaná hodnota </w:t>
      </w:r>
      <w:r w:rsidRPr="0075342B">
        <w:rPr>
          <w:rFonts w:ascii="Times New Roman" w:hAnsi="Times New Roman"/>
          <w:sz w:val="24"/>
        </w:rPr>
        <w:t xml:space="preserve">se rovná nebo převyšuje 500 000 Kč bez daně z přidané hodnoty, avšak nedosahuje finančního limitu, stanoveného v § 12 odst. 3 zákona </w:t>
      </w:r>
      <w:r w:rsidR="00D653C4" w:rsidRPr="0075342B">
        <w:rPr>
          <w:rFonts w:ascii="Times New Roman" w:hAnsi="Times New Roman"/>
          <w:sz w:val="24"/>
        </w:rPr>
        <w:br/>
      </w:r>
      <w:r w:rsidRPr="0075342B">
        <w:rPr>
          <w:rFonts w:ascii="Times New Roman" w:hAnsi="Times New Roman"/>
          <w:sz w:val="24"/>
        </w:rPr>
        <w:t>o veřejných zakázkách.</w:t>
      </w:r>
    </w:p>
    <w:p w:rsidR="0075342B" w:rsidRDefault="007679AF" w:rsidP="0075342B">
      <w:pPr>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B27898">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B27898">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w:t>
      </w:r>
      <w:r w:rsidR="00B27898">
        <w:rPr>
          <w:rFonts w:ascii="Times New Roman" w:hAnsi="Times New Roman" w:cs="Times New Roman"/>
          <w:noProof/>
          <w:sz w:val="24"/>
          <w:szCs w:val="24"/>
        </w:rPr>
        <w:t xml:space="preserve">z daně z přidané hodnoty a </w:t>
      </w:r>
      <w:r w:rsidR="001E4CF6">
        <w:rPr>
          <w:rFonts w:ascii="Times New Roman" w:hAnsi="Times New Roman" w:cs="Times New Roman"/>
          <w:noProof/>
          <w:sz w:val="24"/>
          <w:szCs w:val="24"/>
        </w:rPr>
        <w:t>na stavební práce</w:t>
      </w:r>
      <w:r>
        <w:rPr>
          <w:rFonts w:ascii="Times New Roman" w:hAnsi="Times New Roman" w:cs="Times New Roman"/>
          <w:noProof/>
          <w:sz w:val="24"/>
          <w:szCs w:val="24"/>
        </w:rPr>
        <w:t xml:space="preserve"> 6 000 000 Kč bez daně z přidané hodnoty.</w:t>
      </w:r>
      <w:r w:rsidR="0075342B">
        <w:rPr>
          <w:rFonts w:ascii="Times New Roman" w:hAnsi="Times New Roman" w:cs="Times New Roman"/>
          <w:noProof/>
          <w:sz w:val="24"/>
          <w:szCs w:val="24"/>
        </w:rPr>
        <w:t xml:space="preserve"> </w:t>
      </w:r>
    </w:p>
    <w:p w:rsidR="0075342B" w:rsidRDefault="0075342B" w:rsidP="0075342B">
      <w:pPr>
        <w:rPr>
          <w:rFonts w:ascii="Times New Roman" w:hAnsi="Times New Roman" w:cs="Times New Roman"/>
          <w:b/>
          <w:noProof/>
          <w:sz w:val="24"/>
          <w:szCs w:val="24"/>
        </w:rPr>
      </w:pPr>
    </w:p>
    <w:p w:rsidR="0075342B" w:rsidRDefault="001D15D8" w:rsidP="0075342B">
      <w:pPr>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Zadavatel je povinen dodržovat obecná ustanovení, která platí pro všechny zakázky v </w:t>
      </w:r>
      <w:r w:rsidR="009B4E05" w:rsidRPr="0075342B">
        <w:rPr>
          <w:rFonts w:ascii="Times New Roman" w:hAnsi="Times New Roman"/>
          <w:noProof/>
          <w:sz w:val="24"/>
          <w:szCs w:val="24"/>
        </w:rPr>
        <w:t>úvodu kapitoly 8.6 této</w:t>
      </w:r>
      <w:r w:rsidRPr="0075342B">
        <w:rPr>
          <w:rFonts w:ascii="Times New Roman" w:hAnsi="Times New Roman"/>
          <w:noProof/>
          <w:sz w:val="24"/>
          <w:szCs w:val="24"/>
        </w:rPr>
        <w:t xml:space="preserve"> Příručky.</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 xml:space="preserve">Zadavatel je povinen zapracovat do všech smluv s dodavateli náležitostí uvedené  v části „Povinnosti dodavatele (zhotovitele)“ </w:t>
      </w:r>
      <w:r w:rsidR="009B4E05" w:rsidRPr="0075342B">
        <w:rPr>
          <w:rFonts w:ascii="Times New Roman" w:hAnsi="Times New Roman"/>
          <w:noProof/>
          <w:sz w:val="24"/>
          <w:szCs w:val="24"/>
        </w:rPr>
        <w:t>kapitoly 8.6.</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V</w:t>
      </w:r>
      <w:r w:rsidRPr="0075342B">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w:t>
      </w:r>
      <w:r w:rsidR="00785335">
        <w:rPr>
          <w:rFonts w:ascii="Times New Roman" w:hAnsi="Times New Roman"/>
          <w:sz w:val="24"/>
          <w:szCs w:val="24"/>
        </w:rPr>
        <w:t xml:space="preserve">EU </w:t>
      </w:r>
      <w:r w:rsidRPr="0075342B">
        <w:rPr>
          <w:rFonts w:ascii="Times New Roman" w:hAnsi="Times New Roman"/>
          <w:sz w:val="24"/>
          <w:szCs w:val="24"/>
        </w:rPr>
        <w:t xml:space="preserve">a informací o finanční spoluúčasti Evropské unie, Evropského fondu pro regionální rozvoj v rámci Integrovaného operačního programu a prohlášením Řídicího orgánu IOP ve znění: „Šance pro Váš rozvoj“; blíže viz příloha č. </w:t>
      </w:r>
      <w:r w:rsidR="00E75F2F" w:rsidRPr="0075342B">
        <w:rPr>
          <w:rFonts w:ascii="Times New Roman" w:hAnsi="Times New Roman"/>
          <w:sz w:val="24"/>
          <w:szCs w:val="24"/>
        </w:rPr>
        <w:t>2</w:t>
      </w:r>
      <w:r w:rsidRPr="0075342B">
        <w:rPr>
          <w:rFonts w:ascii="Times New Roman" w:hAnsi="Times New Roman"/>
          <w:sz w:val="24"/>
          <w:szCs w:val="24"/>
        </w:rPr>
        <w:t xml:space="preserve"> Příručky</w:t>
      </w:r>
      <w:r w:rsidR="0075342B">
        <w:rPr>
          <w:rFonts w:ascii="Times New Roman" w:hAnsi="Times New Roman"/>
          <w:sz w:val="24"/>
          <w:szCs w:val="24"/>
        </w:rPr>
        <w:t xml:space="preserve"> a bod 6.5.4 Závazných postupů. </w:t>
      </w:r>
      <w:r w:rsidRPr="0075342B">
        <w:rPr>
          <w:rFonts w:ascii="Times New Roman" w:hAnsi="Times New Roman"/>
          <w:b/>
          <w:noProof/>
          <w:sz w:val="24"/>
          <w:szCs w:val="24"/>
          <w:u w:val="single"/>
        </w:rPr>
        <w:t xml:space="preserve">Toto ustanovení se vztahuje na dokumenty k výběrovým řízením zahájeným až po vydání </w:t>
      </w:r>
      <w:r w:rsidR="00D85CB2" w:rsidRPr="0075342B">
        <w:rPr>
          <w:rFonts w:ascii="Times New Roman" w:hAnsi="Times New Roman"/>
          <w:b/>
          <w:noProof/>
          <w:sz w:val="24"/>
          <w:szCs w:val="24"/>
          <w:u w:val="single"/>
        </w:rPr>
        <w:t>Rozhodnutí</w:t>
      </w:r>
      <w:r w:rsidRPr="0075342B">
        <w:rPr>
          <w:rFonts w:ascii="Times New Roman" w:hAnsi="Times New Roman"/>
          <w:b/>
          <w:noProof/>
          <w:sz w:val="24"/>
          <w:szCs w:val="24"/>
          <w:u w:val="single"/>
        </w:rPr>
        <w:t xml:space="preserve"> (tedy od momentu, kdy se z</w:t>
      </w:r>
      <w:r w:rsidR="00564409" w:rsidRPr="0075342B">
        <w:rPr>
          <w:rFonts w:ascii="Times New Roman" w:hAnsi="Times New Roman"/>
          <w:b/>
          <w:noProof/>
          <w:sz w:val="24"/>
          <w:szCs w:val="24"/>
          <w:u w:val="single"/>
        </w:rPr>
        <w:t>e</w:t>
      </w:r>
      <w:r w:rsidRPr="0075342B">
        <w:rPr>
          <w:rFonts w:ascii="Times New Roman" w:hAnsi="Times New Roman"/>
          <w:b/>
          <w:noProof/>
          <w:sz w:val="24"/>
          <w:szCs w:val="24"/>
          <w:u w:val="single"/>
        </w:rPr>
        <w:t> žadatele stává příjemce).</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75342B" w:rsidRPr="0075342B" w:rsidRDefault="001D15D8" w:rsidP="0075342B">
      <w:pPr>
        <w:pStyle w:val="Odstavecseseznamem"/>
        <w:numPr>
          <w:ilvl w:val="0"/>
          <w:numId w:val="214"/>
        </w:numPr>
        <w:ind w:left="426" w:hanging="426"/>
        <w:jc w:val="both"/>
        <w:rPr>
          <w:rFonts w:ascii="Times New Roman" w:hAnsi="Times New Roman"/>
          <w:sz w:val="24"/>
          <w:szCs w:val="24"/>
        </w:rPr>
      </w:pPr>
      <w:r w:rsidRPr="0075342B">
        <w:rPr>
          <w:rFonts w:ascii="Times New Roman" w:hAnsi="Times New Roman"/>
          <w:sz w:val="24"/>
          <w:szCs w:val="24"/>
        </w:rPr>
        <w:t>Dodatečná lhůta pro doplnění nabídky nesmí být kratší než 3 pracovní dny (viz bod 7.2.2, 7.2.3, 7.3.2 a 7.3.3 Závazných postupů).</w:t>
      </w:r>
    </w:p>
    <w:p w:rsidR="001D15D8"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 xml:space="preserve">Zadavatel je vždy povinen hodnotit pouze vhodné nabídky uchazečů (viz bod 7.2.3 a 7.3.3 Závazných postupů). Za vhodné nelze považovat nabídky nepřijatelné dle § 22 odst. 1 písm. a) až f) zákona č. 137/2006 Sb., tj. nabídky: </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1D15D8" w:rsidRPr="0075342B" w:rsidRDefault="001D15D8" w:rsidP="0075342B">
      <w:pPr>
        <w:pStyle w:val="Odstavecseseznamem"/>
        <w:keepNext/>
        <w:keepLines/>
        <w:numPr>
          <w:ilvl w:val="0"/>
          <w:numId w:val="214"/>
        </w:numPr>
        <w:overflowPunct w:val="0"/>
        <w:autoSpaceDE w:val="0"/>
        <w:autoSpaceDN w:val="0"/>
        <w:adjustRightInd w:val="0"/>
        <w:spacing w:after="120"/>
        <w:ind w:left="426" w:hanging="426"/>
        <w:jc w:val="both"/>
        <w:textAlignment w:val="baseline"/>
        <w:rPr>
          <w:rFonts w:ascii="Times New Roman" w:hAnsi="Times New Roman"/>
          <w:sz w:val="24"/>
          <w:szCs w:val="24"/>
        </w:rPr>
      </w:pPr>
      <w:r w:rsidRPr="0075342B">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1D15D8" w:rsidRPr="0075342B" w:rsidRDefault="001D15D8" w:rsidP="0075342B">
      <w:pPr>
        <w:pStyle w:val="Odstavecseseznamem"/>
        <w:keepNext/>
        <w:keepLines/>
        <w:numPr>
          <w:ilvl w:val="0"/>
          <w:numId w:val="214"/>
        </w:numPr>
        <w:overflowPunct w:val="0"/>
        <w:autoSpaceDE w:val="0"/>
        <w:autoSpaceDN w:val="0"/>
        <w:adjustRightInd w:val="0"/>
        <w:spacing w:after="120"/>
        <w:ind w:left="426" w:hanging="426"/>
        <w:jc w:val="both"/>
        <w:textAlignment w:val="baseline"/>
        <w:rPr>
          <w:rFonts w:ascii="Times New Roman" w:hAnsi="Times New Roman"/>
          <w:sz w:val="24"/>
          <w:szCs w:val="24"/>
        </w:rPr>
      </w:pPr>
      <w:r w:rsidRPr="0075342B">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1D15D8" w:rsidRPr="00ED0391" w:rsidRDefault="001D15D8" w:rsidP="003145D7">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87715C" w:rsidRDefault="001D15D8" w:rsidP="00B560F8">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w:t>
      </w:r>
      <w:r w:rsidR="00C428DA">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rovněž povinen předložit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1D15D8"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B560F8">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027298">
        <w:rPr>
          <w:rFonts w:ascii="Times New Roman" w:hAnsi="Times New Roman"/>
          <w:b/>
          <w:snapToGrid w:val="0"/>
          <w:sz w:val="24"/>
          <w:szCs w:val="24"/>
        </w:rPr>
        <w:t xml:space="preserve">se </w:t>
      </w:r>
      <w:r>
        <w:rPr>
          <w:rFonts w:ascii="Times New Roman" w:hAnsi="Times New Roman"/>
          <w:b/>
          <w:snapToGrid w:val="0"/>
          <w:sz w:val="24"/>
          <w:szCs w:val="24"/>
        </w:rPr>
        <w:t>z</w:t>
      </w:r>
      <w:r w:rsidRPr="005C3357">
        <w:rPr>
          <w:rFonts w:ascii="Times New Roman" w:hAnsi="Times New Roman"/>
          <w:b/>
          <w:snapToGrid w:val="0"/>
          <w:sz w:val="24"/>
          <w:szCs w:val="24"/>
        </w:rPr>
        <w:t>adavatel</w:t>
      </w:r>
      <w:r w:rsidR="00143D62">
        <w:rPr>
          <w:rFonts w:ascii="Times New Roman" w:hAnsi="Times New Roman"/>
          <w:b/>
          <w:snapToGrid w:val="0"/>
          <w:sz w:val="24"/>
          <w:szCs w:val="24"/>
        </w:rPr>
        <w:t>i</w:t>
      </w:r>
      <w:r w:rsidRPr="005C3357">
        <w:rPr>
          <w:rFonts w:ascii="Times New Roman" w:hAnsi="Times New Roman"/>
          <w:b/>
          <w:snapToGrid w:val="0"/>
          <w:sz w:val="24"/>
          <w:szCs w:val="24"/>
        </w:rPr>
        <w:t xml:space="preserve"> </w:t>
      </w:r>
      <w:r w:rsidR="00143D62">
        <w:rPr>
          <w:rFonts w:ascii="Times New Roman" w:hAnsi="Times New Roman"/>
          <w:b/>
          <w:snapToGrid w:val="0"/>
          <w:sz w:val="24"/>
          <w:szCs w:val="24"/>
        </w:rPr>
        <w:t>doporučuje</w:t>
      </w:r>
      <w:r w:rsidR="00143D62" w:rsidRPr="005C3357">
        <w:rPr>
          <w:rFonts w:ascii="Times New Roman" w:hAnsi="Times New Roman"/>
          <w:b/>
          <w:snapToGrid w:val="0"/>
          <w:sz w:val="24"/>
          <w:szCs w:val="24"/>
        </w:rPr>
        <w:t xml:space="preserve">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1D15D8" w:rsidRPr="000A0DF6"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zejména:</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1D15D8"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Default="0014009A" w:rsidP="0014009A">
      <w:pPr>
        <w:keepNext/>
        <w:keepLines/>
        <w:spacing w:after="120"/>
        <w:rPr>
          <w:rFonts w:ascii="Times New Roman" w:hAnsi="Times New Roman"/>
          <w:b/>
          <w:sz w:val="24"/>
          <w:szCs w:val="24"/>
        </w:rPr>
      </w:pPr>
    </w:p>
    <w:p w:rsidR="0014009A" w:rsidRPr="0014009A" w:rsidRDefault="0014009A" w:rsidP="0014009A">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14009A" w:rsidRPr="000A0DF6" w:rsidRDefault="0014009A" w:rsidP="0014009A">
      <w:pPr>
        <w:pStyle w:val="Textpoznpodarou"/>
        <w:keepNext/>
        <w:keepLines/>
        <w:spacing w:before="60"/>
        <w:jc w:val="both"/>
        <w:rPr>
          <w:rFonts w:ascii="Times New Roman" w:hAnsi="Times New Roman" w:cs="Times New Roman"/>
          <w:noProof/>
          <w:sz w:val="24"/>
          <w:szCs w:val="24"/>
        </w:rPr>
      </w:pPr>
    </w:p>
    <w:p w:rsidR="001D15D8" w:rsidRPr="000A0DF6" w:rsidRDefault="001D15D8" w:rsidP="003145D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Upozornění: Věnujte pozornost celému textu Závazných postupů (</w:t>
      </w:r>
      <w:r w:rsidRPr="00EA2B31">
        <w:rPr>
          <w:rFonts w:ascii="Times New Roman" w:hAnsi="Times New Roman" w:cs="Times New Roman"/>
          <w:b/>
          <w:bCs/>
          <w:noProof/>
        </w:rPr>
        <w:t xml:space="preserve">viz příloha č. </w:t>
      </w:r>
      <w:r w:rsidR="00E75F2F">
        <w:rPr>
          <w:rFonts w:ascii="Times New Roman" w:hAnsi="Times New Roman" w:cs="Times New Roman"/>
          <w:b/>
          <w:bCs/>
          <w:noProof/>
        </w:rPr>
        <w:t>5</w:t>
      </w:r>
      <w:r w:rsidR="00115C98" w:rsidRPr="00EA2B31">
        <w:rPr>
          <w:rFonts w:ascii="Times New Roman" w:hAnsi="Times New Roman" w:cs="Times New Roman"/>
          <w:b/>
          <w:bCs/>
          <w:noProof/>
        </w:rPr>
        <w:t xml:space="preserve"> </w:t>
      </w:r>
      <w:r w:rsidRPr="00EA2B31">
        <w:rPr>
          <w:rFonts w:ascii="Times New Roman" w:hAnsi="Times New Roman" w:cs="Times New Roman"/>
          <w:b/>
          <w:bCs/>
          <w:noProof/>
        </w:rPr>
        <w:t>Příručky).</w:t>
      </w:r>
      <w:r w:rsidRPr="000A0DF6">
        <w:rPr>
          <w:rFonts w:ascii="Times New Roman" w:hAnsi="Times New Roman" w:cs="Times New Roman"/>
          <w:b/>
          <w:bCs/>
          <w:noProof/>
        </w:rPr>
        <w:t xml:space="preserve"> Každá odchylka od Závazných postupů může vést k tomu, že výdaje dodavatele budou nezpůsobilé</w:t>
      </w:r>
      <w:r w:rsidR="00E74FBF">
        <w:rPr>
          <w:rFonts w:ascii="Times New Roman" w:hAnsi="Times New Roman" w:cs="Times New Roman"/>
          <w:b/>
          <w:bCs/>
          <w:noProof/>
        </w:rPr>
        <w:t>.</w:t>
      </w:r>
    </w:p>
    <w:p w:rsidR="006F2A14" w:rsidRDefault="006F2A14" w:rsidP="006F2A14">
      <w:pPr>
        <w:rPr>
          <w:rFonts w:ascii="Times New Roman" w:hAnsi="Times New Roman" w:cs="Times New Roman"/>
          <w:b/>
          <w:sz w:val="24"/>
          <w:u w:val="single"/>
        </w:rPr>
      </w:pPr>
    </w:p>
    <w:p w:rsidR="0075342B" w:rsidRDefault="001D15D8" w:rsidP="0075342B">
      <w:pPr>
        <w:rPr>
          <w:rFonts w:ascii="Times New Roman" w:hAnsi="Times New Roman" w:cs="Times New Roman"/>
          <w:b/>
          <w:sz w:val="24"/>
          <w:u w:val="single"/>
        </w:rPr>
      </w:pPr>
      <w:r w:rsidRPr="006F2A14">
        <w:rPr>
          <w:rFonts w:ascii="Times New Roman" w:hAnsi="Times New Roman" w:cs="Times New Roman"/>
          <w:b/>
          <w:sz w:val="24"/>
          <w:u w:val="single"/>
        </w:rPr>
        <w:t>Povinnosti dodavatele (zhotovitele)</w:t>
      </w:r>
    </w:p>
    <w:p w:rsidR="0075342B" w:rsidRDefault="00BA48E5" w:rsidP="0075342B">
      <w:pPr>
        <w:rPr>
          <w:rFonts w:ascii="Times New Roman" w:hAnsi="Times New Roman" w:cs="Times New Roman"/>
          <w:b/>
          <w:sz w:val="24"/>
          <w:u w:val="single"/>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povinou spolupůsobit při výkonu finanční kontroly. </w:t>
      </w:r>
    </w:p>
    <w:p w:rsidR="0075342B" w:rsidRDefault="006F2A14" w:rsidP="0075342B">
      <w:pPr>
        <w:rPr>
          <w:rFonts w:ascii="Times New Roman" w:hAnsi="Times New Roman" w:cs="Times New Roman"/>
          <w:b/>
          <w:sz w:val="24"/>
          <w:u w:val="single"/>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75342B" w:rsidRDefault="00447A45" w:rsidP="0075342B">
      <w:pPr>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Pr>
          <w:rFonts w:ascii="Times New Roman" w:hAnsi="Times New Roman" w:cs="Times New Roman"/>
          <w:noProof/>
          <w:sz w:val="24"/>
          <w:szCs w:val="24"/>
        </w:rPr>
        <w:t>2</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75342B" w:rsidRDefault="00447A45" w:rsidP="0075342B">
      <w:pPr>
        <w:rPr>
          <w:rFonts w:ascii="Times New Roman" w:hAnsi="Times New Roman" w:cs="Times New Roman"/>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je povinen dodat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předkládá tuto dokumentaci nejpozději k Žádosti o platbu, resp. Hlášení o pokroku příslušné pobočce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75342B" w:rsidRDefault="00447A45" w:rsidP="0075342B">
      <w:pPr>
        <w:rPr>
          <w:rFonts w:ascii="Times New Roman" w:hAnsi="Times New Roman" w:cs="Times New Roman"/>
          <w:noProof/>
          <w:sz w:val="24"/>
          <w:szCs w:val="24"/>
        </w:rPr>
      </w:pPr>
      <w:r w:rsidRPr="000A0DF6">
        <w:rPr>
          <w:rFonts w:ascii="Times New Roman" w:hAnsi="Times New Roman" w:cs="Times New Roman"/>
          <w:b/>
          <w:bCs/>
          <w:noProof/>
          <w:sz w:val="24"/>
          <w:szCs w:val="24"/>
        </w:rPr>
        <w:t>Stanoviska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w:t>
      </w:r>
      <w:r>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447A45" w:rsidRPr="0075342B" w:rsidRDefault="00447A45" w:rsidP="0075342B">
      <w:pPr>
        <w:rPr>
          <w:rFonts w:ascii="Times New Roman" w:hAnsi="Times New Roman" w:cs="Times New Roman"/>
          <w:noProof/>
          <w:sz w:val="24"/>
          <w:szCs w:val="24"/>
        </w:rPr>
      </w:pPr>
      <w:r w:rsidRPr="00100A0D">
        <w:rPr>
          <w:rFonts w:ascii="Times New Roman" w:hAnsi="Times New Roman" w:cs="Times New Roman"/>
          <w:b/>
          <w:noProof/>
          <w:sz w:val="24"/>
          <w:szCs w:val="24"/>
        </w:rPr>
        <w:t>Uplatní-li příjemce vůči dodavateli smluvní pokuty či penále, je povinen o této skutečnosti informovat CRR</w:t>
      </w:r>
      <w:r>
        <w:rPr>
          <w:rFonts w:ascii="Times New Roman" w:hAnsi="Times New Roman" w:cs="Times New Roman"/>
          <w:b/>
          <w:noProof/>
          <w:sz w:val="24"/>
          <w:szCs w:val="24"/>
        </w:rPr>
        <w:t xml:space="preserve"> ČR</w:t>
      </w:r>
      <w:r w:rsidRPr="00100A0D">
        <w:rPr>
          <w:rFonts w:ascii="Times New Roman" w:hAnsi="Times New Roman" w:cs="Times New Roman"/>
          <w:b/>
          <w:noProof/>
          <w:sz w:val="24"/>
          <w:szCs w:val="24"/>
        </w:rPr>
        <w:t xml:space="preserve"> prostřednictvím Oznámení o změnách v projektu bezprostředně po jejich vzniku.</w:t>
      </w:r>
      <w:r w:rsidRPr="00100A0D">
        <w:rPr>
          <w:rFonts w:ascii="Times New Roman" w:hAnsi="Times New Roman" w:cs="Times New Roman"/>
          <w:b/>
          <w:bCs/>
          <w:noProof/>
          <w:sz w:val="24"/>
          <w:szCs w:val="24"/>
        </w:rPr>
        <w:t xml:space="preserve"> </w:t>
      </w:r>
    </w:p>
    <w:p w:rsidR="00F46041" w:rsidRPr="006F2A14" w:rsidRDefault="00F46041" w:rsidP="003145D7">
      <w:pPr>
        <w:keepNext/>
        <w:keepLines/>
        <w:spacing w:before="240"/>
        <w:rPr>
          <w:rFonts w:ascii="Times New Roman" w:hAnsi="Times New Roman" w:cs="Times New Roman"/>
          <w:b/>
          <w:sz w:val="24"/>
          <w:szCs w:val="24"/>
          <w:u w:val="single"/>
        </w:rPr>
      </w:pPr>
      <w:bookmarkStart w:id="539" w:name="_Toc324935363"/>
      <w:bookmarkEnd w:id="539"/>
      <w:r w:rsidRPr="006F2A14">
        <w:rPr>
          <w:rFonts w:ascii="Times New Roman" w:hAnsi="Times New Roman" w:cs="Times New Roman"/>
          <w:b/>
          <w:sz w:val="24"/>
          <w:szCs w:val="24"/>
          <w:u w:val="single"/>
        </w:rPr>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a porovnání skutečného věcného plnění s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Bude kontrolova</w:t>
      </w:r>
      <w:r w:rsidR="00115C98">
        <w:rPr>
          <w:rFonts w:ascii="Times New Roman" w:hAnsi="Times New Roman" w:cs="Times New Roman"/>
          <w:sz w:val="24"/>
          <w:szCs w:val="24"/>
        </w:rPr>
        <w:t>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Proto poskytovatel finanční pomoci důrazně doporučuje nastavit parametry předávacích protokolů (včetně dílčích)</w:t>
      </w:r>
      <w:r w:rsidR="008B0BAC">
        <w:rPr>
          <w:rFonts w:ascii="Times New Roman" w:hAnsi="Times New Roman" w:cs="Times New Roman"/>
          <w:sz w:val="24"/>
          <w:szCs w:val="24"/>
        </w:rPr>
        <w:t xml:space="preserve"> tak</w:t>
      </w:r>
      <w:r w:rsidRPr="00675ADF">
        <w:rPr>
          <w:rFonts w:ascii="Times New Roman" w:hAnsi="Times New Roman" w:cs="Times New Roman"/>
          <w:sz w:val="24"/>
          <w:szCs w:val="24"/>
        </w:rPr>
        <w:t xml:space="preserve">, aby z nich bylo možno ověřit jednoznačně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Pr="00675ADF">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i technologicky odpovídají projektu a požadavkům výzvy na splnění požadovaných cílů</w:t>
      </w:r>
      <w:r>
        <w:rPr>
          <w:rFonts w:ascii="Times New Roman" w:hAnsi="Times New Roman" w:cs="Times New Roman"/>
          <w:sz w:val="24"/>
          <w:szCs w:val="24"/>
        </w:rPr>
        <w:t>.</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b/>
          <w:sz w:val="24"/>
          <w:szCs w:val="24"/>
        </w:rPr>
      </w:pPr>
      <w:r w:rsidRPr="00675ADF">
        <w:rPr>
          <w:rFonts w:ascii="Times New Roman" w:hAnsi="Times New Roman" w:cs="Times New Roman"/>
          <w:sz w:val="24"/>
          <w:szCs w:val="24"/>
        </w:rPr>
        <w:t xml:space="preserve">Každé dílčí plnění </w:t>
      </w:r>
      <w:r w:rsidR="00180D1E" w:rsidRPr="009C7C84">
        <w:rPr>
          <w:rFonts w:ascii="Times New Roman" w:hAnsi="Times New Roman" w:cs="Times New Roman"/>
          <w:sz w:val="24"/>
          <w:szCs w:val="24"/>
        </w:rPr>
        <w:t>by mělo</w:t>
      </w:r>
      <w:r w:rsidRPr="009C7C84">
        <w:rPr>
          <w:rFonts w:ascii="Times New Roman" w:hAnsi="Times New Roman" w:cs="Times New Roman"/>
          <w:sz w:val="24"/>
          <w:szCs w:val="24"/>
        </w:rPr>
        <w:t xml:space="preserve"> </w:t>
      </w:r>
      <w:r w:rsidRPr="00675ADF">
        <w:rPr>
          <w:rFonts w:ascii="Times New Roman" w:hAnsi="Times New Roman" w:cs="Times New Roman"/>
          <w:sz w:val="24"/>
          <w:szCs w:val="24"/>
        </w:rPr>
        <w:t xml:space="preserve">obsahovat soupis provedených prací/dodávek/služeb, jehož přílohou bude i soupis dodaných jednotlivých položek, odpovídající jednoznačně jak obsahem, tak formátem technickým podmínkám a specifikacím uvedených v bodě 1. </w:t>
      </w:r>
      <w:r w:rsidRPr="00675ADF">
        <w:rPr>
          <w:rFonts w:ascii="Times New Roman" w:hAnsi="Times New Roman" w:cs="Times New Roman"/>
          <w:b/>
          <w:sz w:val="24"/>
          <w:szCs w:val="24"/>
        </w:rPr>
        <w:t>Případné rozdíly oproti smlouvě o dílo budou vyznačeny a zdůvodněny.</w:t>
      </w:r>
    </w:p>
    <w:p w:rsidR="00F46041" w:rsidRPr="00DB20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 xml:space="preserve">Závěrečný předávací protokol </w:t>
      </w:r>
      <w:r w:rsidR="00180D1E" w:rsidRPr="009C7C84">
        <w:rPr>
          <w:rFonts w:ascii="Times New Roman" w:hAnsi="Times New Roman" w:cs="Times New Roman"/>
          <w:sz w:val="24"/>
          <w:szCs w:val="24"/>
        </w:rPr>
        <w:t>by měl</w:t>
      </w:r>
      <w:r w:rsidRPr="00675ADF">
        <w:rPr>
          <w:rFonts w:ascii="Times New Roman" w:hAnsi="Times New Roman" w:cs="Times New Roman"/>
          <w:sz w:val="24"/>
          <w:szCs w:val="24"/>
        </w:rPr>
        <w:t xml:space="preserve"> obsahovat soupis a specifikace jednotlivých položek, jednoznačně odpovídající technickým podmínkám a soupisu a specifikaci jednotlivých položek ze zadávací dokumentace a uzavřené smlouvy o dílo. Součástí předávacího protokolu by mělo být prohlášení zadavatele, že poskytnuté práce/dodávky/služby jsou v pořádku a plně funkční. </w:t>
      </w:r>
      <w:r w:rsidRPr="00DB20DF">
        <w:rPr>
          <w:rFonts w:ascii="Times New Roman" w:hAnsi="Times New Roman" w:cs="Times New Roman"/>
          <w:b/>
          <w:sz w:val="24"/>
          <w:szCs w:val="24"/>
        </w:rPr>
        <w:t>Případné rozdíly oproti smlouvě o dílo budou vyznačeny a zdůvodněny.</w:t>
      </w:r>
    </w:p>
    <w:p w:rsidR="00DB20DF" w:rsidRPr="00DB20DF" w:rsidRDefault="00DB20DF" w:rsidP="009D30DE">
      <w:pPr>
        <w:keepNext/>
        <w:keepLines/>
        <w:ind w:left="714"/>
        <w:rPr>
          <w:rFonts w:ascii="Times New Roman" w:hAnsi="Times New Roman" w:cs="Times New Roman"/>
          <w:sz w:val="24"/>
          <w:szCs w:val="24"/>
        </w:rPr>
      </w:pPr>
    </w:p>
    <w:p w:rsidR="007B2A95" w:rsidRPr="0094202D" w:rsidRDefault="007B2A95" w:rsidP="000F011A">
      <w:pPr>
        <w:pStyle w:val="Nadpis2"/>
        <w:keepLines/>
        <w:spacing w:before="360"/>
        <w:ind w:left="578" w:hanging="578"/>
        <w:rPr>
          <w:noProof/>
        </w:rPr>
      </w:pPr>
      <w:bookmarkStart w:id="540" w:name="_Toc327168392"/>
      <w:bookmarkStart w:id="541" w:name="_Toc327282025"/>
      <w:bookmarkStart w:id="542" w:name="_Toc327282421"/>
      <w:bookmarkStart w:id="543" w:name="_Toc177462470"/>
      <w:bookmarkStart w:id="544" w:name="_Toc191363134"/>
      <w:bookmarkStart w:id="545" w:name="_Toc191972615"/>
      <w:bookmarkStart w:id="546" w:name="_Toc191978813"/>
      <w:bookmarkStart w:id="547" w:name="_Toc244415592"/>
      <w:bookmarkStart w:id="548" w:name="_Toc328732774"/>
      <w:bookmarkStart w:id="549" w:name="_Toc380075985"/>
      <w:bookmarkEnd w:id="540"/>
      <w:bookmarkEnd w:id="541"/>
      <w:bookmarkEnd w:id="542"/>
      <w:r w:rsidRPr="0094202D">
        <w:rPr>
          <w:noProof/>
        </w:rPr>
        <w:t>Monitorování postupu projektů</w:t>
      </w:r>
      <w:bookmarkStart w:id="550" w:name="_Toc168126984"/>
      <w:bookmarkStart w:id="551" w:name="_Toc174724541"/>
      <w:bookmarkEnd w:id="543"/>
      <w:bookmarkEnd w:id="544"/>
      <w:bookmarkEnd w:id="545"/>
      <w:bookmarkEnd w:id="546"/>
      <w:bookmarkEnd w:id="547"/>
      <w:bookmarkEnd w:id="548"/>
      <w:bookmarkEnd w:id="549"/>
    </w:p>
    <w:p w:rsidR="0094202D" w:rsidRDefault="0094202D" w:rsidP="000F011A">
      <w:pPr>
        <w:keepNext/>
        <w:keepLines/>
        <w:rPr>
          <w:rFonts w:ascii="Times New Roman" w:hAnsi="Times New Roman" w:cs="Times New Roman"/>
          <w:sz w:val="24"/>
          <w:szCs w:val="24"/>
        </w:rPr>
      </w:pPr>
      <w:bookmarkStart w:id="552" w:name="_Toc192647196"/>
      <w:bookmarkStart w:id="553" w:name="_Toc192652046"/>
      <w:bookmarkStart w:id="554" w:name="_Toc192658911"/>
      <w:bookmarkStart w:id="555" w:name="_Toc193873403"/>
      <w:bookmarkStart w:id="556" w:name="_Toc198439940"/>
      <w:bookmarkEnd w:id="550"/>
      <w:bookmarkEnd w:id="551"/>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2"/>
      <w:bookmarkEnd w:id="553"/>
      <w:bookmarkEnd w:id="554"/>
      <w:bookmarkEnd w:id="555"/>
      <w:bookmarkEnd w:id="556"/>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890615"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8010D5"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008010D5" w:rsidRPr="00073C0D">
        <w:rPr>
          <w:rFonts w:ascii="Times New Roman" w:hAnsi="Times New Roman" w:cs="Times New Roman"/>
          <w:b/>
          <w:sz w:val="24"/>
          <w:szCs w:val="24"/>
        </w:rPr>
        <w:t>20. pracovního dne od konce kalendářního měsíce</w:t>
      </w:r>
      <w:r w:rsidR="008010D5"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 xml:space="preserve">. </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w:t>
      </w: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A46FEB">
        <w:rPr>
          <w:rFonts w:ascii="Times New Roman" w:hAnsi="Times New Roman" w:cs="Times New Roman"/>
          <w:b/>
        </w:rPr>
        <w:t>hlášení o pokroku</w:t>
      </w:r>
      <w:r w:rsidR="00A46FEB" w:rsidRPr="00325242">
        <w:rPr>
          <w:rFonts w:ascii="Times New Roman" w:hAnsi="Times New Roman" w:cs="Times New Roman"/>
          <w:b/>
        </w:rPr>
        <w:t xml:space="preserve"> </w:t>
      </w:r>
      <w:r w:rsidRPr="00325242">
        <w:rPr>
          <w:rFonts w:ascii="Times New Roman" w:hAnsi="Times New Roman" w:cs="Times New Roman"/>
          <w:b/>
        </w:rPr>
        <w:t xml:space="preserve">a </w:t>
      </w:r>
      <w:r w:rsidR="00A46FEB">
        <w:rPr>
          <w:rFonts w:ascii="Times New Roman" w:hAnsi="Times New Roman" w:cs="Times New Roman"/>
          <w:b/>
        </w:rPr>
        <w:t>monitorovací zprávy</w:t>
      </w:r>
      <w:r w:rsidR="00A46FEB" w:rsidRPr="00325242">
        <w:rPr>
          <w:rFonts w:ascii="Times New Roman" w:hAnsi="Times New Roman" w:cs="Times New Roman"/>
          <w:b/>
        </w:rPr>
        <w:t xml:space="preserve"> </w:t>
      </w:r>
      <w:r w:rsidRPr="00325242">
        <w:rPr>
          <w:rFonts w:ascii="Times New Roman" w:hAnsi="Times New Roman" w:cs="Times New Roman"/>
          <w:b/>
        </w:rPr>
        <w:t xml:space="preserve">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D15DC5">
      <w:pPr>
        <w:pStyle w:val="Nadpis2"/>
        <w:keepLines/>
        <w:spacing w:before="360"/>
        <w:ind w:left="578" w:hanging="578"/>
        <w:rPr>
          <w:noProof/>
          <w:lang w:val="de-DE"/>
        </w:rPr>
      </w:pPr>
      <w:bookmarkStart w:id="557" w:name="_Toc244415591"/>
      <w:bookmarkStart w:id="558" w:name="_Toc328732775"/>
      <w:bookmarkStart w:id="559" w:name="_Toc380075986"/>
      <w:bookmarkStart w:id="560" w:name="_Toc155769586"/>
      <w:bookmarkStart w:id="561" w:name="_Toc177462476"/>
      <w:bookmarkStart w:id="562" w:name="_Toc191363135"/>
      <w:bookmarkStart w:id="563" w:name="_Toc191972616"/>
      <w:bookmarkStart w:id="564" w:name="_Toc191978814"/>
      <w:bookmarkStart w:id="565" w:name="_Toc244415593"/>
      <w:r w:rsidRPr="00B560F8">
        <w:rPr>
          <w:noProof/>
          <w:lang w:val="de-DE"/>
        </w:rPr>
        <w:t xml:space="preserve">Změny </w:t>
      </w:r>
      <w:r w:rsidR="00D15DC5" w:rsidRPr="00B560F8">
        <w:rPr>
          <w:noProof/>
          <w:lang w:val="de-DE"/>
        </w:rPr>
        <w:t xml:space="preserve">v </w:t>
      </w:r>
      <w:r w:rsidRPr="00B560F8">
        <w:rPr>
          <w:noProof/>
          <w:lang w:val="de-DE"/>
        </w:rPr>
        <w:t>projektu</w:t>
      </w:r>
      <w:bookmarkEnd w:id="557"/>
      <w:r w:rsidR="00D15DC5" w:rsidRPr="00B560F8">
        <w:rPr>
          <w:noProof/>
          <w:lang w:val="de-DE"/>
        </w:rPr>
        <w:t xml:space="preserve">, změny </w:t>
      </w:r>
      <w:bookmarkEnd w:id="558"/>
      <w:r w:rsidR="00D85CB2" w:rsidRPr="00447A45">
        <w:rPr>
          <w:rFonts w:cs="Times New Roman"/>
        </w:rPr>
        <w:t>Rozhodnutí</w:t>
      </w:r>
      <w:bookmarkEnd w:id="559"/>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C7E90" w:rsidRDefault="00BC7E90"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4B63D5">
      <w:pPr>
        <w:pStyle w:val="Odstavecseseznamem"/>
        <w:numPr>
          <w:ilvl w:val="0"/>
          <w:numId w:val="154"/>
        </w:numPr>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DB19F4">
      <w:pPr>
        <w:pStyle w:val="Odstavecseseznamem"/>
        <w:numPr>
          <w:ilvl w:val="0"/>
          <w:numId w:val="206"/>
        </w:numPr>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3711DF">
      <w:pPr>
        <w:pStyle w:val="Odstavecseseznamem"/>
        <w:numPr>
          <w:ilvl w:val="0"/>
          <w:numId w:val="206"/>
        </w:numPr>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4B63D5">
      <w:pPr>
        <w:pStyle w:val="Odstavecseseznamem"/>
        <w:numPr>
          <w:ilvl w:val="0"/>
          <w:numId w:val="154"/>
        </w:numPr>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realizace výběrových a zadávacích řízení a změny termínů, druhů a stavu </w:t>
      </w:r>
      <w:r w:rsidR="002D2BC1">
        <w:rPr>
          <w:rFonts w:ascii="Times New Roman" w:hAnsi="Times New Roman"/>
          <w:sz w:val="24"/>
          <w:szCs w:val="24"/>
        </w:rPr>
        <w:t>výběrových řízení</w:t>
      </w:r>
      <w:r w:rsidRPr="004B63D5">
        <w:rPr>
          <w:rFonts w:ascii="Times New Roman" w:hAnsi="Times New Roman"/>
          <w:sz w:val="24"/>
          <w:szCs w:val="24"/>
        </w:rPr>
        <w:t>,</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8010D5"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etap. </w:t>
      </w:r>
      <w:r w:rsidR="00D31CD7">
        <w:rPr>
          <w:rFonts w:ascii="Times New Roman" w:hAnsi="Times New Roman" w:cs="Times New Roman"/>
          <w:sz w:val="24"/>
          <w:szCs w:val="24"/>
        </w:rPr>
        <w:t>V případě,</w:t>
      </w:r>
      <w:r w:rsidR="00D31CD7" w:rsidRPr="001E5421">
        <w:rPr>
          <w:rFonts w:ascii="Times New Roman" w:hAnsi="Times New Roman" w:cs="Times New Roman"/>
          <w:sz w:val="24"/>
          <w:szCs w:val="24"/>
        </w:rPr>
        <w:t xml:space="preserve"> </w:t>
      </w:r>
      <w:r w:rsidR="00D31CD7" w:rsidRPr="00BC5049">
        <w:rPr>
          <w:rFonts w:ascii="Times New Roman" w:hAnsi="Times New Roman" w:cs="Times New Roman"/>
          <w:sz w:val="24"/>
          <w:szCs w:val="24"/>
        </w:rPr>
        <w:t>že příjemce žádá o přesun finančních prostředků</w:t>
      </w:r>
      <w:r w:rsidR="00D31CD7">
        <w:rPr>
          <w:rFonts w:ascii="Times New Roman" w:hAnsi="Times New Roman" w:cs="Times New Roman"/>
          <w:sz w:val="24"/>
          <w:szCs w:val="24"/>
        </w:rPr>
        <w:t xml:space="preserve"> mezi etapami</w:t>
      </w:r>
      <w:r w:rsidR="00D31CD7" w:rsidRPr="00BC5049">
        <w:rPr>
          <w:rFonts w:ascii="Times New Roman" w:hAnsi="Times New Roman" w:cs="Times New Roman"/>
          <w:sz w:val="24"/>
          <w:szCs w:val="24"/>
        </w:rPr>
        <w:t xml:space="preserve">, je nutné </w:t>
      </w:r>
      <w:r w:rsidR="00D31CD7">
        <w:rPr>
          <w:rFonts w:ascii="Times New Roman" w:hAnsi="Times New Roman" w:cs="Times New Roman"/>
          <w:sz w:val="24"/>
          <w:szCs w:val="24"/>
        </w:rPr>
        <w:t>zároveň požádat</w:t>
      </w:r>
      <w:r w:rsidR="00D31CD7" w:rsidRPr="00BC5049">
        <w:rPr>
          <w:rFonts w:ascii="Times New Roman" w:hAnsi="Times New Roman" w:cs="Times New Roman"/>
          <w:sz w:val="24"/>
          <w:szCs w:val="24"/>
        </w:rPr>
        <w:t xml:space="preserve"> </w:t>
      </w:r>
      <w:r w:rsidR="00D31CD7">
        <w:rPr>
          <w:rFonts w:ascii="Times New Roman" w:hAnsi="Times New Roman" w:cs="Times New Roman"/>
          <w:sz w:val="24"/>
          <w:szCs w:val="24"/>
        </w:rPr>
        <w:t>o</w:t>
      </w:r>
      <w:r w:rsidR="00D31CD7"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66" w:name="_Toc285113251"/>
      <w:bookmarkStart w:id="567" w:name="_Toc285113363"/>
      <w:bookmarkStart w:id="568" w:name="_Toc285113447"/>
      <w:bookmarkStart w:id="569" w:name="_Toc311644748"/>
      <w:bookmarkStart w:id="570" w:name="_Toc328732776"/>
      <w:bookmarkStart w:id="571" w:name="_Toc380075987"/>
      <w:r w:rsidRPr="009C6266">
        <w:rPr>
          <w:noProof/>
        </w:rPr>
        <w:t xml:space="preserve">Odstoupení od </w:t>
      </w:r>
      <w:r>
        <w:rPr>
          <w:noProof/>
        </w:rPr>
        <w:t xml:space="preserve">realizace </w:t>
      </w:r>
      <w:r w:rsidRPr="009C6266">
        <w:rPr>
          <w:noProof/>
        </w:rPr>
        <w:t>projektu</w:t>
      </w:r>
      <w:bookmarkEnd w:id="566"/>
      <w:bookmarkEnd w:id="567"/>
      <w:bookmarkEnd w:id="568"/>
      <w:bookmarkEnd w:id="569"/>
      <w:bookmarkEnd w:id="570"/>
      <w:bookmarkEnd w:id="57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D6B85" w:rsidRDefault="00D31CD7" w:rsidP="00D31CD7">
      <w:pPr>
        <w:pStyle w:val="Nadpis2"/>
        <w:keepLines/>
        <w:spacing w:before="360"/>
        <w:ind w:left="578" w:hanging="578"/>
        <w:rPr>
          <w:noProof/>
          <w:lang w:val="cs-CZ"/>
        </w:rPr>
      </w:pPr>
      <w:bookmarkStart w:id="572" w:name="_Toc285113252"/>
      <w:bookmarkStart w:id="573" w:name="_Toc285113364"/>
      <w:bookmarkStart w:id="574" w:name="_Toc285113448"/>
      <w:bookmarkStart w:id="575" w:name="_Toc311644749"/>
      <w:bookmarkStart w:id="576" w:name="_Toc328732777"/>
      <w:bookmarkStart w:id="577" w:name="_Toc380075988"/>
      <w:r w:rsidRPr="00DD6B85">
        <w:rPr>
          <w:noProof/>
          <w:lang w:val="cs-CZ"/>
        </w:rPr>
        <w:t xml:space="preserve">Nesrovnalosti, porušení rozpočtové kázně, porušení </w:t>
      </w:r>
      <w:r w:rsidR="00D85CB2" w:rsidRPr="00447A45">
        <w:rPr>
          <w:rFonts w:cs="Times New Roman"/>
          <w:lang w:val="cs-CZ"/>
        </w:rPr>
        <w:t>Rozhodnutí</w:t>
      </w:r>
      <w:r w:rsidR="00261147" w:rsidRPr="00DD6B85">
        <w:rPr>
          <w:noProof/>
          <w:lang w:val="cs-CZ"/>
        </w:rPr>
        <w:t xml:space="preserve"> </w:t>
      </w:r>
      <w:r w:rsidRPr="00DD6B85">
        <w:rPr>
          <w:noProof/>
          <w:lang w:val="cs-CZ"/>
        </w:rPr>
        <w:t>nebo Podmínek</w:t>
      </w:r>
      <w:bookmarkEnd w:id="572"/>
      <w:bookmarkEnd w:id="573"/>
      <w:bookmarkEnd w:id="574"/>
      <w:bookmarkEnd w:id="575"/>
      <w:bookmarkEnd w:id="576"/>
      <w:bookmarkEnd w:id="577"/>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D10710" w:rsidRDefault="00D10710" w:rsidP="00BA2F99">
      <w:pPr>
        <w:autoSpaceDE w:val="0"/>
        <w:autoSpaceDN w:val="0"/>
        <w:adjustRightInd w:val="0"/>
        <w:spacing w:before="0"/>
        <w:rPr>
          <w:rFonts w:ascii="Times New Roman" w:hAnsi="Times New Roman" w:cs="Times New Roman"/>
          <w:sz w:val="24"/>
          <w:szCs w:val="24"/>
        </w:rPr>
      </w:pP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78" w:name="_Toc285113253"/>
      <w:bookmarkStart w:id="579" w:name="_Toc285113365"/>
      <w:bookmarkStart w:id="580" w:name="_Toc285113449"/>
      <w:bookmarkStart w:id="581" w:name="_Toc311644750"/>
      <w:bookmarkStart w:id="582" w:name="_Toc328732778"/>
      <w:bookmarkStart w:id="583" w:name="_Toc380075989"/>
      <w:r>
        <w:rPr>
          <w:noProof/>
        </w:rPr>
        <w:t>Čerpání dotace</w:t>
      </w:r>
      <w:bookmarkEnd w:id="578"/>
      <w:bookmarkEnd w:id="579"/>
      <w:bookmarkEnd w:id="580"/>
      <w:bookmarkEnd w:id="581"/>
      <w:bookmarkEnd w:id="582"/>
      <w:bookmarkEnd w:id="583"/>
    </w:p>
    <w:p w:rsidR="00D31CD7" w:rsidRPr="009C6266" w:rsidRDefault="00D50AFC" w:rsidP="00D50AFC">
      <w:pPr>
        <w:pStyle w:val="Nadpis3"/>
        <w:keepLines/>
      </w:pPr>
      <w:bookmarkStart w:id="584" w:name="_Toc285113254"/>
      <w:bookmarkStart w:id="585" w:name="_Toc285113366"/>
      <w:bookmarkStart w:id="586" w:name="_Toc285113450"/>
      <w:bookmarkStart w:id="587" w:name="_Toc311644751"/>
      <w:r>
        <w:t xml:space="preserve"> </w:t>
      </w:r>
      <w:bookmarkStart w:id="588" w:name="_Toc328732779"/>
      <w:bookmarkStart w:id="589" w:name="_Toc380075990"/>
      <w:r w:rsidR="00D31CD7">
        <w:t xml:space="preserve">Zřízení </w:t>
      </w:r>
      <w:r w:rsidR="00D31CD7" w:rsidRPr="009C6266">
        <w:t xml:space="preserve">účtu </w:t>
      </w:r>
      <w:r w:rsidR="00D31CD7">
        <w:t xml:space="preserve">pro </w:t>
      </w:r>
      <w:r w:rsidR="00D31CD7" w:rsidRPr="009C6266">
        <w:t>projekt</w:t>
      </w:r>
      <w:bookmarkEnd w:id="584"/>
      <w:bookmarkEnd w:id="585"/>
      <w:bookmarkEnd w:id="586"/>
      <w:bookmarkEnd w:id="587"/>
      <w:bookmarkEnd w:id="588"/>
      <w:bookmarkEnd w:id="589"/>
    </w:p>
    <w:p w:rsidR="007E721A" w:rsidRPr="006D3B2A" w:rsidRDefault="009B4E05" w:rsidP="007E721A">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00564409" w:rsidRPr="00564409">
        <w:rPr>
          <w:rFonts w:ascii="Times New Roman" w:hAnsi="Times New Roman" w:cs="Times New Roman"/>
          <w:b/>
          <w:sz w:val="24"/>
          <w:szCs w:val="24"/>
        </w:rPr>
        <w:t>před schválením</w:t>
      </w:r>
      <w:r w:rsidR="00564409">
        <w:rPr>
          <w:rFonts w:ascii="Times New Roman" w:hAnsi="Times New Roman" w:cs="Times New Roman"/>
          <w:sz w:val="24"/>
          <w:szCs w:val="24"/>
        </w:rPr>
        <w:t xml:space="preserve"> </w:t>
      </w:r>
      <w:r w:rsidR="00D85CB2">
        <w:rPr>
          <w:rFonts w:ascii="Times New Roman" w:hAnsi="Times New Roman" w:cs="Times New Roman"/>
          <w:b/>
          <w:sz w:val="24"/>
          <w:szCs w:val="24"/>
        </w:rPr>
        <w:t xml:space="preserve">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5B15D9">
        <w:rPr>
          <w:rFonts w:ascii="Times New Roman" w:hAnsi="Times New Roman" w:cs="Times New Roman"/>
          <w:sz w:val="24"/>
          <w:szCs w:val="24"/>
        </w:rPr>
        <w:t xml:space="preserve">Podle zákona č. 218/2000 Sb., </w:t>
      </w:r>
      <w:r w:rsidR="005B15D9">
        <w:rPr>
          <w:rFonts w:ascii="Times New Roman" w:hAnsi="Times New Roman" w:cs="Times New Roman"/>
          <w:sz w:val="24"/>
          <w:szCs w:val="24"/>
        </w:rPr>
        <w:br/>
      </w:r>
      <w:r w:rsidR="005B15D9" w:rsidRPr="006F2A14">
        <w:rPr>
          <w:rFonts w:ascii="Times New Roman" w:hAnsi="Times New Roman" w:cs="Times New Roman"/>
          <w:sz w:val="24"/>
          <w:szCs w:val="24"/>
        </w:rPr>
        <w:t>o rozpočtových pravidlech a o změně některých souvisejících zákonů</w:t>
      </w:r>
      <w:r w:rsidR="005B15D9">
        <w:rPr>
          <w:rFonts w:ascii="Times New Roman" w:hAnsi="Times New Roman" w:cs="Times New Roman"/>
          <w:sz w:val="24"/>
          <w:szCs w:val="24"/>
        </w:rPr>
        <w:t>,</w:t>
      </w:r>
      <w:r w:rsidR="005B15D9" w:rsidRPr="006F2A14">
        <w:rPr>
          <w:rFonts w:ascii="Times New Roman" w:hAnsi="Times New Roman" w:cs="Times New Roman"/>
          <w:sz w:val="24"/>
          <w:szCs w:val="24"/>
        </w:rPr>
        <w:t xml:space="preserve"> </w:t>
      </w:r>
      <w:r w:rsidR="005B15D9">
        <w:rPr>
          <w:rFonts w:ascii="Times New Roman" w:hAnsi="Times New Roman" w:cs="Times New Roman"/>
          <w:sz w:val="24"/>
          <w:szCs w:val="24"/>
        </w:rPr>
        <w:t>musí mít příjemce – obec ú</w:t>
      </w:r>
      <w:r w:rsidR="005B15D9" w:rsidRPr="006D3B2A">
        <w:rPr>
          <w:rFonts w:ascii="Times New Roman" w:hAnsi="Times New Roman" w:cs="Times New Roman"/>
          <w:sz w:val="24"/>
          <w:szCs w:val="24"/>
        </w:rPr>
        <w:t xml:space="preserve">čet/podúčet </w:t>
      </w:r>
      <w:r w:rsidR="005B15D9">
        <w:rPr>
          <w:rFonts w:ascii="Times New Roman" w:hAnsi="Times New Roman" w:cs="Times New Roman"/>
          <w:sz w:val="24"/>
          <w:szCs w:val="24"/>
        </w:rPr>
        <w:t>otevřený pouze u ČNB</w:t>
      </w:r>
      <w:r w:rsidR="005B15D9" w:rsidRPr="006D3B2A">
        <w:rPr>
          <w:rFonts w:ascii="Times New Roman" w:hAnsi="Times New Roman" w:cs="Times New Roman"/>
          <w:sz w:val="24"/>
          <w:szCs w:val="24"/>
        </w:rPr>
        <w:t xml:space="preserve"> a musí být veden v</w:t>
      </w:r>
      <w:r w:rsidR="005B15D9">
        <w:rPr>
          <w:rFonts w:ascii="Times New Roman" w:hAnsi="Times New Roman" w:cs="Times New Roman"/>
          <w:sz w:val="24"/>
          <w:szCs w:val="24"/>
        </w:rPr>
        <w:t> českých korunách</w:t>
      </w:r>
      <w:r w:rsidR="007E721A" w:rsidRPr="006D3B2A">
        <w:rPr>
          <w:rFonts w:ascii="Times New Roman" w:hAnsi="Times New Roman" w:cs="Times New Roman"/>
          <w:sz w:val="24"/>
          <w:szCs w:val="24"/>
        </w:rPr>
        <w:t xml:space="preserve">. </w:t>
      </w:r>
    </w:p>
    <w:p w:rsidR="00D31CD7" w:rsidRDefault="00D31CD7" w:rsidP="007E721A">
      <w:pPr>
        <w:keepLines/>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D50AFC" w:rsidRDefault="00397495" w:rsidP="00D50AFC">
      <w:pPr>
        <w:pStyle w:val="Nadpis3"/>
        <w:keepLines/>
        <w:spacing w:before="360"/>
      </w:pPr>
      <w:bookmarkStart w:id="590" w:name="_Toc327282032"/>
      <w:bookmarkStart w:id="591" w:name="_Toc327282428"/>
      <w:bookmarkEnd w:id="590"/>
      <w:bookmarkEnd w:id="591"/>
      <w:r>
        <w:t xml:space="preserve"> </w:t>
      </w:r>
      <w:bookmarkStart w:id="592" w:name="_Toc328732780"/>
      <w:bookmarkStart w:id="593" w:name="_Toc380075991"/>
      <w:r w:rsidR="00D50AFC" w:rsidRPr="00D50AFC">
        <w:t>Účelové znaky</w:t>
      </w:r>
      <w:bookmarkEnd w:id="592"/>
      <w:bookmarkEnd w:id="593"/>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9"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0"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BC7E90" w:rsidRDefault="00BC7E90" w:rsidP="00397495">
      <w:pPr>
        <w:tabs>
          <w:tab w:val="left" w:pos="3960"/>
        </w:tabs>
        <w:rPr>
          <w:rFonts w:ascii="Times New Roman" w:hAnsi="Times New Roman" w:cs="Times New Roman"/>
          <w:sz w:val="24"/>
          <w:szCs w:val="24"/>
        </w:rPr>
      </w:pPr>
    </w:p>
    <w:p w:rsidR="0087715C" w:rsidRPr="00B560F8" w:rsidRDefault="00397495" w:rsidP="00B560F8">
      <w:pPr>
        <w:pStyle w:val="Nadpis3"/>
        <w:rPr>
          <w:sz w:val="24"/>
        </w:rPr>
      </w:pPr>
      <w:r>
        <w:t xml:space="preserve"> </w:t>
      </w:r>
      <w:bookmarkStart w:id="594" w:name="_Toc322697263"/>
      <w:bookmarkStart w:id="595" w:name="_Toc322697597"/>
      <w:bookmarkStart w:id="596" w:name="_Toc322697920"/>
      <w:bookmarkStart w:id="597" w:name="_Toc322698172"/>
      <w:bookmarkStart w:id="598" w:name="_Toc322698423"/>
      <w:bookmarkStart w:id="599" w:name="_Toc322697276"/>
      <w:bookmarkStart w:id="600" w:name="_Toc322697610"/>
      <w:bookmarkStart w:id="601" w:name="_Toc322697933"/>
      <w:bookmarkStart w:id="602" w:name="_Toc322698185"/>
      <w:bookmarkStart w:id="603" w:name="_Toc322698436"/>
      <w:bookmarkStart w:id="604" w:name="_Toc322697279"/>
      <w:bookmarkStart w:id="605" w:name="_Toc322697613"/>
      <w:bookmarkStart w:id="606" w:name="_Toc322697936"/>
      <w:bookmarkStart w:id="607" w:name="_Toc322698188"/>
      <w:bookmarkStart w:id="608" w:name="_Toc322698439"/>
      <w:bookmarkStart w:id="609" w:name="_Toc177462478"/>
      <w:bookmarkStart w:id="610" w:name="_Toc191363136"/>
      <w:bookmarkStart w:id="611" w:name="_Toc191972617"/>
      <w:bookmarkStart w:id="612" w:name="_Toc191978815"/>
      <w:bookmarkStart w:id="613" w:name="_Toc244415594"/>
      <w:bookmarkStart w:id="614" w:name="_Toc328732781"/>
      <w:bookmarkStart w:id="615" w:name="_Toc380075992"/>
      <w:bookmarkEnd w:id="560"/>
      <w:bookmarkEnd w:id="561"/>
      <w:bookmarkEnd w:id="562"/>
      <w:bookmarkEnd w:id="563"/>
      <w:bookmarkEnd w:id="564"/>
      <w:bookmarkEnd w:id="565"/>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7B2A95" w:rsidRPr="0048085A">
        <w:t xml:space="preserve">Způsob </w:t>
      </w:r>
      <w:r>
        <w:t>financování</w:t>
      </w:r>
      <w:bookmarkEnd w:id="609"/>
      <w:bookmarkEnd w:id="610"/>
      <w:bookmarkEnd w:id="611"/>
      <w:bookmarkEnd w:id="612"/>
      <w:bookmarkEnd w:id="613"/>
      <w:bookmarkEnd w:id="614"/>
      <w:bookmarkEnd w:id="615"/>
    </w:p>
    <w:p w:rsidR="0087715C" w:rsidRPr="00B560F8" w:rsidRDefault="003165F3" w:rsidP="00B560F8">
      <w:pPr>
        <w:spacing w:line="240" w:lineRule="atLeast"/>
        <w:rPr>
          <w:rFonts w:ascii="Times New Roman" w:hAnsi="Times New Roman"/>
          <w:b/>
          <w:sz w:val="24"/>
        </w:rPr>
      </w:pPr>
      <w:bookmarkStart w:id="616"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047DD5">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047DD5">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047DD5">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1"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6"/>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6F2A14">
      <w:pPr>
        <w:numPr>
          <w:ilvl w:val="0"/>
          <w:numId w:val="4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047DD5">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bookmarkStart w:id="617" w:name="_GoBack"/>
      <w:bookmarkEnd w:id="617"/>
    </w:p>
    <w:p w:rsidR="00517E73" w:rsidRDefault="00517E73" w:rsidP="00517E73">
      <w:pPr>
        <w:pStyle w:val="Nadpis3"/>
        <w:keepLines/>
        <w:spacing w:before="360"/>
      </w:pPr>
      <w:bookmarkStart w:id="618" w:name="_Toc202596979"/>
      <w:bookmarkStart w:id="619" w:name="_Toc217200910"/>
      <w:bookmarkStart w:id="620" w:name="_Toc217202479"/>
      <w:bookmarkStart w:id="621" w:name="_Toc285113256"/>
      <w:bookmarkStart w:id="622" w:name="_Toc285113368"/>
      <w:bookmarkStart w:id="623" w:name="_Toc285113452"/>
      <w:bookmarkStart w:id="624" w:name="_Toc311644753"/>
      <w:bookmarkStart w:id="625" w:name="_Toc189635673"/>
      <w:bookmarkStart w:id="626" w:name="_Toc193873411"/>
      <w:bookmarkStart w:id="627" w:name="_Toc195523407"/>
      <w:r>
        <w:t xml:space="preserve"> </w:t>
      </w:r>
      <w:bookmarkStart w:id="628" w:name="_Toc328732782"/>
      <w:bookmarkStart w:id="629" w:name="_Toc380075993"/>
      <w:r w:rsidRPr="005A259A">
        <w:t xml:space="preserve">Způsob vyplnění </w:t>
      </w:r>
      <w:r>
        <w:t>zjednodušené ž</w:t>
      </w:r>
      <w:r w:rsidRPr="005A259A">
        <w:t xml:space="preserve">ádosti o </w:t>
      </w:r>
      <w:r>
        <w:t>platbu</w:t>
      </w:r>
      <w:bookmarkEnd w:id="618"/>
      <w:bookmarkEnd w:id="619"/>
      <w:bookmarkEnd w:id="620"/>
      <w:bookmarkEnd w:id="621"/>
      <w:bookmarkEnd w:id="622"/>
      <w:bookmarkEnd w:id="623"/>
      <w:bookmarkEnd w:id="624"/>
      <w:bookmarkEnd w:id="628"/>
      <w:bookmarkEnd w:id="629"/>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447A45" w:rsidRDefault="00447A45" w:rsidP="00517E73">
      <w:pPr>
        <w:rPr>
          <w:rFonts w:ascii="Times New Roman" w:hAnsi="Times New Roman" w:cs="Times New Roman"/>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2395"/>
        <w:gridCol w:w="2074"/>
      </w:tblGrid>
      <w:tr w:rsidR="00517E73" w:rsidRPr="005D575F" w:rsidTr="00B43676">
        <w:trPr>
          <w:trHeight w:val="789"/>
          <w:jc w:val="center"/>
        </w:trPr>
        <w:tc>
          <w:tcPr>
            <w:tcW w:w="4813" w:type="dxa"/>
          </w:tcPr>
          <w:p w:rsidR="00517E73" w:rsidRPr="00C54D00" w:rsidRDefault="00517E73" w:rsidP="00334BDF"/>
        </w:tc>
        <w:tc>
          <w:tcPr>
            <w:tcW w:w="2395" w:type="dxa"/>
            <w:vAlign w:val="center"/>
          </w:tcPr>
          <w:p w:rsidR="00517E73" w:rsidRPr="00B560F8" w:rsidRDefault="002333E6" w:rsidP="00B43676">
            <w:pPr>
              <w:keepNext/>
              <w:spacing w:after="180"/>
              <w:ind w:left="-18" w:right="174"/>
              <w:jc w:val="center"/>
              <w:outlineLvl w:val="0"/>
              <w:rPr>
                <w:rFonts w:ascii="Times New Roman" w:hAnsi="Times New Roman"/>
                <w:b/>
              </w:rPr>
            </w:pPr>
            <w:bookmarkStart w:id="630" w:name="_Toc361391224"/>
            <w:bookmarkStart w:id="631" w:name="_Toc365638307"/>
            <w:bookmarkStart w:id="632" w:name="_Toc380075994"/>
            <w:r w:rsidRPr="00E33808">
              <w:rPr>
                <w:rFonts w:ascii="Times New Roman" w:hAnsi="Times New Roman"/>
                <w:b/>
              </w:rPr>
              <w:t>Max. počet pracovních dnů od ukončení předchozí činnosti</w:t>
            </w:r>
            <w:bookmarkEnd w:id="630"/>
            <w:bookmarkEnd w:id="631"/>
            <w:bookmarkEnd w:id="632"/>
          </w:p>
        </w:tc>
        <w:tc>
          <w:tcPr>
            <w:tcW w:w="2074" w:type="dxa"/>
            <w:vAlign w:val="center"/>
          </w:tcPr>
          <w:p w:rsidR="00517E73" w:rsidRPr="00B560F8" w:rsidRDefault="002333E6" w:rsidP="00E33808">
            <w:pPr>
              <w:keepNext/>
              <w:spacing w:after="180"/>
              <w:jc w:val="center"/>
              <w:outlineLvl w:val="0"/>
              <w:rPr>
                <w:rFonts w:ascii="Times New Roman" w:hAnsi="Times New Roman"/>
                <w:b/>
              </w:rPr>
            </w:pPr>
            <w:bookmarkStart w:id="633" w:name="_Toc361391225"/>
            <w:bookmarkStart w:id="634" w:name="_Toc365638308"/>
            <w:bookmarkStart w:id="635" w:name="_Toc380075995"/>
            <w:r w:rsidRPr="00E33808">
              <w:rPr>
                <w:rFonts w:ascii="Times New Roman" w:hAnsi="Times New Roman"/>
                <w:b/>
              </w:rPr>
              <w:t>Počet pracovních dnů od předložení ZŽoP na CRR ČR</w:t>
            </w:r>
            <w:bookmarkEnd w:id="633"/>
            <w:bookmarkEnd w:id="634"/>
            <w:bookmarkEnd w:id="635"/>
          </w:p>
        </w:tc>
      </w:tr>
      <w:tr w:rsidR="00517E73" w:rsidRPr="005D575F" w:rsidTr="00B43676">
        <w:trPr>
          <w:trHeight w:val="841"/>
          <w:jc w:val="center"/>
        </w:trPr>
        <w:tc>
          <w:tcPr>
            <w:tcW w:w="4813" w:type="dxa"/>
            <w:vAlign w:val="center"/>
          </w:tcPr>
          <w:p w:rsidR="00517E73" w:rsidRPr="00B560F8" w:rsidRDefault="009B4E05" w:rsidP="00E33808">
            <w:pPr>
              <w:keepNext/>
              <w:spacing w:after="180"/>
              <w:jc w:val="left"/>
              <w:outlineLvl w:val="0"/>
              <w:rPr>
                <w:rFonts w:ascii="Times New Roman" w:hAnsi="Times New Roman"/>
                <w:b/>
              </w:rPr>
            </w:pPr>
            <w:bookmarkStart w:id="636" w:name="_Toc361391226"/>
            <w:bookmarkStart w:id="637" w:name="_Toc365638309"/>
            <w:bookmarkStart w:id="638" w:name="_Toc380075996"/>
            <w:r w:rsidRPr="00B560F8">
              <w:rPr>
                <w:rFonts w:ascii="Times New Roman" w:hAnsi="Times New Roman"/>
                <w:b/>
              </w:rPr>
              <w:t>Předložení zjednodušené žádosti o platbu příjemcem na CRR ČR od ukončení etapy/ projektu</w:t>
            </w:r>
            <w:bookmarkEnd w:id="636"/>
            <w:bookmarkEnd w:id="637"/>
            <w:bookmarkEnd w:id="638"/>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39" w:name="_Toc361391227"/>
            <w:bookmarkStart w:id="640" w:name="_Toc365638310"/>
            <w:bookmarkStart w:id="641" w:name="_Toc380075997"/>
            <w:r w:rsidRPr="00B560F8">
              <w:rPr>
                <w:rFonts w:ascii="Times New Roman" w:hAnsi="Times New Roman"/>
              </w:rPr>
              <w:t>20</w:t>
            </w:r>
            <w:bookmarkEnd w:id="639"/>
            <w:bookmarkEnd w:id="640"/>
            <w:bookmarkEnd w:id="641"/>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2" w:name="_Toc361391228"/>
            <w:bookmarkStart w:id="643" w:name="_Toc365638311"/>
            <w:bookmarkStart w:id="644" w:name="_Toc380075998"/>
            <w:r w:rsidRPr="00B560F8">
              <w:rPr>
                <w:rFonts w:ascii="Times New Roman" w:hAnsi="Times New Roman"/>
              </w:rPr>
              <w:t>0</w:t>
            </w:r>
            <w:bookmarkEnd w:id="642"/>
            <w:bookmarkEnd w:id="643"/>
            <w:bookmarkEnd w:id="644"/>
          </w:p>
        </w:tc>
      </w:tr>
      <w:tr w:rsidR="00517E73" w:rsidRPr="005D575F" w:rsidTr="00B43676">
        <w:trPr>
          <w:trHeight w:val="694"/>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5" w:name="_Toc361391229"/>
            <w:bookmarkStart w:id="646" w:name="_Toc365638312"/>
            <w:bookmarkStart w:id="647" w:name="_Toc380075999"/>
            <w:r w:rsidRPr="00B560F8">
              <w:rPr>
                <w:rFonts w:ascii="Times New Roman" w:hAnsi="Times New Roman"/>
                <w:b/>
              </w:rPr>
              <w:t>Kontrola ZŽoP a vystavení F1 - Žádost o platbu</w:t>
            </w:r>
            <w:bookmarkEnd w:id="645"/>
            <w:bookmarkEnd w:id="646"/>
            <w:bookmarkEnd w:id="647"/>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8" w:name="_Toc361391230"/>
            <w:bookmarkStart w:id="649" w:name="_Toc365638313"/>
            <w:bookmarkStart w:id="650" w:name="_Toc380076000"/>
            <w:r w:rsidRPr="00B560F8">
              <w:rPr>
                <w:rFonts w:ascii="Times New Roman" w:hAnsi="Times New Roman"/>
              </w:rPr>
              <w:t>20</w:t>
            </w:r>
            <w:bookmarkEnd w:id="648"/>
            <w:bookmarkEnd w:id="649"/>
            <w:bookmarkEnd w:id="650"/>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1" w:name="_Toc361391231"/>
            <w:bookmarkStart w:id="652" w:name="_Toc365638314"/>
            <w:bookmarkStart w:id="653" w:name="_Toc380076001"/>
            <w:r w:rsidRPr="00B560F8">
              <w:rPr>
                <w:rFonts w:ascii="Times New Roman" w:hAnsi="Times New Roman"/>
              </w:rPr>
              <w:t>20</w:t>
            </w:r>
            <w:bookmarkEnd w:id="651"/>
            <w:bookmarkEnd w:id="652"/>
            <w:bookmarkEnd w:id="653"/>
          </w:p>
        </w:tc>
      </w:tr>
      <w:tr w:rsidR="00517E73" w:rsidRPr="005D575F" w:rsidTr="00B43676">
        <w:trPr>
          <w:trHeight w:val="617"/>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54" w:name="_Toc361391232"/>
            <w:bookmarkStart w:id="655" w:name="_Toc365638315"/>
            <w:bookmarkStart w:id="656" w:name="_Toc380076002"/>
            <w:r w:rsidRPr="00B560F8">
              <w:rPr>
                <w:rFonts w:ascii="Times New Roman" w:hAnsi="Times New Roman"/>
                <w:b/>
              </w:rPr>
              <w:t>Schválení F1 - Žádosti o platbu</w:t>
            </w:r>
            <w:bookmarkEnd w:id="654"/>
            <w:bookmarkEnd w:id="655"/>
            <w:bookmarkEnd w:id="656"/>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7" w:name="_Toc361391233"/>
            <w:bookmarkStart w:id="658" w:name="_Toc365638316"/>
            <w:bookmarkStart w:id="659" w:name="_Toc380076003"/>
            <w:r w:rsidRPr="00B560F8">
              <w:rPr>
                <w:rFonts w:ascii="Times New Roman" w:hAnsi="Times New Roman"/>
              </w:rPr>
              <w:t>20</w:t>
            </w:r>
            <w:bookmarkEnd w:id="657"/>
            <w:bookmarkEnd w:id="658"/>
            <w:bookmarkEnd w:id="659"/>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0" w:name="_Toc361391234"/>
            <w:bookmarkStart w:id="661" w:name="_Toc365638317"/>
            <w:bookmarkStart w:id="662" w:name="_Toc380076004"/>
            <w:r w:rsidRPr="00B560F8">
              <w:rPr>
                <w:rFonts w:ascii="Times New Roman" w:hAnsi="Times New Roman"/>
              </w:rPr>
              <w:t>40</w:t>
            </w:r>
            <w:bookmarkEnd w:id="660"/>
            <w:bookmarkEnd w:id="661"/>
            <w:bookmarkEnd w:id="662"/>
          </w:p>
        </w:tc>
      </w:tr>
      <w:bookmarkEnd w:id="625"/>
      <w:bookmarkEnd w:id="626"/>
      <w:bookmarkEnd w:id="627"/>
      <w:tr w:rsidR="00CF16A5" w:rsidRPr="00CF16A5" w:rsidTr="00B43676">
        <w:trPr>
          <w:trHeight w:val="699"/>
          <w:jc w:val="center"/>
        </w:trPr>
        <w:tc>
          <w:tcPr>
            <w:tcW w:w="4813" w:type="dxa"/>
            <w:vAlign w:val="center"/>
          </w:tcPr>
          <w:p w:rsidR="00CF16A5" w:rsidRPr="00CF16A5" w:rsidRDefault="00BE0314" w:rsidP="00CF16A5">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074"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63" w:name="_Toc323218013"/>
      <w:bookmarkStart w:id="664" w:name="_Toc328732783"/>
      <w:bookmarkStart w:id="665" w:name="_Toc380076005"/>
      <w:r w:rsidRPr="00C3662B">
        <w:t>Přenesená daňová povinnost a vykazování DPH</w:t>
      </w:r>
      <w:bookmarkEnd w:id="663"/>
      <w:bookmarkEnd w:id="664"/>
      <w:bookmarkEnd w:id="665"/>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073C0D" w:rsidRDefault="00073C0D">
      <w:pPr>
        <w:spacing w:before="0"/>
        <w:jc w:val="left"/>
        <w:rPr>
          <w:noProof/>
        </w:rPr>
      </w:pPr>
      <w:r>
        <w:rPr>
          <w:noProof/>
        </w:rPr>
        <w:br w:type="page"/>
      </w:r>
    </w:p>
    <w:p w:rsidR="004E1E09" w:rsidRPr="00273D60" w:rsidRDefault="004E1E09" w:rsidP="004E1E09">
      <w:pPr>
        <w:pStyle w:val="Nadpis1"/>
      </w:pPr>
      <w:bookmarkStart w:id="666" w:name="_Toc344384739"/>
      <w:bookmarkStart w:id="667" w:name="_Toc344384745"/>
      <w:bookmarkStart w:id="668" w:name="_Toc311644754"/>
      <w:bookmarkStart w:id="669" w:name="_Toc328732784"/>
      <w:bookmarkStart w:id="670" w:name="_Toc380076006"/>
      <w:bookmarkEnd w:id="666"/>
      <w:bookmarkEnd w:id="667"/>
      <w:r w:rsidRPr="00273D60">
        <w:t>Stížnosti a odvolání</w:t>
      </w:r>
      <w:bookmarkEnd w:id="668"/>
      <w:bookmarkEnd w:id="669"/>
      <w:bookmarkEnd w:id="670"/>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671" w:name="_Toc285113258"/>
      <w:bookmarkStart w:id="672" w:name="_Toc285113370"/>
      <w:bookmarkStart w:id="673" w:name="_Toc285113454"/>
      <w:bookmarkStart w:id="674"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073C0D" w:rsidRDefault="00073C0D">
      <w:pPr>
        <w:spacing w:before="0"/>
        <w:jc w:val="left"/>
        <w:rPr>
          <w:noProof/>
        </w:rPr>
      </w:pPr>
      <w:r>
        <w:rPr>
          <w:noProof/>
        </w:rPr>
        <w:br w:type="page"/>
      </w:r>
    </w:p>
    <w:p w:rsidR="00F80E69" w:rsidRDefault="00C34F2F" w:rsidP="00F80E69">
      <w:pPr>
        <w:pStyle w:val="Nadpis1"/>
      </w:pPr>
      <w:r>
        <w:t xml:space="preserve"> </w:t>
      </w:r>
      <w:bookmarkStart w:id="675" w:name="_Toc328732785"/>
      <w:bookmarkStart w:id="676" w:name="_Toc380076007"/>
      <w:r w:rsidR="00334BDF">
        <w:t>Kontroly projektu</w:t>
      </w:r>
      <w:bookmarkEnd w:id="671"/>
      <w:bookmarkEnd w:id="672"/>
      <w:bookmarkEnd w:id="673"/>
      <w:bookmarkEnd w:id="674"/>
      <w:bookmarkEnd w:id="675"/>
      <w:bookmarkEnd w:id="676"/>
    </w:p>
    <w:p w:rsidR="00334BDF" w:rsidRDefault="00334BDF" w:rsidP="00334BDF">
      <w:pPr>
        <w:pStyle w:val="Nadpis2"/>
        <w:keepLines/>
        <w:spacing w:before="360"/>
        <w:ind w:left="578" w:hanging="578"/>
        <w:rPr>
          <w:noProof/>
        </w:rPr>
      </w:pPr>
      <w:bookmarkStart w:id="677" w:name="_Toc285113259"/>
      <w:bookmarkStart w:id="678" w:name="_Toc285113371"/>
      <w:bookmarkStart w:id="679" w:name="_Toc285113455"/>
      <w:bookmarkStart w:id="680" w:name="_Toc311644756"/>
      <w:bookmarkStart w:id="681" w:name="_Toc328732786"/>
      <w:bookmarkStart w:id="682" w:name="_Toc380076008"/>
      <w:bookmarkStart w:id="683" w:name="_Toc72902227"/>
      <w:bookmarkStart w:id="684" w:name="_Toc86201992"/>
      <w:bookmarkStart w:id="685" w:name="_Toc155769601"/>
      <w:r>
        <w:rPr>
          <w:noProof/>
        </w:rPr>
        <w:t>Základní druhy kontrol</w:t>
      </w:r>
      <w:bookmarkEnd w:id="677"/>
      <w:bookmarkEnd w:id="678"/>
      <w:bookmarkEnd w:id="679"/>
      <w:bookmarkEnd w:id="680"/>
      <w:bookmarkEnd w:id="681"/>
      <w:bookmarkEnd w:id="682"/>
      <w:r>
        <w:rPr>
          <w:noProof/>
        </w:rPr>
        <w:t xml:space="preserve"> </w:t>
      </w:r>
      <w:bookmarkEnd w:id="683"/>
      <w:bookmarkEnd w:id="684"/>
      <w:bookmarkEnd w:id="685"/>
    </w:p>
    <w:p w:rsidR="00334BDF" w:rsidRPr="00B61146" w:rsidRDefault="00334BDF" w:rsidP="00334BDF">
      <w:pPr>
        <w:pStyle w:val="Nadpis3"/>
        <w:keepLines/>
        <w:spacing w:before="360"/>
      </w:pPr>
      <w:bookmarkStart w:id="686" w:name="_Toc285113260"/>
      <w:bookmarkStart w:id="687" w:name="_Toc285113372"/>
      <w:bookmarkStart w:id="688" w:name="_Toc285113456"/>
      <w:bookmarkStart w:id="689" w:name="_Toc311644757"/>
      <w:bookmarkStart w:id="690" w:name="_Toc328732787"/>
      <w:bookmarkStart w:id="691" w:name="_Toc380076009"/>
      <w:r w:rsidRPr="00B61146">
        <w:t>Kontroly z hlediska realizace projektu</w:t>
      </w:r>
      <w:bookmarkEnd w:id="686"/>
      <w:bookmarkEnd w:id="687"/>
      <w:bookmarkEnd w:id="688"/>
      <w:bookmarkEnd w:id="689"/>
      <w:bookmarkEnd w:id="690"/>
      <w:bookmarkEnd w:id="691"/>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350E7F">
        <w:rPr>
          <w:rFonts w:ascii="Times New Roman" w:hAnsi="Times New Roman" w:cs="Times New Roman"/>
          <w:snapToGrid w:val="0"/>
          <w:sz w:val="24"/>
        </w:rPr>
        <w:t> </w:t>
      </w:r>
      <w:r w:rsidR="00D85CB2">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334BDF" w:rsidRPr="002F712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00D85CB2">
        <w:rPr>
          <w:rFonts w:ascii="Times New Roman" w:hAnsi="Times New Roman" w:cs="Times New Roman"/>
          <w:sz w:val="24"/>
          <w:szCs w:val="24"/>
        </w:rPr>
        <w:t xml:space="preserve"> Rozhodnutí</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85CB2">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350E7F">
        <w:rPr>
          <w:rFonts w:ascii="Times New Roman" w:hAnsi="Times New Roman" w:cs="Times New Roman"/>
          <w:sz w:val="24"/>
          <w:szCs w:val="24"/>
        </w:rPr>
        <w:t>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692" w:name="_Toc285113261"/>
      <w:bookmarkStart w:id="693" w:name="_Toc285113373"/>
      <w:bookmarkStart w:id="694" w:name="_Toc285113457"/>
      <w:bookmarkStart w:id="695" w:name="_Toc311644758"/>
      <w:bookmarkStart w:id="696" w:name="_Toc380076010"/>
      <w:r>
        <w:t>K</w:t>
      </w:r>
      <w:r w:rsidRPr="00E34E33">
        <w:t xml:space="preserve">ontroly </w:t>
      </w:r>
      <w:r>
        <w:t>z</w:t>
      </w:r>
      <w:r w:rsidRPr="00E34E33">
        <w:t> hlediska charakteru a zaměření</w:t>
      </w:r>
      <w:bookmarkEnd w:id="692"/>
      <w:bookmarkEnd w:id="693"/>
      <w:bookmarkEnd w:id="694"/>
      <w:bookmarkEnd w:id="695"/>
      <w:bookmarkEnd w:id="696"/>
    </w:p>
    <w:p w:rsidR="0087715C" w:rsidRPr="00B560F8" w:rsidRDefault="00334BDF" w:rsidP="00B560F8">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B040B2">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B040B2">
        <w:rPr>
          <w:rFonts w:ascii="Times New Roman" w:hAnsi="Times New Roman" w:cs="Times New Roman"/>
          <w:sz w:val="24"/>
          <w:szCs w:val="24"/>
        </w:rPr>
        <w:t>i veřejnosprávní formou, kde je žadatel/příjemce o zahájení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87715C" w:rsidRDefault="00334BDF" w:rsidP="00B560F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Pr>
          <w:rFonts w:ascii="Times New Roman" w:hAnsi="Times New Roman" w:cs="Times New Roman"/>
          <w:sz w:val="24"/>
          <w:szCs w:val="24"/>
        </w:rPr>
        <w:t xml:space="preserve"> 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047DD5">
      <w:pPr>
        <w:pStyle w:val="odrazkykulateuroven1CharChar"/>
        <w:numPr>
          <w:ilvl w:val="0"/>
          <w:numId w:val="4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2B256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B040B2">
        <w:rPr>
          <w:rFonts w:ascii="Times New Roman" w:hAnsi="Times New Roman" w:cs="Times New Roman"/>
        </w:rPr>
        <w:t xml:space="preserve"> Příjemce rovněž informuje ŘO IOP a CRR</w:t>
      </w:r>
      <w:r w:rsidR="00BA48E5">
        <w:rPr>
          <w:rFonts w:ascii="Times New Roman" w:hAnsi="Times New Roman" w:cs="Times New Roman"/>
        </w:rPr>
        <w:t xml:space="preserve"> ČR</w:t>
      </w:r>
      <w:r w:rsidR="00B040B2">
        <w:rPr>
          <w:rFonts w:ascii="Times New Roman" w:hAnsi="Times New Roman" w:cs="Times New Roman"/>
        </w:rPr>
        <w:t xml:space="preserve"> o zahájení a průběhu kontrol a auditů realizovaných externími kontrolními orgány.</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697" w:name="_Toc72902230"/>
      <w:bookmarkStart w:id="698" w:name="_Toc86201993"/>
      <w:bookmarkStart w:id="699" w:name="_Toc155769604"/>
      <w:bookmarkStart w:id="700" w:name="_Toc285113262"/>
      <w:bookmarkStart w:id="701" w:name="_Toc285113374"/>
      <w:bookmarkStart w:id="702" w:name="_Toc285113458"/>
      <w:bookmarkStart w:id="703" w:name="_Toc311644759"/>
      <w:bookmarkStart w:id="704" w:name="_Toc380076011"/>
      <w:r>
        <w:rPr>
          <w:noProof/>
        </w:rPr>
        <w:t>Fyzická kontrola na místě</w:t>
      </w:r>
      <w:bookmarkEnd w:id="697"/>
      <w:bookmarkEnd w:id="698"/>
      <w:bookmarkEnd w:id="699"/>
      <w:bookmarkEnd w:id="700"/>
      <w:bookmarkEnd w:id="701"/>
      <w:bookmarkEnd w:id="702"/>
      <w:bookmarkEnd w:id="703"/>
      <w:bookmarkEnd w:id="704"/>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1C70AA">
        <w:t xml:space="preserve"> (výstupem je zápis z kontroly)</w:t>
      </w:r>
      <w:r>
        <w:t>. Fyzická kontrola na místě vykonávaná pracovníky ŘO IOP se řídí zákonem č. 320/2001 Sb., o finanční kontrole</w:t>
      </w:r>
      <w:r w:rsidR="00D93A0C">
        <w:t>,</w:t>
      </w:r>
      <w:r>
        <w:t xml:space="preserve"> v režimu veřejnosprávní kontroly na místě</w:t>
      </w:r>
      <w:r w:rsidR="00890615">
        <w:t>.</w:t>
      </w:r>
      <w:r w:rsidR="001C70AA">
        <w:t xml:space="preserve"> </w:t>
      </w:r>
      <w:r w:rsidR="00890615">
        <w:t>V</w:t>
      </w:r>
      <w:r w:rsidR="001C70AA">
        <w:t>ýstupem je protokol o kontrole dle zákona č. 255/2012 Sb., o kontrole (kontrolní řád)</w:t>
      </w:r>
      <w:r>
        <w:t>.</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05" w:name="_Toc155769605"/>
      <w:bookmarkStart w:id="706" w:name="_Toc285113263"/>
      <w:bookmarkStart w:id="707" w:name="_Toc285113375"/>
      <w:bookmarkStart w:id="708" w:name="_Toc285113459"/>
      <w:bookmarkStart w:id="709" w:name="_Toc311644760"/>
      <w:bookmarkStart w:id="710" w:name="_Toc380076012"/>
      <w:r w:rsidRPr="00E34E33">
        <w:t xml:space="preserve">Práva </w:t>
      </w:r>
      <w:r>
        <w:t xml:space="preserve">žadatele/příjemce jako </w:t>
      </w:r>
      <w:bookmarkEnd w:id="705"/>
      <w:bookmarkEnd w:id="706"/>
      <w:bookmarkEnd w:id="707"/>
      <w:bookmarkEnd w:id="708"/>
      <w:bookmarkEnd w:id="709"/>
      <w:r w:rsidR="00B9500F">
        <w:t>kontrolované osoby</w:t>
      </w:r>
      <w:bookmarkEnd w:id="710"/>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sidR="0087139A">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r w:rsidR="001C70AA">
        <w:rPr>
          <w:rFonts w:ascii="Times New Roman" w:hAnsi="Times New Roman" w:cs="Times New Roman"/>
          <w:sz w:val="24"/>
          <w:szCs w:val="24"/>
        </w:rPr>
        <w:t xml:space="preserve"> </w:t>
      </w:r>
    </w:p>
    <w:p w:rsidR="00944A90" w:rsidRDefault="001C70AA"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uvedených v protokolu o kontrole/zápisu</w:t>
      </w:r>
      <w:r w:rsidR="00447313">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do </w:t>
      </w:r>
      <w:r w:rsidR="00334BDF">
        <w:rPr>
          <w:rFonts w:ascii="Times New Roman" w:hAnsi="Times New Roman" w:cs="Times New Roman"/>
          <w:sz w:val="24"/>
          <w:szCs w:val="24"/>
        </w:rPr>
        <w:t xml:space="preserve">5 pracovních dní </w:t>
      </w:r>
      <w:r w:rsidR="00334BDF" w:rsidRPr="00E1311E">
        <w:rPr>
          <w:rFonts w:ascii="Times New Roman" w:hAnsi="Times New Roman" w:cs="Times New Roman"/>
          <w:sz w:val="24"/>
          <w:szCs w:val="24"/>
        </w:rPr>
        <w:t xml:space="preserve">od </w:t>
      </w:r>
      <w:r w:rsidR="00073C0D">
        <w:rPr>
          <w:rFonts w:ascii="Times New Roman" w:hAnsi="Times New Roman" w:cs="Times New Roman"/>
          <w:sz w:val="24"/>
          <w:szCs w:val="24"/>
        </w:rPr>
        <w:t xml:space="preserve">seznámení se </w:t>
      </w:r>
      <w:r w:rsidR="00334BDF">
        <w:rPr>
          <w:rFonts w:ascii="Times New Roman" w:hAnsi="Times New Roman" w:cs="Times New Roman"/>
          <w:sz w:val="24"/>
          <w:szCs w:val="24"/>
        </w:rPr>
        <w:t>s</w:t>
      </w:r>
      <w:r w:rsidR="00073C0D">
        <w:rPr>
          <w:rFonts w:ascii="Times New Roman" w:hAnsi="Times New Roman" w:cs="Times New Roman"/>
          <w:sz w:val="24"/>
          <w:szCs w:val="24"/>
        </w:rPr>
        <w:t>e</w:t>
      </w:r>
      <w:r w:rsidR="00334BDF">
        <w:rPr>
          <w:rFonts w:ascii="Times New Roman" w:hAnsi="Times New Roman" w:cs="Times New Roman"/>
          <w:sz w:val="24"/>
          <w:szCs w:val="24"/>
        </w:rPr>
        <w:t xml:space="preserve"> 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 xml:space="preserve"> </w:t>
      </w:r>
      <w:r w:rsidR="00447313">
        <w:rPr>
          <w:rFonts w:ascii="Times New Roman" w:hAnsi="Times New Roman" w:cs="Times New Roman"/>
          <w:sz w:val="24"/>
          <w:szCs w:val="24"/>
        </w:rPr>
        <w:t xml:space="preserve">a </w:t>
      </w:r>
      <w:r>
        <w:rPr>
          <w:rFonts w:ascii="Times New Roman" w:hAnsi="Times New Roman" w:cs="Times New Roman"/>
          <w:sz w:val="24"/>
          <w:szCs w:val="24"/>
        </w:rPr>
        <w:t>v případě VSK do 15 dnů ode dne doručení protokolu o kontrole, není-li stanovena v protokolu o kontrole lhůta delší</w:t>
      </w:r>
      <w:r w:rsidR="00334BDF">
        <w:rPr>
          <w:rFonts w:ascii="Times New Roman" w:hAnsi="Times New Roman" w:cs="Times New Roman"/>
          <w:sz w:val="24"/>
          <w:szCs w:val="24"/>
        </w:rPr>
        <w:t>,</w:t>
      </w:r>
    </w:p>
    <w:p w:rsidR="00944A90" w:rsidRPr="00447313" w:rsidRDefault="00334BDF" w:rsidP="0044731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 xml:space="preserve">požadovat od kontrolorů potvrzení o </w:t>
      </w:r>
      <w:r w:rsidR="00447313" w:rsidRPr="00447313">
        <w:rPr>
          <w:rFonts w:ascii="Times New Roman" w:hAnsi="Times New Roman" w:cs="Times New Roman"/>
          <w:sz w:val="24"/>
          <w:szCs w:val="24"/>
        </w:rPr>
        <w:t>zajištěných originálních podkladech</w:t>
      </w:r>
      <w:r w:rsidR="00890615">
        <w:rPr>
          <w:rFonts w:ascii="Times New Roman" w:hAnsi="Times New Roman" w:cs="Times New Roman"/>
          <w:sz w:val="24"/>
          <w:szCs w:val="24"/>
        </w:rPr>
        <w:t>,</w:t>
      </w:r>
      <w:r w:rsidR="00447313" w:rsidRPr="00447313">
        <w:rPr>
          <w:rFonts w:ascii="Times New Roman" w:hAnsi="Times New Roman" w:cs="Times New Roman"/>
          <w:sz w:val="24"/>
          <w:szCs w:val="24"/>
        </w:rPr>
        <w:t xml:space="preserve"> </w:t>
      </w:r>
      <w:r w:rsidRPr="00447313">
        <w:rPr>
          <w:rFonts w:ascii="Times New Roman" w:hAnsi="Times New Roman" w:cs="Times New Roman"/>
          <w:sz w:val="24"/>
          <w:szCs w:val="24"/>
        </w:rPr>
        <w:t>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334BDF" w:rsidRDefault="00334BDF" w:rsidP="00110CB1">
      <w:pPr>
        <w:pStyle w:val="Nadpis3"/>
        <w:keepLines/>
        <w:spacing w:before="360"/>
      </w:pPr>
      <w:bookmarkStart w:id="711" w:name="_Toc285113264"/>
      <w:bookmarkStart w:id="712" w:name="_Toc285113376"/>
      <w:bookmarkStart w:id="713" w:name="_Toc285113460"/>
      <w:bookmarkStart w:id="714" w:name="_Toc311644761"/>
      <w:bookmarkStart w:id="715" w:name="_Toc380076013"/>
      <w:bookmarkStart w:id="716" w:name="_Toc155769606"/>
      <w:r w:rsidRPr="00E34E33">
        <w:t xml:space="preserve">Povinnosti </w:t>
      </w:r>
      <w:r>
        <w:t xml:space="preserve">žadatele/příjemce jako </w:t>
      </w:r>
      <w:r w:rsidRPr="00E34E33">
        <w:t>kontrolované</w:t>
      </w:r>
      <w:r>
        <w:t>ho</w:t>
      </w:r>
      <w:r w:rsidRPr="00E34E33">
        <w:t xml:space="preserve"> </w:t>
      </w:r>
      <w:r>
        <w:t>subjektu</w:t>
      </w:r>
      <w:bookmarkEnd w:id="711"/>
      <w:bookmarkEnd w:id="712"/>
      <w:bookmarkEnd w:id="713"/>
      <w:bookmarkEnd w:id="714"/>
      <w:bookmarkEnd w:id="715"/>
    </w:p>
    <w:p w:rsidR="00334BDF" w:rsidRPr="003C77AA" w:rsidRDefault="00334BDF" w:rsidP="00334BDF">
      <w:pPr>
        <w:pStyle w:val="Pruka-ZkladnstylCharChar1Char"/>
      </w:pPr>
      <w:r w:rsidRPr="003C77AA">
        <w:t xml:space="preserve">Kontrolovaný subjekt je na základě </w:t>
      </w:r>
      <w:r w:rsidR="00D85CB2">
        <w:rPr>
          <w:szCs w:val="24"/>
        </w:rPr>
        <w:t>Rozhodnutí</w:t>
      </w:r>
      <w:r w:rsidRPr="003C77AA">
        <w:t xml:space="preserve"> a Podmínek povinný umožnit projekt před realizací, po dobu realizace i po realizaci zkontrolovat.</w:t>
      </w:r>
      <w:r w:rsidR="003A0669">
        <w:t xml:space="preserve"> Práva a povinnosti </w:t>
      </w:r>
      <w:r w:rsidR="00447313">
        <w:t xml:space="preserve">kontrolujících </w:t>
      </w:r>
      <w:r w:rsidR="003A0669">
        <w:t xml:space="preserve">a kontrolovaných osob jsou stanoveny v zákoně č. </w:t>
      </w:r>
      <w:r w:rsidR="00447313">
        <w:t xml:space="preserve"> 255/2012 Sb., </w:t>
      </w:r>
      <w:r w:rsidR="00073C0D">
        <w:t xml:space="preserve">o </w:t>
      </w:r>
      <w:r w:rsidR="003A0669">
        <w:t>kontrole</w:t>
      </w:r>
      <w:r w:rsidR="00447313">
        <w:t xml:space="preserve"> (kontrolní řád)</w:t>
      </w:r>
      <w:r w:rsidR="003A0669">
        <w:t>.</w:t>
      </w:r>
    </w:p>
    <w:bookmarkEnd w:id="716"/>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sidR="00447313">
        <w:rPr>
          <w:rFonts w:ascii="Times New Roman" w:hAnsi="Times New Roman" w:cs="Times New Roman"/>
          <w:sz w:val="24"/>
          <w:szCs w:val="24"/>
        </w:rPr>
        <w:t>výkon</w:t>
      </w:r>
      <w:r w:rsidR="00447313" w:rsidRPr="008C1BFB">
        <w:rPr>
          <w:rFonts w:ascii="Times New Roman" w:hAnsi="Times New Roman" w:cs="Times New Roman"/>
          <w:sz w:val="24"/>
          <w:szCs w:val="24"/>
        </w:rPr>
        <w:t xml:space="preserve"> </w:t>
      </w:r>
      <w:r w:rsidRPr="008C1BFB">
        <w:rPr>
          <w:rFonts w:ascii="Times New Roman" w:hAnsi="Times New Roman" w:cs="Times New Roman"/>
          <w:sz w:val="24"/>
          <w:szCs w:val="24"/>
        </w:rPr>
        <w:t>kontroly, osobně se jí zúčastnit a zdržet se jednání a činností, které by mohly ohrozit její řádný průběh,</w:t>
      </w:r>
    </w:p>
    <w:p w:rsidR="00447313" w:rsidRDefault="00890615"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v</w:t>
      </w:r>
      <w:r w:rsidR="00447313">
        <w:rPr>
          <w:rFonts w:ascii="Times New Roman" w:hAnsi="Times New Roman" w:cs="Times New Roman"/>
          <w:sz w:val="24"/>
          <w:szCs w:val="24"/>
        </w:rPr>
        <w:t xml:space="preserve"> případě, že nelze zajistit </w:t>
      </w:r>
      <w:r w:rsidR="00C203C4">
        <w:rPr>
          <w:rFonts w:ascii="Times New Roman" w:hAnsi="Times New Roman" w:cs="Times New Roman"/>
          <w:sz w:val="24"/>
          <w:szCs w:val="24"/>
        </w:rPr>
        <w:t>osobní účast kontrolované osoby,</w:t>
      </w:r>
      <w:r w:rsidR="00447313">
        <w:rPr>
          <w:rFonts w:ascii="Times New Roman" w:hAnsi="Times New Roman" w:cs="Times New Roman"/>
          <w:sz w:val="24"/>
          <w:szCs w:val="24"/>
        </w:rPr>
        <w:t xml:space="preserve"> je povinna poskytnout kontrolujícímu součinnost potřebnou k výkonu kontroly jiná osoba, která kontrolované osobě dodává nebo dodala zboží nebo ho od ní odebrala či využívá, případně se na této činnosti podílí nebo podílela</w:t>
      </w:r>
      <w:r w:rsidR="00121811">
        <w:rPr>
          <w:rFonts w:ascii="Times New Roman" w:hAnsi="Times New Roman" w:cs="Times New Roman"/>
          <w:sz w:val="24"/>
          <w:szCs w:val="24"/>
        </w:rPr>
        <w:t>,</w:t>
      </w:r>
      <w:r w:rsidR="00447313">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D85CB2">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sidR="00D85CB2">
        <w:rPr>
          <w:rFonts w:ascii="Times New Roman" w:hAnsi="Times New Roman" w:cs="Times New Roman"/>
          <w:sz w:val="24"/>
          <w:szCs w:val="24"/>
        </w:rPr>
        <w:t>y</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17" w:name="_Toc265563311"/>
      <w:bookmarkStart w:id="718" w:name="_Toc271531088"/>
      <w:bookmarkStart w:id="719" w:name="_Toc272931024"/>
      <w:bookmarkStart w:id="720" w:name="_Toc277320823"/>
      <w:bookmarkStart w:id="721" w:name="_Toc277320934"/>
      <w:bookmarkStart w:id="722" w:name="_Toc285113265"/>
      <w:bookmarkStart w:id="723" w:name="_Toc285113377"/>
      <w:bookmarkStart w:id="724" w:name="_Toc285113461"/>
      <w:bookmarkStart w:id="725" w:name="_Toc311644762"/>
      <w:bookmarkStart w:id="726" w:name="_Toc380076014"/>
      <w:bookmarkStart w:id="727" w:name="_Toc155769610"/>
      <w:r w:rsidRPr="0095013B">
        <w:t>Zahájení fyzické kontroly na místě</w:t>
      </w:r>
      <w:bookmarkEnd w:id="717"/>
      <w:bookmarkEnd w:id="718"/>
      <w:bookmarkEnd w:id="719"/>
      <w:bookmarkEnd w:id="720"/>
      <w:bookmarkEnd w:id="721"/>
      <w:bookmarkEnd w:id="722"/>
      <w:bookmarkEnd w:id="723"/>
      <w:bookmarkEnd w:id="724"/>
      <w:bookmarkEnd w:id="725"/>
      <w:bookmarkEnd w:id="726"/>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090945"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757EDB">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sidR="0087139A">
        <w:rPr>
          <w:rFonts w:ascii="Times New Roman" w:hAnsi="Times New Roman" w:cs="Times New Roman"/>
          <w:sz w:val="24"/>
          <w:szCs w:val="24"/>
        </w:rPr>
        <w:t>.</w:t>
      </w:r>
      <w:r w:rsidR="00090945">
        <w:rPr>
          <w:rFonts w:ascii="Times New Roman" w:hAnsi="Times New Roman" w:cs="Times New Roman"/>
          <w:sz w:val="24"/>
          <w:szCs w:val="24"/>
        </w:rPr>
        <w:t xml:space="preserve"> </w:t>
      </w:r>
    </w:p>
    <w:p w:rsidR="00F83505" w:rsidRDefault="00090945">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28" w:name="_Toc277320824"/>
      <w:bookmarkStart w:id="729" w:name="_Toc277320935"/>
      <w:bookmarkStart w:id="730" w:name="_Toc285113266"/>
      <w:bookmarkStart w:id="731" w:name="_Toc285113378"/>
      <w:bookmarkStart w:id="732" w:name="_Toc285113462"/>
      <w:bookmarkStart w:id="733" w:name="_Toc311644763"/>
      <w:bookmarkStart w:id="734" w:name="_Toc380076015"/>
      <w:r w:rsidRPr="00E17FE4">
        <w:t>Protokol</w:t>
      </w:r>
      <w:r w:rsidR="00090945">
        <w:t xml:space="preserve"> o kontrole</w:t>
      </w:r>
      <w:r w:rsidRPr="00E17FE4">
        <w:t>/zápis z kontroly</w:t>
      </w:r>
      <w:bookmarkEnd w:id="728"/>
      <w:bookmarkEnd w:id="729"/>
      <w:bookmarkEnd w:id="730"/>
      <w:bookmarkEnd w:id="731"/>
      <w:bookmarkEnd w:id="732"/>
      <w:bookmarkEnd w:id="733"/>
      <w:bookmarkEnd w:id="734"/>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090945">
        <w:rPr>
          <w:rFonts w:ascii="Times New Roman" w:hAnsi="Times New Roman" w:cs="Times New Roman"/>
          <w:sz w:val="24"/>
          <w:szCs w:val="24"/>
        </w:rPr>
        <w:t xml:space="preserve"> o kontrole</w:t>
      </w:r>
      <w:r>
        <w:rPr>
          <w:rFonts w:ascii="Times New Roman" w:hAnsi="Times New Roman" w:cs="Times New Roman"/>
          <w:sz w:val="24"/>
          <w:szCs w:val="24"/>
        </w:rPr>
        <w:t>/zápis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sidR="00090945">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Kontrolovaný subjekt zápis z fyzické kontroly </w:t>
      </w:r>
      <w:r w:rsidRPr="00E1311E">
        <w:rPr>
          <w:rFonts w:ascii="Times New Roman" w:hAnsi="Times New Roman" w:cs="Times New Roman"/>
          <w:sz w:val="24"/>
          <w:szCs w:val="24"/>
        </w:rPr>
        <w:t>podep</w:t>
      </w:r>
      <w:r w:rsidR="00121811">
        <w:rPr>
          <w:rFonts w:ascii="Times New Roman" w:hAnsi="Times New Roman" w:cs="Times New Roman"/>
          <w:sz w:val="24"/>
          <w:szCs w:val="24"/>
        </w:rPr>
        <w:t>íše a potvrdí</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seznámit s</w:t>
      </w:r>
      <w:r w:rsidR="00090945">
        <w:rPr>
          <w:rFonts w:ascii="Times New Roman" w:hAnsi="Times New Roman" w:cs="Times New Roman"/>
          <w:sz w:val="24"/>
          <w:szCs w:val="24"/>
        </w:rPr>
        <w:t xml:space="preserve">e </w:t>
      </w:r>
      <w:r w:rsidR="00121811">
        <w:rPr>
          <w:rFonts w:ascii="Times New Roman" w:hAnsi="Times New Roman" w:cs="Times New Roman"/>
          <w:sz w:val="24"/>
          <w:szCs w:val="24"/>
        </w:rPr>
        <w:t xml:space="preserve">se </w:t>
      </w:r>
      <w:r>
        <w:rPr>
          <w:rFonts w:ascii="Times New Roman" w:hAnsi="Times New Roman" w:cs="Times New Roman"/>
          <w:sz w:val="24"/>
          <w:szCs w:val="24"/>
        </w:rPr>
        <w:t xml:space="preserve">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334BDF"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sidR="00073C0D">
        <w:rPr>
          <w:rFonts w:ascii="Times New Roman" w:hAnsi="Times New Roman" w:cs="Times New Roman"/>
          <w:sz w:val="24"/>
          <w:szCs w:val="24"/>
        </w:rPr>
        <w:t>e</w:t>
      </w:r>
      <w:r>
        <w:rPr>
          <w:rFonts w:ascii="Times New Roman" w:hAnsi="Times New Roman" w:cs="Times New Roman"/>
          <w:sz w:val="24"/>
          <w:szCs w:val="24"/>
        </w:rPr>
        <w:t> </w:t>
      </w:r>
      <w:r w:rsidR="00121811">
        <w:rPr>
          <w:rFonts w:ascii="Times New Roman" w:hAnsi="Times New Roman" w:cs="Times New Roman"/>
          <w:sz w:val="24"/>
          <w:szCs w:val="24"/>
        </w:rPr>
        <w:t xml:space="preserve">se </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073C0D">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sidR="00121811">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35" w:name="_Toc277320825"/>
      <w:bookmarkStart w:id="736" w:name="_Toc277320936"/>
      <w:bookmarkStart w:id="737" w:name="_Toc285113267"/>
      <w:bookmarkStart w:id="738" w:name="_Toc285113379"/>
      <w:bookmarkStart w:id="739" w:name="_Toc285113463"/>
      <w:bookmarkStart w:id="740" w:name="_Toc311644764"/>
      <w:bookmarkStart w:id="741" w:name="_Toc380076016"/>
      <w:r w:rsidRPr="00793A9C">
        <w:t>Řízení o námitkách kontrolovaného subjektu</w:t>
      </w:r>
      <w:bookmarkEnd w:id="735"/>
      <w:bookmarkEnd w:id="736"/>
      <w:bookmarkEnd w:id="737"/>
      <w:bookmarkEnd w:id="738"/>
      <w:bookmarkEnd w:id="739"/>
      <w:bookmarkEnd w:id="740"/>
      <w:bookmarkEnd w:id="741"/>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sidR="00F34E22">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B040B2">
        <w:rPr>
          <w:rFonts w:ascii="Times New Roman" w:hAnsi="Times New Roman" w:cs="Times New Roman"/>
          <w:sz w:val="24"/>
          <w:szCs w:val="24"/>
        </w:rPr>
        <w:t>uplatnit své písemné a zdůvodněné námitky, a to ve lhůtě uvedené v</w:t>
      </w:r>
      <w:r w:rsidR="00F34E22">
        <w:rPr>
          <w:rFonts w:ascii="Times New Roman" w:hAnsi="Times New Roman" w:cs="Times New Roman"/>
          <w:sz w:val="24"/>
          <w:szCs w:val="24"/>
        </w:rPr>
        <w:t> </w:t>
      </w:r>
      <w:r w:rsidR="00B040B2">
        <w:rPr>
          <w:rFonts w:ascii="Times New Roman" w:hAnsi="Times New Roman" w:cs="Times New Roman"/>
          <w:sz w:val="24"/>
          <w:szCs w:val="24"/>
        </w:rPr>
        <w:t>protokolu</w:t>
      </w:r>
      <w:r w:rsidR="00F34E22">
        <w:rPr>
          <w:rFonts w:ascii="Times New Roman" w:hAnsi="Times New Roman" w:cs="Times New Roman"/>
          <w:sz w:val="24"/>
          <w:szCs w:val="24"/>
        </w:rPr>
        <w:t xml:space="preserve"> o kontrole</w:t>
      </w:r>
      <w:r w:rsidR="00B040B2">
        <w:rPr>
          <w:rFonts w:ascii="Times New Roman" w:hAnsi="Times New Roman" w:cs="Times New Roman"/>
          <w:sz w:val="24"/>
          <w:szCs w:val="24"/>
        </w:rPr>
        <w:t>/zápisu z fyzické kontroly.</w:t>
      </w:r>
      <w:r w:rsidRPr="00E1311E">
        <w:rPr>
          <w:rFonts w:ascii="Times New Roman" w:hAnsi="Times New Roman" w:cs="Times New Roman"/>
          <w:sz w:val="24"/>
          <w:szCs w:val="24"/>
        </w:rPr>
        <w:t xml:space="preserve"> </w:t>
      </w:r>
    </w:p>
    <w:p w:rsidR="00334BDF" w:rsidRPr="00E1311E" w:rsidRDefault="00B040B2"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F34E22">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334BDF" w:rsidRPr="00E1311E">
        <w:rPr>
          <w:rFonts w:ascii="Times New Roman" w:hAnsi="Times New Roman" w:cs="Times New Roman"/>
          <w:sz w:val="24"/>
          <w:szCs w:val="24"/>
        </w:rPr>
        <w:t xml:space="preserve"> kalendářních dnů od podání námitek kontrolované</w:t>
      </w:r>
      <w:r w:rsidR="00334BDF">
        <w:rPr>
          <w:rFonts w:ascii="Times New Roman" w:hAnsi="Times New Roman" w:cs="Times New Roman"/>
          <w:sz w:val="24"/>
          <w:szCs w:val="24"/>
        </w:rPr>
        <w:t>mu subjektu</w:t>
      </w:r>
      <w:r w:rsidR="00334BDF" w:rsidRPr="00E1311E">
        <w:rPr>
          <w:rFonts w:ascii="Times New Roman" w:hAnsi="Times New Roman" w:cs="Times New Roman"/>
          <w:sz w:val="24"/>
          <w:szCs w:val="24"/>
        </w:rPr>
        <w:t xml:space="preserve"> odpoví. O důvodech prodloužení lhůty na prošetře</w:t>
      </w:r>
      <w:r w:rsidR="00334BDF">
        <w:rPr>
          <w:rFonts w:ascii="Times New Roman" w:hAnsi="Times New Roman" w:cs="Times New Roman"/>
          <w:sz w:val="24"/>
          <w:szCs w:val="24"/>
        </w:rPr>
        <w:t>ní námitek musí být kontrolovaný</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subjekt písemně vyrozuměn</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B040B2">
        <w:rPr>
          <w:rFonts w:ascii="Times New Roman" w:hAnsi="Times New Roman" w:cs="Times New Roman"/>
          <w:sz w:val="24"/>
          <w:szCs w:val="24"/>
        </w:rPr>
        <w:t xml:space="preserve">O námitkách v rámci veřejnosprávní kontroly na místě rozhoduje </w:t>
      </w:r>
      <w:r w:rsidR="00F34E22">
        <w:rPr>
          <w:rFonts w:ascii="Times New Roman" w:hAnsi="Times New Roman" w:cs="Times New Roman"/>
          <w:sz w:val="24"/>
          <w:szCs w:val="24"/>
        </w:rPr>
        <w:t>nadřízená osoba kontrolujícího</w:t>
      </w:r>
      <w:r w:rsidR="00B040B2">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121811">
        <w:rPr>
          <w:rFonts w:ascii="Times New Roman" w:hAnsi="Times New Roman" w:cs="Times New Roman"/>
          <w:sz w:val="24"/>
          <w:szCs w:val="24"/>
        </w:rPr>
        <w:t>/r</w:t>
      </w:r>
      <w:r w:rsidR="004A3218">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486053">
        <w:rPr>
          <w:rFonts w:ascii="Times New Roman" w:hAnsi="Times New Roman" w:cs="Times New Roman"/>
          <w:sz w:val="24"/>
          <w:szCs w:val="24"/>
        </w:rPr>
        <w:t> </w:t>
      </w:r>
      <w:r w:rsidRPr="00E1311E">
        <w:rPr>
          <w:rFonts w:ascii="Times New Roman" w:hAnsi="Times New Roman" w:cs="Times New Roman"/>
          <w:sz w:val="24"/>
          <w:szCs w:val="24"/>
        </w:rPr>
        <w:t>protokolu</w:t>
      </w:r>
      <w:r w:rsidR="00486053">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w:t>
      </w:r>
      <w:r w:rsidR="00486053">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486053">
        <w:rPr>
          <w:rFonts w:ascii="Times New Roman" w:hAnsi="Times New Roman" w:cs="Times New Roman"/>
          <w:sz w:val="24"/>
          <w:szCs w:val="24"/>
        </w:rPr>
        <w:t>nadřízená osoba kontrolujícího tyto námitky rovněž zamítne.</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486053">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sidR="00073C0D">
        <w:rPr>
          <w:rFonts w:ascii="Times New Roman" w:hAnsi="Times New Roman" w:cs="Times New Roman"/>
          <w:sz w:val="24"/>
          <w:szCs w:val="24"/>
        </w:rPr>
        <w:t>e</w:t>
      </w:r>
      <w:r w:rsidRPr="003601B9">
        <w:rPr>
          <w:rFonts w:ascii="Times New Roman" w:hAnsi="Times New Roman" w:cs="Times New Roman"/>
          <w:sz w:val="24"/>
          <w:szCs w:val="24"/>
        </w:rPr>
        <w:t> zápisem</w:t>
      </w:r>
      <w:r w:rsidR="007C4165">
        <w:rPr>
          <w:rFonts w:ascii="Times New Roman" w:hAnsi="Times New Roman" w:cs="Times New Roman"/>
          <w:sz w:val="24"/>
          <w:szCs w:val="24"/>
        </w:rPr>
        <w:t xml:space="preserve"> z kontroly</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dnem doručení rozhodnutí o námitkách kontrolovanému subjektu</w:t>
      </w:r>
      <w:r w:rsidR="00486053">
        <w:rPr>
          <w:rFonts w:ascii="Times New Roman" w:hAnsi="Times New Roman" w:cs="Times New Roman"/>
          <w:sz w:val="24"/>
          <w:szCs w:val="24"/>
        </w:rPr>
        <w:t xml:space="preserve"> nebo dnem, ve kterém byly námitky předány k vyřízení správnímu orgánu</w:t>
      </w:r>
      <w:r w:rsidRPr="003601B9">
        <w:rPr>
          <w:rFonts w:ascii="Times New Roman" w:hAnsi="Times New Roman" w:cs="Times New Roman"/>
          <w:sz w:val="24"/>
          <w:szCs w:val="24"/>
        </w:rPr>
        <w:t>.</w:t>
      </w:r>
      <w:bookmarkEnd w:id="727"/>
      <w:r w:rsidR="00486053">
        <w:rPr>
          <w:rFonts w:ascii="Times New Roman" w:hAnsi="Times New Roman" w:cs="Times New Roman"/>
          <w:sz w:val="24"/>
          <w:szCs w:val="24"/>
        </w:rPr>
        <w:t xml:space="preserve"> </w:t>
      </w:r>
    </w:p>
    <w:p w:rsidR="007B2A95" w:rsidRPr="0048085A" w:rsidRDefault="001B1163" w:rsidP="001B1163">
      <w:pPr>
        <w:pStyle w:val="Nadpis1"/>
        <w:keepLines/>
      </w:pPr>
      <w:bookmarkStart w:id="742" w:name="_Toc322697627"/>
      <w:bookmarkStart w:id="743" w:name="_Toc322697950"/>
      <w:bookmarkStart w:id="744" w:name="_Toc322698202"/>
      <w:bookmarkStart w:id="745" w:name="_Toc322698453"/>
      <w:bookmarkStart w:id="746" w:name="_Toc323218025"/>
      <w:bookmarkStart w:id="747" w:name="_Toc324935403"/>
      <w:bookmarkStart w:id="748" w:name="_Toc177462481"/>
      <w:bookmarkStart w:id="749" w:name="_Toc191363137"/>
      <w:bookmarkStart w:id="750" w:name="_Toc191978816"/>
      <w:bookmarkStart w:id="751" w:name="_Toc244415596"/>
      <w:bookmarkEnd w:id="742"/>
      <w:bookmarkEnd w:id="743"/>
      <w:bookmarkEnd w:id="744"/>
      <w:bookmarkEnd w:id="745"/>
      <w:bookmarkEnd w:id="746"/>
      <w:bookmarkEnd w:id="747"/>
      <w:r>
        <w:rPr>
          <w:noProof/>
        </w:rPr>
        <w:br w:type="page"/>
      </w:r>
      <w:r>
        <w:t xml:space="preserve"> </w:t>
      </w:r>
      <w:bookmarkStart w:id="752" w:name="_Toc380076017"/>
      <w:r w:rsidR="00110CB1">
        <w:t>Z</w:t>
      </w:r>
      <w:bookmarkStart w:id="753" w:name="_Toc322697296"/>
      <w:bookmarkStart w:id="754" w:name="_Toc322697631"/>
      <w:bookmarkStart w:id="755" w:name="_Toc322697324"/>
      <w:bookmarkStart w:id="756" w:name="_Toc322697659"/>
      <w:bookmarkStart w:id="757" w:name="_Toc322697325"/>
      <w:bookmarkStart w:id="758" w:name="_Toc322697660"/>
      <w:bookmarkStart w:id="759" w:name="_Toc322697330"/>
      <w:bookmarkStart w:id="760" w:name="_Toc322697665"/>
      <w:bookmarkStart w:id="761" w:name="_Toc322697332"/>
      <w:bookmarkStart w:id="762" w:name="_Toc322697667"/>
      <w:bookmarkStart w:id="763" w:name="_Toc322697334"/>
      <w:bookmarkStart w:id="764" w:name="_Toc322697669"/>
      <w:bookmarkStart w:id="765" w:name="_Toc322697336"/>
      <w:bookmarkStart w:id="766" w:name="_Toc322697671"/>
      <w:bookmarkStart w:id="767" w:name="_Toc322697339"/>
      <w:bookmarkStart w:id="768" w:name="_Toc322697674"/>
      <w:bookmarkStart w:id="769" w:name="_Toc322697341"/>
      <w:bookmarkStart w:id="770" w:name="_Toc322697676"/>
      <w:bookmarkStart w:id="771" w:name="_Toc322697343"/>
      <w:bookmarkStart w:id="772" w:name="_Toc322697678"/>
      <w:bookmarkStart w:id="773" w:name="_Toc322697345"/>
      <w:bookmarkStart w:id="774" w:name="_Toc322697680"/>
      <w:bookmarkStart w:id="775" w:name="_Toc322697346"/>
      <w:bookmarkStart w:id="776" w:name="_Toc322697681"/>
      <w:bookmarkEnd w:id="748"/>
      <w:bookmarkEnd w:id="749"/>
      <w:bookmarkEnd w:id="750"/>
      <w:bookmarkEnd w:id="751"/>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00110CB1">
        <w:t>ákladní právní předpisy a dokumenty</w:t>
      </w:r>
      <w:bookmarkEnd w:id="752"/>
    </w:p>
    <w:p w:rsidR="00110CB1" w:rsidRPr="00196ADA" w:rsidRDefault="00110CB1" w:rsidP="00110CB1">
      <w:pPr>
        <w:pStyle w:val="Pruky-Nadpis2"/>
        <w:numPr>
          <w:ilvl w:val="0"/>
          <w:numId w:val="0"/>
        </w:numPr>
        <w:spacing w:after="240"/>
        <w:rPr>
          <w:rFonts w:ascii="Times New Roman" w:hAnsi="Times New Roman"/>
        </w:rPr>
      </w:pPr>
      <w:bookmarkStart w:id="777" w:name="_Toc172096941"/>
      <w:bookmarkStart w:id="778" w:name="_Toc173138462"/>
      <w:bookmarkStart w:id="779" w:name="_Toc177462432"/>
      <w:bookmarkStart w:id="780" w:name="_Toc285113269"/>
      <w:bookmarkStart w:id="781" w:name="_Toc285113381"/>
      <w:bookmarkStart w:id="782" w:name="_Toc285113465"/>
      <w:bookmarkStart w:id="783" w:name="_Toc311644766"/>
      <w:bookmarkStart w:id="784" w:name="_Toc380076018"/>
      <w:bookmarkStart w:id="785" w:name="_Toc244415600"/>
      <w:r w:rsidRPr="00196ADA">
        <w:rPr>
          <w:rFonts w:ascii="Times New Roman" w:hAnsi="Times New Roman"/>
        </w:rPr>
        <w:t>Základní legislativa EU</w:t>
      </w:r>
      <w:bookmarkEnd w:id="777"/>
      <w:bookmarkEnd w:id="778"/>
      <w:bookmarkEnd w:id="779"/>
      <w:bookmarkEnd w:id="780"/>
      <w:bookmarkEnd w:id="781"/>
      <w:bookmarkEnd w:id="782"/>
      <w:bookmarkEnd w:id="783"/>
      <w:bookmarkEnd w:id="784"/>
    </w:p>
    <w:p w:rsidR="00110CB1" w:rsidRPr="0023332F" w:rsidRDefault="00110CB1" w:rsidP="00047DD5">
      <w:pPr>
        <w:numPr>
          <w:ilvl w:val="0"/>
          <w:numId w:val="47"/>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047DD5">
      <w:pPr>
        <w:numPr>
          <w:ilvl w:val="0"/>
          <w:numId w:val="47"/>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C12073">
      <w:pPr>
        <w:numPr>
          <w:ilvl w:val="0"/>
          <w:numId w:val="177"/>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047DD5">
      <w:pPr>
        <w:numPr>
          <w:ilvl w:val="0"/>
          <w:numId w:val="47"/>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047DD5">
      <w:pPr>
        <w:numPr>
          <w:ilvl w:val="0"/>
          <w:numId w:val="47"/>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073C0D" w:rsidRDefault="00C22870" w:rsidP="00047DD5">
      <w:pPr>
        <w:numPr>
          <w:ilvl w:val="0"/>
          <w:numId w:val="47"/>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073C0D" w:rsidRDefault="00073C0D" w:rsidP="00073C0D">
      <w:pPr>
        <w:ind w:left="357" w:right="-108"/>
        <w:rPr>
          <w:rFonts w:ascii="Times New Roman" w:hAnsi="Times New Roman" w:cs="Times New Roman"/>
          <w:sz w:val="24"/>
          <w:szCs w:val="24"/>
        </w:rPr>
      </w:pPr>
    </w:p>
    <w:p w:rsidR="00073C0D" w:rsidRDefault="00073C0D" w:rsidP="00073C0D">
      <w:pPr>
        <w:ind w:left="357" w:right="-108"/>
        <w:rPr>
          <w:rFonts w:ascii="Times New Roman" w:hAnsi="Times New Roman" w:cs="Times New Roman"/>
          <w:sz w:val="24"/>
          <w:szCs w:val="24"/>
        </w:rPr>
      </w:pPr>
    </w:p>
    <w:p w:rsidR="00073C0D" w:rsidRPr="00C22870" w:rsidRDefault="00073C0D" w:rsidP="00073C0D">
      <w:pPr>
        <w:ind w:left="357" w:right="-108"/>
        <w:rPr>
          <w:noProof/>
          <w:u w:val="single"/>
        </w:rPr>
      </w:pPr>
    </w:p>
    <w:p w:rsidR="0087715C" w:rsidRDefault="00C22870" w:rsidP="00B560F8">
      <w:pPr>
        <w:pStyle w:val="Pruky-Nadpis2"/>
        <w:numPr>
          <w:ilvl w:val="0"/>
          <w:numId w:val="0"/>
        </w:numPr>
        <w:spacing w:before="600" w:after="240"/>
        <w:rPr>
          <w:rFonts w:ascii="Times New Roman" w:hAnsi="Times New Roman"/>
        </w:rPr>
      </w:pPr>
      <w:bookmarkStart w:id="786" w:name="_Toc173138463"/>
      <w:bookmarkStart w:id="787" w:name="_Toc177462433"/>
      <w:bookmarkStart w:id="788" w:name="_Toc285113270"/>
      <w:bookmarkStart w:id="789" w:name="_Toc285113382"/>
      <w:bookmarkStart w:id="790" w:name="_Toc285113466"/>
      <w:bookmarkStart w:id="791" w:name="_Toc311644767"/>
      <w:bookmarkStart w:id="792" w:name="_Toc380076019"/>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86"/>
      <w:bookmarkEnd w:id="787"/>
      <w:bookmarkEnd w:id="788"/>
      <w:bookmarkEnd w:id="789"/>
      <w:bookmarkEnd w:id="790"/>
      <w:bookmarkEnd w:id="791"/>
      <w:bookmarkEnd w:id="792"/>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67403D" w:rsidRPr="002C6E4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Default="00C22870" w:rsidP="00047DD5">
      <w:pPr>
        <w:numPr>
          <w:ilvl w:val="0"/>
          <w:numId w:val="47"/>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047DD5">
      <w:pPr>
        <w:numPr>
          <w:ilvl w:val="0"/>
          <w:numId w:val="50"/>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AD1B51" w:rsidRPr="00757EDB" w:rsidRDefault="00AD1B51"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255/2012 Sb., zákon o kontrole (kontrolní řád)</w:t>
      </w:r>
    </w:p>
    <w:p w:rsidR="00C22870" w:rsidRPr="00757EDB"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280/2009 Sb., daňový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 xml:space="preserve">Zákon </w:t>
      </w:r>
      <w:r w:rsidRPr="00196ADA">
        <w:rPr>
          <w:rFonts w:ascii="Times New Roman" w:hAnsi="Times New Roman" w:cs="Times New Roman"/>
          <w:sz w:val="24"/>
          <w:szCs w:val="24"/>
        </w:rPr>
        <w:t>č. 106/1999 Sb., o svobodném přístupu k informacím,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D44CA" w:rsidRDefault="00C22870" w:rsidP="00CD44CA">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CD44CA" w:rsidRDefault="0019215A" w:rsidP="00CD44CA">
      <w:pPr>
        <w:numPr>
          <w:ilvl w:val="0"/>
          <w:numId w:val="48"/>
        </w:numPr>
        <w:tabs>
          <w:tab w:val="num" w:pos="360"/>
        </w:tabs>
        <w:ind w:left="360"/>
        <w:rPr>
          <w:rStyle w:val="nadpis10"/>
          <w:rFonts w:ascii="Times New Roman" w:hAnsi="Times New Roman" w:cs="Times New Roman"/>
          <w:b w:val="0"/>
          <w:sz w:val="24"/>
          <w:szCs w:val="24"/>
        </w:rPr>
      </w:pPr>
      <w:r w:rsidRPr="00CD44CA">
        <w:rPr>
          <w:rStyle w:val="nadpis10"/>
          <w:rFonts w:ascii="Times New Roman" w:hAnsi="Times New Roman" w:cs="Times New Roman"/>
          <w:b w:val="0"/>
          <w:sz w:val="24"/>
          <w:szCs w:val="24"/>
        </w:rPr>
        <w:t>Zákon č. 238/2000 Sb. o Hasičském záchranném sboru České republiky</w:t>
      </w:r>
      <w:r w:rsidRPr="00CD44CA">
        <w:rPr>
          <w:rStyle w:val="nadpis10"/>
          <w:rFonts w:ascii="Times New Roman" w:hAnsi="Times New Roman" w:cs="Times New Roman"/>
          <w:b w:val="0"/>
          <w:sz w:val="24"/>
          <w:szCs w:val="24"/>
        </w:rPr>
        <w:br/>
        <w:t>a o změně některých předpisů, ve znění pozdějších předpisů,</w:t>
      </w:r>
      <w:r w:rsidR="002B256F" w:rsidRPr="00CD44CA">
        <w:rPr>
          <w:rStyle w:val="nadpis10"/>
          <w:rFonts w:ascii="Times New Roman" w:hAnsi="Times New Roman" w:cs="Times New Roman"/>
          <w:b w:val="0"/>
          <w:sz w:val="24"/>
          <w:szCs w:val="24"/>
        </w:rPr>
        <w:t xml:space="preserve"> </w:t>
      </w:r>
    </w:p>
    <w:p w:rsidR="00CD44CA" w:rsidRDefault="002B256F" w:rsidP="00CD44CA">
      <w:pPr>
        <w:numPr>
          <w:ilvl w:val="0"/>
          <w:numId w:val="48"/>
        </w:numPr>
        <w:tabs>
          <w:tab w:val="num" w:pos="360"/>
        </w:tabs>
        <w:ind w:left="360"/>
        <w:rPr>
          <w:rFonts w:ascii="Times New Roman" w:hAnsi="Times New Roman" w:cs="Times New Roman"/>
          <w:bCs/>
          <w:sz w:val="24"/>
          <w:szCs w:val="24"/>
        </w:rPr>
      </w:pPr>
      <w:r w:rsidRPr="00CD44CA">
        <w:rPr>
          <w:rFonts w:ascii="Times New Roman" w:hAnsi="Times New Roman" w:cs="Times New Roman"/>
          <w:sz w:val="24"/>
          <w:szCs w:val="24"/>
        </w:rPr>
        <w:t xml:space="preserve">Zákon č. 89/2012 Sb., občanský zákoník (Nový občanský zákoník – NOZ), </w:t>
      </w:r>
    </w:p>
    <w:p w:rsidR="0019215A" w:rsidRPr="00CD44CA" w:rsidRDefault="002B256F" w:rsidP="00CD44CA">
      <w:pPr>
        <w:numPr>
          <w:ilvl w:val="0"/>
          <w:numId w:val="48"/>
        </w:numPr>
        <w:tabs>
          <w:tab w:val="num" w:pos="360"/>
        </w:tabs>
        <w:ind w:left="360"/>
        <w:rPr>
          <w:rStyle w:val="nadpis10"/>
          <w:rFonts w:ascii="Times New Roman" w:hAnsi="Times New Roman" w:cs="Times New Roman"/>
          <w:b w:val="0"/>
          <w:sz w:val="24"/>
          <w:szCs w:val="24"/>
        </w:rPr>
      </w:pPr>
      <w:r w:rsidRPr="00CD44CA">
        <w:rPr>
          <w:rFonts w:ascii="Times New Roman" w:hAnsi="Times New Roman" w:cs="Times New Roman"/>
          <w:sz w:val="24"/>
          <w:szCs w:val="24"/>
        </w:rPr>
        <w:t>Zákon č. 90/2012 Sb., o obchodních korporacích,</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047DD5">
      <w:pPr>
        <w:numPr>
          <w:ilvl w:val="0"/>
          <w:numId w:val="51"/>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F63E19">
        <w:rPr>
          <w:rFonts w:ascii="Times New Roman" w:hAnsi="Times New Roman" w:cs="Times New Roman"/>
          <w:sz w:val="24"/>
          <w:szCs w:val="24"/>
        </w:rPr>
        <w:t>–</w:t>
      </w:r>
      <w:r>
        <w:rPr>
          <w:rFonts w:ascii="Times New Roman" w:hAnsi="Times New Roman" w:cs="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t xml:space="preserve"> </w:t>
      </w:r>
      <w:bookmarkStart w:id="793" w:name="_Toc380076020"/>
      <w:r w:rsidR="001B1163" w:rsidRPr="0059596D">
        <w:t>Seznam příloh</w:t>
      </w:r>
      <w:bookmarkEnd w:id="785"/>
      <w:bookmarkEnd w:id="793"/>
    </w:p>
    <w:p w:rsidR="00040684" w:rsidRDefault="00F67385" w:rsidP="00047DD5">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DB7846">
      <w:pPr>
        <w:numPr>
          <w:ilvl w:val="0"/>
          <w:numId w:val="10"/>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A65A57">
      <w:pPr>
        <w:numPr>
          <w:ilvl w:val="0"/>
          <w:numId w:val="10"/>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2C193E" w:rsidRPr="00F67385"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sectPr w:rsidR="00CF36DB" w:rsidRPr="000526E5" w:rsidSect="00DA2299">
      <w:headerReference w:type="default" r:id="rId23"/>
      <w:footerReference w:type="default" r:id="rId24"/>
      <w:headerReference w:type="first" r:id="rId2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BA" w:rsidRDefault="00B63FBA">
      <w:r>
        <w:separator/>
      </w:r>
    </w:p>
  </w:endnote>
  <w:endnote w:type="continuationSeparator" w:id="0">
    <w:p w:rsidR="00B63FBA" w:rsidRDefault="00B6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B63FBA" w:rsidRPr="0082433E" w:rsidTr="00204263">
      <w:trPr>
        <w:trHeight w:val="227"/>
      </w:trPr>
      <w:tc>
        <w:tcPr>
          <w:tcW w:w="5688" w:type="dxa"/>
          <w:tcBorders>
            <w:top w:val="single" w:sz="4" w:space="0" w:color="auto"/>
          </w:tcBorders>
        </w:tcPr>
        <w:p w:rsidR="00B63FBA" w:rsidRPr="005410ED" w:rsidRDefault="00B63FBA"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B63FBA" w:rsidRPr="005410ED" w:rsidRDefault="00B63FBA"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2C6E4D">
            <w:rPr>
              <w:rStyle w:val="slostrnky"/>
              <w:rFonts w:ascii="Times New Roman" w:hAnsi="Times New Roman" w:cs="Times New Roman"/>
              <w:noProof/>
              <w:sz w:val="16"/>
              <w:szCs w:val="16"/>
            </w:rPr>
            <w:t>3</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2C6E4D">
            <w:rPr>
              <w:rStyle w:val="slostrnky"/>
              <w:rFonts w:ascii="Times New Roman" w:hAnsi="Times New Roman" w:cs="Times New Roman"/>
              <w:noProof/>
              <w:sz w:val="16"/>
              <w:szCs w:val="16"/>
            </w:rPr>
            <w:t>64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B63FBA" w:rsidRPr="0082433E" w:rsidTr="00B560F8">
      <w:trPr>
        <w:trHeight w:val="227"/>
      </w:trPr>
      <w:tc>
        <w:tcPr>
          <w:tcW w:w="5688" w:type="dxa"/>
        </w:tcPr>
        <w:p w:rsidR="00B63FBA" w:rsidRPr="005410ED" w:rsidRDefault="00B63FBA"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B63FBA" w:rsidRPr="005410ED" w:rsidRDefault="00B63FBA" w:rsidP="003B4C3E">
          <w:pPr>
            <w:rPr>
              <w:rFonts w:ascii="Times New Roman" w:hAnsi="Times New Roman" w:cs="Times New Roman"/>
              <w:sz w:val="16"/>
              <w:szCs w:val="16"/>
            </w:rPr>
          </w:pPr>
        </w:p>
      </w:tc>
    </w:tr>
    <w:tr w:rsidR="00B63FBA" w:rsidRPr="0082433E" w:rsidTr="00B560F8">
      <w:trPr>
        <w:trHeight w:val="227"/>
      </w:trPr>
      <w:tc>
        <w:tcPr>
          <w:tcW w:w="5688" w:type="dxa"/>
        </w:tcPr>
        <w:p w:rsidR="00B63FBA" w:rsidRPr="005410ED" w:rsidRDefault="00B63FBA" w:rsidP="00B611D5">
          <w:pPr>
            <w:pStyle w:val="Zpat"/>
            <w:rPr>
              <w:rFonts w:ascii="Times New Roman" w:hAnsi="Times New Roman" w:cs="Times New Roman"/>
              <w:sz w:val="16"/>
              <w:szCs w:val="16"/>
            </w:rPr>
          </w:pPr>
          <w:r w:rsidRPr="00C645A7">
            <w:rPr>
              <w:rFonts w:ascii="Times New Roman" w:hAnsi="Times New Roman" w:cs="Times New Roman"/>
              <w:sz w:val="16"/>
              <w:szCs w:val="16"/>
            </w:rPr>
            <w:t xml:space="preserve">Výzva č. </w:t>
          </w:r>
          <w:r>
            <w:rPr>
              <w:rFonts w:ascii="Times New Roman" w:hAnsi="Times New Roman" w:cs="Times New Roman"/>
              <w:sz w:val="16"/>
              <w:szCs w:val="16"/>
            </w:rPr>
            <w:t>22</w:t>
          </w:r>
          <w:r w:rsidRPr="00C645A7">
            <w:rPr>
              <w:rFonts w:ascii="Times New Roman" w:hAnsi="Times New Roman" w:cs="Times New Roman"/>
              <w:sz w:val="16"/>
              <w:szCs w:val="16"/>
            </w:rPr>
            <w:t xml:space="preserve"> – kontinuální</w:t>
          </w:r>
        </w:p>
      </w:tc>
      <w:tc>
        <w:tcPr>
          <w:tcW w:w="3524" w:type="dxa"/>
        </w:tcPr>
        <w:p w:rsidR="00B63FBA" w:rsidRPr="005410ED" w:rsidRDefault="00B63FBA" w:rsidP="003B4C3E">
          <w:pPr>
            <w:rPr>
              <w:rFonts w:ascii="Times New Roman" w:hAnsi="Times New Roman" w:cs="Times New Roman"/>
              <w:sz w:val="16"/>
              <w:szCs w:val="16"/>
            </w:rPr>
          </w:pPr>
        </w:p>
      </w:tc>
    </w:tr>
    <w:tr w:rsidR="00B63FBA" w:rsidRPr="00CB0F4F" w:rsidTr="00B560F8">
      <w:trPr>
        <w:trHeight w:val="227"/>
      </w:trPr>
      <w:tc>
        <w:tcPr>
          <w:tcW w:w="5688" w:type="dxa"/>
          <w:tcBorders>
            <w:bottom w:val="single" w:sz="4" w:space="0" w:color="auto"/>
          </w:tcBorders>
        </w:tcPr>
        <w:p w:rsidR="00B63FBA" w:rsidRPr="005410ED" w:rsidRDefault="00B63FBA" w:rsidP="00647A2E">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0; Platnost od: 14. února 2014</w:t>
          </w:r>
        </w:p>
      </w:tc>
      <w:tc>
        <w:tcPr>
          <w:tcW w:w="3524" w:type="dxa"/>
          <w:tcBorders>
            <w:bottom w:val="single" w:sz="4" w:space="0" w:color="auto"/>
          </w:tcBorders>
        </w:tcPr>
        <w:p w:rsidR="00B63FBA" w:rsidRPr="005410ED" w:rsidRDefault="00B63FBA" w:rsidP="003B4C3E">
          <w:pPr>
            <w:rPr>
              <w:rFonts w:ascii="Times New Roman" w:hAnsi="Times New Roman" w:cs="Times New Roman"/>
              <w:sz w:val="16"/>
              <w:szCs w:val="16"/>
            </w:rPr>
          </w:pPr>
        </w:p>
      </w:tc>
    </w:tr>
  </w:tbl>
  <w:p w:rsidR="00B63FBA" w:rsidRDefault="00B63F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BA" w:rsidRDefault="00B63FBA">
      <w:r>
        <w:separator/>
      </w:r>
    </w:p>
  </w:footnote>
  <w:footnote w:type="continuationSeparator" w:id="0">
    <w:p w:rsidR="00B63FBA" w:rsidRDefault="00B63FBA">
      <w:r>
        <w:continuationSeparator/>
      </w:r>
    </w:p>
  </w:footnote>
  <w:footnote w:id="1">
    <w:p w:rsidR="00B63FBA" w:rsidRDefault="00B63FBA"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B63FBA" w:rsidRDefault="00B63FBA" w:rsidP="001D15D8">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B63FBA" w:rsidRPr="00905557" w:rsidRDefault="00B63FBA"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BA" w:rsidRDefault="00B63FBA"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BA" w:rsidRDefault="00B63FBA">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AC974AD"/>
    <w:multiLevelType w:val="hybridMultilevel"/>
    <w:tmpl w:val="E092F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4">
    <w:nsid w:val="0E0A4640"/>
    <w:multiLevelType w:val="hybridMultilevel"/>
    <w:tmpl w:val="8B5CA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B8574C"/>
    <w:multiLevelType w:val="hybridMultilevel"/>
    <w:tmpl w:val="8F006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3">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5">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7">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1">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5">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6">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7">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78">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0">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3">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7">
    <w:nsid w:val="374F204A"/>
    <w:multiLevelType w:val="hybridMultilevel"/>
    <w:tmpl w:val="D4B2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3">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41BC0B4E"/>
    <w:multiLevelType w:val="multilevel"/>
    <w:tmpl w:val="7F9262F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6">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1">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4F80DFA"/>
    <w:multiLevelType w:val="hybridMultilevel"/>
    <w:tmpl w:val="B150C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6">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18">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1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27">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1">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2">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3">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3F64155"/>
    <w:multiLevelType w:val="hybridMultilevel"/>
    <w:tmpl w:val="2F703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36">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38">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1">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5">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6">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52">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54">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6">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57">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8">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9">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1">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3">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64">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69">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0">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DC44B4C"/>
    <w:multiLevelType w:val="hybridMultilevel"/>
    <w:tmpl w:val="EA820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7">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78">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9">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1">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2">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83">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4">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86">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7">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8">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9">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0">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1">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197">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99">
    <w:nsid w:val="78F23E0C"/>
    <w:multiLevelType w:val="multilevel"/>
    <w:tmpl w:val="A59E2814"/>
    <w:numStyleLink w:val="StylSodrkami"/>
  </w:abstractNum>
  <w:abstractNum w:abstractNumId="200">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1">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2">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04">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05">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06">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07">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08">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9">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0">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3"/>
  </w:num>
  <w:num w:numId="2">
    <w:abstractNumId w:val="36"/>
  </w:num>
  <w:num w:numId="3">
    <w:abstractNumId w:val="102"/>
  </w:num>
  <w:num w:numId="4">
    <w:abstractNumId w:val="169"/>
  </w:num>
  <w:num w:numId="5">
    <w:abstractNumId w:val="153"/>
  </w:num>
  <w:num w:numId="6">
    <w:abstractNumId w:val="95"/>
  </w:num>
  <w:num w:numId="7">
    <w:abstractNumId w:val="34"/>
  </w:num>
  <w:num w:numId="8">
    <w:abstractNumId w:val="55"/>
  </w:num>
  <w:num w:numId="9">
    <w:abstractNumId w:val="21"/>
  </w:num>
  <w:num w:numId="10">
    <w:abstractNumId w:val="25"/>
  </w:num>
  <w:num w:numId="11">
    <w:abstractNumId w:val="126"/>
  </w:num>
  <w:num w:numId="12">
    <w:abstractNumId w:val="1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3">
    <w:abstractNumId w:val="117"/>
  </w:num>
  <w:num w:numId="14">
    <w:abstractNumId w:val="110"/>
  </w:num>
  <w:num w:numId="15">
    <w:abstractNumId w:val="189"/>
  </w:num>
  <w:num w:numId="16">
    <w:abstractNumId w:val="37"/>
  </w:num>
  <w:num w:numId="17">
    <w:abstractNumId w:val="74"/>
  </w:num>
  <w:num w:numId="18">
    <w:abstractNumId w:val="2"/>
  </w:num>
  <w:num w:numId="19">
    <w:abstractNumId w:val="130"/>
  </w:num>
  <w:num w:numId="20">
    <w:abstractNumId w:val="75"/>
  </w:num>
  <w:num w:numId="21">
    <w:abstractNumId w:val="113"/>
  </w:num>
  <w:num w:numId="22">
    <w:abstractNumId w:val="76"/>
  </w:num>
  <w:num w:numId="23">
    <w:abstractNumId w:val="62"/>
  </w:num>
  <w:num w:numId="24">
    <w:abstractNumId w:val="105"/>
  </w:num>
  <w:num w:numId="25">
    <w:abstractNumId w:val="116"/>
  </w:num>
  <w:num w:numId="26">
    <w:abstractNumId w:val="93"/>
  </w:num>
  <w:num w:numId="27">
    <w:abstractNumId w:val="178"/>
  </w:num>
  <w:num w:numId="28">
    <w:abstractNumId w:val="147"/>
  </w:num>
  <w:num w:numId="29">
    <w:abstractNumId w:val="106"/>
  </w:num>
  <w:num w:numId="30">
    <w:abstractNumId w:val="9"/>
  </w:num>
  <w:num w:numId="3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2"/>
  </w:num>
  <w:num w:numId="33">
    <w:abstractNumId w:val="112"/>
  </w:num>
  <w:num w:numId="34">
    <w:abstractNumId w:val="6"/>
  </w:num>
  <w:num w:numId="35">
    <w:abstractNumId w:val="63"/>
  </w:num>
  <w:num w:numId="36">
    <w:abstractNumId w:val="59"/>
  </w:num>
  <w:num w:numId="37">
    <w:abstractNumId w:val="79"/>
  </w:num>
  <w:num w:numId="38">
    <w:abstractNumId w:val="84"/>
  </w:num>
  <w:num w:numId="39">
    <w:abstractNumId w:val="138"/>
  </w:num>
  <w:num w:numId="40">
    <w:abstractNumId w:val="46"/>
  </w:num>
  <w:num w:numId="41">
    <w:abstractNumId w:val="68"/>
  </w:num>
  <w:num w:numId="42">
    <w:abstractNumId w:val="57"/>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160"/>
  </w:num>
  <w:num w:numId="46">
    <w:abstractNumId w:val="118"/>
  </w:num>
  <w:num w:numId="47">
    <w:abstractNumId w:val="11"/>
  </w:num>
  <w:num w:numId="4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num>
  <w:num w:numId="51">
    <w:abstractNumId w:val="182"/>
  </w:num>
  <w:num w:numId="52">
    <w:abstractNumId w:val="48"/>
  </w:num>
  <w:num w:numId="53">
    <w:abstractNumId w:val="144"/>
  </w:num>
  <w:num w:numId="54">
    <w:abstractNumId w:val="185"/>
  </w:num>
  <w:num w:numId="55">
    <w:abstractNumId w:val="136"/>
  </w:num>
  <w:num w:numId="56">
    <w:abstractNumId w:val="43"/>
  </w:num>
  <w:num w:numId="57">
    <w:abstractNumId w:val="133"/>
  </w:num>
  <w:num w:numId="58">
    <w:abstractNumId w:val="107"/>
  </w:num>
  <w:num w:numId="59">
    <w:abstractNumId w:val="175"/>
  </w:num>
  <w:num w:numId="6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5"/>
  </w:num>
  <w:num w:numId="62">
    <w:abstractNumId w:val="206"/>
  </w:num>
  <w:num w:numId="63">
    <w:abstractNumId w:val="119"/>
  </w:num>
  <w:num w:numId="64">
    <w:abstractNumId w:val="156"/>
  </w:num>
  <w:num w:numId="65">
    <w:abstractNumId w:val="15"/>
  </w:num>
  <w:num w:numId="66">
    <w:abstractNumId w:val="203"/>
  </w:num>
  <w:num w:numId="67">
    <w:abstractNumId w:val="207"/>
  </w:num>
  <w:num w:numId="68">
    <w:abstractNumId w:val="204"/>
  </w:num>
  <w:num w:numId="69">
    <w:abstractNumId w:val="191"/>
  </w:num>
  <w:num w:numId="70">
    <w:abstractNumId w:val="1"/>
  </w:num>
  <w:num w:numId="71">
    <w:abstractNumId w:val="30"/>
  </w:num>
  <w:num w:numId="72">
    <w:abstractNumId w:val="22"/>
  </w:num>
  <w:num w:numId="73">
    <w:abstractNumId w:val="28"/>
  </w:num>
  <w:num w:numId="74">
    <w:abstractNumId w:val="0"/>
  </w:num>
  <w:num w:numId="75">
    <w:abstractNumId w:val="39"/>
  </w:num>
  <w:num w:numId="76">
    <w:abstractNumId w:val="195"/>
  </w:num>
  <w:num w:numId="77">
    <w:abstractNumId w:val="205"/>
  </w:num>
  <w:num w:numId="78">
    <w:abstractNumId w:val="66"/>
  </w:num>
  <w:num w:numId="79">
    <w:abstractNumId w:val="67"/>
  </w:num>
  <w:num w:numId="8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0"/>
  </w:num>
  <w:num w:numId="82">
    <w:abstractNumId w:val="54"/>
  </w:num>
  <w:num w:numId="83">
    <w:abstractNumId w:val="29"/>
  </w:num>
  <w:num w:numId="84">
    <w:abstractNumId w:val="124"/>
  </w:num>
  <w:num w:numId="85">
    <w:abstractNumId w:val="35"/>
  </w:num>
  <w:num w:numId="86">
    <w:abstractNumId w:val="200"/>
  </w:num>
  <w:num w:numId="87">
    <w:abstractNumId w:val="142"/>
  </w:num>
  <w:num w:numId="88">
    <w:abstractNumId w:val="4"/>
  </w:num>
  <w:num w:numId="89">
    <w:abstractNumId w:val="123"/>
  </w:num>
  <w:num w:numId="90">
    <w:abstractNumId w:val="128"/>
  </w:num>
  <w:num w:numId="91">
    <w:abstractNumId w:val="115"/>
  </w:num>
  <w:num w:numId="92">
    <w:abstractNumId w:val="187"/>
  </w:num>
  <w:num w:numId="93">
    <w:abstractNumId w:val="125"/>
  </w:num>
  <w:num w:numId="94">
    <w:abstractNumId w:val="158"/>
  </w:num>
  <w:num w:numId="95">
    <w:abstractNumId w:val="5"/>
  </w:num>
  <w:num w:numId="96">
    <w:abstractNumId w:val="42"/>
  </w:num>
  <w:num w:numId="97">
    <w:abstractNumId w:val="32"/>
  </w:num>
  <w:num w:numId="98">
    <w:abstractNumId w:val="177"/>
  </w:num>
  <w:num w:numId="99">
    <w:abstractNumId w:val="143"/>
  </w:num>
  <w:num w:numId="100">
    <w:abstractNumId w:val="199"/>
  </w:num>
  <w:num w:numId="101">
    <w:abstractNumId w:val="141"/>
  </w:num>
  <w:num w:numId="102">
    <w:abstractNumId w:val="167"/>
  </w:num>
  <w:num w:numId="103">
    <w:abstractNumId w:val="194"/>
  </w:num>
  <w:num w:numId="104">
    <w:abstractNumId w:val="90"/>
  </w:num>
  <w:num w:numId="105">
    <w:abstractNumId w:val="86"/>
  </w:num>
  <w:num w:numId="106">
    <w:abstractNumId w:val="162"/>
  </w:num>
  <w:num w:numId="107">
    <w:abstractNumId w:val="180"/>
  </w:num>
  <w:num w:numId="108">
    <w:abstractNumId w:val="132"/>
  </w:num>
  <w:num w:numId="109">
    <w:abstractNumId w:val="201"/>
  </w:num>
  <w:num w:numId="110">
    <w:abstractNumId w:val="49"/>
  </w:num>
  <w:num w:numId="111">
    <w:abstractNumId w:val="103"/>
  </w:num>
  <w:num w:numId="112">
    <w:abstractNumId w:val="51"/>
  </w:num>
  <w:num w:numId="113">
    <w:abstractNumId w:val="202"/>
  </w:num>
  <w:num w:numId="114">
    <w:abstractNumId w:val="8"/>
  </w:num>
  <w:num w:numId="115">
    <w:abstractNumId w:val="152"/>
  </w:num>
  <w:num w:numId="116">
    <w:abstractNumId w:val="10"/>
  </w:num>
  <w:num w:numId="117">
    <w:abstractNumId w:val="111"/>
  </w:num>
  <w:num w:numId="118">
    <w:abstractNumId w:val="146"/>
  </w:num>
  <w:num w:numId="119">
    <w:abstractNumId w:val="65"/>
  </w:num>
  <w:num w:numId="120">
    <w:abstractNumId w:val="3"/>
  </w:num>
  <w:num w:numId="121">
    <w:abstractNumId w:val="172"/>
  </w:num>
  <w:num w:numId="122">
    <w:abstractNumId w:val="44"/>
  </w:num>
  <w:num w:numId="123">
    <w:abstractNumId w:val="72"/>
  </w:num>
  <w:num w:numId="124">
    <w:abstractNumId w:val="157"/>
  </w:num>
  <w:num w:numId="125">
    <w:abstractNumId w:val="139"/>
  </w:num>
  <w:num w:numId="126">
    <w:abstractNumId w:val="33"/>
  </w:num>
  <w:num w:numId="127">
    <w:abstractNumId w:val="188"/>
  </w:num>
  <w:num w:numId="128">
    <w:abstractNumId w:val="155"/>
  </w:num>
  <w:num w:numId="129">
    <w:abstractNumId w:val="150"/>
  </w:num>
  <w:num w:numId="130">
    <w:abstractNumId w:val="164"/>
  </w:num>
  <w:num w:numId="131">
    <w:abstractNumId w:val="31"/>
  </w:num>
  <w:num w:numId="132">
    <w:abstractNumId w:val="81"/>
  </w:num>
  <w:num w:numId="133">
    <w:abstractNumId w:val="148"/>
  </w:num>
  <w:num w:numId="134">
    <w:abstractNumId w:val="82"/>
  </w:num>
  <w:num w:numId="135">
    <w:abstractNumId w:val="7"/>
  </w:num>
  <w:num w:numId="136">
    <w:abstractNumId w:val="53"/>
  </w:num>
  <w:num w:numId="137">
    <w:abstractNumId w:val="196"/>
  </w:num>
  <w:num w:numId="138">
    <w:abstractNumId w:val="56"/>
  </w:num>
  <w:num w:numId="139">
    <w:abstractNumId w:val="98"/>
  </w:num>
  <w:num w:numId="140">
    <w:abstractNumId w:val="129"/>
  </w:num>
  <w:num w:numId="141">
    <w:abstractNumId w:val="173"/>
  </w:num>
  <w:num w:numId="142">
    <w:abstractNumId w:val="20"/>
  </w:num>
  <w:num w:numId="143">
    <w:abstractNumId w:val="163"/>
  </w:num>
  <w:num w:numId="144">
    <w:abstractNumId w:val="23"/>
  </w:num>
  <w:num w:numId="145">
    <w:abstractNumId w:val="151"/>
  </w:num>
  <w:num w:numId="146">
    <w:abstractNumId w:val="159"/>
  </w:num>
  <w:num w:numId="147">
    <w:abstractNumId w:val="78"/>
  </w:num>
  <w:num w:numId="148">
    <w:abstractNumId w:val="176"/>
  </w:num>
  <w:num w:numId="149">
    <w:abstractNumId w:val="181"/>
  </w:num>
  <w:num w:numId="150">
    <w:abstractNumId w:val="198"/>
  </w:num>
  <w:num w:numId="151">
    <w:abstractNumId w:val="19"/>
  </w:num>
  <w:num w:numId="152">
    <w:abstractNumId w:val="184"/>
  </w:num>
  <w:num w:numId="153">
    <w:abstractNumId w:val="197"/>
  </w:num>
  <w:num w:numId="154">
    <w:abstractNumId w:val="71"/>
  </w:num>
  <w:num w:numId="155">
    <w:abstractNumId w:val="12"/>
  </w:num>
  <w:num w:numId="156">
    <w:abstractNumId w:val="73"/>
  </w:num>
  <w:num w:numId="157">
    <w:abstractNumId w:val="45"/>
  </w:num>
  <w:num w:numId="158">
    <w:abstractNumId w:val="60"/>
  </w:num>
  <w:num w:numId="159">
    <w:abstractNumId w:val="13"/>
  </w:num>
  <w:num w:numId="160">
    <w:abstractNumId w:val="127"/>
  </w:num>
  <w:num w:numId="161">
    <w:abstractNumId w:val="58"/>
  </w:num>
  <w:num w:numId="162">
    <w:abstractNumId w:val="179"/>
  </w:num>
  <w:num w:numId="163">
    <w:abstractNumId w:val="27"/>
  </w:num>
  <w:num w:numId="164">
    <w:abstractNumId w:val="161"/>
  </w:num>
  <w:num w:numId="165">
    <w:abstractNumId w:val="69"/>
  </w:num>
  <w:num w:numId="166">
    <w:abstractNumId w:val="41"/>
  </w:num>
  <w:num w:numId="167">
    <w:abstractNumId w:val="47"/>
  </w:num>
  <w:num w:numId="168">
    <w:abstractNumId w:val="122"/>
  </w:num>
  <w:num w:numId="169">
    <w:abstractNumId w:val="109"/>
  </w:num>
  <w:num w:numId="170">
    <w:abstractNumId w:val="131"/>
  </w:num>
  <w:num w:numId="171">
    <w:abstractNumId w:val="77"/>
  </w:num>
  <w:num w:numId="172">
    <w:abstractNumId w:val="96"/>
  </w:num>
  <w:num w:numId="173">
    <w:abstractNumId w:val="137"/>
  </w:num>
  <w:num w:numId="174">
    <w:abstractNumId w:val="26"/>
  </w:num>
  <w:num w:numId="175">
    <w:abstractNumId w:val="108"/>
  </w:num>
  <w:num w:numId="176">
    <w:abstractNumId w:val="92"/>
  </w:num>
  <w:num w:numId="177">
    <w:abstractNumId w:val="190"/>
  </w:num>
  <w:num w:numId="178">
    <w:abstractNumId w:val="209"/>
  </w:num>
  <w:num w:numId="179">
    <w:abstractNumId w:val="91"/>
  </w:num>
  <w:num w:numId="180">
    <w:abstractNumId w:val="165"/>
  </w:num>
  <w:num w:numId="181">
    <w:abstractNumId w:val="89"/>
  </w:num>
  <w:num w:numId="182">
    <w:abstractNumId w:val="64"/>
  </w:num>
  <w:num w:numId="183">
    <w:abstractNumId w:val="211"/>
  </w:num>
  <w:num w:numId="184">
    <w:abstractNumId w:val="186"/>
  </w:num>
  <w:num w:numId="185">
    <w:abstractNumId w:val="101"/>
  </w:num>
  <w:num w:numId="186">
    <w:abstractNumId w:val="135"/>
  </w:num>
  <w:num w:numId="187">
    <w:abstractNumId w:val="52"/>
  </w:num>
  <w:num w:numId="188">
    <w:abstractNumId w:val="171"/>
  </w:num>
  <w:num w:numId="189">
    <w:abstractNumId w:val="100"/>
  </w:num>
  <w:num w:numId="190">
    <w:abstractNumId w:val="183"/>
  </w:num>
  <w:num w:numId="191">
    <w:abstractNumId w:val="120"/>
  </w:num>
  <w:num w:numId="192">
    <w:abstractNumId w:val="168"/>
  </w:num>
  <w:num w:numId="193">
    <w:abstractNumId w:val="166"/>
  </w:num>
  <w:num w:numId="194">
    <w:abstractNumId w:val="170"/>
  </w:num>
  <w:num w:numId="195">
    <w:abstractNumId w:val="85"/>
  </w:num>
  <w:num w:numId="196">
    <w:abstractNumId w:val="193"/>
  </w:num>
  <w:num w:numId="197">
    <w:abstractNumId w:val="18"/>
  </w:num>
  <w:num w:numId="198">
    <w:abstractNumId w:val="210"/>
  </w:num>
  <w:num w:numId="199">
    <w:abstractNumId w:val="16"/>
  </w:num>
  <w:num w:numId="200">
    <w:abstractNumId w:val="154"/>
  </w:num>
  <w:num w:numId="201">
    <w:abstractNumId w:val="94"/>
  </w:num>
  <w:num w:numId="202">
    <w:abstractNumId w:val="40"/>
  </w:num>
  <w:num w:numId="203">
    <w:abstractNumId w:val="88"/>
  </w:num>
  <w:num w:numId="204">
    <w:abstractNumId w:val="121"/>
  </w:num>
  <w:num w:numId="205">
    <w:abstractNumId w:val="99"/>
  </w:num>
  <w:num w:numId="206">
    <w:abstractNumId w:val="149"/>
  </w:num>
  <w:num w:numId="207">
    <w:abstractNumId w:val="80"/>
  </w:num>
  <w:num w:numId="208">
    <w:abstractNumId w:val="97"/>
  </w:num>
  <w:num w:numId="209">
    <w:abstractNumId w:val="17"/>
  </w:num>
  <w:num w:numId="210">
    <w:abstractNumId w:val="50"/>
  </w:num>
  <w:num w:numId="211">
    <w:abstractNumId w:val="134"/>
  </w:num>
  <w:num w:numId="212">
    <w:abstractNumId w:val="114"/>
  </w:num>
  <w:num w:numId="213">
    <w:abstractNumId w:val="87"/>
  </w:num>
  <w:num w:numId="214">
    <w:abstractNumId w:val="174"/>
  </w:num>
  <w:num w:numId="215">
    <w:abstractNumId w:val="2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27298"/>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AF"/>
    <w:rsid w:val="00046FCF"/>
    <w:rsid w:val="00047AFA"/>
    <w:rsid w:val="00047DD5"/>
    <w:rsid w:val="00051746"/>
    <w:rsid w:val="00051EEB"/>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3C0D"/>
    <w:rsid w:val="00074CFA"/>
    <w:rsid w:val="00075937"/>
    <w:rsid w:val="0007777F"/>
    <w:rsid w:val="000801AD"/>
    <w:rsid w:val="000810AD"/>
    <w:rsid w:val="000827C4"/>
    <w:rsid w:val="00082C83"/>
    <w:rsid w:val="00083CFC"/>
    <w:rsid w:val="0008436E"/>
    <w:rsid w:val="00086087"/>
    <w:rsid w:val="0008616A"/>
    <w:rsid w:val="00086A39"/>
    <w:rsid w:val="00087E05"/>
    <w:rsid w:val="00090133"/>
    <w:rsid w:val="0009028A"/>
    <w:rsid w:val="00090945"/>
    <w:rsid w:val="00090E9C"/>
    <w:rsid w:val="000912BE"/>
    <w:rsid w:val="000921B2"/>
    <w:rsid w:val="0009259A"/>
    <w:rsid w:val="00094822"/>
    <w:rsid w:val="00094D4D"/>
    <w:rsid w:val="00094D50"/>
    <w:rsid w:val="000956EB"/>
    <w:rsid w:val="000966A5"/>
    <w:rsid w:val="000967FB"/>
    <w:rsid w:val="00097B04"/>
    <w:rsid w:val="000A0DF6"/>
    <w:rsid w:val="000A12F0"/>
    <w:rsid w:val="000A27C3"/>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B7B01"/>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0B0C"/>
    <w:rsid w:val="000E23C9"/>
    <w:rsid w:val="000E2BD6"/>
    <w:rsid w:val="000E35A1"/>
    <w:rsid w:val="000E59E6"/>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811"/>
    <w:rsid w:val="001219A8"/>
    <w:rsid w:val="00121FEE"/>
    <w:rsid w:val="001222A5"/>
    <w:rsid w:val="001225BC"/>
    <w:rsid w:val="0012340F"/>
    <w:rsid w:val="00123A91"/>
    <w:rsid w:val="00127E12"/>
    <w:rsid w:val="00131B23"/>
    <w:rsid w:val="00132427"/>
    <w:rsid w:val="00132FAE"/>
    <w:rsid w:val="00133F2F"/>
    <w:rsid w:val="00134407"/>
    <w:rsid w:val="00135AC3"/>
    <w:rsid w:val="00135B92"/>
    <w:rsid w:val="001360E4"/>
    <w:rsid w:val="00136286"/>
    <w:rsid w:val="00137C6E"/>
    <w:rsid w:val="0014009A"/>
    <w:rsid w:val="001401CF"/>
    <w:rsid w:val="00140583"/>
    <w:rsid w:val="00140E37"/>
    <w:rsid w:val="00141D07"/>
    <w:rsid w:val="00143D62"/>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67275"/>
    <w:rsid w:val="00172B2F"/>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6754"/>
    <w:rsid w:val="00187498"/>
    <w:rsid w:val="00187787"/>
    <w:rsid w:val="00187BA2"/>
    <w:rsid w:val="00190515"/>
    <w:rsid w:val="00190C56"/>
    <w:rsid w:val="00190D35"/>
    <w:rsid w:val="0019215A"/>
    <w:rsid w:val="001926BF"/>
    <w:rsid w:val="0019526A"/>
    <w:rsid w:val="0019571C"/>
    <w:rsid w:val="00196950"/>
    <w:rsid w:val="001970EB"/>
    <w:rsid w:val="001977F0"/>
    <w:rsid w:val="001A192F"/>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0AA"/>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5ABF"/>
    <w:rsid w:val="001E687E"/>
    <w:rsid w:val="001E6A4E"/>
    <w:rsid w:val="001F0085"/>
    <w:rsid w:val="001F36C3"/>
    <w:rsid w:val="001F5781"/>
    <w:rsid w:val="001F57A1"/>
    <w:rsid w:val="002034A5"/>
    <w:rsid w:val="00204263"/>
    <w:rsid w:val="0020688B"/>
    <w:rsid w:val="00206CDB"/>
    <w:rsid w:val="0021020F"/>
    <w:rsid w:val="00211A75"/>
    <w:rsid w:val="00211CEC"/>
    <w:rsid w:val="00211D44"/>
    <w:rsid w:val="00213DDB"/>
    <w:rsid w:val="002140DD"/>
    <w:rsid w:val="002146A5"/>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0C45"/>
    <w:rsid w:val="00251C2C"/>
    <w:rsid w:val="002533C5"/>
    <w:rsid w:val="0025375E"/>
    <w:rsid w:val="0025379F"/>
    <w:rsid w:val="002579FF"/>
    <w:rsid w:val="002601FB"/>
    <w:rsid w:val="00261147"/>
    <w:rsid w:val="002618E4"/>
    <w:rsid w:val="002626E9"/>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C5F"/>
    <w:rsid w:val="0027742D"/>
    <w:rsid w:val="00277663"/>
    <w:rsid w:val="00277BA6"/>
    <w:rsid w:val="00280BF7"/>
    <w:rsid w:val="00282838"/>
    <w:rsid w:val="00284166"/>
    <w:rsid w:val="002848DE"/>
    <w:rsid w:val="00284AD5"/>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6E4D"/>
    <w:rsid w:val="002C70AC"/>
    <w:rsid w:val="002C79AF"/>
    <w:rsid w:val="002C7AF0"/>
    <w:rsid w:val="002D0163"/>
    <w:rsid w:val="002D2BC1"/>
    <w:rsid w:val="002D2C92"/>
    <w:rsid w:val="002D313F"/>
    <w:rsid w:val="002D6546"/>
    <w:rsid w:val="002D69A6"/>
    <w:rsid w:val="002D6FCB"/>
    <w:rsid w:val="002D7690"/>
    <w:rsid w:val="002E065E"/>
    <w:rsid w:val="002E3089"/>
    <w:rsid w:val="002E31B3"/>
    <w:rsid w:val="002E3B2E"/>
    <w:rsid w:val="002E4F06"/>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B59"/>
    <w:rsid w:val="00343DAB"/>
    <w:rsid w:val="00344858"/>
    <w:rsid w:val="00344A7F"/>
    <w:rsid w:val="00345595"/>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7D4"/>
    <w:rsid w:val="003808D9"/>
    <w:rsid w:val="003820D3"/>
    <w:rsid w:val="00382216"/>
    <w:rsid w:val="00382299"/>
    <w:rsid w:val="0038703A"/>
    <w:rsid w:val="00390259"/>
    <w:rsid w:val="003913D8"/>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1217"/>
    <w:rsid w:val="003D42FB"/>
    <w:rsid w:val="003D4931"/>
    <w:rsid w:val="003D4FD1"/>
    <w:rsid w:val="003D5E74"/>
    <w:rsid w:val="003D71DC"/>
    <w:rsid w:val="003D7CE7"/>
    <w:rsid w:val="003E1074"/>
    <w:rsid w:val="003E15E4"/>
    <w:rsid w:val="003E22B1"/>
    <w:rsid w:val="003E2D1E"/>
    <w:rsid w:val="003E46FF"/>
    <w:rsid w:val="003E5C68"/>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00C"/>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313"/>
    <w:rsid w:val="00447A45"/>
    <w:rsid w:val="00452BE5"/>
    <w:rsid w:val="00452C5F"/>
    <w:rsid w:val="004545D2"/>
    <w:rsid w:val="004549CF"/>
    <w:rsid w:val="0045614C"/>
    <w:rsid w:val="0045677D"/>
    <w:rsid w:val="004574FC"/>
    <w:rsid w:val="004576F9"/>
    <w:rsid w:val="00460562"/>
    <w:rsid w:val="004606F3"/>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053"/>
    <w:rsid w:val="004866C6"/>
    <w:rsid w:val="0048677E"/>
    <w:rsid w:val="004869B8"/>
    <w:rsid w:val="00487612"/>
    <w:rsid w:val="004906CB"/>
    <w:rsid w:val="004906FE"/>
    <w:rsid w:val="00490BC1"/>
    <w:rsid w:val="00491406"/>
    <w:rsid w:val="004919C7"/>
    <w:rsid w:val="0049271E"/>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23DD"/>
    <w:rsid w:val="00563F0A"/>
    <w:rsid w:val="00564409"/>
    <w:rsid w:val="005644EF"/>
    <w:rsid w:val="0056479A"/>
    <w:rsid w:val="00564B87"/>
    <w:rsid w:val="005662EF"/>
    <w:rsid w:val="00567EAF"/>
    <w:rsid w:val="005703A5"/>
    <w:rsid w:val="005709A1"/>
    <w:rsid w:val="00571179"/>
    <w:rsid w:val="00571587"/>
    <w:rsid w:val="0057375E"/>
    <w:rsid w:val="005742B6"/>
    <w:rsid w:val="0057466E"/>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15D9"/>
    <w:rsid w:val="005B2480"/>
    <w:rsid w:val="005B391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0ABA"/>
    <w:rsid w:val="00621093"/>
    <w:rsid w:val="0062114B"/>
    <w:rsid w:val="00622F81"/>
    <w:rsid w:val="006245C1"/>
    <w:rsid w:val="006248AF"/>
    <w:rsid w:val="00624D23"/>
    <w:rsid w:val="006255F4"/>
    <w:rsid w:val="00625B17"/>
    <w:rsid w:val="00625C82"/>
    <w:rsid w:val="00625D19"/>
    <w:rsid w:val="00627FAB"/>
    <w:rsid w:val="00631F34"/>
    <w:rsid w:val="0063278E"/>
    <w:rsid w:val="00632C61"/>
    <w:rsid w:val="00633751"/>
    <w:rsid w:val="0063549C"/>
    <w:rsid w:val="006366FF"/>
    <w:rsid w:val="00636C3F"/>
    <w:rsid w:val="00637A11"/>
    <w:rsid w:val="00640086"/>
    <w:rsid w:val="0064039F"/>
    <w:rsid w:val="006412A5"/>
    <w:rsid w:val="00641C3C"/>
    <w:rsid w:val="006429B2"/>
    <w:rsid w:val="00643B2B"/>
    <w:rsid w:val="006445AE"/>
    <w:rsid w:val="00645E69"/>
    <w:rsid w:val="00645E8C"/>
    <w:rsid w:val="00645FF4"/>
    <w:rsid w:val="006461DC"/>
    <w:rsid w:val="006474EF"/>
    <w:rsid w:val="00647A2E"/>
    <w:rsid w:val="00650E36"/>
    <w:rsid w:val="00651529"/>
    <w:rsid w:val="0065155A"/>
    <w:rsid w:val="00653ADA"/>
    <w:rsid w:val="00653E94"/>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03D"/>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5A19"/>
    <w:rsid w:val="006865F0"/>
    <w:rsid w:val="0068782D"/>
    <w:rsid w:val="0069033B"/>
    <w:rsid w:val="00690B00"/>
    <w:rsid w:val="00690CBC"/>
    <w:rsid w:val="00692188"/>
    <w:rsid w:val="00692491"/>
    <w:rsid w:val="006928BB"/>
    <w:rsid w:val="00693783"/>
    <w:rsid w:val="00697158"/>
    <w:rsid w:val="006A05EA"/>
    <w:rsid w:val="006A1E75"/>
    <w:rsid w:val="006A2091"/>
    <w:rsid w:val="006A28CB"/>
    <w:rsid w:val="006A469E"/>
    <w:rsid w:val="006A5560"/>
    <w:rsid w:val="006A6AC6"/>
    <w:rsid w:val="006B0769"/>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3DB"/>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4C1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11D5"/>
    <w:rsid w:val="00751AA0"/>
    <w:rsid w:val="00752D68"/>
    <w:rsid w:val="0075342B"/>
    <w:rsid w:val="007540AA"/>
    <w:rsid w:val="00754164"/>
    <w:rsid w:val="007545B0"/>
    <w:rsid w:val="0075658C"/>
    <w:rsid w:val="00756B4F"/>
    <w:rsid w:val="00757136"/>
    <w:rsid w:val="00757571"/>
    <w:rsid w:val="00757EDB"/>
    <w:rsid w:val="00764CE6"/>
    <w:rsid w:val="00764FB7"/>
    <w:rsid w:val="007655A1"/>
    <w:rsid w:val="00765A76"/>
    <w:rsid w:val="00765A8B"/>
    <w:rsid w:val="00765FD7"/>
    <w:rsid w:val="00766D1C"/>
    <w:rsid w:val="00766D76"/>
    <w:rsid w:val="007679A6"/>
    <w:rsid w:val="007679AF"/>
    <w:rsid w:val="007679F2"/>
    <w:rsid w:val="00773901"/>
    <w:rsid w:val="007749F9"/>
    <w:rsid w:val="00774B3B"/>
    <w:rsid w:val="00775CBB"/>
    <w:rsid w:val="007764E1"/>
    <w:rsid w:val="0077781C"/>
    <w:rsid w:val="007779E2"/>
    <w:rsid w:val="007808DA"/>
    <w:rsid w:val="00780924"/>
    <w:rsid w:val="00780F32"/>
    <w:rsid w:val="00782193"/>
    <w:rsid w:val="00782ADF"/>
    <w:rsid w:val="0078305B"/>
    <w:rsid w:val="00783BBD"/>
    <w:rsid w:val="00784732"/>
    <w:rsid w:val="007849AE"/>
    <w:rsid w:val="00784A3F"/>
    <w:rsid w:val="00785335"/>
    <w:rsid w:val="00785BE2"/>
    <w:rsid w:val="00790412"/>
    <w:rsid w:val="00793D3E"/>
    <w:rsid w:val="00794B7A"/>
    <w:rsid w:val="00794F39"/>
    <w:rsid w:val="007952CB"/>
    <w:rsid w:val="0079568D"/>
    <w:rsid w:val="007958A9"/>
    <w:rsid w:val="00796221"/>
    <w:rsid w:val="007964E2"/>
    <w:rsid w:val="00797AD5"/>
    <w:rsid w:val="007A0ED7"/>
    <w:rsid w:val="007A1E45"/>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6D65"/>
    <w:rsid w:val="007B73BA"/>
    <w:rsid w:val="007B7966"/>
    <w:rsid w:val="007C0413"/>
    <w:rsid w:val="007C15EA"/>
    <w:rsid w:val="007C16AC"/>
    <w:rsid w:val="007C3366"/>
    <w:rsid w:val="007C4165"/>
    <w:rsid w:val="007C6A04"/>
    <w:rsid w:val="007D0717"/>
    <w:rsid w:val="007D14D6"/>
    <w:rsid w:val="007D57F3"/>
    <w:rsid w:val="007D5E24"/>
    <w:rsid w:val="007D7B05"/>
    <w:rsid w:val="007E3172"/>
    <w:rsid w:val="007E339F"/>
    <w:rsid w:val="007E366B"/>
    <w:rsid w:val="007E3756"/>
    <w:rsid w:val="007E4E34"/>
    <w:rsid w:val="007E67AA"/>
    <w:rsid w:val="007E686C"/>
    <w:rsid w:val="007E721A"/>
    <w:rsid w:val="007E7683"/>
    <w:rsid w:val="007E7FB1"/>
    <w:rsid w:val="007F0856"/>
    <w:rsid w:val="007F175F"/>
    <w:rsid w:val="007F18AB"/>
    <w:rsid w:val="007F25EB"/>
    <w:rsid w:val="007F5B1E"/>
    <w:rsid w:val="007F6A6A"/>
    <w:rsid w:val="00800A57"/>
    <w:rsid w:val="008010D5"/>
    <w:rsid w:val="0080238E"/>
    <w:rsid w:val="00803B0F"/>
    <w:rsid w:val="00804388"/>
    <w:rsid w:val="00805B67"/>
    <w:rsid w:val="00806990"/>
    <w:rsid w:val="00807C11"/>
    <w:rsid w:val="008101AD"/>
    <w:rsid w:val="008107F1"/>
    <w:rsid w:val="008110F4"/>
    <w:rsid w:val="00811B2C"/>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4918"/>
    <w:rsid w:val="0083564B"/>
    <w:rsid w:val="00840B03"/>
    <w:rsid w:val="0084181D"/>
    <w:rsid w:val="00841C43"/>
    <w:rsid w:val="00843AAA"/>
    <w:rsid w:val="00843BFA"/>
    <w:rsid w:val="00843C1C"/>
    <w:rsid w:val="00844689"/>
    <w:rsid w:val="008477A4"/>
    <w:rsid w:val="00847ACD"/>
    <w:rsid w:val="00850BD1"/>
    <w:rsid w:val="008511B0"/>
    <w:rsid w:val="008529CB"/>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39A"/>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615"/>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C7554"/>
    <w:rsid w:val="008D34BC"/>
    <w:rsid w:val="008D36EB"/>
    <w:rsid w:val="008D3DA6"/>
    <w:rsid w:val="008D544A"/>
    <w:rsid w:val="008D5979"/>
    <w:rsid w:val="008D6B66"/>
    <w:rsid w:val="008D75B3"/>
    <w:rsid w:val="008E0DC5"/>
    <w:rsid w:val="008E3182"/>
    <w:rsid w:val="008E5A03"/>
    <w:rsid w:val="008E5A12"/>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5B3F"/>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4E50"/>
    <w:rsid w:val="009357FD"/>
    <w:rsid w:val="009360DD"/>
    <w:rsid w:val="009365E0"/>
    <w:rsid w:val="00936983"/>
    <w:rsid w:val="00936EE8"/>
    <w:rsid w:val="009401CF"/>
    <w:rsid w:val="00941594"/>
    <w:rsid w:val="0094202D"/>
    <w:rsid w:val="00942C4B"/>
    <w:rsid w:val="0094346A"/>
    <w:rsid w:val="0094400D"/>
    <w:rsid w:val="00944A90"/>
    <w:rsid w:val="00944FBC"/>
    <w:rsid w:val="009458E5"/>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297"/>
    <w:rsid w:val="00974BC3"/>
    <w:rsid w:val="00976973"/>
    <w:rsid w:val="00980084"/>
    <w:rsid w:val="00980D2C"/>
    <w:rsid w:val="00982D9E"/>
    <w:rsid w:val="00983C38"/>
    <w:rsid w:val="00984348"/>
    <w:rsid w:val="0098739E"/>
    <w:rsid w:val="00987C6B"/>
    <w:rsid w:val="009903ED"/>
    <w:rsid w:val="00990602"/>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23F5"/>
    <w:rsid w:val="009C5466"/>
    <w:rsid w:val="009C5EF2"/>
    <w:rsid w:val="009C5EFF"/>
    <w:rsid w:val="009C7C84"/>
    <w:rsid w:val="009D0DE9"/>
    <w:rsid w:val="009D1A56"/>
    <w:rsid w:val="009D27E4"/>
    <w:rsid w:val="009D2842"/>
    <w:rsid w:val="009D30DE"/>
    <w:rsid w:val="009D3968"/>
    <w:rsid w:val="009D47A9"/>
    <w:rsid w:val="009D545A"/>
    <w:rsid w:val="009D74EC"/>
    <w:rsid w:val="009E0517"/>
    <w:rsid w:val="009E1A01"/>
    <w:rsid w:val="009E238B"/>
    <w:rsid w:val="009E4922"/>
    <w:rsid w:val="009E5523"/>
    <w:rsid w:val="009E609F"/>
    <w:rsid w:val="009E6151"/>
    <w:rsid w:val="009E6343"/>
    <w:rsid w:val="009E73FD"/>
    <w:rsid w:val="009E7465"/>
    <w:rsid w:val="009F0E1F"/>
    <w:rsid w:val="009F3437"/>
    <w:rsid w:val="009F3B3B"/>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5DF7"/>
    <w:rsid w:val="00A376A5"/>
    <w:rsid w:val="00A42634"/>
    <w:rsid w:val="00A42957"/>
    <w:rsid w:val="00A433E5"/>
    <w:rsid w:val="00A45287"/>
    <w:rsid w:val="00A46403"/>
    <w:rsid w:val="00A46566"/>
    <w:rsid w:val="00A46FEB"/>
    <w:rsid w:val="00A47433"/>
    <w:rsid w:val="00A47A8E"/>
    <w:rsid w:val="00A47E3A"/>
    <w:rsid w:val="00A51005"/>
    <w:rsid w:val="00A5164C"/>
    <w:rsid w:val="00A516E5"/>
    <w:rsid w:val="00A52715"/>
    <w:rsid w:val="00A53EB3"/>
    <w:rsid w:val="00A54814"/>
    <w:rsid w:val="00A5481B"/>
    <w:rsid w:val="00A552B9"/>
    <w:rsid w:val="00A56784"/>
    <w:rsid w:val="00A5692A"/>
    <w:rsid w:val="00A56FC8"/>
    <w:rsid w:val="00A620D2"/>
    <w:rsid w:val="00A63BE0"/>
    <w:rsid w:val="00A65370"/>
    <w:rsid w:val="00A65648"/>
    <w:rsid w:val="00A65A57"/>
    <w:rsid w:val="00A65C64"/>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2B7"/>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1B51"/>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E7C55"/>
    <w:rsid w:val="00AF12FC"/>
    <w:rsid w:val="00AF1BBB"/>
    <w:rsid w:val="00AF1BE4"/>
    <w:rsid w:val="00AF2685"/>
    <w:rsid w:val="00AF340C"/>
    <w:rsid w:val="00AF4112"/>
    <w:rsid w:val="00AF4474"/>
    <w:rsid w:val="00AF447C"/>
    <w:rsid w:val="00AF4AB4"/>
    <w:rsid w:val="00AF5530"/>
    <w:rsid w:val="00AF6393"/>
    <w:rsid w:val="00AF6DEB"/>
    <w:rsid w:val="00AF7118"/>
    <w:rsid w:val="00AF7733"/>
    <w:rsid w:val="00B00995"/>
    <w:rsid w:val="00B02404"/>
    <w:rsid w:val="00B040B2"/>
    <w:rsid w:val="00B041AC"/>
    <w:rsid w:val="00B04D84"/>
    <w:rsid w:val="00B058CF"/>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DAB"/>
    <w:rsid w:val="00B2660D"/>
    <w:rsid w:val="00B27898"/>
    <w:rsid w:val="00B27F72"/>
    <w:rsid w:val="00B32F66"/>
    <w:rsid w:val="00B34EC7"/>
    <w:rsid w:val="00B35E51"/>
    <w:rsid w:val="00B36AB5"/>
    <w:rsid w:val="00B4015B"/>
    <w:rsid w:val="00B40217"/>
    <w:rsid w:val="00B40B31"/>
    <w:rsid w:val="00B40E9B"/>
    <w:rsid w:val="00B41258"/>
    <w:rsid w:val="00B41A87"/>
    <w:rsid w:val="00B43676"/>
    <w:rsid w:val="00B43E10"/>
    <w:rsid w:val="00B43E75"/>
    <w:rsid w:val="00B43EF7"/>
    <w:rsid w:val="00B44305"/>
    <w:rsid w:val="00B44527"/>
    <w:rsid w:val="00B4605B"/>
    <w:rsid w:val="00B47F24"/>
    <w:rsid w:val="00B5180C"/>
    <w:rsid w:val="00B51887"/>
    <w:rsid w:val="00B520A8"/>
    <w:rsid w:val="00B52617"/>
    <w:rsid w:val="00B53F5D"/>
    <w:rsid w:val="00B5427B"/>
    <w:rsid w:val="00B550E5"/>
    <w:rsid w:val="00B560F8"/>
    <w:rsid w:val="00B60B13"/>
    <w:rsid w:val="00B60B9F"/>
    <w:rsid w:val="00B60EC3"/>
    <w:rsid w:val="00B611D5"/>
    <w:rsid w:val="00B62101"/>
    <w:rsid w:val="00B621CD"/>
    <w:rsid w:val="00B63FBA"/>
    <w:rsid w:val="00B642FD"/>
    <w:rsid w:val="00B64CD5"/>
    <w:rsid w:val="00B65171"/>
    <w:rsid w:val="00B65A90"/>
    <w:rsid w:val="00B65E4E"/>
    <w:rsid w:val="00B67BC7"/>
    <w:rsid w:val="00B7099E"/>
    <w:rsid w:val="00B709EF"/>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0D3B"/>
    <w:rsid w:val="00B915CC"/>
    <w:rsid w:val="00B9221E"/>
    <w:rsid w:val="00B92573"/>
    <w:rsid w:val="00B93390"/>
    <w:rsid w:val="00B9500F"/>
    <w:rsid w:val="00B96CCD"/>
    <w:rsid w:val="00B97833"/>
    <w:rsid w:val="00BA0D89"/>
    <w:rsid w:val="00BA0EFE"/>
    <w:rsid w:val="00BA193B"/>
    <w:rsid w:val="00BA20C0"/>
    <w:rsid w:val="00BA2340"/>
    <w:rsid w:val="00BA2CB8"/>
    <w:rsid w:val="00BA2F99"/>
    <w:rsid w:val="00BA472A"/>
    <w:rsid w:val="00BA48E5"/>
    <w:rsid w:val="00BA6F18"/>
    <w:rsid w:val="00BA7DA7"/>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4873"/>
    <w:rsid w:val="00BC51E1"/>
    <w:rsid w:val="00BC5E88"/>
    <w:rsid w:val="00BC6F55"/>
    <w:rsid w:val="00BC7E90"/>
    <w:rsid w:val="00BD04BC"/>
    <w:rsid w:val="00BD13BE"/>
    <w:rsid w:val="00BD1A1F"/>
    <w:rsid w:val="00BD1E98"/>
    <w:rsid w:val="00BD4F0E"/>
    <w:rsid w:val="00BD7611"/>
    <w:rsid w:val="00BE0314"/>
    <w:rsid w:val="00BE0EE6"/>
    <w:rsid w:val="00BE2954"/>
    <w:rsid w:val="00BE387F"/>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5FFC"/>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3C4"/>
    <w:rsid w:val="00C20DA1"/>
    <w:rsid w:val="00C21128"/>
    <w:rsid w:val="00C22870"/>
    <w:rsid w:val="00C229A3"/>
    <w:rsid w:val="00C22D3E"/>
    <w:rsid w:val="00C23386"/>
    <w:rsid w:val="00C2388A"/>
    <w:rsid w:val="00C238D8"/>
    <w:rsid w:val="00C23EF9"/>
    <w:rsid w:val="00C24892"/>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1B36"/>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11D"/>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6010"/>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015C"/>
    <w:rsid w:val="00CD2171"/>
    <w:rsid w:val="00CD2A3E"/>
    <w:rsid w:val="00CD2F9E"/>
    <w:rsid w:val="00CD32A9"/>
    <w:rsid w:val="00CD3459"/>
    <w:rsid w:val="00CD408B"/>
    <w:rsid w:val="00CD44CA"/>
    <w:rsid w:val="00CD5967"/>
    <w:rsid w:val="00CD5970"/>
    <w:rsid w:val="00CD5B5E"/>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710"/>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A73EE"/>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DF6B89"/>
    <w:rsid w:val="00E00A9F"/>
    <w:rsid w:val="00E0133B"/>
    <w:rsid w:val="00E01819"/>
    <w:rsid w:val="00E03D93"/>
    <w:rsid w:val="00E04619"/>
    <w:rsid w:val="00E050A9"/>
    <w:rsid w:val="00E050F0"/>
    <w:rsid w:val="00E05A20"/>
    <w:rsid w:val="00E06ECF"/>
    <w:rsid w:val="00E075A0"/>
    <w:rsid w:val="00E1098E"/>
    <w:rsid w:val="00E10F3D"/>
    <w:rsid w:val="00E11F72"/>
    <w:rsid w:val="00E125E7"/>
    <w:rsid w:val="00E126CD"/>
    <w:rsid w:val="00E14E63"/>
    <w:rsid w:val="00E16431"/>
    <w:rsid w:val="00E1666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5F5D"/>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5A89"/>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4F90"/>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289D"/>
    <w:rsid w:val="00F13D9D"/>
    <w:rsid w:val="00F158F6"/>
    <w:rsid w:val="00F164B0"/>
    <w:rsid w:val="00F1663E"/>
    <w:rsid w:val="00F20822"/>
    <w:rsid w:val="00F21221"/>
    <w:rsid w:val="00F22D47"/>
    <w:rsid w:val="00F2398C"/>
    <w:rsid w:val="00F23D46"/>
    <w:rsid w:val="00F2462F"/>
    <w:rsid w:val="00F25B88"/>
    <w:rsid w:val="00F26CF9"/>
    <w:rsid w:val="00F30E87"/>
    <w:rsid w:val="00F31BC0"/>
    <w:rsid w:val="00F31F42"/>
    <w:rsid w:val="00F343F3"/>
    <w:rsid w:val="00F34AC9"/>
    <w:rsid w:val="00F34E22"/>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6D0"/>
    <w:rsid w:val="00F67A46"/>
    <w:rsid w:val="00F703DB"/>
    <w:rsid w:val="00F7057B"/>
    <w:rsid w:val="00F73DD5"/>
    <w:rsid w:val="00F73E76"/>
    <w:rsid w:val="00F74845"/>
    <w:rsid w:val="00F76D93"/>
    <w:rsid w:val="00F773C4"/>
    <w:rsid w:val="00F80E69"/>
    <w:rsid w:val="00F80F8B"/>
    <w:rsid w:val="00F80FAB"/>
    <w:rsid w:val="00F815C9"/>
    <w:rsid w:val="00F8228B"/>
    <w:rsid w:val="00F83505"/>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6C3E"/>
    <w:rsid w:val="00FC73B8"/>
    <w:rsid w:val="00FC78B1"/>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20075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r.cz/cs/programy-eu/iop/dokumenty/"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10" Type="http://schemas.openxmlformats.org/officeDocument/2006/relationships/hyperlink" Target="http://www.strukturalni-fondy.cz/iop/2-1" TargetMode="External"/><Relationship Id="rId19" Type="http://schemas.openxmlformats.org/officeDocument/2006/relationships/hyperlink" Target="http://www.mfc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iop/2-1" TargetMode="External"/><Relationship Id="rId22" Type="http://schemas.openxmlformats.org/officeDocument/2006/relationships/hyperlink" Target="http://www.strukturalni-fondy.cz/iop/2-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27809-0E14-4D59-BECF-C2CAFB9D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19824</Words>
  <Characters>116968</Characters>
  <Application>Microsoft Office Word</Application>
  <DocSecurity>0</DocSecurity>
  <Lines>974</Lines>
  <Paragraphs>273</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136519</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Alice Marciszová</cp:lastModifiedBy>
  <cp:revision>4</cp:revision>
  <cp:lastPrinted>2014-02-13T16:58:00Z</cp:lastPrinted>
  <dcterms:created xsi:type="dcterms:W3CDTF">2014-02-14T12:37:00Z</dcterms:created>
  <dcterms:modified xsi:type="dcterms:W3CDTF">2014-02-14T12:45:00Z</dcterms:modified>
</cp:coreProperties>
</file>