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8C" w:rsidRDefault="00DB6C37" w:rsidP="00A23D8C">
      <w:pPr>
        <w:jc w:val="center"/>
        <w:rPr>
          <w:noProof/>
          <w:sz w:val="24"/>
          <w:szCs w:val="24"/>
        </w:rPr>
      </w:pPr>
      <w:r>
        <w:rPr>
          <w:noProof/>
          <w:sz w:val="24"/>
          <w:szCs w:val="24"/>
        </w:rPr>
        <w:drawing>
          <wp:inline distT="0" distB="0" distL="0" distR="0">
            <wp:extent cx="5762625" cy="533400"/>
            <wp:effectExtent l="19050" t="0" r="9525" b="0"/>
            <wp:docPr id="1" name="obrázek 1" descr="logo IOP + EU + MMR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OP + EU + MMR - 1"/>
                    <pic:cNvPicPr>
                      <a:picLocks noChangeAspect="1" noChangeArrowheads="1"/>
                    </pic:cNvPicPr>
                  </pic:nvPicPr>
                  <pic:blipFill>
                    <a:blip r:embed="rId7" cstate="print"/>
                    <a:srcRect/>
                    <a:stretch>
                      <a:fillRect/>
                    </a:stretch>
                  </pic:blipFill>
                  <pic:spPr bwMode="auto">
                    <a:xfrm>
                      <a:off x="0" y="0"/>
                      <a:ext cx="5762625" cy="533400"/>
                    </a:xfrm>
                    <a:prstGeom prst="rect">
                      <a:avLst/>
                    </a:prstGeom>
                    <a:noFill/>
                    <a:ln w="9525">
                      <a:noFill/>
                      <a:miter lim="800000"/>
                      <a:headEnd/>
                      <a:tailEnd/>
                    </a:ln>
                  </pic:spPr>
                </pic:pic>
              </a:graphicData>
            </a:graphic>
          </wp:inline>
        </w:drawing>
      </w:r>
    </w:p>
    <w:p w:rsidR="00E64E80" w:rsidRDefault="00406E8D" w:rsidP="00E64E80">
      <w:pPr>
        <w:rPr>
          <w:rFonts w:ascii="Arial" w:hAnsi="Arial" w:cs="Arial"/>
        </w:rPr>
      </w:pPr>
      <w:r>
        <w:rPr>
          <w:noProof/>
          <w:sz w:val="24"/>
          <w:szCs w:val="24"/>
        </w:rPr>
        <w:t xml:space="preserve">         </w:t>
      </w:r>
      <w:r w:rsidR="00E64E80">
        <w:rPr>
          <w:noProof/>
          <w:sz w:val="24"/>
          <w:szCs w:val="24"/>
        </w:rPr>
        <w:tab/>
      </w:r>
      <w:r>
        <w:rPr>
          <w:rFonts w:ascii="Arial" w:hAnsi="Arial" w:cs="Arial"/>
        </w:rPr>
        <w:t xml:space="preserve">          </w:t>
      </w:r>
    </w:p>
    <w:p w:rsidR="004119E3" w:rsidRDefault="004119E3" w:rsidP="00CA01A9">
      <w:pPr>
        <w:pStyle w:val="Zkladntext"/>
        <w:ind w:left="360"/>
        <w:rPr>
          <w:rFonts w:ascii="Times New Roman" w:hAnsi="Times New Roman"/>
          <w:sz w:val="36"/>
          <w:szCs w:val="36"/>
        </w:rPr>
      </w:pPr>
    </w:p>
    <w:p w:rsidR="00CA01A9" w:rsidRPr="0077609E" w:rsidRDefault="00CA01A9" w:rsidP="00CA01A9">
      <w:pPr>
        <w:pStyle w:val="Zkladntext"/>
        <w:ind w:left="360"/>
        <w:rPr>
          <w:rFonts w:ascii="Times New Roman" w:hAnsi="Times New Roman"/>
          <w:sz w:val="36"/>
          <w:szCs w:val="36"/>
        </w:rPr>
      </w:pPr>
      <w:r w:rsidRPr="0077609E">
        <w:rPr>
          <w:rFonts w:ascii="Times New Roman" w:hAnsi="Times New Roman"/>
          <w:sz w:val="36"/>
          <w:szCs w:val="36"/>
        </w:rPr>
        <w:t>Ministerstvo pro místní rozvoj ČR</w:t>
      </w:r>
    </w:p>
    <w:p w:rsidR="00B46A96" w:rsidRDefault="00B46A96" w:rsidP="00CA01A9">
      <w:pPr>
        <w:pStyle w:val="Zkladntext"/>
        <w:ind w:left="360"/>
        <w:rPr>
          <w:rFonts w:ascii="Times New Roman" w:hAnsi="Times New Roman"/>
          <w:b/>
          <w:bCs/>
        </w:rPr>
      </w:pPr>
    </w:p>
    <w:p w:rsidR="00CA01A9" w:rsidRDefault="00CA01A9" w:rsidP="00CA01A9">
      <w:pPr>
        <w:pStyle w:val="Zkladntext"/>
        <w:ind w:left="360"/>
        <w:rPr>
          <w:rFonts w:ascii="Times New Roman" w:hAnsi="Times New Roman"/>
          <w:b/>
          <w:bCs/>
        </w:rPr>
      </w:pPr>
      <w:r w:rsidRPr="007D23D9">
        <w:rPr>
          <w:rFonts w:ascii="Times New Roman" w:hAnsi="Times New Roman"/>
          <w:b/>
          <w:bCs/>
        </w:rPr>
        <w:t xml:space="preserve">vyhlašuje od </w:t>
      </w:r>
      <w:r w:rsidR="007A26F4" w:rsidRPr="007D23D9">
        <w:rPr>
          <w:rFonts w:ascii="Times New Roman" w:hAnsi="Times New Roman"/>
          <w:b/>
          <w:bCs/>
        </w:rPr>
        <w:t xml:space="preserve"> </w:t>
      </w:r>
      <w:r w:rsidR="005D641E" w:rsidRPr="007D23D9">
        <w:rPr>
          <w:rFonts w:ascii="Times New Roman" w:hAnsi="Times New Roman"/>
          <w:b/>
          <w:bCs/>
        </w:rPr>
        <w:t>22</w:t>
      </w:r>
      <w:r w:rsidR="007A26F4" w:rsidRPr="007D23D9">
        <w:rPr>
          <w:rFonts w:ascii="Times New Roman" w:hAnsi="Times New Roman"/>
          <w:b/>
          <w:bCs/>
        </w:rPr>
        <w:t xml:space="preserve">. května </w:t>
      </w:r>
      <w:r w:rsidRPr="007D23D9">
        <w:rPr>
          <w:rFonts w:ascii="Times New Roman" w:hAnsi="Times New Roman"/>
          <w:b/>
          <w:bCs/>
        </w:rPr>
        <w:t>200</w:t>
      </w:r>
      <w:r w:rsidR="00233663" w:rsidRPr="007D23D9">
        <w:rPr>
          <w:rFonts w:ascii="Times New Roman" w:hAnsi="Times New Roman"/>
          <w:b/>
          <w:bCs/>
        </w:rPr>
        <w:t>9</w:t>
      </w:r>
    </w:p>
    <w:p w:rsidR="00CA01A9" w:rsidRPr="00C12DDB" w:rsidRDefault="005D641E" w:rsidP="00CA01A9">
      <w:pPr>
        <w:pStyle w:val="Zkladntext"/>
        <w:ind w:left="360"/>
        <w:rPr>
          <w:rFonts w:ascii="Times New Roman" w:hAnsi="Times New Roman"/>
        </w:rPr>
      </w:pPr>
      <w:r w:rsidRPr="005D641E">
        <w:rPr>
          <w:rFonts w:ascii="Times New Roman" w:hAnsi="Times New Roman"/>
        </w:rPr>
        <w:t>7</w:t>
      </w:r>
      <w:r w:rsidR="00C12DDB" w:rsidRPr="005D641E">
        <w:rPr>
          <w:rFonts w:ascii="Times New Roman" w:hAnsi="Times New Roman"/>
        </w:rPr>
        <w:t xml:space="preserve">. </w:t>
      </w:r>
      <w:r w:rsidR="00C12DDB" w:rsidRPr="00C12DDB">
        <w:rPr>
          <w:rFonts w:ascii="Times New Roman" w:hAnsi="Times New Roman"/>
        </w:rPr>
        <w:t>výzvu</w:t>
      </w:r>
    </w:p>
    <w:p w:rsidR="00F25AA5" w:rsidRDefault="00CA01A9" w:rsidP="00F25AA5">
      <w:pPr>
        <w:pStyle w:val="Zkladntext"/>
        <w:ind w:left="360"/>
        <w:rPr>
          <w:rFonts w:ascii="Times New Roman" w:hAnsi="Times New Roman"/>
        </w:rPr>
      </w:pPr>
      <w:r w:rsidRPr="004E5CB9">
        <w:rPr>
          <w:rFonts w:ascii="Times New Roman" w:hAnsi="Times New Roman"/>
        </w:rPr>
        <w:t>k podávání žádostí o poskytnutí podpory</w:t>
      </w:r>
    </w:p>
    <w:p w:rsidR="00CA01A9" w:rsidRDefault="00F25AA5" w:rsidP="00F25AA5">
      <w:pPr>
        <w:pStyle w:val="Nadpis1"/>
      </w:pPr>
      <w:r>
        <w:t xml:space="preserve">     v I</w:t>
      </w:r>
      <w:r w:rsidR="00CA01A9">
        <w:t>ntegrované</w:t>
      </w:r>
      <w:r>
        <w:t>m</w:t>
      </w:r>
      <w:r w:rsidR="00CA01A9">
        <w:t xml:space="preserve"> operační</w:t>
      </w:r>
      <w:r>
        <w:t>m</w:t>
      </w:r>
      <w:r w:rsidR="00CA01A9">
        <w:t xml:space="preserve"> programu</w:t>
      </w:r>
    </w:p>
    <w:p w:rsidR="00CA01A9" w:rsidRDefault="00CA01A9" w:rsidP="00CA01A9"/>
    <w:p w:rsidR="002C43D7" w:rsidRPr="002C43D7" w:rsidRDefault="002C43D7" w:rsidP="00CA01A9">
      <w:pPr>
        <w:jc w:val="center"/>
        <w:rPr>
          <w:sz w:val="24"/>
          <w:szCs w:val="24"/>
        </w:rPr>
      </w:pPr>
      <w:r w:rsidRPr="002C43D7">
        <w:rPr>
          <w:sz w:val="24"/>
          <w:szCs w:val="24"/>
        </w:rPr>
        <w:t>prioritní osa 5</w:t>
      </w:r>
    </w:p>
    <w:p w:rsidR="00CA01A9" w:rsidRDefault="00F5258E" w:rsidP="00CA01A9">
      <w:pPr>
        <w:jc w:val="center"/>
        <w:rPr>
          <w:b/>
          <w:sz w:val="28"/>
          <w:szCs w:val="28"/>
        </w:rPr>
      </w:pPr>
      <w:r>
        <w:rPr>
          <w:b/>
          <w:sz w:val="28"/>
          <w:szCs w:val="28"/>
        </w:rPr>
        <w:t xml:space="preserve">NÁRODNÍ PODPORA ÚZEMNÍHO ROZVOJE </w:t>
      </w:r>
    </w:p>
    <w:p w:rsidR="00CA01A9" w:rsidRPr="00C022FC" w:rsidRDefault="00CA01A9" w:rsidP="00CA01A9">
      <w:pPr>
        <w:jc w:val="center"/>
        <w:rPr>
          <w:sz w:val="24"/>
          <w:szCs w:val="24"/>
        </w:rPr>
      </w:pPr>
    </w:p>
    <w:p w:rsidR="00CA01A9" w:rsidRPr="004E5CB9" w:rsidRDefault="00CA01A9" w:rsidP="00CA01A9">
      <w:pPr>
        <w:jc w:val="center"/>
        <w:rPr>
          <w:sz w:val="24"/>
          <w:szCs w:val="24"/>
        </w:rPr>
      </w:pPr>
      <w:r w:rsidRPr="004E5CB9">
        <w:rPr>
          <w:sz w:val="24"/>
          <w:szCs w:val="24"/>
        </w:rPr>
        <w:t>oblast intervence 5.</w:t>
      </w:r>
      <w:r w:rsidR="009B4B36">
        <w:rPr>
          <w:sz w:val="24"/>
          <w:szCs w:val="24"/>
        </w:rPr>
        <w:t>2</w:t>
      </w:r>
      <w:r w:rsidRPr="004E5CB9">
        <w:rPr>
          <w:sz w:val="24"/>
          <w:szCs w:val="24"/>
        </w:rPr>
        <w:t xml:space="preserve"> </w:t>
      </w:r>
    </w:p>
    <w:p w:rsidR="001334DA" w:rsidRPr="00093E18" w:rsidRDefault="009B4B36" w:rsidP="003B7850">
      <w:pPr>
        <w:pStyle w:val="Nadpis2"/>
        <w:spacing w:before="120"/>
        <w:jc w:val="center"/>
        <w:rPr>
          <w:rFonts w:ascii="Times New Roman" w:hAnsi="Times New Roman" w:cs="Times New Roman"/>
          <w:i w:val="0"/>
          <w:caps/>
          <w:smallCaps/>
        </w:rPr>
      </w:pPr>
      <w:bookmarkStart w:id="0" w:name="_Toc179603703"/>
      <w:bookmarkStart w:id="1" w:name="_Toc179604549"/>
      <w:bookmarkStart w:id="2" w:name="_Toc179877314"/>
      <w:bookmarkStart w:id="3" w:name="_Toc179878545"/>
      <w:r>
        <w:rPr>
          <w:rFonts w:ascii="Times New Roman" w:hAnsi="Times New Roman" w:cs="Times New Roman"/>
          <w:i w:val="0"/>
          <w:caps/>
          <w:smallCaps/>
        </w:rPr>
        <w:t>Zlepšení prostředí v problémových sídlištích</w:t>
      </w:r>
      <w:bookmarkEnd w:id="0"/>
      <w:bookmarkEnd w:id="1"/>
      <w:bookmarkEnd w:id="2"/>
      <w:bookmarkEnd w:id="3"/>
      <w:r w:rsidR="001334DA" w:rsidRPr="00093E18">
        <w:rPr>
          <w:rFonts w:ascii="Times New Roman" w:hAnsi="Times New Roman" w:cs="Times New Roman"/>
          <w:i w:val="0"/>
          <w:caps/>
          <w:smallCaps/>
        </w:rPr>
        <w:t xml:space="preserve"> </w:t>
      </w:r>
    </w:p>
    <w:p w:rsidR="00462647" w:rsidRDefault="00462647" w:rsidP="00760C51">
      <w:pPr>
        <w:jc w:val="center"/>
        <w:rPr>
          <w:sz w:val="24"/>
          <w:szCs w:val="24"/>
        </w:rPr>
      </w:pPr>
    </w:p>
    <w:p w:rsidR="004119E3" w:rsidRDefault="004119E3" w:rsidP="005D641E">
      <w:pPr>
        <w:jc w:val="both"/>
      </w:pPr>
    </w:p>
    <w:p w:rsidR="00206108" w:rsidRDefault="00206108" w:rsidP="00474CD1">
      <w:pPr>
        <w:jc w:val="both"/>
      </w:pPr>
    </w:p>
    <w:p w:rsidR="00474CD1" w:rsidRPr="003526D2" w:rsidRDefault="003526D2" w:rsidP="00A52415">
      <w:pPr>
        <w:rPr>
          <w:b/>
          <w:sz w:val="24"/>
          <w:szCs w:val="24"/>
        </w:rPr>
      </w:pPr>
      <w:r w:rsidRPr="003526D2">
        <w:rPr>
          <w:b/>
          <w:sz w:val="24"/>
          <w:szCs w:val="24"/>
        </w:rPr>
        <w:t>Způsob příjmu žádostí</w:t>
      </w:r>
    </w:p>
    <w:p w:rsidR="003526D2" w:rsidRPr="003526D2" w:rsidRDefault="006E6D30" w:rsidP="00A52415">
      <w:pPr>
        <w:rPr>
          <w:sz w:val="24"/>
          <w:szCs w:val="24"/>
        </w:rPr>
      </w:pPr>
      <w:r>
        <w:rPr>
          <w:sz w:val="24"/>
          <w:szCs w:val="24"/>
        </w:rPr>
        <w:t>K</w:t>
      </w:r>
      <w:r w:rsidR="003526D2" w:rsidRPr="003526D2">
        <w:rPr>
          <w:sz w:val="24"/>
          <w:szCs w:val="24"/>
        </w:rPr>
        <w:t>ontinuální výzva</w:t>
      </w:r>
      <w:r>
        <w:rPr>
          <w:sz w:val="24"/>
          <w:szCs w:val="24"/>
        </w:rPr>
        <w:t xml:space="preserve">. </w:t>
      </w:r>
      <w:r w:rsidRPr="006E6D30">
        <w:rPr>
          <w:sz w:val="24"/>
          <w:szCs w:val="24"/>
        </w:rPr>
        <w:t>Výzva je vyhlášena pouze pro projekty realizované v rámci Integrovaných plánů rozvoje měst schválených  ministrem pro místní rozvoj.</w:t>
      </w:r>
    </w:p>
    <w:p w:rsidR="003526D2" w:rsidRDefault="003526D2" w:rsidP="00A52415"/>
    <w:p w:rsidR="001334DA" w:rsidRPr="00602CB6" w:rsidRDefault="004D190B" w:rsidP="00760C51">
      <w:pPr>
        <w:keepNext/>
        <w:keepLines/>
        <w:rPr>
          <w:sz w:val="24"/>
          <w:szCs w:val="24"/>
        </w:rPr>
      </w:pPr>
      <w:r w:rsidRPr="00602CB6">
        <w:rPr>
          <w:b/>
          <w:sz w:val="24"/>
          <w:szCs w:val="24"/>
        </w:rPr>
        <w:t>O</w:t>
      </w:r>
      <w:r w:rsidR="001334DA" w:rsidRPr="00602CB6">
        <w:rPr>
          <w:b/>
          <w:sz w:val="24"/>
          <w:szCs w:val="24"/>
        </w:rPr>
        <w:t>právnění žadatelé</w:t>
      </w:r>
      <w:r w:rsidR="001334DA" w:rsidRPr="00602CB6">
        <w:rPr>
          <w:sz w:val="24"/>
          <w:szCs w:val="24"/>
        </w:rPr>
        <w:tab/>
      </w:r>
    </w:p>
    <w:p w:rsidR="00DF6EBA" w:rsidRPr="00DF6EBA" w:rsidRDefault="00DF6EBA" w:rsidP="00DF6EBA">
      <w:pPr>
        <w:numPr>
          <w:ilvl w:val="0"/>
          <w:numId w:val="41"/>
        </w:numPr>
        <w:jc w:val="both"/>
        <w:rPr>
          <w:sz w:val="24"/>
          <w:szCs w:val="24"/>
        </w:rPr>
      </w:pPr>
      <w:r w:rsidRPr="00912A94">
        <w:rPr>
          <w:b/>
          <w:sz w:val="24"/>
          <w:szCs w:val="24"/>
        </w:rPr>
        <w:t>revitalizace veřejných prostranství</w:t>
      </w:r>
      <w:r>
        <w:rPr>
          <w:b/>
          <w:sz w:val="24"/>
          <w:szCs w:val="24"/>
        </w:rPr>
        <w:t xml:space="preserve"> (aktivita 5.2a) a část 5.2c)</w:t>
      </w:r>
      <w:r w:rsidRPr="00912A94">
        <w:rPr>
          <w:b/>
          <w:sz w:val="24"/>
          <w:szCs w:val="24"/>
        </w:rPr>
        <w:t>:</w:t>
      </w:r>
      <w:r>
        <w:rPr>
          <w:b/>
          <w:sz w:val="24"/>
          <w:szCs w:val="24"/>
        </w:rPr>
        <w:t xml:space="preserve"> </w:t>
      </w:r>
      <w:r w:rsidRPr="00C643E0">
        <w:rPr>
          <w:sz w:val="24"/>
          <w:szCs w:val="24"/>
        </w:rPr>
        <w:t>obce</w:t>
      </w:r>
      <w:r w:rsidR="002D2DD6">
        <w:rPr>
          <w:sz w:val="24"/>
          <w:szCs w:val="24"/>
        </w:rPr>
        <w:t xml:space="preserve"> </w:t>
      </w:r>
      <w:r w:rsidR="002D2DD6" w:rsidRPr="003870FC">
        <w:rPr>
          <w:sz w:val="24"/>
          <w:szCs w:val="24"/>
        </w:rPr>
        <w:t>(zákon č. 128/2000 Sb., o obcích)</w:t>
      </w:r>
      <w:r w:rsidR="00F509A1">
        <w:rPr>
          <w:sz w:val="24"/>
          <w:szCs w:val="24"/>
        </w:rPr>
        <w:t>;</w:t>
      </w:r>
    </w:p>
    <w:p w:rsidR="00FD0E04" w:rsidRDefault="00FD0E04" w:rsidP="002B65F0">
      <w:pPr>
        <w:numPr>
          <w:ilvl w:val="0"/>
          <w:numId w:val="41"/>
        </w:numPr>
        <w:jc w:val="both"/>
        <w:rPr>
          <w:sz w:val="24"/>
          <w:szCs w:val="24"/>
        </w:rPr>
      </w:pPr>
      <w:r w:rsidRPr="00912A94">
        <w:rPr>
          <w:b/>
          <w:sz w:val="24"/>
          <w:szCs w:val="24"/>
        </w:rPr>
        <w:t xml:space="preserve">regenerace </w:t>
      </w:r>
      <w:r w:rsidRPr="00770FF5">
        <w:rPr>
          <w:b/>
          <w:sz w:val="24"/>
          <w:szCs w:val="24"/>
        </w:rPr>
        <w:t>bytových domů</w:t>
      </w:r>
      <w:r w:rsidR="00E77310">
        <w:rPr>
          <w:b/>
          <w:sz w:val="24"/>
          <w:szCs w:val="24"/>
        </w:rPr>
        <w:t xml:space="preserve"> </w:t>
      </w:r>
      <w:r w:rsidR="00770FF5" w:rsidRPr="00770FF5">
        <w:rPr>
          <w:b/>
          <w:sz w:val="24"/>
          <w:szCs w:val="24"/>
        </w:rPr>
        <w:t>(aktivita 5.2b) a část 5.2c</w:t>
      </w:r>
      <w:r w:rsidR="00E77310">
        <w:rPr>
          <w:b/>
          <w:sz w:val="24"/>
          <w:szCs w:val="24"/>
        </w:rPr>
        <w:t>)</w:t>
      </w:r>
      <w:r w:rsidRPr="00770FF5">
        <w:rPr>
          <w:b/>
          <w:sz w:val="24"/>
          <w:szCs w:val="24"/>
        </w:rPr>
        <w:t>:</w:t>
      </w:r>
      <w:r w:rsidR="00C643E0" w:rsidRPr="00770FF5">
        <w:rPr>
          <w:b/>
          <w:sz w:val="24"/>
          <w:szCs w:val="24"/>
        </w:rPr>
        <w:t xml:space="preserve"> </w:t>
      </w:r>
      <w:r w:rsidR="00084BA9" w:rsidRPr="00770FF5">
        <w:rPr>
          <w:sz w:val="24"/>
          <w:szCs w:val="24"/>
        </w:rPr>
        <w:t xml:space="preserve">vlastníci bytových domů - </w:t>
      </w:r>
      <w:r w:rsidR="0069003A" w:rsidRPr="00770FF5">
        <w:rPr>
          <w:sz w:val="24"/>
          <w:szCs w:val="24"/>
        </w:rPr>
        <w:t>obce, bytová družstva či další obchodní společnosti</w:t>
      </w:r>
      <w:r w:rsidR="00E92B72" w:rsidRPr="00770FF5">
        <w:rPr>
          <w:sz w:val="24"/>
          <w:szCs w:val="24"/>
        </w:rPr>
        <w:t xml:space="preserve"> (zákon č. 513/1991 Sb. obchodní zákoník)</w:t>
      </w:r>
      <w:r w:rsidR="0069003A" w:rsidRPr="00770FF5">
        <w:rPr>
          <w:sz w:val="24"/>
          <w:szCs w:val="24"/>
        </w:rPr>
        <w:t>, vlastníci jednotek sdružení ve společenství</w:t>
      </w:r>
      <w:r w:rsidR="0069003A" w:rsidRPr="0069003A">
        <w:rPr>
          <w:sz w:val="24"/>
          <w:szCs w:val="24"/>
        </w:rPr>
        <w:t xml:space="preserve"> vlastníků jednotek</w:t>
      </w:r>
      <w:r w:rsidR="00DF6EBA">
        <w:rPr>
          <w:sz w:val="24"/>
          <w:szCs w:val="24"/>
        </w:rPr>
        <w:t xml:space="preserve"> podle zvláštního zákona (zákon č. 72/1994 Sb., o vlastnictví bytů)</w:t>
      </w:r>
      <w:r w:rsidR="0069003A" w:rsidRPr="0069003A">
        <w:rPr>
          <w:sz w:val="24"/>
          <w:szCs w:val="24"/>
        </w:rPr>
        <w:t>, další právnické a fyzické osoby vlastnící bytový dům</w:t>
      </w:r>
      <w:r w:rsidR="00D71439">
        <w:rPr>
          <w:sz w:val="24"/>
          <w:szCs w:val="24"/>
        </w:rPr>
        <w:t xml:space="preserve"> </w:t>
      </w:r>
      <w:r w:rsidR="00D71439" w:rsidRPr="003870FC">
        <w:rPr>
          <w:sz w:val="24"/>
          <w:szCs w:val="24"/>
        </w:rPr>
        <w:t>(např. občanský zákoník)</w:t>
      </w:r>
      <w:r w:rsidR="006E6D30">
        <w:rPr>
          <w:sz w:val="24"/>
          <w:szCs w:val="24"/>
        </w:rPr>
        <w:t>;</w:t>
      </w:r>
    </w:p>
    <w:p w:rsidR="00B02D45" w:rsidRDefault="001421CB" w:rsidP="00FB0539">
      <w:pPr>
        <w:ind w:left="720"/>
        <w:jc w:val="both"/>
        <w:rPr>
          <w:sz w:val="24"/>
          <w:szCs w:val="24"/>
        </w:rPr>
      </w:pPr>
      <w:r>
        <w:rPr>
          <w:sz w:val="24"/>
          <w:szCs w:val="24"/>
        </w:rPr>
        <w:t>u</w:t>
      </w:r>
      <w:r w:rsidR="00B02D45">
        <w:rPr>
          <w:sz w:val="24"/>
          <w:szCs w:val="24"/>
        </w:rPr>
        <w:t xml:space="preserve"> zajištění moderního sociálního bydlení při renovacích stávajících budov: obce a </w:t>
      </w:r>
      <w:r w:rsidR="00D71439">
        <w:rPr>
          <w:sz w:val="24"/>
          <w:szCs w:val="24"/>
        </w:rPr>
        <w:t xml:space="preserve">nestátní </w:t>
      </w:r>
      <w:r w:rsidR="00B02D45">
        <w:rPr>
          <w:sz w:val="24"/>
          <w:szCs w:val="24"/>
        </w:rPr>
        <w:t>neziskové organizace</w:t>
      </w:r>
      <w:r w:rsidR="008D29B5">
        <w:rPr>
          <w:sz w:val="24"/>
          <w:szCs w:val="24"/>
        </w:rPr>
        <w:t>.</w:t>
      </w:r>
    </w:p>
    <w:p w:rsidR="00B02D45" w:rsidRDefault="00B02D45" w:rsidP="00B02D45">
      <w:pPr>
        <w:jc w:val="both"/>
      </w:pPr>
    </w:p>
    <w:p w:rsidR="00F9340F" w:rsidRDefault="00F9340F" w:rsidP="00F9340F">
      <w:pPr>
        <w:spacing w:before="60"/>
        <w:jc w:val="both"/>
        <w:rPr>
          <w:b/>
          <w:sz w:val="24"/>
          <w:szCs w:val="24"/>
          <w:lang w:bidi="lo-LA"/>
        </w:rPr>
      </w:pPr>
      <w:r>
        <w:rPr>
          <w:b/>
          <w:sz w:val="24"/>
          <w:szCs w:val="24"/>
          <w:lang w:bidi="lo-LA"/>
        </w:rPr>
        <w:t>Podporované aktivity</w:t>
      </w:r>
    </w:p>
    <w:p w:rsidR="006E6D30" w:rsidRPr="0039275F" w:rsidRDefault="00C414B4" w:rsidP="00AD328B">
      <w:pPr>
        <w:numPr>
          <w:ilvl w:val="0"/>
          <w:numId w:val="38"/>
        </w:numPr>
        <w:spacing w:before="60"/>
        <w:jc w:val="both"/>
        <w:rPr>
          <w:b/>
          <w:sz w:val="24"/>
          <w:szCs w:val="24"/>
          <w:lang w:bidi="lo-LA"/>
        </w:rPr>
      </w:pPr>
      <w:r w:rsidRPr="0039275F">
        <w:rPr>
          <w:b/>
          <w:sz w:val="24"/>
          <w:szCs w:val="24"/>
          <w:lang w:bidi="lo-LA"/>
        </w:rPr>
        <w:t>Revitalizace veřejných prostranství</w:t>
      </w:r>
    </w:p>
    <w:p w:rsidR="00827746" w:rsidRPr="00827746" w:rsidRDefault="00827746" w:rsidP="00AD328B">
      <w:pPr>
        <w:pStyle w:val="Odrky"/>
        <w:jc w:val="both"/>
        <w:rPr>
          <w:sz w:val="24"/>
          <w:szCs w:val="24"/>
          <w:lang w:bidi="lo-LA"/>
        </w:rPr>
      </w:pPr>
      <w:r w:rsidRPr="00827746">
        <w:rPr>
          <w:sz w:val="24"/>
          <w:szCs w:val="24"/>
          <w:lang w:bidi="lo-LA"/>
        </w:rPr>
        <w:t>úpravy sídlištního prostoru, např. úprava, obnova či výsadba veřejné zeleně, zvýšení podílu nezpevněných travnatých ploch;</w:t>
      </w:r>
    </w:p>
    <w:p w:rsidR="00827746" w:rsidRPr="00827746" w:rsidRDefault="00827746" w:rsidP="00AD328B">
      <w:pPr>
        <w:pStyle w:val="Odrky"/>
        <w:jc w:val="both"/>
        <w:rPr>
          <w:sz w:val="24"/>
          <w:szCs w:val="24"/>
          <w:lang w:bidi="lo-LA"/>
        </w:rPr>
      </w:pPr>
      <w:r w:rsidRPr="00827746">
        <w:rPr>
          <w:sz w:val="24"/>
          <w:szCs w:val="24"/>
          <w:lang w:bidi="lo-LA"/>
        </w:rPr>
        <w:t>parkové úpravy včetně pořízení a obnovy městského mobiliáře (lavičky apod.);</w:t>
      </w:r>
    </w:p>
    <w:p w:rsidR="00827746" w:rsidRPr="00827746" w:rsidRDefault="00827746" w:rsidP="00AD328B">
      <w:pPr>
        <w:pStyle w:val="Odrky"/>
        <w:jc w:val="both"/>
        <w:rPr>
          <w:sz w:val="24"/>
          <w:szCs w:val="24"/>
          <w:lang w:bidi="lo-LA"/>
        </w:rPr>
      </w:pPr>
      <w:r w:rsidRPr="00827746">
        <w:rPr>
          <w:sz w:val="24"/>
          <w:szCs w:val="24"/>
          <w:lang w:bidi="lo-LA"/>
        </w:rPr>
        <w:t xml:space="preserve">výstavba, rekonstrukce a sanace dopravní infrastruktury, např. parkovacích ploch, pěších komunikací, chodníků, cyklistických stezek, veřejných prostranství, vybudování protihlukových stěn; </w:t>
      </w:r>
    </w:p>
    <w:p w:rsidR="00827746" w:rsidRPr="00827746" w:rsidRDefault="00827746" w:rsidP="00AD328B">
      <w:pPr>
        <w:pStyle w:val="Odrky"/>
        <w:jc w:val="both"/>
        <w:rPr>
          <w:sz w:val="24"/>
          <w:szCs w:val="24"/>
          <w:lang w:bidi="lo-LA"/>
        </w:rPr>
      </w:pPr>
      <w:r w:rsidRPr="00827746">
        <w:rPr>
          <w:sz w:val="24"/>
          <w:szCs w:val="24"/>
          <w:lang w:bidi="lo-LA"/>
        </w:rPr>
        <w:t>výstavba, rekonstrukce a sanace technické infrastruktury, např. zařízení na odtok přívalových vod, opatření na odstranění vrchního vedení napětí a jeho nahrazení kabelovým vedením, sanace a doplnění veřejného osvětlení;</w:t>
      </w:r>
    </w:p>
    <w:p w:rsidR="008D617C" w:rsidRPr="00827746" w:rsidRDefault="00827746" w:rsidP="00AD328B">
      <w:pPr>
        <w:pStyle w:val="Odrky"/>
        <w:jc w:val="both"/>
        <w:rPr>
          <w:sz w:val="24"/>
          <w:szCs w:val="24"/>
          <w:lang w:bidi="lo-LA"/>
        </w:rPr>
      </w:pPr>
      <w:r w:rsidRPr="00827746">
        <w:rPr>
          <w:sz w:val="24"/>
          <w:szCs w:val="24"/>
          <w:lang w:bidi="lo-LA"/>
        </w:rPr>
        <w:lastRenderedPageBreak/>
        <w:t>budování či modernizace nekomerčních volně přístupných rekreačních ploch, včetně úprav a zřizování dětských hřišť, vodních ploch a dalších ploch pro veřejné rekreační a sportovní využití.</w:t>
      </w:r>
    </w:p>
    <w:p w:rsidR="004F2AAA" w:rsidRPr="00C414B4" w:rsidRDefault="004F2AAA" w:rsidP="004F2AAA">
      <w:pPr>
        <w:spacing w:before="60"/>
        <w:ind w:left="360"/>
        <w:jc w:val="both"/>
        <w:rPr>
          <w:sz w:val="24"/>
          <w:szCs w:val="24"/>
          <w:lang w:bidi="lo-LA"/>
        </w:rPr>
      </w:pPr>
    </w:p>
    <w:p w:rsidR="00C414B4" w:rsidRPr="0039275F" w:rsidRDefault="00C414B4" w:rsidP="00C414B4">
      <w:pPr>
        <w:numPr>
          <w:ilvl w:val="0"/>
          <w:numId w:val="38"/>
        </w:numPr>
        <w:spacing w:before="60"/>
        <w:jc w:val="both"/>
        <w:rPr>
          <w:b/>
          <w:sz w:val="24"/>
          <w:szCs w:val="24"/>
          <w:lang w:bidi="lo-LA"/>
        </w:rPr>
      </w:pPr>
      <w:r w:rsidRPr="0039275F">
        <w:rPr>
          <w:b/>
          <w:sz w:val="24"/>
          <w:szCs w:val="24"/>
          <w:lang w:bidi="lo-LA"/>
        </w:rPr>
        <w:t>Regenerace bytových domů</w:t>
      </w:r>
    </w:p>
    <w:p w:rsidR="004F2AAA" w:rsidRPr="006A3EC5" w:rsidRDefault="004F2AAA" w:rsidP="004F2AAA">
      <w:pPr>
        <w:keepNext/>
        <w:keepLines/>
        <w:numPr>
          <w:ilvl w:val="0"/>
          <w:numId w:val="45"/>
        </w:numPr>
        <w:ind w:left="1077" w:hanging="357"/>
        <w:jc w:val="both"/>
        <w:rPr>
          <w:sz w:val="24"/>
          <w:szCs w:val="24"/>
        </w:rPr>
      </w:pPr>
      <w:r w:rsidRPr="006A3EC5">
        <w:rPr>
          <w:sz w:val="24"/>
          <w:szCs w:val="24"/>
        </w:rPr>
        <w:t>zateplení obvodového pláště domu, zateplení vybraných vnitřních konstrukcí</w:t>
      </w:r>
      <w:r>
        <w:rPr>
          <w:sz w:val="24"/>
          <w:szCs w:val="24"/>
        </w:rPr>
        <w:t>;</w:t>
      </w:r>
      <w:r w:rsidRPr="006A3EC5">
        <w:rPr>
          <w:sz w:val="24"/>
          <w:szCs w:val="24"/>
        </w:rPr>
        <w:t xml:space="preserve"> </w:t>
      </w:r>
    </w:p>
    <w:p w:rsidR="004F2AAA" w:rsidRPr="006A3EC5" w:rsidRDefault="004F2AAA" w:rsidP="004F2AAA">
      <w:pPr>
        <w:keepNext/>
        <w:keepLines/>
        <w:numPr>
          <w:ilvl w:val="0"/>
          <w:numId w:val="45"/>
        </w:numPr>
        <w:ind w:left="1077" w:hanging="357"/>
        <w:jc w:val="both"/>
        <w:rPr>
          <w:sz w:val="24"/>
          <w:szCs w:val="24"/>
        </w:rPr>
      </w:pPr>
      <w:r w:rsidRPr="006A3EC5">
        <w:rPr>
          <w:sz w:val="24"/>
          <w:szCs w:val="24"/>
        </w:rPr>
        <w:t>práce na bytovém domě prováděné k odstranění statických poruch nosných konstrukcí a opravy konstrukčních neb</w:t>
      </w:r>
      <w:r>
        <w:rPr>
          <w:sz w:val="24"/>
          <w:szCs w:val="24"/>
        </w:rPr>
        <w:t>o funkčních vad konstrukce domu;</w:t>
      </w:r>
      <w:r w:rsidRPr="006A3EC5">
        <w:rPr>
          <w:sz w:val="24"/>
          <w:szCs w:val="24"/>
        </w:rPr>
        <w:t xml:space="preserve"> </w:t>
      </w:r>
    </w:p>
    <w:p w:rsidR="004F2AAA" w:rsidRPr="006A3EC5" w:rsidRDefault="004F2AAA" w:rsidP="004F2AAA">
      <w:pPr>
        <w:keepNext/>
        <w:keepLines/>
        <w:numPr>
          <w:ilvl w:val="0"/>
          <w:numId w:val="45"/>
        </w:numPr>
        <w:ind w:left="1077" w:hanging="357"/>
        <w:jc w:val="both"/>
        <w:rPr>
          <w:sz w:val="24"/>
          <w:szCs w:val="24"/>
        </w:rPr>
      </w:pPr>
      <w:r w:rsidRPr="006A3EC5">
        <w:rPr>
          <w:sz w:val="24"/>
          <w:szCs w:val="24"/>
        </w:rPr>
        <w:t>sanace základů a opravy hydroizolace spodní stavby</w:t>
      </w:r>
      <w:r>
        <w:rPr>
          <w:sz w:val="24"/>
          <w:szCs w:val="24"/>
        </w:rPr>
        <w:t>;</w:t>
      </w:r>
    </w:p>
    <w:p w:rsidR="004F2AAA" w:rsidRPr="006A3EC5" w:rsidRDefault="004F2AAA" w:rsidP="004F2AAA">
      <w:pPr>
        <w:keepNext/>
        <w:keepLines/>
        <w:numPr>
          <w:ilvl w:val="0"/>
          <w:numId w:val="45"/>
        </w:numPr>
        <w:ind w:left="1077" w:hanging="357"/>
        <w:jc w:val="both"/>
        <w:rPr>
          <w:sz w:val="24"/>
          <w:szCs w:val="24"/>
        </w:rPr>
      </w:pPr>
      <w:r w:rsidRPr="006A3EC5">
        <w:rPr>
          <w:sz w:val="24"/>
          <w:szCs w:val="24"/>
        </w:rPr>
        <w:t>rekonstrukce technického vyba</w:t>
      </w:r>
      <w:r>
        <w:rPr>
          <w:sz w:val="24"/>
          <w:szCs w:val="24"/>
        </w:rPr>
        <w:t>vení domů (</w:t>
      </w:r>
      <w:r w:rsidRPr="006A3EC5">
        <w:rPr>
          <w:sz w:val="24"/>
          <w:szCs w:val="24"/>
        </w:rPr>
        <w:t xml:space="preserve">modernizace otopné soustavy, výměna rozvodů tepla, plynu a vody, modernizace vzduchotechniky, </w:t>
      </w:r>
      <w:r>
        <w:rPr>
          <w:sz w:val="24"/>
          <w:szCs w:val="24"/>
        </w:rPr>
        <w:t>výtahů);</w:t>
      </w:r>
    </w:p>
    <w:p w:rsidR="004F2AAA" w:rsidRPr="006A3EC5" w:rsidRDefault="004F2AAA" w:rsidP="004F2AAA">
      <w:pPr>
        <w:keepNext/>
        <w:keepLines/>
        <w:numPr>
          <w:ilvl w:val="0"/>
          <w:numId w:val="45"/>
        </w:numPr>
        <w:ind w:left="1077" w:hanging="357"/>
        <w:jc w:val="both"/>
        <w:rPr>
          <w:sz w:val="24"/>
          <w:szCs w:val="24"/>
        </w:rPr>
      </w:pPr>
      <w:r w:rsidRPr="006A3EC5">
        <w:rPr>
          <w:sz w:val="24"/>
          <w:szCs w:val="24"/>
        </w:rPr>
        <w:t xml:space="preserve">výměny či modernizace </w:t>
      </w:r>
      <w:r>
        <w:rPr>
          <w:sz w:val="24"/>
          <w:szCs w:val="24"/>
        </w:rPr>
        <w:t>lodžií, balkonů včetně zábradlí;</w:t>
      </w:r>
    </w:p>
    <w:p w:rsidR="004F2AAA" w:rsidRPr="006A3EC5" w:rsidRDefault="004F2AAA" w:rsidP="004F2AAA">
      <w:pPr>
        <w:keepNext/>
        <w:keepLines/>
        <w:numPr>
          <w:ilvl w:val="0"/>
          <w:numId w:val="45"/>
        </w:numPr>
        <w:ind w:left="1077" w:hanging="357"/>
        <w:jc w:val="both"/>
        <w:rPr>
          <w:sz w:val="24"/>
          <w:szCs w:val="24"/>
        </w:rPr>
      </w:pPr>
      <w:r w:rsidRPr="006A3EC5">
        <w:rPr>
          <w:sz w:val="24"/>
          <w:szCs w:val="24"/>
        </w:rPr>
        <w:t xml:space="preserve">zajištění moderního sociálního bydlení při renovacích stávajících budov. </w:t>
      </w:r>
    </w:p>
    <w:p w:rsidR="004F2AAA" w:rsidRPr="0039275F" w:rsidRDefault="004F2AAA" w:rsidP="004F2AAA">
      <w:pPr>
        <w:spacing w:before="60"/>
        <w:ind w:left="360"/>
        <w:jc w:val="both"/>
        <w:rPr>
          <w:b/>
          <w:sz w:val="24"/>
          <w:szCs w:val="24"/>
          <w:lang w:bidi="lo-LA"/>
        </w:rPr>
      </w:pPr>
    </w:p>
    <w:p w:rsidR="00C414B4" w:rsidRPr="0039275F" w:rsidRDefault="00C414B4" w:rsidP="00C414B4">
      <w:pPr>
        <w:numPr>
          <w:ilvl w:val="0"/>
          <w:numId w:val="38"/>
        </w:numPr>
        <w:spacing w:before="60"/>
        <w:jc w:val="both"/>
        <w:rPr>
          <w:b/>
          <w:sz w:val="24"/>
          <w:szCs w:val="24"/>
          <w:lang w:bidi="lo-LA"/>
        </w:rPr>
      </w:pPr>
      <w:r w:rsidRPr="0039275F">
        <w:rPr>
          <w:b/>
          <w:sz w:val="24"/>
          <w:szCs w:val="24"/>
          <w:lang w:bidi="lo-LA"/>
        </w:rPr>
        <w:t>Pilotní projekty</w:t>
      </w:r>
      <w:r w:rsidR="00E12141" w:rsidRPr="0039275F">
        <w:rPr>
          <w:b/>
          <w:sz w:val="24"/>
          <w:szCs w:val="24"/>
          <w:lang w:bidi="lo-LA"/>
        </w:rPr>
        <w:t xml:space="preserve"> zaměřené na řešení romských komunit ohrožených sociálním vyloučením</w:t>
      </w:r>
    </w:p>
    <w:p w:rsidR="0098717A" w:rsidRDefault="0098717A" w:rsidP="00C9486C">
      <w:pPr>
        <w:numPr>
          <w:ilvl w:val="1"/>
          <w:numId w:val="38"/>
        </w:numPr>
        <w:tabs>
          <w:tab w:val="clear" w:pos="1440"/>
          <w:tab w:val="num" w:pos="1080"/>
        </w:tabs>
        <w:spacing w:before="60"/>
        <w:ind w:hanging="720"/>
        <w:jc w:val="both"/>
        <w:rPr>
          <w:sz w:val="24"/>
          <w:szCs w:val="24"/>
          <w:lang w:bidi="lo-LA"/>
        </w:rPr>
      </w:pPr>
      <w:r>
        <w:rPr>
          <w:sz w:val="24"/>
          <w:szCs w:val="24"/>
          <w:lang w:bidi="lo-LA"/>
        </w:rPr>
        <w:t>revitalizace veřejných prostranství</w:t>
      </w:r>
      <w:r w:rsidR="00C9486C">
        <w:rPr>
          <w:sz w:val="24"/>
          <w:szCs w:val="24"/>
          <w:lang w:bidi="lo-LA"/>
        </w:rPr>
        <w:t>;</w:t>
      </w:r>
    </w:p>
    <w:p w:rsidR="0098717A" w:rsidRDefault="0098717A" w:rsidP="00C9486C">
      <w:pPr>
        <w:numPr>
          <w:ilvl w:val="1"/>
          <w:numId w:val="38"/>
        </w:numPr>
        <w:tabs>
          <w:tab w:val="clear" w:pos="1440"/>
          <w:tab w:val="num" w:pos="1080"/>
        </w:tabs>
        <w:spacing w:before="60"/>
        <w:ind w:hanging="720"/>
        <w:jc w:val="both"/>
        <w:rPr>
          <w:sz w:val="24"/>
          <w:szCs w:val="24"/>
          <w:lang w:bidi="lo-LA"/>
        </w:rPr>
      </w:pPr>
      <w:r>
        <w:rPr>
          <w:sz w:val="24"/>
          <w:szCs w:val="24"/>
          <w:lang w:bidi="lo-LA"/>
        </w:rPr>
        <w:t>regenerace bytových domů</w:t>
      </w:r>
      <w:r w:rsidR="00C9486C">
        <w:rPr>
          <w:sz w:val="24"/>
          <w:szCs w:val="24"/>
          <w:lang w:bidi="lo-LA"/>
        </w:rPr>
        <w:t>.</w:t>
      </w:r>
    </w:p>
    <w:p w:rsidR="002F287D" w:rsidRDefault="002F287D" w:rsidP="002F287D">
      <w:pPr>
        <w:spacing w:before="60"/>
        <w:jc w:val="both"/>
        <w:rPr>
          <w:sz w:val="24"/>
          <w:szCs w:val="24"/>
          <w:lang w:bidi="lo-LA"/>
        </w:rPr>
      </w:pPr>
    </w:p>
    <w:p w:rsidR="0098717A" w:rsidRDefault="0098717A" w:rsidP="0098717A">
      <w:pPr>
        <w:keepNext/>
        <w:jc w:val="both"/>
        <w:rPr>
          <w:b/>
          <w:sz w:val="24"/>
          <w:szCs w:val="24"/>
        </w:rPr>
      </w:pPr>
      <w:r w:rsidRPr="00652A45">
        <w:rPr>
          <w:b/>
          <w:sz w:val="24"/>
          <w:szCs w:val="24"/>
        </w:rPr>
        <w:t>Územní zaměření podpory</w:t>
      </w:r>
    </w:p>
    <w:p w:rsidR="00C3547C" w:rsidRDefault="009103E4" w:rsidP="00142B70">
      <w:pPr>
        <w:numPr>
          <w:ilvl w:val="0"/>
          <w:numId w:val="46"/>
        </w:numPr>
        <w:spacing w:before="60"/>
        <w:jc w:val="both"/>
        <w:rPr>
          <w:sz w:val="24"/>
          <w:szCs w:val="24"/>
          <w:lang w:bidi="lo-LA"/>
        </w:rPr>
      </w:pPr>
      <w:r>
        <w:rPr>
          <w:sz w:val="24"/>
          <w:szCs w:val="24"/>
          <w:lang w:bidi="lo-LA"/>
        </w:rPr>
        <w:t xml:space="preserve">Aktivity </w:t>
      </w:r>
      <w:r w:rsidR="00C3547C" w:rsidRPr="00C414B4">
        <w:rPr>
          <w:sz w:val="24"/>
          <w:szCs w:val="24"/>
          <w:lang w:bidi="lo-LA"/>
        </w:rPr>
        <w:t>Revitalizace veřejných prostranství</w:t>
      </w:r>
      <w:r>
        <w:rPr>
          <w:sz w:val="24"/>
          <w:szCs w:val="24"/>
          <w:lang w:bidi="lo-LA"/>
        </w:rPr>
        <w:t xml:space="preserve"> a </w:t>
      </w:r>
      <w:r w:rsidR="00C3547C" w:rsidRPr="00C414B4">
        <w:rPr>
          <w:sz w:val="24"/>
          <w:szCs w:val="24"/>
          <w:lang w:bidi="lo-LA"/>
        </w:rPr>
        <w:t>Regenerace bytových domů</w:t>
      </w:r>
    </w:p>
    <w:p w:rsidR="00EB1B05" w:rsidRDefault="00B23125" w:rsidP="00EB1B05">
      <w:pPr>
        <w:spacing w:before="60"/>
        <w:jc w:val="both"/>
        <w:rPr>
          <w:sz w:val="24"/>
          <w:szCs w:val="24"/>
        </w:rPr>
      </w:pPr>
      <w:r>
        <w:rPr>
          <w:bCs/>
          <w:sz w:val="24"/>
          <w:szCs w:val="24"/>
        </w:rPr>
        <w:t>Projekty budou realizovány na d</w:t>
      </w:r>
      <w:r w:rsidR="00770FF5" w:rsidRPr="00770FF5">
        <w:rPr>
          <w:bCs/>
          <w:sz w:val="24"/>
          <w:szCs w:val="24"/>
        </w:rPr>
        <w:t>eprivované</w:t>
      </w:r>
      <w:r>
        <w:rPr>
          <w:bCs/>
          <w:sz w:val="24"/>
          <w:szCs w:val="24"/>
        </w:rPr>
        <w:t>m</w:t>
      </w:r>
      <w:r w:rsidR="00770FF5" w:rsidRPr="00770FF5">
        <w:rPr>
          <w:bCs/>
          <w:sz w:val="24"/>
          <w:szCs w:val="24"/>
        </w:rPr>
        <w:t xml:space="preserve"> území následujících měst: </w:t>
      </w:r>
      <w:r w:rsidR="00770FF5" w:rsidRPr="00770FF5">
        <w:rPr>
          <w:sz w:val="24"/>
          <w:szCs w:val="24"/>
        </w:rPr>
        <w:t xml:space="preserve"> Bohumín, Brno, Břeclav, České Budějovice, Český Těšín, Děčín, Frýdek-Místek, Havířov, Hodonín, Hradec Králové, Cheb, Chomutov, Chrudim, Jablonec nad Nisou, Jirkov, Karlovy Vary, Karviná, Kladno, Kopřivnice, Kroměříž, Liberec, Litvínov, Mladá Boleslav, Most, Náchod, Nový Jičín, Olomouc, Opava, Orlová, Ostrava, Pardubice, Písek, Přerov, Příbram, Strakonice, Tábor, Třebíč, Uherské Hradiště, Ústí nad Labem, Vsetín, Znojmo.</w:t>
      </w:r>
    </w:p>
    <w:p w:rsidR="007D23D9" w:rsidRDefault="007D23D9" w:rsidP="00EB1B05">
      <w:pPr>
        <w:spacing w:before="60"/>
        <w:jc w:val="both"/>
        <w:rPr>
          <w:sz w:val="24"/>
          <w:szCs w:val="24"/>
        </w:rPr>
      </w:pPr>
    </w:p>
    <w:p w:rsidR="00142B70" w:rsidRDefault="009103E4" w:rsidP="00142B70">
      <w:pPr>
        <w:numPr>
          <w:ilvl w:val="0"/>
          <w:numId w:val="46"/>
        </w:numPr>
        <w:spacing w:before="60"/>
        <w:jc w:val="both"/>
        <w:rPr>
          <w:sz w:val="24"/>
          <w:szCs w:val="24"/>
          <w:lang w:bidi="lo-LA"/>
        </w:rPr>
      </w:pPr>
      <w:r>
        <w:rPr>
          <w:sz w:val="24"/>
          <w:szCs w:val="24"/>
          <w:lang w:bidi="lo-LA"/>
        </w:rPr>
        <w:t xml:space="preserve">Aktivita </w:t>
      </w:r>
      <w:r w:rsidRPr="00C414B4">
        <w:rPr>
          <w:sz w:val="24"/>
          <w:szCs w:val="24"/>
          <w:lang w:bidi="lo-LA"/>
        </w:rPr>
        <w:t>Pilotní projekty</w:t>
      </w:r>
      <w:r>
        <w:rPr>
          <w:sz w:val="24"/>
          <w:szCs w:val="24"/>
          <w:lang w:bidi="lo-LA"/>
        </w:rPr>
        <w:t xml:space="preserve"> zaměřené na řešení romských komunit ohrožených sociálním vyloučením </w:t>
      </w:r>
    </w:p>
    <w:p w:rsidR="009103E4" w:rsidRDefault="00B23125" w:rsidP="00142B70">
      <w:pPr>
        <w:spacing w:before="60"/>
        <w:jc w:val="both"/>
        <w:rPr>
          <w:sz w:val="24"/>
          <w:szCs w:val="24"/>
          <w:lang w:bidi="lo-LA"/>
        </w:rPr>
      </w:pPr>
      <w:r>
        <w:rPr>
          <w:bCs/>
          <w:sz w:val="24"/>
          <w:szCs w:val="24"/>
        </w:rPr>
        <w:t xml:space="preserve">Projekty budou realizovány </w:t>
      </w:r>
      <w:r w:rsidR="0039275F">
        <w:rPr>
          <w:bCs/>
          <w:sz w:val="24"/>
          <w:szCs w:val="24"/>
        </w:rPr>
        <w:t xml:space="preserve">v sociálně vyloučené romské lokalitě </w:t>
      </w:r>
      <w:r>
        <w:rPr>
          <w:bCs/>
          <w:sz w:val="24"/>
          <w:szCs w:val="24"/>
        </w:rPr>
        <w:t>na d</w:t>
      </w:r>
      <w:r w:rsidR="00142B70" w:rsidRPr="00770FF5">
        <w:rPr>
          <w:bCs/>
          <w:sz w:val="24"/>
          <w:szCs w:val="24"/>
        </w:rPr>
        <w:t>eprivované</w:t>
      </w:r>
      <w:r>
        <w:rPr>
          <w:bCs/>
          <w:sz w:val="24"/>
          <w:szCs w:val="24"/>
        </w:rPr>
        <w:t>m</w:t>
      </w:r>
      <w:r w:rsidR="00142B70" w:rsidRPr="00770FF5">
        <w:rPr>
          <w:bCs/>
          <w:sz w:val="24"/>
          <w:szCs w:val="24"/>
        </w:rPr>
        <w:t xml:space="preserve"> území následujících měst</w:t>
      </w:r>
      <w:r w:rsidR="00142B70">
        <w:rPr>
          <w:bCs/>
          <w:sz w:val="24"/>
          <w:szCs w:val="24"/>
        </w:rPr>
        <w:t>:</w:t>
      </w:r>
      <w:r w:rsidR="00142B70" w:rsidRPr="00770FF5">
        <w:rPr>
          <w:bCs/>
          <w:sz w:val="24"/>
          <w:szCs w:val="24"/>
        </w:rPr>
        <w:t xml:space="preserve"> </w:t>
      </w:r>
      <w:r w:rsidR="009103E4">
        <w:rPr>
          <w:sz w:val="24"/>
          <w:szCs w:val="24"/>
          <w:lang w:bidi="lo-LA"/>
        </w:rPr>
        <w:t>Brno, Kladno, Most, Orlová, Ostrava, Přerov.</w:t>
      </w:r>
    </w:p>
    <w:p w:rsidR="009103E4" w:rsidRDefault="00C912CE" w:rsidP="00C912CE">
      <w:pPr>
        <w:spacing w:before="60"/>
        <w:jc w:val="both"/>
        <w:rPr>
          <w:sz w:val="24"/>
          <w:szCs w:val="24"/>
          <w:lang w:bidi="lo-LA"/>
        </w:rPr>
      </w:pPr>
      <w:r>
        <w:rPr>
          <w:sz w:val="24"/>
          <w:szCs w:val="24"/>
          <w:lang w:bidi="lo-LA"/>
        </w:rPr>
        <w:t xml:space="preserve">V </w:t>
      </w:r>
      <w:r w:rsidR="001F22A8">
        <w:rPr>
          <w:sz w:val="24"/>
          <w:szCs w:val="24"/>
          <w:lang w:bidi="lo-LA"/>
        </w:rPr>
        <w:t>deprivovaném</w:t>
      </w:r>
      <w:r>
        <w:rPr>
          <w:sz w:val="24"/>
          <w:szCs w:val="24"/>
          <w:lang w:bidi="lo-LA"/>
        </w:rPr>
        <w:t xml:space="preserve"> území musí být v době podání žádosti </w:t>
      </w:r>
      <w:r w:rsidR="001D122C">
        <w:rPr>
          <w:sz w:val="24"/>
          <w:szCs w:val="24"/>
          <w:lang w:bidi="lo-LA"/>
        </w:rPr>
        <w:t>do této výzvy</w:t>
      </w:r>
      <w:r>
        <w:rPr>
          <w:sz w:val="24"/>
          <w:szCs w:val="24"/>
          <w:lang w:bidi="lo-LA"/>
        </w:rPr>
        <w:t xml:space="preserve"> zahájena realizace projektu v  oblasti intervence 3.1 IOP</w:t>
      </w:r>
      <w:r w:rsidDel="00CF50A1">
        <w:rPr>
          <w:sz w:val="24"/>
          <w:szCs w:val="24"/>
          <w:lang w:bidi="lo-LA"/>
        </w:rPr>
        <w:t xml:space="preserve"> </w:t>
      </w:r>
      <w:r>
        <w:rPr>
          <w:sz w:val="24"/>
          <w:szCs w:val="24"/>
          <w:lang w:bidi="lo-LA"/>
        </w:rPr>
        <w:t>nebo v oblasti intervence 3.2 OP LZZ.</w:t>
      </w:r>
    </w:p>
    <w:p w:rsidR="00206108" w:rsidRDefault="00206108" w:rsidP="009103E4">
      <w:pPr>
        <w:spacing w:before="60"/>
        <w:ind w:left="360"/>
        <w:jc w:val="both"/>
        <w:rPr>
          <w:sz w:val="24"/>
          <w:szCs w:val="24"/>
          <w:lang w:bidi="lo-LA"/>
        </w:rPr>
      </w:pPr>
    </w:p>
    <w:p w:rsidR="007E4D99" w:rsidRPr="00D65CC3" w:rsidRDefault="00EB1B05" w:rsidP="00EB1B05">
      <w:pPr>
        <w:spacing w:before="60"/>
        <w:jc w:val="both"/>
        <w:rPr>
          <w:b/>
          <w:sz w:val="24"/>
          <w:szCs w:val="24"/>
          <w:lang w:bidi="lo-LA"/>
        </w:rPr>
      </w:pPr>
      <w:r w:rsidRPr="00D65CC3">
        <w:rPr>
          <w:b/>
          <w:sz w:val="24"/>
          <w:szCs w:val="24"/>
          <w:lang w:bidi="lo-LA"/>
        </w:rPr>
        <w:t xml:space="preserve">Celkový finanční objem </w:t>
      </w:r>
      <w:r w:rsidR="00F541C1" w:rsidRPr="00D65CC3">
        <w:rPr>
          <w:b/>
          <w:sz w:val="24"/>
          <w:szCs w:val="24"/>
          <w:lang w:bidi="lo-LA"/>
        </w:rPr>
        <w:t>výzvy z ERDF</w:t>
      </w:r>
    </w:p>
    <w:p w:rsidR="00EB1B05" w:rsidRPr="009558E8" w:rsidRDefault="00F541C1" w:rsidP="007E4D99">
      <w:pPr>
        <w:spacing w:before="60"/>
        <w:jc w:val="both"/>
        <w:rPr>
          <w:rStyle w:val="Siln"/>
          <w:b w:val="0"/>
          <w:sz w:val="24"/>
          <w:szCs w:val="24"/>
        </w:rPr>
      </w:pPr>
      <w:r w:rsidRPr="00D65CC3">
        <w:rPr>
          <w:rStyle w:val="Siln"/>
          <w:b w:val="0"/>
          <w:sz w:val="24"/>
          <w:szCs w:val="24"/>
        </w:rPr>
        <w:t>4 111 825 571</w:t>
      </w:r>
      <w:r w:rsidR="002D2DD6" w:rsidRPr="00D65CC3">
        <w:rPr>
          <w:rStyle w:val="Siln"/>
          <w:b w:val="0"/>
          <w:sz w:val="24"/>
          <w:szCs w:val="24"/>
        </w:rPr>
        <w:t xml:space="preserve"> Kč </w:t>
      </w:r>
      <w:r w:rsidR="00EC2650">
        <w:rPr>
          <w:rStyle w:val="Siln"/>
          <w:b w:val="0"/>
          <w:sz w:val="24"/>
          <w:szCs w:val="24"/>
        </w:rPr>
        <w:t>(</w:t>
      </w:r>
      <w:r w:rsidR="00EB1B05" w:rsidRPr="00D65CC3">
        <w:rPr>
          <w:rStyle w:val="Siln"/>
          <w:b w:val="0"/>
          <w:sz w:val="24"/>
          <w:szCs w:val="24"/>
        </w:rPr>
        <w:t>154</w:t>
      </w:r>
      <w:r w:rsidR="00483637" w:rsidRPr="00D65CC3">
        <w:rPr>
          <w:rStyle w:val="Siln"/>
          <w:b w:val="0"/>
          <w:sz w:val="24"/>
          <w:szCs w:val="24"/>
        </w:rPr>
        <w:t xml:space="preserve">  </w:t>
      </w:r>
      <w:r w:rsidR="00EB1B05" w:rsidRPr="00D65CC3">
        <w:rPr>
          <w:rStyle w:val="Siln"/>
          <w:b w:val="0"/>
          <w:sz w:val="24"/>
          <w:szCs w:val="24"/>
        </w:rPr>
        <w:t>058</w:t>
      </w:r>
      <w:r w:rsidR="00483637" w:rsidRPr="00D65CC3">
        <w:rPr>
          <w:rStyle w:val="Siln"/>
          <w:b w:val="0"/>
          <w:sz w:val="24"/>
          <w:szCs w:val="24"/>
        </w:rPr>
        <w:t xml:space="preserve"> </w:t>
      </w:r>
      <w:r w:rsidR="00EB1B05" w:rsidRPr="00D65CC3">
        <w:rPr>
          <w:rStyle w:val="Siln"/>
          <w:b w:val="0"/>
          <w:sz w:val="24"/>
          <w:szCs w:val="24"/>
        </w:rPr>
        <w:t>65</w:t>
      </w:r>
      <w:r w:rsidR="00927C31" w:rsidRPr="00D65CC3">
        <w:rPr>
          <w:rStyle w:val="Siln"/>
          <w:b w:val="0"/>
          <w:sz w:val="24"/>
          <w:szCs w:val="24"/>
        </w:rPr>
        <w:t>8</w:t>
      </w:r>
      <w:r w:rsidR="00EB1B05" w:rsidRPr="00D65CC3">
        <w:rPr>
          <w:rStyle w:val="Siln"/>
          <w:b w:val="0"/>
          <w:sz w:val="24"/>
          <w:szCs w:val="24"/>
        </w:rPr>
        <w:t xml:space="preserve"> EUR</w:t>
      </w:r>
      <w:r w:rsidR="00EC2650">
        <w:rPr>
          <w:rStyle w:val="Siln"/>
          <w:b w:val="0"/>
          <w:sz w:val="24"/>
          <w:szCs w:val="24"/>
        </w:rPr>
        <w:t xml:space="preserve">) - </w:t>
      </w:r>
      <w:r w:rsidR="00EB1B05" w:rsidRPr="00D65CC3">
        <w:rPr>
          <w:rStyle w:val="Siln"/>
          <w:b w:val="0"/>
          <w:sz w:val="24"/>
          <w:szCs w:val="24"/>
        </w:rPr>
        <w:t>80 % z celkové alokace</w:t>
      </w:r>
      <w:r w:rsidR="008B799C" w:rsidRPr="00D65CC3">
        <w:rPr>
          <w:rStyle w:val="Siln"/>
          <w:b w:val="0"/>
          <w:sz w:val="24"/>
          <w:szCs w:val="24"/>
        </w:rPr>
        <w:t xml:space="preserve"> pro 5.2</w:t>
      </w:r>
      <w:r w:rsidR="00EC2650">
        <w:rPr>
          <w:rStyle w:val="Siln"/>
          <w:b w:val="0"/>
          <w:sz w:val="24"/>
          <w:szCs w:val="24"/>
        </w:rPr>
        <w:t>.</w:t>
      </w:r>
    </w:p>
    <w:p w:rsidR="00EC2650" w:rsidRDefault="00EC2650" w:rsidP="0017006D">
      <w:pPr>
        <w:jc w:val="both"/>
        <w:rPr>
          <w:rStyle w:val="Siln"/>
          <w:b w:val="0"/>
          <w:sz w:val="24"/>
          <w:szCs w:val="24"/>
        </w:rPr>
      </w:pPr>
    </w:p>
    <w:p w:rsidR="00A9373C" w:rsidRDefault="00EC2650" w:rsidP="0017006D">
      <w:pPr>
        <w:jc w:val="both"/>
        <w:rPr>
          <w:rStyle w:val="Siln"/>
          <w:b w:val="0"/>
          <w:sz w:val="24"/>
          <w:szCs w:val="24"/>
        </w:rPr>
      </w:pPr>
      <w:r>
        <w:rPr>
          <w:rStyle w:val="Siln"/>
          <w:b w:val="0"/>
          <w:sz w:val="24"/>
          <w:szCs w:val="24"/>
        </w:rPr>
        <w:t xml:space="preserve">Částka v Kč byla </w:t>
      </w:r>
      <w:r w:rsidRPr="00D65CC3">
        <w:rPr>
          <w:rStyle w:val="Siln"/>
          <w:b w:val="0"/>
          <w:sz w:val="24"/>
          <w:szCs w:val="24"/>
        </w:rPr>
        <w:t>přepočten</w:t>
      </w:r>
      <w:r>
        <w:rPr>
          <w:rStyle w:val="Siln"/>
          <w:b w:val="0"/>
          <w:sz w:val="24"/>
          <w:szCs w:val="24"/>
        </w:rPr>
        <w:t>a</w:t>
      </w:r>
      <w:r w:rsidRPr="00D65CC3">
        <w:rPr>
          <w:rStyle w:val="Siln"/>
          <w:b w:val="0"/>
          <w:sz w:val="24"/>
          <w:szCs w:val="24"/>
        </w:rPr>
        <w:t xml:space="preserve"> </w:t>
      </w:r>
      <w:r>
        <w:rPr>
          <w:rStyle w:val="Siln"/>
          <w:b w:val="0"/>
          <w:sz w:val="24"/>
          <w:szCs w:val="24"/>
        </w:rPr>
        <w:t>podle</w:t>
      </w:r>
      <w:r w:rsidRPr="00D65CC3">
        <w:rPr>
          <w:rStyle w:val="Siln"/>
          <w:b w:val="0"/>
          <w:sz w:val="24"/>
          <w:szCs w:val="24"/>
        </w:rPr>
        <w:t xml:space="preserve"> kurzu 26,69</w:t>
      </w:r>
      <w:r>
        <w:rPr>
          <w:rStyle w:val="Siln"/>
          <w:b w:val="0"/>
          <w:sz w:val="24"/>
          <w:szCs w:val="24"/>
        </w:rPr>
        <w:t xml:space="preserve"> Kč/EUR</w:t>
      </w:r>
      <w:r w:rsidR="00614C74">
        <w:rPr>
          <w:rStyle w:val="Siln"/>
          <w:b w:val="0"/>
          <w:sz w:val="24"/>
          <w:szCs w:val="24"/>
        </w:rPr>
        <w:t>.</w:t>
      </w:r>
    </w:p>
    <w:p w:rsidR="00EC2650" w:rsidRDefault="00EC2650" w:rsidP="0017006D">
      <w:pPr>
        <w:jc w:val="both"/>
        <w:rPr>
          <w:b/>
          <w:sz w:val="24"/>
          <w:szCs w:val="24"/>
          <w:lang w:bidi="lo-LA"/>
        </w:rPr>
      </w:pPr>
    </w:p>
    <w:p w:rsidR="00F541C1" w:rsidRDefault="00F541C1" w:rsidP="0017006D">
      <w:pPr>
        <w:jc w:val="both"/>
        <w:rPr>
          <w:sz w:val="24"/>
          <w:szCs w:val="24"/>
        </w:rPr>
      </w:pPr>
      <w:r>
        <w:rPr>
          <w:sz w:val="24"/>
          <w:szCs w:val="24"/>
        </w:rPr>
        <w:t>Ministerstvo pro místní rozvoj se zavazuje alokovat ve svém rozpočtu finanční částku na kofinancování projektů regenerace bytových domů, u nichž podíl finančních prostředků ERDF a SR bude vždy v poměru 85:15.</w:t>
      </w:r>
    </w:p>
    <w:p w:rsidR="00F541C1" w:rsidRDefault="00F541C1" w:rsidP="0017006D">
      <w:pPr>
        <w:jc w:val="both"/>
        <w:rPr>
          <w:sz w:val="24"/>
          <w:szCs w:val="24"/>
        </w:rPr>
      </w:pPr>
    </w:p>
    <w:p w:rsidR="00AD21F5" w:rsidRDefault="00AD21F5" w:rsidP="00AD21F5">
      <w:pPr>
        <w:autoSpaceDE w:val="0"/>
        <w:autoSpaceDN w:val="0"/>
        <w:adjustRightInd w:val="0"/>
        <w:rPr>
          <w:b/>
          <w:bCs/>
          <w:sz w:val="24"/>
          <w:szCs w:val="24"/>
        </w:rPr>
      </w:pPr>
      <w:r>
        <w:rPr>
          <w:b/>
          <w:bCs/>
          <w:sz w:val="24"/>
          <w:szCs w:val="24"/>
        </w:rPr>
        <w:t>Forma podpory</w:t>
      </w:r>
      <w:r w:rsidR="00FB761C">
        <w:rPr>
          <w:b/>
          <w:bCs/>
          <w:sz w:val="24"/>
          <w:szCs w:val="24"/>
        </w:rPr>
        <w:t xml:space="preserve"> </w:t>
      </w:r>
    </w:p>
    <w:p w:rsidR="00AD21F5" w:rsidRDefault="00AD21F5" w:rsidP="00AD21F5">
      <w:pPr>
        <w:autoSpaceDE w:val="0"/>
        <w:autoSpaceDN w:val="0"/>
        <w:adjustRightInd w:val="0"/>
        <w:rPr>
          <w:sz w:val="24"/>
          <w:szCs w:val="24"/>
        </w:rPr>
      </w:pPr>
      <w:r>
        <w:rPr>
          <w:sz w:val="24"/>
          <w:szCs w:val="24"/>
        </w:rPr>
        <w:t>Dotace.</w:t>
      </w:r>
    </w:p>
    <w:p w:rsidR="003E1B80" w:rsidRDefault="003E1B80" w:rsidP="00AD21F5">
      <w:pPr>
        <w:autoSpaceDE w:val="0"/>
        <w:autoSpaceDN w:val="0"/>
        <w:adjustRightInd w:val="0"/>
        <w:rPr>
          <w:sz w:val="24"/>
          <w:szCs w:val="24"/>
        </w:rPr>
      </w:pPr>
    </w:p>
    <w:p w:rsidR="00AD21F5" w:rsidRDefault="00AD21F5" w:rsidP="00AD21F5">
      <w:pPr>
        <w:autoSpaceDE w:val="0"/>
        <w:autoSpaceDN w:val="0"/>
        <w:adjustRightInd w:val="0"/>
        <w:rPr>
          <w:b/>
          <w:bCs/>
          <w:sz w:val="24"/>
          <w:szCs w:val="24"/>
        </w:rPr>
      </w:pPr>
      <w:r>
        <w:rPr>
          <w:b/>
          <w:bCs/>
          <w:sz w:val="24"/>
          <w:szCs w:val="24"/>
        </w:rPr>
        <w:t>Výše podpory</w:t>
      </w:r>
    </w:p>
    <w:p w:rsidR="004E2D85" w:rsidRDefault="004E2D85" w:rsidP="00D37C54">
      <w:pPr>
        <w:numPr>
          <w:ilvl w:val="0"/>
          <w:numId w:val="46"/>
        </w:numPr>
        <w:autoSpaceDE w:val="0"/>
        <w:autoSpaceDN w:val="0"/>
        <w:adjustRightInd w:val="0"/>
        <w:jc w:val="both"/>
        <w:rPr>
          <w:sz w:val="24"/>
          <w:szCs w:val="24"/>
        </w:rPr>
      </w:pPr>
      <w:r>
        <w:rPr>
          <w:b/>
          <w:sz w:val="24"/>
          <w:szCs w:val="24"/>
        </w:rPr>
        <w:t>revitalizace veřejných prostranství:</w:t>
      </w:r>
      <w:r w:rsidRPr="004E2D85">
        <w:rPr>
          <w:sz w:val="24"/>
          <w:szCs w:val="24"/>
        </w:rPr>
        <w:t xml:space="preserve"> </w:t>
      </w:r>
      <w:r w:rsidR="004D4E3D">
        <w:rPr>
          <w:sz w:val="24"/>
          <w:szCs w:val="24"/>
        </w:rPr>
        <w:t>85</w:t>
      </w:r>
      <w:r w:rsidR="00421CA6">
        <w:rPr>
          <w:sz w:val="24"/>
          <w:szCs w:val="24"/>
        </w:rPr>
        <w:t xml:space="preserve"> </w:t>
      </w:r>
      <w:r w:rsidR="004D4E3D">
        <w:rPr>
          <w:sz w:val="24"/>
          <w:szCs w:val="24"/>
        </w:rPr>
        <w:t xml:space="preserve"> % ze zdrojů ERDF, 15</w:t>
      </w:r>
      <w:r w:rsidR="001D122C">
        <w:rPr>
          <w:sz w:val="24"/>
          <w:szCs w:val="24"/>
        </w:rPr>
        <w:t xml:space="preserve"> </w:t>
      </w:r>
      <w:r w:rsidR="004D4E3D">
        <w:rPr>
          <w:sz w:val="24"/>
          <w:szCs w:val="24"/>
        </w:rPr>
        <w:t xml:space="preserve"> % z</w:t>
      </w:r>
      <w:r w:rsidR="00E3141A">
        <w:rPr>
          <w:sz w:val="24"/>
          <w:szCs w:val="24"/>
        </w:rPr>
        <w:t>e</w:t>
      </w:r>
      <w:r w:rsidR="004D4E3D">
        <w:rPr>
          <w:sz w:val="24"/>
          <w:szCs w:val="24"/>
        </w:rPr>
        <w:t> </w:t>
      </w:r>
      <w:r w:rsidR="00E3141A">
        <w:rPr>
          <w:sz w:val="24"/>
          <w:szCs w:val="24"/>
        </w:rPr>
        <w:t>zdrojů žadatele</w:t>
      </w:r>
      <w:r w:rsidR="004D4E3D">
        <w:rPr>
          <w:sz w:val="24"/>
          <w:szCs w:val="24"/>
        </w:rPr>
        <w:t>.</w:t>
      </w:r>
    </w:p>
    <w:p w:rsidR="004D4E3D" w:rsidRDefault="004D4E3D" w:rsidP="004D4E3D">
      <w:pPr>
        <w:autoSpaceDE w:val="0"/>
        <w:autoSpaceDN w:val="0"/>
        <w:adjustRightInd w:val="0"/>
        <w:ind w:left="360"/>
        <w:jc w:val="both"/>
        <w:rPr>
          <w:sz w:val="24"/>
          <w:szCs w:val="24"/>
        </w:rPr>
      </w:pPr>
    </w:p>
    <w:p w:rsidR="000D00B6" w:rsidRPr="0037043C" w:rsidRDefault="004E2D85" w:rsidP="00421CA6">
      <w:pPr>
        <w:widowControl w:val="0"/>
        <w:numPr>
          <w:ilvl w:val="0"/>
          <w:numId w:val="46"/>
        </w:numPr>
        <w:jc w:val="both"/>
        <w:rPr>
          <w:color w:val="000000"/>
          <w:sz w:val="24"/>
          <w:szCs w:val="24"/>
        </w:rPr>
      </w:pPr>
      <w:r>
        <w:rPr>
          <w:b/>
          <w:sz w:val="24"/>
          <w:szCs w:val="24"/>
        </w:rPr>
        <w:t>regenerace bytových domů:</w:t>
      </w:r>
      <w:r w:rsidR="004D4E3D">
        <w:rPr>
          <w:b/>
          <w:sz w:val="24"/>
          <w:szCs w:val="24"/>
        </w:rPr>
        <w:t xml:space="preserve"> </w:t>
      </w:r>
      <w:r w:rsidR="000D00B6">
        <w:rPr>
          <w:sz w:val="24"/>
          <w:szCs w:val="24"/>
        </w:rPr>
        <w:t>4</w:t>
      </w:r>
      <w:r w:rsidR="00C630B1" w:rsidRPr="00C630B1">
        <w:rPr>
          <w:sz w:val="24"/>
          <w:szCs w:val="24"/>
        </w:rPr>
        <w:t>0</w:t>
      </w:r>
      <w:r w:rsidR="00415435">
        <w:rPr>
          <w:sz w:val="24"/>
          <w:szCs w:val="24"/>
        </w:rPr>
        <w:t xml:space="preserve"> </w:t>
      </w:r>
      <w:r w:rsidR="00C630B1" w:rsidRPr="00C630B1">
        <w:rPr>
          <w:sz w:val="24"/>
          <w:szCs w:val="24"/>
        </w:rPr>
        <w:t>% (z toho 85</w:t>
      </w:r>
      <w:r w:rsidR="00415435">
        <w:rPr>
          <w:sz w:val="24"/>
          <w:szCs w:val="24"/>
        </w:rPr>
        <w:t xml:space="preserve"> </w:t>
      </w:r>
      <w:r w:rsidR="00C630B1" w:rsidRPr="00C630B1">
        <w:rPr>
          <w:sz w:val="24"/>
          <w:szCs w:val="24"/>
        </w:rPr>
        <w:t>% ERDF a 15</w:t>
      </w:r>
      <w:r w:rsidR="00415435">
        <w:rPr>
          <w:sz w:val="24"/>
          <w:szCs w:val="24"/>
        </w:rPr>
        <w:t xml:space="preserve"> </w:t>
      </w:r>
      <w:r w:rsidR="00C630B1" w:rsidRPr="00C630B1">
        <w:rPr>
          <w:sz w:val="24"/>
          <w:szCs w:val="24"/>
        </w:rPr>
        <w:t>% státní rozpočet)</w:t>
      </w:r>
      <w:r w:rsidR="00C630B1">
        <w:rPr>
          <w:sz w:val="24"/>
          <w:szCs w:val="24"/>
        </w:rPr>
        <w:t>.</w:t>
      </w:r>
      <w:r w:rsidR="000D00B6">
        <w:rPr>
          <w:sz w:val="24"/>
          <w:szCs w:val="24"/>
        </w:rPr>
        <w:t xml:space="preserve"> </w:t>
      </w:r>
      <w:r w:rsidR="00C758AC">
        <w:rPr>
          <w:sz w:val="24"/>
          <w:szCs w:val="24"/>
        </w:rPr>
        <w:t>U projektů z regionu NUTS 2 Jihozápad činí podpora 36</w:t>
      </w:r>
      <w:r w:rsidR="00136FAA">
        <w:rPr>
          <w:sz w:val="24"/>
          <w:szCs w:val="24"/>
        </w:rPr>
        <w:t xml:space="preserve"> </w:t>
      </w:r>
      <w:r w:rsidR="00C758AC">
        <w:rPr>
          <w:sz w:val="24"/>
          <w:szCs w:val="24"/>
        </w:rPr>
        <w:t>%</w:t>
      </w:r>
      <w:r w:rsidR="00F637F6">
        <w:rPr>
          <w:sz w:val="24"/>
          <w:szCs w:val="24"/>
        </w:rPr>
        <w:t xml:space="preserve"> </w:t>
      </w:r>
      <w:r w:rsidR="00FB6696">
        <w:rPr>
          <w:sz w:val="24"/>
          <w:szCs w:val="24"/>
        </w:rPr>
        <w:t xml:space="preserve">do konce roku 2010 </w:t>
      </w:r>
      <w:r w:rsidR="00F637F6">
        <w:rPr>
          <w:sz w:val="24"/>
          <w:szCs w:val="24"/>
        </w:rPr>
        <w:t xml:space="preserve">a </w:t>
      </w:r>
      <w:r w:rsidR="00C758AC">
        <w:rPr>
          <w:sz w:val="24"/>
          <w:szCs w:val="24"/>
        </w:rPr>
        <w:t xml:space="preserve">od </w:t>
      </w:r>
      <w:r w:rsidR="00F637F6">
        <w:rPr>
          <w:sz w:val="24"/>
          <w:szCs w:val="24"/>
        </w:rPr>
        <w:t xml:space="preserve">roku </w:t>
      </w:r>
      <w:r w:rsidR="00C758AC">
        <w:rPr>
          <w:sz w:val="24"/>
          <w:szCs w:val="24"/>
        </w:rPr>
        <w:t xml:space="preserve">2011 30 %. </w:t>
      </w:r>
      <w:r w:rsidR="000D00B6">
        <w:rPr>
          <w:sz w:val="24"/>
          <w:szCs w:val="24"/>
        </w:rPr>
        <w:t>V případě malé</w:t>
      </w:r>
      <w:r w:rsidR="00614C74">
        <w:rPr>
          <w:sz w:val="24"/>
          <w:szCs w:val="24"/>
        </w:rPr>
        <w:t>ho podniku lze využít bonifikaci</w:t>
      </w:r>
      <w:r w:rsidR="000D00B6">
        <w:rPr>
          <w:sz w:val="24"/>
          <w:szCs w:val="24"/>
        </w:rPr>
        <w:t xml:space="preserve"> 20</w:t>
      </w:r>
      <w:r w:rsidR="00C70E47">
        <w:rPr>
          <w:sz w:val="24"/>
          <w:szCs w:val="24"/>
        </w:rPr>
        <w:t xml:space="preserve"> </w:t>
      </w:r>
      <w:r w:rsidR="000D00B6">
        <w:rPr>
          <w:sz w:val="24"/>
          <w:szCs w:val="24"/>
        </w:rPr>
        <w:t xml:space="preserve">% </w:t>
      </w:r>
      <w:r w:rsidR="00F6475C">
        <w:rPr>
          <w:sz w:val="24"/>
          <w:szCs w:val="24"/>
        </w:rPr>
        <w:t xml:space="preserve">a </w:t>
      </w:r>
      <w:r w:rsidR="000D00B6">
        <w:rPr>
          <w:sz w:val="24"/>
          <w:szCs w:val="24"/>
        </w:rPr>
        <w:t>u středního podniku 10</w:t>
      </w:r>
      <w:r w:rsidR="00C70E47">
        <w:rPr>
          <w:sz w:val="24"/>
          <w:szCs w:val="24"/>
        </w:rPr>
        <w:t xml:space="preserve"> </w:t>
      </w:r>
      <w:r w:rsidR="000D00B6">
        <w:rPr>
          <w:sz w:val="24"/>
          <w:szCs w:val="24"/>
        </w:rPr>
        <w:t>%</w:t>
      </w:r>
      <w:r w:rsidR="00421CA6">
        <w:rPr>
          <w:sz w:val="24"/>
          <w:szCs w:val="24"/>
        </w:rPr>
        <w:t>, m</w:t>
      </w:r>
      <w:r w:rsidR="00FB6696">
        <w:rPr>
          <w:sz w:val="24"/>
          <w:szCs w:val="24"/>
        </w:rPr>
        <w:t>ěsto</w:t>
      </w:r>
      <w:r w:rsidR="00421CA6">
        <w:rPr>
          <w:sz w:val="24"/>
          <w:szCs w:val="24"/>
        </w:rPr>
        <w:t xml:space="preserve"> ve své výzvě</w:t>
      </w:r>
      <w:r w:rsidR="00FB6696">
        <w:rPr>
          <w:sz w:val="24"/>
          <w:szCs w:val="24"/>
        </w:rPr>
        <w:t xml:space="preserve"> může rozhodnout o případném využití bonifikace. </w:t>
      </w:r>
      <w:r w:rsidR="000D00B6" w:rsidRPr="0037043C">
        <w:rPr>
          <w:sz w:val="24"/>
          <w:szCs w:val="24"/>
        </w:rPr>
        <w:t>Podrobné</w:t>
      </w:r>
      <w:r w:rsidR="00614C74">
        <w:rPr>
          <w:sz w:val="24"/>
          <w:szCs w:val="24"/>
        </w:rPr>
        <w:t xml:space="preserve"> </w:t>
      </w:r>
      <w:r w:rsidR="000D00B6" w:rsidRPr="0037043C">
        <w:rPr>
          <w:sz w:val="24"/>
          <w:szCs w:val="24"/>
        </w:rPr>
        <w:t>vysvětlení naleznete v Příručce pro žadatele a příjemce.</w:t>
      </w:r>
      <w:r w:rsidR="00686CB3">
        <w:rPr>
          <w:sz w:val="24"/>
          <w:szCs w:val="24"/>
        </w:rPr>
        <w:t xml:space="preserve"> </w:t>
      </w:r>
    </w:p>
    <w:p w:rsidR="004E2D85" w:rsidRPr="00C630B1" w:rsidRDefault="004E2D85" w:rsidP="000D00B6">
      <w:pPr>
        <w:jc w:val="both"/>
        <w:rPr>
          <w:sz w:val="24"/>
          <w:szCs w:val="24"/>
        </w:rPr>
      </w:pPr>
    </w:p>
    <w:p w:rsidR="00D518A6" w:rsidRDefault="00D518A6" w:rsidP="00D518A6">
      <w:pPr>
        <w:pStyle w:val="Zkladntext2"/>
        <w:jc w:val="both"/>
        <w:rPr>
          <w:rFonts w:ascii="Times New Roman" w:hAnsi="Times New Roman" w:cs="Times New Roman"/>
          <w:b w:val="0"/>
        </w:rPr>
      </w:pPr>
      <w:r>
        <w:rPr>
          <w:rFonts w:ascii="Times New Roman" w:hAnsi="Times New Roman" w:cs="Times New Roman"/>
        </w:rPr>
        <w:t>Typ podpory</w:t>
      </w:r>
      <w:r>
        <w:rPr>
          <w:rFonts w:ascii="Times New Roman" w:hAnsi="Times New Roman" w:cs="Times New Roman"/>
          <w:b w:val="0"/>
        </w:rPr>
        <w:t xml:space="preserve"> </w:t>
      </w:r>
    </w:p>
    <w:p w:rsidR="00D518A6" w:rsidRPr="00912783" w:rsidRDefault="00D518A6" w:rsidP="00D518A6">
      <w:pPr>
        <w:pStyle w:val="Zkladntext2"/>
        <w:jc w:val="both"/>
        <w:rPr>
          <w:rFonts w:ascii="Times New Roman" w:hAnsi="Times New Roman" w:cs="Times New Roman"/>
          <w:b w:val="0"/>
        </w:rPr>
      </w:pPr>
      <w:r>
        <w:rPr>
          <w:rFonts w:ascii="Times New Roman" w:hAnsi="Times New Roman" w:cs="Times New Roman"/>
          <w:b w:val="0"/>
        </w:rPr>
        <w:t>Individuální projekty.</w:t>
      </w:r>
    </w:p>
    <w:p w:rsidR="00912783" w:rsidRDefault="00912783" w:rsidP="00652A45">
      <w:pPr>
        <w:pStyle w:val="Zkladntext2"/>
        <w:jc w:val="both"/>
        <w:rPr>
          <w:b w:val="0"/>
        </w:rPr>
      </w:pPr>
    </w:p>
    <w:p w:rsidR="004410C0" w:rsidRDefault="00FA01AA" w:rsidP="00652A45">
      <w:pPr>
        <w:pStyle w:val="Zkladntext2"/>
        <w:jc w:val="both"/>
        <w:rPr>
          <w:rFonts w:ascii="Times New Roman" w:hAnsi="Times New Roman" w:cs="Times New Roman"/>
        </w:rPr>
      </w:pPr>
      <w:r w:rsidRPr="00FA01AA">
        <w:rPr>
          <w:rFonts w:ascii="Times New Roman" w:hAnsi="Times New Roman" w:cs="Times New Roman"/>
        </w:rPr>
        <w:t>Zahájení a u</w:t>
      </w:r>
      <w:r w:rsidR="004410C0" w:rsidRPr="00FA01AA">
        <w:rPr>
          <w:rFonts w:ascii="Times New Roman" w:hAnsi="Times New Roman" w:cs="Times New Roman"/>
        </w:rPr>
        <w:t>končení</w:t>
      </w:r>
      <w:r w:rsidR="004410C0">
        <w:rPr>
          <w:rFonts w:ascii="Times New Roman" w:hAnsi="Times New Roman" w:cs="Times New Roman"/>
        </w:rPr>
        <w:t xml:space="preserve"> realizace projektu</w:t>
      </w:r>
    </w:p>
    <w:p w:rsidR="00FC2F40" w:rsidRDefault="00EA1ADB" w:rsidP="00EA1ADB">
      <w:pPr>
        <w:numPr>
          <w:ilvl w:val="0"/>
          <w:numId w:val="40"/>
        </w:numPr>
        <w:autoSpaceDE w:val="0"/>
        <w:autoSpaceDN w:val="0"/>
        <w:adjustRightInd w:val="0"/>
        <w:jc w:val="both"/>
        <w:rPr>
          <w:sz w:val="24"/>
          <w:szCs w:val="24"/>
        </w:rPr>
      </w:pPr>
      <w:r>
        <w:rPr>
          <w:b/>
          <w:sz w:val="24"/>
          <w:szCs w:val="24"/>
        </w:rPr>
        <w:t>p</w:t>
      </w:r>
      <w:r w:rsidR="00FC2F40">
        <w:rPr>
          <w:b/>
          <w:sz w:val="24"/>
          <w:szCs w:val="24"/>
        </w:rPr>
        <w:t>ro projekty revitalizace veřejných prostranství</w:t>
      </w:r>
      <w:r w:rsidR="00FC2F40" w:rsidRPr="004E2D85">
        <w:rPr>
          <w:sz w:val="24"/>
          <w:szCs w:val="24"/>
        </w:rPr>
        <w:t xml:space="preserve"> </w:t>
      </w:r>
    </w:p>
    <w:p w:rsidR="00FC2F40" w:rsidRDefault="00FA01AA" w:rsidP="00FC2F40">
      <w:pPr>
        <w:pStyle w:val="Zkladntext2"/>
        <w:jc w:val="both"/>
        <w:rPr>
          <w:rFonts w:ascii="Times New Roman" w:hAnsi="Times New Roman" w:cs="Times New Roman"/>
          <w:b w:val="0"/>
        </w:rPr>
      </w:pPr>
      <w:r>
        <w:rPr>
          <w:rFonts w:ascii="Times New Roman" w:hAnsi="Times New Roman" w:cs="Times New Roman"/>
          <w:b w:val="0"/>
        </w:rPr>
        <w:t>Od 1.</w:t>
      </w:r>
      <w:r w:rsidR="00647C12">
        <w:rPr>
          <w:rFonts w:ascii="Times New Roman" w:hAnsi="Times New Roman" w:cs="Times New Roman"/>
          <w:b w:val="0"/>
        </w:rPr>
        <w:t xml:space="preserve"> ledna</w:t>
      </w:r>
      <w:r w:rsidR="000A78DC">
        <w:rPr>
          <w:rFonts w:ascii="Times New Roman" w:hAnsi="Times New Roman" w:cs="Times New Roman"/>
          <w:b w:val="0"/>
        </w:rPr>
        <w:t xml:space="preserve"> </w:t>
      </w:r>
      <w:r>
        <w:rPr>
          <w:rFonts w:ascii="Times New Roman" w:hAnsi="Times New Roman" w:cs="Times New Roman"/>
          <w:b w:val="0"/>
        </w:rPr>
        <w:t>2007 d</w:t>
      </w:r>
      <w:r w:rsidR="00FC2F40" w:rsidRPr="00FC2F40">
        <w:rPr>
          <w:rFonts w:ascii="Times New Roman" w:hAnsi="Times New Roman" w:cs="Times New Roman"/>
          <w:b w:val="0"/>
        </w:rPr>
        <w:t xml:space="preserve">o 30. června 2015. </w:t>
      </w:r>
    </w:p>
    <w:p w:rsidR="00B23125" w:rsidRDefault="00B23125" w:rsidP="00FC2F40">
      <w:pPr>
        <w:pStyle w:val="Zkladntext2"/>
        <w:jc w:val="both"/>
        <w:rPr>
          <w:rFonts w:ascii="Times New Roman" w:hAnsi="Times New Roman" w:cs="Times New Roman"/>
          <w:b w:val="0"/>
        </w:rPr>
      </w:pPr>
    </w:p>
    <w:p w:rsidR="004410C0" w:rsidRDefault="004410C0" w:rsidP="004410C0">
      <w:pPr>
        <w:jc w:val="both"/>
        <w:rPr>
          <w:sz w:val="24"/>
          <w:szCs w:val="24"/>
        </w:rPr>
      </w:pPr>
      <w:r w:rsidRPr="005F3FD1">
        <w:rPr>
          <w:sz w:val="24"/>
          <w:szCs w:val="24"/>
        </w:rPr>
        <w:t xml:space="preserve">Realizace projektů nesmí být ukončena před vydáním </w:t>
      </w:r>
      <w:r w:rsidR="00B23125">
        <w:rPr>
          <w:sz w:val="24"/>
          <w:szCs w:val="24"/>
        </w:rPr>
        <w:t>R</w:t>
      </w:r>
      <w:r w:rsidRPr="005F3FD1">
        <w:rPr>
          <w:sz w:val="24"/>
          <w:szCs w:val="24"/>
        </w:rPr>
        <w:t>ozhodnutí o poskytnutí dotace.</w:t>
      </w:r>
    </w:p>
    <w:p w:rsidR="004410C0" w:rsidRDefault="004410C0" w:rsidP="00FC2F40">
      <w:pPr>
        <w:pStyle w:val="Zkladntext2"/>
        <w:jc w:val="both"/>
        <w:rPr>
          <w:rFonts w:ascii="Times New Roman" w:hAnsi="Times New Roman" w:cs="Times New Roman"/>
          <w:b w:val="0"/>
        </w:rPr>
      </w:pPr>
    </w:p>
    <w:p w:rsidR="00EA1ADB" w:rsidRPr="00EA1ADB" w:rsidRDefault="00EA1ADB" w:rsidP="00EA1ADB">
      <w:pPr>
        <w:pStyle w:val="Zkladntext2"/>
        <w:numPr>
          <w:ilvl w:val="0"/>
          <w:numId w:val="40"/>
        </w:numPr>
        <w:jc w:val="both"/>
        <w:rPr>
          <w:rFonts w:ascii="Times New Roman" w:hAnsi="Times New Roman" w:cs="Times New Roman"/>
        </w:rPr>
      </w:pPr>
      <w:r>
        <w:rPr>
          <w:rFonts w:ascii="Times New Roman" w:hAnsi="Times New Roman" w:cs="Times New Roman"/>
        </w:rPr>
        <w:t>p</w:t>
      </w:r>
      <w:r w:rsidRPr="00EA1ADB">
        <w:rPr>
          <w:rFonts w:ascii="Times New Roman" w:hAnsi="Times New Roman" w:cs="Times New Roman"/>
        </w:rPr>
        <w:t>ro projekty regenerace bytových domů</w:t>
      </w:r>
    </w:p>
    <w:p w:rsidR="00953756" w:rsidRDefault="00936500" w:rsidP="00652A45">
      <w:pPr>
        <w:pStyle w:val="Zkladntext2"/>
        <w:jc w:val="both"/>
        <w:rPr>
          <w:rFonts w:ascii="Times New Roman" w:hAnsi="Times New Roman" w:cs="Times New Roman"/>
          <w:b w:val="0"/>
        </w:rPr>
      </w:pPr>
      <w:r w:rsidRPr="00C70E47">
        <w:rPr>
          <w:rFonts w:ascii="Times New Roman" w:hAnsi="Times New Roman" w:cs="Times New Roman"/>
          <w:b w:val="0"/>
        </w:rPr>
        <w:t xml:space="preserve">Od data uvedeného na potvrzení </w:t>
      </w:r>
      <w:r w:rsidR="00B17029">
        <w:rPr>
          <w:rFonts w:ascii="Times New Roman" w:hAnsi="Times New Roman" w:cs="Times New Roman"/>
          <w:b w:val="0"/>
        </w:rPr>
        <w:t xml:space="preserve">Centra pro regionální rozvoje ČR </w:t>
      </w:r>
      <w:r w:rsidRPr="00C70E47">
        <w:rPr>
          <w:rFonts w:ascii="Times New Roman" w:hAnsi="Times New Roman" w:cs="Times New Roman"/>
          <w:b w:val="0"/>
        </w:rPr>
        <w:t xml:space="preserve">o </w:t>
      </w:r>
      <w:r w:rsidR="002C6C82" w:rsidRPr="00C70E47">
        <w:rPr>
          <w:rFonts w:ascii="Times New Roman" w:hAnsi="Times New Roman" w:cs="Times New Roman"/>
          <w:b w:val="0"/>
        </w:rPr>
        <w:t xml:space="preserve">způsobilosti </w:t>
      </w:r>
      <w:r w:rsidRPr="00C70E47">
        <w:rPr>
          <w:rFonts w:ascii="Times New Roman" w:hAnsi="Times New Roman" w:cs="Times New Roman"/>
          <w:b w:val="0"/>
        </w:rPr>
        <w:t>projektu d</w:t>
      </w:r>
      <w:r w:rsidR="00FC2F40" w:rsidRPr="00C70E47">
        <w:rPr>
          <w:rFonts w:ascii="Times New Roman" w:hAnsi="Times New Roman" w:cs="Times New Roman"/>
          <w:b w:val="0"/>
        </w:rPr>
        <w:t>o 30. června 2015.</w:t>
      </w:r>
      <w:r w:rsidRPr="00C70E47">
        <w:rPr>
          <w:rFonts w:ascii="Times New Roman" w:hAnsi="Times New Roman" w:cs="Times New Roman"/>
          <w:b w:val="0"/>
        </w:rPr>
        <w:t xml:space="preserve"> </w:t>
      </w:r>
    </w:p>
    <w:p w:rsidR="00AA47B4" w:rsidRDefault="00AA47B4" w:rsidP="00652A45">
      <w:pPr>
        <w:pStyle w:val="Zkladntext2"/>
        <w:jc w:val="both"/>
        <w:rPr>
          <w:rFonts w:ascii="Times New Roman" w:hAnsi="Times New Roman" w:cs="Times New Roman"/>
          <w:b w:val="0"/>
        </w:rPr>
      </w:pPr>
    </w:p>
    <w:p w:rsidR="00EF1A7B" w:rsidRPr="00652A45" w:rsidRDefault="00652A45" w:rsidP="00076E51">
      <w:pPr>
        <w:jc w:val="both"/>
        <w:rPr>
          <w:b/>
          <w:sz w:val="24"/>
          <w:szCs w:val="24"/>
          <w:lang w:bidi="lo-LA"/>
        </w:rPr>
      </w:pPr>
      <w:r>
        <w:rPr>
          <w:b/>
          <w:sz w:val="24"/>
          <w:szCs w:val="24"/>
          <w:lang w:bidi="lo-LA"/>
        </w:rPr>
        <w:t>Hranice</w:t>
      </w:r>
      <w:r w:rsidR="00EF1A7B" w:rsidRPr="00652A45">
        <w:rPr>
          <w:b/>
          <w:sz w:val="24"/>
          <w:szCs w:val="24"/>
          <w:lang w:bidi="lo-LA"/>
        </w:rPr>
        <w:t xml:space="preserve"> celkových způsobilých výdajů projektu</w:t>
      </w:r>
    </w:p>
    <w:p w:rsidR="00EA4409" w:rsidRPr="00F6475C" w:rsidRDefault="004377B1" w:rsidP="00EA4409">
      <w:pPr>
        <w:jc w:val="both"/>
        <w:rPr>
          <w:sz w:val="24"/>
          <w:szCs w:val="24"/>
        </w:rPr>
      </w:pPr>
      <w:r>
        <w:rPr>
          <w:sz w:val="24"/>
          <w:szCs w:val="24"/>
        </w:rPr>
        <w:t xml:space="preserve">Minimální </w:t>
      </w:r>
      <w:r w:rsidRPr="00652A45">
        <w:rPr>
          <w:sz w:val="24"/>
          <w:szCs w:val="24"/>
        </w:rPr>
        <w:t>výše celkových způsobilých výdajů</w:t>
      </w:r>
      <w:r w:rsidRPr="00804CD4">
        <w:rPr>
          <w:sz w:val="24"/>
          <w:szCs w:val="24"/>
        </w:rPr>
        <w:t xml:space="preserve"> </w:t>
      </w:r>
      <w:r w:rsidRPr="006E0F16">
        <w:rPr>
          <w:sz w:val="24"/>
          <w:szCs w:val="24"/>
        </w:rPr>
        <w:t xml:space="preserve">není </w:t>
      </w:r>
      <w:r>
        <w:rPr>
          <w:sz w:val="24"/>
          <w:szCs w:val="24"/>
        </w:rPr>
        <w:t>stanoven</w:t>
      </w:r>
      <w:r w:rsidRPr="006E0F16">
        <w:rPr>
          <w:sz w:val="24"/>
          <w:szCs w:val="24"/>
        </w:rPr>
        <w:t>a</w:t>
      </w:r>
      <w:r w:rsidR="00E9022A">
        <w:rPr>
          <w:sz w:val="24"/>
          <w:szCs w:val="24"/>
        </w:rPr>
        <w:t>. Maximální výše celkových způsobilých výdajů je omezena jen</w:t>
      </w:r>
      <w:r w:rsidR="0076511B">
        <w:rPr>
          <w:sz w:val="24"/>
          <w:szCs w:val="24"/>
        </w:rPr>
        <w:t xml:space="preserve"> u</w:t>
      </w:r>
      <w:r w:rsidR="00EA4409" w:rsidRPr="00EA4409">
        <w:rPr>
          <w:sz w:val="24"/>
          <w:szCs w:val="24"/>
        </w:rPr>
        <w:t xml:space="preserve"> </w:t>
      </w:r>
      <w:r w:rsidR="00EA4409">
        <w:rPr>
          <w:sz w:val="24"/>
          <w:szCs w:val="24"/>
        </w:rPr>
        <w:t>budování sociální</w:t>
      </w:r>
      <w:r w:rsidR="0075382B">
        <w:rPr>
          <w:sz w:val="24"/>
          <w:szCs w:val="24"/>
        </w:rPr>
        <w:t>c</w:t>
      </w:r>
      <w:r w:rsidR="00EA4409">
        <w:rPr>
          <w:sz w:val="24"/>
          <w:szCs w:val="24"/>
        </w:rPr>
        <w:t>h byt</w:t>
      </w:r>
      <w:r w:rsidR="0075382B">
        <w:rPr>
          <w:sz w:val="24"/>
          <w:szCs w:val="24"/>
        </w:rPr>
        <w:t>ů</w:t>
      </w:r>
      <w:r w:rsidR="00945962">
        <w:rPr>
          <w:sz w:val="24"/>
          <w:szCs w:val="24"/>
        </w:rPr>
        <w:t>, kde nesmí</w:t>
      </w:r>
      <w:r w:rsidR="00EA4409">
        <w:rPr>
          <w:sz w:val="24"/>
          <w:szCs w:val="24"/>
        </w:rPr>
        <w:t xml:space="preserve"> přesáhnou</w:t>
      </w:r>
      <w:r w:rsidR="0075382B">
        <w:rPr>
          <w:sz w:val="24"/>
          <w:szCs w:val="24"/>
        </w:rPr>
        <w:t>t</w:t>
      </w:r>
      <w:r w:rsidR="00EA4409">
        <w:rPr>
          <w:sz w:val="24"/>
          <w:szCs w:val="24"/>
        </w:rPr>
        <w:t xml:space="preserve"> 15 000 Kč na 1 m</w:t>
      </w:r>
      <w:r w:rsidR="00EA4409" w:rsidRPr="006E2420">
        <w:rPr>
          <w:sz w:val="24"/>
          <w:szCs w:val="24"/>
          <w:vertAlign w:val="superscript"/>
        </w:rPr>
        <w:t>2</w:t>
      </w:r>
      <w:r w:rsidR="00EA4409">
        <w:rPr>
          <w:b/>
          <w:sz w:val="24"/>
          <w:szCs w:val="24"/>
        </w:rPr>
        <w:t xml:space="preserve"> </w:t>
      </w:r>
      <w:r w:rsidR="00EA4409" w:rsidRPr="006E2420">
        <w:rPr>
          <w:sz w:val="24"/>
          <w:szCs w:val="24"/>
        </w:rPr>
        <w:t>plochy bytu.</w:t>
      </w:r>
    </w:p>
    <w:p w:rsidR="004377B1" w:rsidRDefault="004377B1" w:rsidP="004377B1">
      <w:pPr>
        <w:rPr>
          <w:sz w:val="24"/>
          <w:szCs w:val="24"/>
        </w:rPr>
      </w:pPr>
    </w:p>
    <w:p w:rsidR="009760F2" w:rsidRDefault="00076E51" w:rsidP="009760F2">
      <w:pPr>
        <w:jc w:val="both"/>
        <w:rPr>
          <w:b/>
          <w:sz w:val="24"/>
          <w:szCs w:val="24"/>
        </w:rPr>
      </w:pPr>
      <w:r w:rsidRPr="00760C51">
        <w:rPr>
          <w:b/>
          <w:sz w:val="24"/>
          <w:szCs w:val="24"/>
        </w:rPr>
        <w:t>Způsobilé výdaje</w:t>
      </w:r>
    </w:p>
    <w:p w:rsidR="00035E7A" w:rsidRDefault="00035E7A" w:rsidP="00035E7A">
      <w:pPr>
        <w:jc w:val="both"/>
        <w:rPr>
          <w:b/>
        </w:rPr>
      </w:pPr>
      <w:r>
        <w:rPr>
          <w:sz w:val="24"/>
          <w:szCs w:val="24"/>
        </w:rPr>
        <w:t>Způsobilé výdaje jsou podrobně uvedeny v Příručce pro žadatele a příjemce.</w:t>
      </w:r>
    </w:p>
    <w:p w:rsidR="00F202B8" w:rsidRDefault="00F202B8" w:rsidP="00E806DA">
      <w:pPr>
        <w:jc w:val="both"/>
        <w:rPr>
          <w:sz w:val="24"/>
          <w:szCs w:val="24"/>
        </w:rPr>
      </w:pPr>
    </w:p>
    <w:p w:rsidR="00541841" w:rsidRPr="00F202B8" w:rsidRDefault="00F202B8" w:rsidP="00E806DA">
      <w:pPr>
        <w:jc w:val="both"/>
        <w:rPr>
          <w:b/>
          <w:sz w:val="24"/>
          <w:szCs w:val="24"/>
        </w:rPr>
      </w:pPr>
      <w:r w:rsidRPr="00F202B8">
        <w:rPr>
          <w:b/>
          <w:sz w:val="24"/>
          <w:szCs w:val="24"/>
        </w:rPr>
        <w:t>Počáteční datum pro způsobilost výdajů</w:t>
      </w:r>
    </w:p>
    <w:p w:rsidR="00541841" w:rsidRDefault="00541841" w:rsidP="00541841">
      <w:pPr>
        <w:numPr>
          <w:ilvl w:val="0"/>
          <w:numId w:val="40"/>
        </w:numPr>
        <w:autoSpaceDE w:val="0"/>
        <w:autoSpaceDN w:val="0"/>
        <w:adjustRightInd w:val="0"/>
        <w:jc w:val="both"/>
        <w:rPr>
          <w:sz w:val="24"/>
          <w:szCs w:val="24"/>
        </w:rPr>
      </w:pPr>
      <w:r>
        <w:rPr>
          <w:b/>
          <w:sz w:val="24"/>
          <w:szCs w:val="24"/>
        </w:rPr>
        <w:t>pro projekty revitalizace veřejných prostranství</w:t>
      </w:r>
    </w:p>
    <w:p w:rsidR="00541841" w:rsidRPr="00541841" w:rsidRDefault="00541841" w:rsidP="00E806DA">
      <w:pPr>
        <w:jc w:val="both"/>
        <w:rPr>
          <w:sz w:val="24"/>
          <w:szCs w:val="24"/>
        </w:rPr>
      </w:pPr>
      <w:r w:rsidRPr="00541841">
        <w:rPr>
          <w:sz w:val="24"/>
          <w:szCs w:val="24"/>
        </w:rPr>
        <w:t xml:space="preserve">1. </w:t>
      </w:r>
      <w:r w:rsidR="008B799C">
        <w:rPr>
          <w:sz w:val="24"/>
          <w:szCs w:val="24"/>
        </w:rPr>
        <w:t>leden</w:t>
      </w:r>
      <w:r w:rsidRPr="00541841">
        <w:rPr>
          <w:sz w:val="24"/>
          <w:szCs w:val="24"/>
        </w:rPr>
        <w:t xml:space="preserve"> 2007</w:t>
      </w:r>
      <w:r w:rsidR="00476459">
        <w:rPr>
          <w:sz w:val="24"/>
          <w:szCs w:val="24"/>
        </w:rPr>
        <w:t>.</w:t>
      </w:r>
    </w:p>
    <w:p w:rsidR="00541841" w:rsidRDefault="00541841" w:rsidP="00E806DA">
      <w:pPr>
        <w:jc w:val="both"/>
        <w:rPr>
          <w:b/>
        </w:rPr>
      </w:pPr>
    </w:p>
    <w:p w:rsidR="00541841" w:rsidRDefault="00541841" w:rsidP="00541841">
      <w:pPr>
        <w:pStyle w:val="Zkladntext2"/>
        <w:numPr>
          <w:ilvl w:val="0"/>
          <w:numId w:val="40"/>
        </w:numPr>
        <w:jc w:val="both"/>
        <w:rPr>
          <w:rFonts w:ascii="Times New Roman" w:hAnsi="Times New Roman" w:cs="Times New Roman"/>
        </w:rPr>
      </w:pPr>
      <w:r>
        <w:rPr>
          <w:rFonts w:ascii="Times New Roman" w:hAnsi="Times New Roman" w:cs="Times New Roman"/>
        </w:rPr>
        <w:t>p</w:t>
      </w:r>
      <w:r w:rsidRPr="00EA1ADB">
        <w:rPr>
          <w:rFonts w:ascii="Times New Roman" w:hAnsi="Times New Roman" w:cs="Times New Roman"/>
        </w:rPr>
        <w:t>ro projekty regenerace bytových domů</w:t>
      </w:r>
    </w:p>
    <w:p w:rsidR="00541841" w:rsidRDefault="00BC1987" w:rsidP="00541841">
      <w:pPr>
        <w:pStyle w:val="odsazen"/>
        <w:numPr>
          <w:ilvl w:val="0"/>
          <w:numId w:val="0"/>
        </w:numPr>
        <w:spacing w:before="60" w:after="60"/>
        <w:jc w:val="both"/>
      </w:pPr>
      <w:r>
        <w:t>D</w:t>
      </w:r>
      <w:r w:rsidR="00541841" w:rsidRPr="001B77E4">
        <w:t>en</w:t>
      </w:r>
      <w:r w:rsidR="00476459">
        <w:t xml:space="preserve"> </w:t>
      </w:r>
      <w:r w:rsidR="00476459" w:rsidRPr="004377B1">
        <w:t xml:space="preserve">uvedený </w:t>
      </w:r>
      <w:r w:rsidR="004D15B7" w:rsidRPr="004377B1">
        <w:t xml:space="preserve">na potvrzení </w:t>
      </w:r>
      <w:r w:rsidR="009063D2" w:rsidRPr="004377B1">
        <w:t xml:space="preserve">Centra pro regionální rozvoj ČR </w:t>
      </w:r>
      <w:r w:rsidR="00476459" w:rsidRPr="004377B1">
        <w:t xml:space="preserve">o </w:t>
      </w:r>
      <w:r w:rsidR="00760646" w:rsidRPr="004377B1">
        <w:t xml:space="preserve">způsobilosti </w:t>
      </w:r>
      <w:r w:rsidR="004D15B7" w:rsidRPr="004377B1">
        <w:t>projekt</w:t>
      </w:r>
      <w:r w:rsidR="00293A43" w:rsidRPr="004377B1">
        <w:t>u</w:t>
      </w:r>
      <w:r w:rsidR="00035E7A" w:rsidRPr="004377B1">
        <w:t>, kde je uvedeno,</w:t>
      </w:r>
      <w:r w:rsidR="00541841" w:rsidRPr="004377B1">
        <w:t xml:space="preserve"> že předložený projekt splnil všechna kritéria přijatelnosti. Před </w:t>
      </w:r>
      <w:r w:rsidR="00476459" w:rsidRPr="004377B1">
        <w:t xml:space="preserve">tímto </w:t>
      </w:r>
      <w:r w:rsidR="00541841" w:rsidRPr="004377B1">
        <w:t xml:space="preserve">datem </w:t>
      </w:r>
      <w:r w:rsidR="00CE4E3C" w:rsidRPr="00CE4E3C">
        <w:rPr>
          <w:b/>
        </w:rPr>
        <w:t xml:space="preserve">nesmí být </w:t>
      </w:r>
      <w:r w:rsidR="00541841" w:rsidRPr="00CE4E3C">
        <w:rPr>
          <w:b/>
        </w:rPr>
        <w:t xml:space="preserve">zahájeny stavební práce nebo dán závazný příslib objednávky zařízení, </w:t>
      </w:r>
      <w:r w:rsidR="0005416A" w:rsidRPr="00CE4E3C">
        <w:rPr>
          <w:b/>
        </w:rPr>
        <w:t>nesmí být</w:t>
      </w:r>
      <w:r w:rsidR="0005416A" w:rsidRPr="004377B1">
        <w:rPr>
          <w:b/>
        </w:rPr>
        <w:t xml:space="preserve"> ukončeno</w:t>
      </w:r>
      <w:r w:rsidR="0005416A">
        <w:rPr>
          <w:b/>
        </w:rPr>
        <w:t xml:space="preserve"> výběrové řízení na dodavatele, </w:t>
      </w:r>
      <w:r w:rsidR="0005416A" w:rsidRPr="0037043C">
        <w:rPr>
          <w:b/>
        </w:rPr>
        <w:t xml:space="preserve"> </w:t>
      </w:r>
      <w:r w:rsidR="0037043C" w:rsidRPr="0037043C">
        <w:rPr>
          <w:b/>
        </w:rPr>
        <w:t xml:space="preserve">ani </w:t>
      </w:r>
      <w:r w:rsidR="00541841" w:rsidRPr="0037043C">
        <w:rPr>
          <w:b/>
        </w:rPr>
        <w:t>rozhodnuto o přidělení veřejné zakázky</w:t>
      </w:r>
      <w:r w:rsidR="00541841" w:rsidRPr="00541841">
        <w:t xml:space="preserve">. </w:t>
      </w:r>
    </w:p>
    <w:p w:rsidR="00256712" w:rsidRDefault="00256712" w:rsidP="00541841">
      <w:pPr>
        <w:pStyle w:val="odsazen"/>
        <w:numPr>
          <w:ilvl w:val="0"/>
          <w:numId w:val="0"/>
        </w:numPr>
        <w:spacing w:before="60" w:after="60"/>
        <w:jc w:val="both"/>
      </w:pPr>
    </w:p>
    <w:p w:rsidR="006B5CF0" w:rsidRPr="00760C51" w:rsidRDefault="001D5419" w:rsidP="001D5419">
      <w:pPr>
        <w:jc w:val="both"/>
        <w:rPr>
          <w:b/>
          <w:sz w:val="24"/>
          <w:szCs w:val="24"/>
        </w:rPr>
      </w:pPr>
      <w:r w:rsidRPr="00760C51">
        <w:rPr>
          <w:b/>
          <w:sz w:val="24"/>
          <w:szCs w:val="24"/>
        </w:rPr>
        <w:t xml:space="preserve">Forma </w:t>
      </w:r>
      <w:r w:rsidR="006B5CF0" w:rsidRPr="00760C51">
        <w:rPr>
          <w:b/>
          <w:sz w:val="24"/>
          <w:szCs w:val="24"/>
        </w:rPr>
        <w:t>žádosti o dotaci</w:t>
      </w:r>
    </w:p>
    <w:p w:rsidR="00554E68" w:rsidRPr="00307B03" w:rsidRDefault="00EF0E06" w:rsidP="000B6F04">
      <w:pPr>
        <w:pStyle w:val="Style3Char"/>
        <w:rPr>
          <w:rFonts w:ascii="Times New Roman" w:hAnsi="Times New Roman" w:cs="Times New Roman"/>
          <w:color w:val="000000"/>
          <w:sz w:val="24"/>
          <w:szCs w:val="24"/>
        </w:rPr>
      </w:pPr>
      <w:r w:rsidRPr="00760C51">
        <w:rPr>
          <w:rFonts w:ascii="Times New Roman" w:hAnsi="Times New Roman" w:cs="Times New Roman"/>
          <w:color w:val="000000"/>
          <w:sz w:val="24"/>
          <w:szCs w:val="24"/>
        </w:rPr>
        <w:t xml:space="preserve">Žadatel </w:t>
      </w:r>
      <w:r w:rsidR="00080082">
        <w:rPr>
          <w:rFonts w:ascii="Times New Roman" w:hAnsi="Times New Roman" w:cs="Times New Roman"/>
          <w:color w:val="000000"/>
          <w:sz w:val="24"/>
          <w:szCs w:val="24"/>
        </w:rPr>
        <w:t xml:space="preserve">vyplňuje </w:t>
      </w:r>
      <w:r w:rsidRPr="00760C51">
        <w:rPr>
          <w:rFonts w:ascii="Times New Roman" w:hAnsi="Times New Roman" w:cs="Times New Roman"/>
          <w:color w:val="000000"/>
          <w:sz w:val="24"/>
          <w:szCs w:val="24"/>
        </w:rPr>
        <w:t xml:space="preserve">projektovou žádost prostřednictvím aplikace </w:t>
      </w:r>
      <w:r w:rsidRPr="00760C51">
        <w:rPr>
          <w:rFonts w:ascii="Times New Roman" w:hAnsi="Times New Roman" w:cs="Times New Roman"/>
          <w:b/>
          <w:color w:val="000000"/>
          <w:sz w:val="24"/>
          <w:szCs w:val="24"/>
        </w:rPr>
        <w:t>Benefit7</w:t>
      </w:r>
      <w:r w:rsidRPr="00760C51">
        <w:rPr>
          <w:rFonts w:ascii="Times New Roman" w:hAnsi="Times New Roman" w:cs="Times New Roman"/>
          <w:color w:val="000000"/>
          <w:sz w:val="24"/>
          <w:szCs w:val="24"/>
        </w:rPr>
        <w:t>. Formulář projektové žádosti je k dispozici v elektronické formě na webové adrese</w:t>
      </w:r>
      <w:r w:rsidRPr="00760C51">
        <w:rPr>
          <w:sz w:val="24"/>
          <w:szCs w:val="24"/>
        </w:rPr>
        <w:t xml:space="preserve"> </w:t>
      </w:r>
      <w:hyperlink r:id="rId8" w:history="1">
        <w:r w:rsidRPr="00760C51">
          <w:rPr>
            <w:rStyle w:val="Hypertextovodkaz"/>
            <w:rFonts w:ascii="Times New Roman" w:hAnsi="Times New Roman"/>
            <w:b/>
            <w:sz w:val="24"/>
            <w:szCs w:val="24"/>
          </w:rPr>
          <w:t>www.eu-zadost.cz</w:t>
        </w:r>
      </w:hyperlink>
      <w:r w:rsidR="00760C51">
        <w:rPr>
          <w:rFonts w:ascii="Times New Roman" w:hAnsi="Times New Roman" w:cs="Times New Roman"/>
          <w:b/>
          <w:sz w:val="20"/>
          <w:szCs w:val="20"/>
        </w:rPr>
        <w:t xml:space="preserve">. </w:t>
      </w:r>
      <w:r w:rsidR="00B47A45" w:rsidRPr="00B47A45">
        <w:rPr>
          <w:rFonts w:ascii="Times New Roman" w:hAnsi="Times New Roman" w:cs="Times New Roman"/>
          <w:sz w:val="24"/>
          <w:szCs w:val="24"/>
        </w:rPr>
        <w:t xml:space="preserve">Žadatel </w:t>
      </w:r>
      <w:r w:rsidR="00B47A45">
        <w:rPr>
          <w:rFonts w:ascii="Times New Roman" w:hAnsi="Times New Roman" w:cs="Times New Roman"/>
          <w:sz w:val="24"/>
          <w:szCs w:val="24"/>
        </w:rPr>
        <w:t>předkládá tištěnou</w:t>
      </w:r>
      <w:r w:rsidR="00080082">
        <w:rPr>
          <w:rFonts w:ascii="Times New Roman" w:hAnsi="Times New Roman" w:cs="Times New Roman"/>
          <w:sz w:val="24"/>
          <w:szCs w:val="24"/>
        </w:rPr>
        <w:t xml:space="preserve"> verzi žádosti se </w:t>
      </w:r>
      <w:r w:rsidR="00080082" w:rsidRPr="00760C51">
        <w:rPr>
          <w:rFonts w:ascii="Times New Roman" w:hAnsi="Times New Roman" w:cs="Times New Roman"/>
          <w:sz w:val="24"/>
          <w:szCs w:val="24"/>
        </w:rPr>
        <w:t>vše</w:t>
      </w:r>
      <w:r w:rsidR="00080082">
        <w:rPr>
          <w:rFonts w:ascii="Times New Roman" w:hAnsi="Times New Roman" w:cs="Times New Roman"/>
          <w:sz w:val="24"/>
          <w:szCs w:val="24"/>
        </w:rPr>
        <w:t>mi</w:t>
      </w:r>
      <w:r w:rsidR="00080082" w:rsidRPr="00760C51">
        <w:rPr>
          <w:rFonts w:ascii="Times New Roman" w:hAnsi="Times New Roman" w:cs="Times New Roman"/>
          <w:sz w:val="24"/>
          <w:szCs w:val="24"/>
        </w:rPr>
        <w:t xml:space="preserve"> </w:t>
      </w:r>
      <w:r w:rsidR="00080082" w:rsidRPr="00307B03">
        <w:rPr>
          <w:rFonts w:ascii="Times New Roman" w:hAnsi="Times New Roman" w:cs="Times New Roman"/>
          <w:sz w:val="24"/>
          <w:szCs w:val="24"/>
        </w:rPr>
        <w:t xml:space="preserve">relevantními povinnými přílohami. </w:t>
      </w:r>
      <w:r w:rsidR="00C16CAF" w:rsidRPr="00307B03">
        <w:rPr>
          <w:rFonts w:ascii="Times New Roman" w:hAnsi="Times New Roman" w:cs="Times New Roman"/>
          <w:sz w:val="24"/>
          <w:szCs w:val="24"/>
        </w:rPr>
        <w:t>Seznam povinných příloh je uveden</w:t>
      </w:r>
      <w:r w:rsidR="00505992" w:rsidRPr="00307B03">
        <w:rPr>
          <w:rFonts w:ascii="Times New Roman" w:hAnsi="Times New Roman" w:cs="Times New Roman"/>
          <w:sz w:val="24"/>
          <w:szCs w:val="24"/>
        </w:rPr>
        <w:t xml:space="preserve"> </w:t>
      </w:r>
      <w:r w:rsidR="00080082" w:rsidRPr="00307B03">
        <w:rPr>
          <w:rFonts w:ascii="Times New Roman" w:hAnsi="Times New Roman" w:cs="Times New Roman"/>
          <w:sz w:val="24"/>
          <w:szCs w:val="24"/>
        </w:rPr>
        <w:t xml:space="preserve">v aplikaci </w:t>
      </w:r>
      <w:r w:rsidR="00080082" w:rsidRPr="00307B03">
        <w:rPr>
          <w:rFonts w:ascii="Times New Roman" w:hAnsi="Times New Roman" w:cs="Times New Roman"/>
          <w:color w:val="000000"/>
          <w:sz w:val="24"/>
          <w:szCs w:val="24"/>
        </w:rPr>
        <w:t>Benefit7 a</w:t>
      </w:r>
      <w:r w:rsidR="00C16CAF" w:rsidRPr="00307B03">
        <w:rPr>
          <w:rFonts w:ascii="Times New Roman" w:hAnsi="Times New Roman" w:cs="Times New Roman"/>
          <w:color w:val="000000"/>
          <w:sz w:val="24"/>
          <w:szCs w:val="24"/>
        </w:rPr>
        <w:t xml:space="preserve"> v Příručce pro žadatele a příjemce pro </w:t>
      </w:r>
      <w:r w:rsidR="003D1964" w:rsidRPr="00307B03">
        <w:rPr>
          <w:rFonts w:ascii="Times New Roman" w:hAnsi="Times New Roman" w:cs="Times New Roman"/>
          <w:color w:val="000000"/>
          <w:sz w:val="24"/>
          <w:szCs w:val="24"/>
        </w:rPr>
        <w:t xml:space="preserve">oblast intervence </w:t>
      </w:r>
      <w:r w:rsidR="00C16CAF" w:rsidRPr="00307B03">
        <w:rPr>
          <w:rFonts w:ascii="Times New Roman" w:hAnsi="Times New Roman" w:cs="Times New Roman"/>
          <w:color w:val="000000"/>
          <w:sz w:val="24"/>
          <w:szCs w:val="24"/>
        </w:rPr>
        <w:t>5.</w:t>
      </w:r>
      <w:r w:rsidR="00F62D8E" w:rsidRPr="00307B03">
        <w:rPr>
          <w:rFonts w:ascii="Times New Roman" w:hAnsi="Times New Roman" w:cs="Times New Roman"/>
          <w:color w:val="000000"/>
          <w:sz w:val="24"/>
          <w:szCs w:val="24"/>
        </w:rPr>
        <w:t>2</w:t>
      </w:r>
      <w:r w:rsidR="00C16CAF" w:rsidRPr="00307B03">
        <w:rPr>
          <w:rFonts w:ascii="Times New Roman" w:hAnsi="Times New Roman" w:cs="Times New Roman"/>
          <w:color w:val="000000"/>
          <w:sz w:val="24"/>
          <w:szCs w:val="24"/>
        </w:rPr>
        <w:t>.</w:t>
      </w:r>
      <w:r w:rsidR="00B47A45" w:rsidRPr="00307B03">
        <w:rPr>
          <w:rFonts w:ascii="Times New Roman" w:hAnsi="Times New Roman" w:cs="Times New Roman"/>
          <w:color w:val="000000"/>
          <w:sz w:val="24"/>
          <w:szCs w:val="24"/>
        </w:rPr>
        <w:t xml:space="preserve"> </w:t>
      </w:r>
      <w:r w:rsidR="00A22251">
        <w:rPr>
          <w:rFonts w:ascii="Times New Roman" w:hAnsi="Times New Roman" w:cs="Times New Roman"/>
          <w:color w:val="000000"/>
          <w:sz w:val="24"/>
          <w:szCs w:val="24"/>
        </w:rPr>
        <w:t xml:space="preserve">Nezbytnou přílohou je potvrzení od města o </w:t>
      </w:r>
      <w:r w:rsidR="00D60472">
        <w:rPr>
          <w:rFonts w:ascii="Times New Roman" w:hAnsi="Times New Roman" w:cs="Times New Roman"/>
          <w:color w:val="000000"/>
          <w:sz w:val="24"/>
          <w:szCs w:val="24"/>
        </w:rPr>
        <w:t xml:space="preserve">výběru </w:t>
      </w:r>
      <w:r w:rsidR="00A22251">
        <w:rPr>
          <w:rFonts w:ascii="Times New Roman" w:hAnsi="Times New Roman" w:cs="Times New Roman"/>
          <w:color w:val="000000"/>
          <w:sz w:val="24"/>
          <w:szCs w:val="24"/>
        </w:rPr>
        <w:t>projektu</w:t>
      </w:r>
      <w:r w:rsidR="00D60472">
        <w:rPr>
          <w:rFonts w:ascii="Times New Roman" w:hAnsi="Times New Roman" w:cs="Times New Roman"/>
          <w:color w:val="000000"/>
          <w:sz w:val="24"/>
          <w:szCs w:val="24"/>
        </w:rPr>
        <w:t>.</w:t>
      </w:r>
    </w:p>
    <w:p w:rsidR="00505992" w:rsidRDefault="00505992" w:rsidP="000B6F04">
      <w:pPr>
        <w:pStyle w:val="Style3Char"/>
        <w:rPr>
          <w:rFonts w:ascii="Times New Roman" w:hAnsi="Times New Roman" w:cs="Times New Roman"/>
          <w:b/>
          <w:sz w:val="24"/>
          <w:szCs w:val="24"/>
        </w:rPr>
      </w:pPr>
    </w:p>
    <w:p w:rsidR="00C16CAF" w:rsidRPr="00C16CAF" w:rsidRDefault="00505992" w:rsidP="000B6F04">
      <w:pPr>
        <w:pStyle w:val="Style3Char"/>
        <w:rPr>
          <w:rFonts w:ascii="Times New Roman" w:hAnsi="Times New Roman" w:cs="Times New Roman"/>
          <w:b/>
          <w:sz w:val="24"/>
          <w:szCs w:val="24"/>
        </w:rPr>
      </w:pPr>
      <w:r>
        <w:rPr>
          <w:rFonts w:ascii="Times New Roman" w:hAnsi="Times New Roman" w:cs="Times New Roman"/>
          <w:b/>
          <w:sz w:val="24"/>
          <w:szCs w:val="24"/>
        </w:rPr>
        <w:lastRenderedPageBreak/>
        <w:t>Příjem žádostí</w:t>
      </w:r>
    </w:p>
    <w:p w:rsidR="000B6F04" w:rsidRPr="00B633C2" w:rsidRDefault="00EF0E06" w:rsidP="000B6F04">
      <w:pPr>
        <w:pStyle w:val="Style3Char"/>
        <w:rPr>
          <w:rFonts w:ascii="Times New Roman" w:hAnsi="Times New Roman" w:cs="Times New Roman"/>
          <w:b/>
          <w:sz w:val="20"/>
          <w:szCs w:val="20"/>
        </w:rPr>
      </w:pPr>
      <w:r w:rsidRPr="00760C51">
        <w:rPr>
          <w:rFonts w:ascii="Times New Roman" w:hAnsi="Times New Roman" w:cs="Times New Roman"/>
          <w:b/>
          <w:sz w:val="24"/>
          <w:szCs w:val="24"/>
        </w:rPr>
        <w:t xml:space="preserve">Tištěné žádosti budou </w:t>
      </w:r>
      <w:r w:rsidR="00291C9D" w:rsidRPr="008A63B8">
        <w:rPr>
          <w:rFonts w:ascii="Times New Roman" w:hAnsi="Times New Roman" w:cs="Times New Roman"/>
          <w:b/>
          <w:sz w:val="24"/>
          <w:szCs w:val="24"/>
        </w:rPr>
        <w:t>od</w:t>
      </w:r>
      <w:r w:rsidR="004D1949" w:rsidRPr="008A63B8">
        <w:rPr>
          <w:rFonts w:ascii="Times New Roman" w:hAnsi="Times New Roman" w:cs="Times New Roman"/>
          <w:b/>
          <w:sz w:val="24"/>
          <w:szCs w:val="24"/>
        </w:rPr>
        <w:t xml:space="preserve"> </w:t>
      </w:r>
      <w:r w:rsidR="00ED6610" w:rsidRPr="008A63B8">
        <w:rPr>
          <w:rFonts w:ascii="Times New Roman" w:hAnsi="Times New Roman" w:cs="Times New Roman"/>
          <w:b/>
          <w:sz w:val="24"/>
          <w:szCs w:val="24"/>
        </w:rPr>
        <w:t>22</w:t>
      </w:r>
      <w:r w:rsidR="004B67E4" w:rsidRPr="008A63B8">
        <w:rPr>
          <w:rFonts w:ascii="Times New Roman" w:hAnsi="Times New Roman" w:cs="Times New Roman"/>
          <w:b/>
          <w:sz w:val="24"/>
          <w:szCs w:val="24"/>
        </w:rPr>
        <w:t xml:space="preserve">. května </w:t>
      </w:r>
      <w:r w:rsidR="002150D7" w:rsidRPr="008A63B8">
        <w:rPr>
          <w:rFonts w:ascii="Times New Roman" w:hAnsi="Times New Roman" w:cs="Times New Roman"/>
          <w:b/>
          <w:sz w:val="24"/>
          <w:szCs w:val="24"/>
        </w:rPr>
        <w:t>200</w:t>
      </w:r>
      <w:r w:rsidR="00C63148" w:rsidRPr="008A63B8">
        <w:rPr>
          <w:rFonts w:ascii="Times New Roman" w:hAnsi="Times New Roman" w:cs="Times New Roman"/>
          <w:b/>
          <w:sz w:val="24"/>
          <w:szCs w:val="24"/>
        </w:rPr>
        <w:t>9</w:t>
      </w:r>
      <w:r w:rsidR="002150D7" w:rsidRPr="002007C6">
        <w:rPr>
          <w:rFonts w:ascii="Times New Roman" w:hAnsi="Times New Roman" w:cs="Times New Roman"/>
          <w:b/>
          <w:sz w:val="24"/>
          <w:szCs w:val="24"/>
        </w:rPr>
        <w:t xml:space="preserve"> </w:t>
      </w:r>
      <w:r w:rsidRPr="002007C6">
        <w:rPr>
          <w:rFonts w:ascii="Times New Roman" w:hAnsi="Times New Roman" w:cs="Times New Roman"/>
          <w:b/>
          <w:sz w:val="24"/>
          <w:szCs w:val="24"/>
        </w:rPr>
        <w:t>p</w:t>
      </w:r>
      <w:r w:rsidR="00D869B5" w:rsidRPr="002007C6">
        <w:rPr>
          <w:rFonts w:ascii="Times New Roman" w:hAnsi="Times New Roman" w:cs="Times New Roman"/>
          <w:b/>
          <w:sz w:val="24"/>
          <w:szCs w:val="24"/>
        </w:rPr>
        <w:t>řijímat</w:t>
      </w:r>
      <w:r w:rsidR="00D869B5" w:rsidRPr="00B633C2">
        <w:rPr>
          <w:rFonts w:ascii="Times New Roman" w:hAnsi="Times New Roman" w:cs="Times New Roman"/>
          <w:b/>
          <w:sz w:val="24"/>
          <w:szCs w:val="24"/>
        </w:rPr>
        <w:t xml:space="preserve"> </w:t>
      </w:r>
      <w:r w:rsidR="00D869B5">
        <w:rPr>
          <w:rFonts w:ascii="Times New Roman" w:hAnsi="Times New Roman" w:cs="Times New Roman"/>
          <w:b/>
          <w:sz w:val="24"/>
          <w:szCs w:val="24"/>
        </w:rPr>
        <w:t xml:space="preserve">pobočky </w:t>
      </w:r>
      <w:r w:rsidR="00E328AC">
        <w:rPr>
          <w:rFonts w:ascii="Times New Roman" w:hAnsi="Times New Roman" w:cs="Times New Roman"/>
          <w:b/>
          <w:sz w:val="24"/>
          <w:szCs w:val="24"/>
        </w:rPr>
        <w:t>Centra pro regionální rozvoj</w:t>
      </w:r>
      <w:r w:rsidR="00E328AC" w:rsidRPr="00760C51">
        <w:rPr>
          <w:rFonts w:ascii="Times New Roman" w:hAnsi="Times New Roman" w:cs="Times New Roman"/>
          <w:b/>
          <w:sz w:val="24"/>
          <w:szCs w:val="24"/>
        </w:rPr>
        <w:t xml:space="preserve"> </w:t>
      </w:r>
      <w:r w:rsidRPr="00760C51">
        <w:rPr>
          <w:rFonts w:ascii="Times New Roman" w:hAnsi="Times New Roman" w:cs="Times New Roman"/>
          <w:b/>
          <w:sz w:val="24"/>
          <w:szCs w:val="24"/>
        </w:rPr>
        <w:t>ČR</w:t>
      </w:r>
      <w:r w:rsidRPr="00760C51">
        <w:rPr>
          <w:rFonts w:ascii="Times New Roman" w:hAnsi="Times New Roman" w:cs="Times New Roman"/>
          <w:sz w:val="24"/>
          <w:szCs w:val="24"/>
        </w:rPr>
        <w:t xml:space="preserve"> podle míst</w:t>
      </w:r>
      <w:r w:rsidR="004C6A7D">
        <w:rPr>
          <w:rFonts w:ascii="Times New Roman" w:hAnsi="Times New Roman" w:cs="Times New Roman"/>
          <w:sz w:val="24"/>
          <w:szCs w:val="24"/>
        </w:rPr>
        <w:t>a</w:t>
      </w:r>
      <w:r w:rsidRPr="00760C51">
        <w:rPr>
          <w:rFonts w:ascii="Times New Roman" w:hAnsi="Times New Roman" w:cs="Times New Roman"/>
          <w:sz w:val="24"/>
          <w:szCs w:val="24"/>
        </w:rPr>
        <w:t xml:space="preserve"> realizace projektu. </w:t>
      </w:r>
    </w:p>
    <w:p w:rsidR="00924656" w:rsidRDefault="00924656" w:rsidP="00076E51">
      <w:pPr>
        <w:rPr>
          <w:sz w:val="24"/>
          <w:szCs w:val="24"/>
        </w:rPr>
      </w:pPr>
    </w:p>
    <w:p w:rsidR="00112CD4" w:rsidRDefault="00335E61" w:rsidP="00DC42EF">
      <w:pPr>
        <w:jc w:val="both"/>
        <w:rPr>
          <w:sz w:val="24"/>
          <w:szCs w:val="24"/>
        </w:rPr>
      </w:pPr>
      <w:r>
        <w:rPr>
          <w:sz w:val="24"/>
          <w:szCs w:val="24"/>
        </w:rPr>
        <w:t>Ž</w:t>
      </w:r>
      <w:r w:rsidR="00924656" w:rsidRPr="00D06FCB">
        <w:rPr>
          <w:sz w:val="24"/>
          <w:szCs w:val="24"/>
        </w:rPr>
        <w:t xml:space="preserve">adatelé </w:t>
      </w:r>
      <w:r w:rsidR="00B555B8">
        <w:rPr>
          <w:sz w:val="24"/>
          <w:szCs w:val="24"/>
        </w:rPr>
        <w:t xml:space="preserve">budou o ukončení výzvy </w:t>
      </w:r>
      <w:r w:rsidR="00924656" w:rsidRPr="00D06FCB">
        <w:rPr>
          <w:sz w:val="24"/>
          <w:szCs w:val="24"/>
        </w:rPr>
        <w:t xml:space="preserve">informováni </w:t>
      </w:r>
      <w:r w:rsidR="00B555B8">
        <w:rPr>
          <w:sz w:val="24"/>
          <w:szCs w:val="24"/>
        </w:rPr>
        <w:t>20 pracovních dní předem</w:t>
      </w:r>
      <w:r w:rsidR="00924656" w:rsidRPr="00D06FCB">
        <w:rPr>
          <w:sz w:val="24"/>
          <w:szCs w:val="24"/>
        </w:rPr>
        <w:t>.</w:t>
      </w:r>
    </w:p>
    <w:p w:rsidR="00924656" w:rsidRDefault="00924656" w:rsidP="00076E51">
      <w:pPr>
        <w:rPr>
          <w:b/>
          <w:sz w:val="24"/>
          <w:szCs w:val="24"/>
        </w:rPr>
      </w:pPr>
    </w:p>
    <w:p w:rsidR="00076E51" w:rsidRPr="004D190B" w:rsidRDefault="004D190B" w:rsidP="00076E51">
      <w:pPr>
        <w:rPr>
          <w:b/>
          <w:sz w:val="24"/>
          <w:szCs w:val="24"/>
        </w:rPr>
      </w:pPr>
      <w:r w:rsidRPr="004D190B">
        <w:rPr>
          <w:b/>
          <w:sz w:val="24"/>
          <w:szCs w:val="24"/>
        </w:rPr>
        <w:t>Příručka pro žadatele</w:t>
      </w:r>
      <w:r w:rsidR="00DC15C5">
        <w:rPr>
          <w:b/>
          <w:sz w:val="24"/>
          <w:szCs w:val="24"/>
        </w:rPr>
        <w:t xml:space="preserve"> a příjemce</w:t>
      </w:r>
      <w:r w:rsidRPr="004D190B">
        <w:rPr>
          <w:b/>
          <w:sz w:val="24"/>
          <w:szCs w:val="24"/>
        </w:rPr>
        <w:t xml:space="preserve"> </w:t>
      </w:r>
    </w:p>
    <w:p w:rsidR="00DC15C5" w:rsidRDefault="002007C6" w:rsidP="00076E51">
      <w:pPr>
        <w:jc w:val="both"/>
        <w:rPr>
          <w:rFonts w:cs="Arial"/>
          <w:bCs/>
          <w:sz w:val="24"/>
          <w:szCs w:val="24"/>
        </w:rPr>
      </w:pPr>
      <w:r>
        <w:rPr>
          <w:rFonts w:cs="Arial"/>
          <w:bCs/>
          <w:sz w:val="24"/>
          <w:szCs w:val="24"/>
        </w:rPr>
        <w:t>Žadatel je povinen postupovat podle</w:t>
      </w:r>
      <w:r w:rsidR="004D190B">
        <w:rPr>
          <w:rFonts w:cs="Arial"/>
          <w:b/>
          <w:bCs/>
          <w:sz w:val="24"/>
          <w:szCs w:val="24"/>
        </w:rPr>
        <w:t> </w:t>
      </w:r>
      <w:r w:rsidR="00E64E80" w:rsidRPr="00760C51">
        <w:rPr>
          <w:rFonts w:cs="Arial"/>
          <w:b/>
          <w:bCs/>
          <w:sz w:val="24"/>
          <w:szCs w:val="24"/>
        </w:rPr>
        <w:t>P</w:t>
      </w:r>
      <w:r w:rsidR="004D190B">
        <w:rPr>
          <w:rFonts w:cs="Arial"/>
          <w:b/>
          <w:bCs/>
          <w:sz w:val="24"/>
          <w:szCs w:val="24"/>
        </w:rPr>
        <w:t>říruč</w:t>
      </w:r>
      <w:r>
        <w:rPr>
          <w:rFonts w:cs="Arial"/>
          <w:b/>
          <w:bCs/>
          <w:sz w:val="24"/>
          <w:szCs w:val="24"/>
        </w:rPr>
        <w:t>ky</w:t>
      </w:r>
      <w:r w:rsidR="00E64E80" w:rsidRPr="00760C51">
        <w:rPr>
          <w:rFonts w:cs="Arial"/>
          <w:b/>
          <w:bCs/>
          <w:sz w:val="24"/>
          <w:szCs w:val="24"/>
        </w:rPr>
        <w:t xml:space="preserve"> </w:t>
      </w:r>
      <w:r w:rsidR="001D5419" w:rsidRPr="00760C51">
        <w:rPr>
          <w:rFonts w:cs="Arial"/>
          <w:b/>
          <w:bCs/>
          <w:sz w:val="24"/>
          <w:szCs w:val="24"/>
        </w:rPr>
        <w:t>pro žadatele</w:t>
      </w:r>
      <w:r w:rsidR="00E328AC">
        <w:rPr>
          <w:rFonts w:cs="Arial"/>
          <w:b/>
          <w:bCs/>
          <w:sz w:val="24"/>
          <w:szCs w:val="24"/>
        </w:rPr>
        <w:t xml:space="preserve"> a </w:t>
      </w:r>
      <w:r w:rsidR="001D5419" w:rsidRPr="00760C51">
        <w:rPr>
          <w:rFonts w:cs="Arial"/>
          <w:b/>
          <w:bCs/>
          <w:sz w:val="24"/>
          <w:szCs w:val="24"/>
        </w:rPr>
        <w:t>příjemce</w:t>
      </w:r>
      <w:r w:rsidR="00C12DDB">
        <w:rPr>
          <w:rFonts w:cs="Arial"/>
          <w:b/>
          <w:bCs/>
          <w:sz w:val="24"/>
          <w:szCs w:val="24"/>
        </w:rPr>
        <w:t xml:space="preserve"> pro </w:t>
      </w:r>
      <w:r w:rsidR="002D2094">
        <w:rPr>
          <w:rFonts w:cs="Arial"/>
          <w:b/>
          <w:bCs/>
          <w:sz w:val="24"/>
          <w:szCs w:val="24"/>
        </w:rPr>
        <w:t xml:space="preserve">oblast intervence </w:t>
      </w:r>
      <w:r w:rsidR="00C12DDB">
        <w:rPr>
          <w:rFonts w:cs="Arial"/>
          <w:b/>
          <w:bCs/>
          <w:sz w:val="24"/>
          <w:szCs w:val="24"/>
        </w:rPr>
        <w:t>5.</w:t>
      </w:r>
      <w:r w:rsidR="001222E0">
        <w:rPr>
          <w:rFonts w:cs="Arial"/>
          <w:b/>
          <w:bCs/>
          <w:sz w:val="24"/>
          <w:szCs w:val="24"/>
        </w:rPr>
        <w:t>2</w:t>
      </w:r>
      <w:r w:rsidR="009760F2">
        <w:rPr>
          <w:rFonts w:cs="Arial"/>
          <w:bCs/>
          <w:sz w:val="24"/>
          <w:szCs w:val="24"/>
        </w:rPr>
        <w:t xml:space="preserve"> </w:t>
      </w:r>
      <w:r w:rsidR="00E64E80" w:rsidRPr="00760C51">
        <w:rPr>
          <w:rFonts w:cs="Arial"/>
          <w:bCs/>
          <w:sz w:val="24"/>
          <w:szCs w:val="24"/>
        </w:rPr>
        <w:t>zveřejněn</w:t>
      </w:r>
      <w:r w:rsidR="00C53AB9">
        <w:rPr>
          <w:rFonts w:cs="Arial"/>
          <w:bCs/>
          <w:sz w:val="24"/>
          <w:szCs w:val="24"/>
        </w:rPr>
        <w:t>é</w:t>
      </w:r>
      <w:r w:rsidR="00E64E80" w:rsidRPr="00760C51">
        <w:rPr>
          <w:rFonts w:cs="Arial"/>
          <w:bCs/>
          <w:sz w:val="24"/>
          <w:szCs w:val="24"/>
        </w:rPr>
        <w:t xml:space="preserve"> na stránkách</w:t>
      </w:r>
      <w:r w:rsidR="000402D0">
        <w:rPr>
          <w:rFonts w:cs="Arial"/>
          <w:bCs/>
          <w:sz w:val="24"/>
          <w:szCs w:val="24"/>
        </w:rPr>
        <w:t>:</w:t>
      </w:r>
      <w:r w:rsidR="00880871">
        <w:rPr>
          <w:rFonts w:cs="Arial"/>
          <w:bCs/>
          <w:sz w:val="24"/>
          <w:szCs w:val="24"/>
        </w:rPr>
        <w:t xml:space="preserve"> </w:t>
      </w:r>
      <w:hyperlink r:id="rId9" w:history="1">
        <w:r w:rsidR="000402D0" w:rsidRPr="00880871">
          <w:rPr>
            <w:rStyle w:val="Hypertextovodkaz"/>
            <w:rFonts w:cs="Arial"/>
            <w:bCs/>
            <w:sz w:val="24"/>
            <w:szCs w:val="24"/>
          </w:rPr>
          <w:t>http://www.strukturalni-fondy.cz/iop/</w:t>
        </w:r>
        <w:r w:rsidR="001222E0" w:rsidRPr="00880871">
          <w:rPr>
            <w:rStyle w:val="Hypertextovodkaz"/>
            <w:rFonts w:cs="Arial"/>
            <w:bCs/>
            <w:sz w:val="24"/>
            <w:szCs w:val="24"/>
          </w:rPr>
          <w:t>5-2</w:t>
        </w:r>
      </w:hyperlink>
      <w:r w:rsidR="00C53AB9">
        <w:rPr>
          <w:rFonts w:cs="Arial"/>
          <w:bCs/>
          <w:sz w:val="24"/>
          <w:szCs w:val="24"/>
        </w:rPr>
        <w:t>.</w:t>
      </w:r>
    </w:p>
    <w:p w:rsidR="00335E61" w:rsidRDefault="00F94116" w:rsidP="00AD21F5">
      <w:pPr>
        <w:jc w:val="both"/>
        <w:rPr>
          <w:b/>
          <w:sz w:val="24"/>
          <w:szCs w:val="24"/>
        </w:rPr>
      </w:pPr>
      <w:r>
        <w:rPr>
          <w:b/>
          <w:sz w:val="24"/>
          <w:szCs w:val="24"/>
        </w:rPr>
        <w:br w:type="page"/>
      </w:r>
    </w:p>
    <w:p w:rsidR="00DC15C5" w:rsidRDefault="00DC15C5" w:rsidP="00AD21F5">
      <w:pPr>
        <w:jc w:val="both"/>
        <w:rPr>
          <w:b/>
          <w:sz w:val="24"/>
          <w:szCs w:val="24"/>
        </w:rPr>
      </w:pPr>
      <w:r w:rsidRPr="00E277E3">
        <w:rPr>
          <w:b/>
          <w:sz w:val="24"/>
          <w:szCs w:val="24"/>
        </w:rPr>
        <w:t>Kontakty</w:t>
      </w:r>
    </w:p>
    <w:p w:rsidR="00335E61" w:rsidRPr="00E277E3" w:rsidRDefault="00335E61" w:rsidP="00AD21F5">
      <w:pPr>
        <w:jc w:val="both"/>
        <w:rPr>
          <w:b/>
          <w:sz w:val="24"/>
          <w:szCs w:val="24"/>
        </w:rPr>
      </w:pPr>
    </w:p>
    <w:p w:rsidR="00466CA3" w:rsidRDefault="00E277E3" w:rsidP="00E277E3">
      <w:pPr>
        <w:rPr>
          <w:rStyle w:val="Siln"/>
          <w:color w:val="000080"/>
          <w:sz w:val="24"/>
          <w:szCs w:val="24"/>
        </w:rPr>
      </w:pPr>
      <w:r w:rsidRPr="00F94116">
        <w:rPr>
          <w:rStyle w:val="Siln"/>
          <w:color w:val="000080"/>
          <w:sz w:val="24"/>
          <w:szCs w:val="24"/>
          <w:u w:val="single"/>
        </w:rPr>
        <w:t>Ministerstvo pro místní rozvoj</w:t>
      </w:r>
      <w:r w:rsidR="00D157E9">
        <w:rPr>
          <w:rStyle w:val="Siln"/>
          <w:color w:val="000080"/>
          <w:sz w:val="24"/>
          <w:szCs w:val="24"/>
          <w:u w:val="single"/>
        </w:rPr>
        <w:t xml:space="preserve"> ČR</w:t>
      </w:r>
    </w:p>
    <w:p w:rsidR="001D6CD4" w:rsidRPr="00F94116" w:rsidRDefault="001D6CD4" w:rsidP="00E277E3">
      <w:pPr>
        <w:rPr>
          <w:color w:val="000080"/>
          <w:sz w:val="24"/>
          <w:szCs w:val="24"/>
        </w:rPr>
      </w:pPr>
    </w:p>
    <w:tbl>
      <w:tblPr>
        <w:tblW w:w="447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068"/>
        <w:gridCol w:w="4069"/>
      </w:tblGrid>
      <w:tr w:rsidR="00E277E3" w:rsidRPr="00F94116">
        <w:trPr>
          <w:trHeight w:val="205"/>
        </w:trPr>
        <w:tc>
          <w:tcPr>
            <w:tcW w:w="2500" w:type="pct"/>
            <w:tcBorders>
              <w:top w:val="outset" w:sz="6" w:space="0" w:color="auto"/>
              <w:left w:val="outset" w:sz="6" w:space="0" w:color="auto"/>
              <w:bottom w:val="outset" w:sz="6" w:space="0" w:color="auto"/>
              <w:right w:val="outset" w:sz="6" w:space="0" w:color="auto"/>
            </w:tcBorders>
            <w:shd w:val="clear" w:color="auto" w:fill="CCFFCC"/>
            <w:vAlign w:val="center"/>
          </w:tcPr>
          <w:p w:rsidR="00E277E3" w:rsidRPr="008621E3" w:rsidRDefault="00E277E3" w:rsidP="0090438F">
            <w:pPr>
              <w:spacing w:before="100" w:beforeAutospacing="1" w:after="100" w:afterAutospacing="1"/>
              <w:rPr>
                <w:b/>
                <w:color w:val="000080"/>
                <w:szCs w:val="22"/>
              </w:rPr>
            </w:pPr>
            <w:r w:rsidRPr="008621E3">
              <w:rPr>
                <w:b/>
                <w:color w:val="000080"/>
                <w:szCs w:val="22"/>
              </w:rPr>
              <w:t> Personální obsazení</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E277E3" w:rsidRPr="008621E3" w:rsidRDefault="00E277E3" w:rsidP="0090438F">
            <w:pPr>
              <w:spacing w:before="100" w:beforeAutospacing="1" w:after="100" w:afterAutospacing="1"/>
              <w:rPr>
                <w:b/>
                <w:color w:val="000080"/>
                <w:szCs w:val="22"/>
              </w:rPr>
            </w:pPr>
            <w:r w:rsidRPr="008621E3">
              <w:rPr>
                <w:b/>
                <w:color w:val="000080"/>
                <w:szCs w:val="22"/>
              </w:rPr>
              <w:t> Kontakt</w:t>
            </w:r>
          </w:p>
        </w:tc>
      </w:tr>
      <w:tr w:rsidR="00E277E3" w:rsidRPr="00F94116">
        <w:trPr>
          <w:trHeight w:val="845"/>
        </w:trPr>
        <w:tc>
          <w:tcPr>
            <w:tcW w:w="0" w:type="auto"/>
            <w:tcBorders>
              <w:top w:val="outset" w:sz="6" w:space="0" w:color="auto"/>
              <w:left w:val="outset" w:sz="6" w:space="0" w:color="auto"/>
              <w:bottom w:val="outset" w:sz="6" w:space="0" w:color="auto"/>
              <w:right w:val="outset" w:sz="6" w:space="0" w:color="auto"/>
            </w:tcBorders>
            <w:shd w:val="clear" w:color="auto" w:fill="CCFFCC"/>
          </w:tcPr>
          <w:p w:rsidR="00E277E3" w:rsidRDefault="00C373BE" w:rsidP="0090438F">
            <w:pPr>
              <w:rPr>
                <w:b/>
                <w:color w:val="000080"/>
                <w:szCs w:val="22"/>
              </w:rPr>
            </w:pPr>
            <w:r>
              <w:rPr>
                <w:b/>
                <w:color w:val="000080"/>
                <w:szCs w:val="22"/>
              </w:rPr>
              <w:t xml:space="preserve"> </w:t>
            </w:r>
            <w:r w:rsidR="00A82B75">
              <w:rPr>
                <w:b/>
                <w:color w:val="000080"/>
                <w:szCs w:val="22"/>
              </w:rPr>
              <w:t>Hana Pejpalová</w:t>
            </w:r>
          </w:p>
          <w:p w:rsidR="00A82B75" w:rsidRPr="00D03E08" w:rsidRDefault="00C373BE" w:rsidP="0090438F">
            <w:pPr>
              <w:rPr>
                <w:color w:val="000080"/>
                <w:szCs w:val="22"/>
              </w:rPr>
            </w:pPr>
            <w:r>
              <w:rPr>
                <w:color w:val="000080"/>
                <w:szCs w:val="22"/>
              </w:rPr>
              <w:t xml:space="preserve"> </w:t>
            </w:r>
            <w:r w:rsidR="0098717A" w:rsidRPr="00D03E08">
              <w:rPr>
                <w:color w:val="000080"/>
                <w:szCs w:val="22"/>
              </w:rPr>
              <w:t>Odbor podpory bydlení</w:t>
            </w:r>
            <w:r w:rsidR="001D2E7D" w:rsidRPr="00D03E08">
              <w:rPr>
                <w:color w:val="000080"/>
                <w:szCs w:val="22"/>
              </w:rPr>
              <w:t xml:space="preserve">, </w:t>
            </w:r>
          </w:p>
          <w:p w:rsidR="001D2E7D" w:rsidRPr="00D03E08" w:rsidRDefault="00C373BE" w:rsidP="0090438F">
            <w:pPr>
              <w:rPr>
                <w:color w:val="000080"/>
                <w:szCs w:val="22"/>
              </w:rPr>
            </w:pPr>
            <w:r>
              <w:rPr>
                <w:color w:val="000080"/>
                <w:szCs w:val="22"/>
              </w:rPr>
              <w:t xml:space="preserve"> </w:t>
            </w:r>
            <w:r w:rsidR="001D2E7D" w:rsidRPr="00D03E08">
              <w:rPr>
                <w:color w:val="000080"/>
                <w:szCs w:val="22"/>
              </w:rPr>
              <w:t>Staroměstské nám</w:t>
            </w:r>
            <w:r w:rsidR="008621E3">
              <w:rPr>
                <w:color w:val="000080"/>
                <w:szCs w:val="22"/>
              </w:rPr>
              <w:t>ěstí</w:t>
            </w:r>
            <w:r w:rsidR="001D2E7D" w:rsidRPr="00D03E08">
              <w:rPr>
                <w:color w:val="000080"/>
                <w:szCs w:val="22"/>
              </w:rPr>
              <w:t xml:space="preserve"> 6, Praha 1</w:t>
            </w:r>
          </w:p>
          <w:p w:rsidR="00A82B75" w:rsidRDefault="00A82B75" w:rsidP="0090438F">
            <w:pPr>
              <w:rPr>
                <w:b/>
                <w:color w:val="000080"/>
                <w:szCs w:val="22"/>
              </w:rPr>
            </w:pPr>
          </w:p>
          <w:p w:rsidR="00A82B75" w:rsidRPr="00F94116" w:rsidRDefault="00C373BE" w:rsidP="0090438F">
            <w:pPr>
              <w:rPr>
                <w:b/>
                <w:color w:val="000080"/>
                <w:szCs w:val="22"/>
              </w:rPr>
            </w:pPr>
            <w:r>
              <w:rPr>
                <w:b/>
                <w:color w:val="000080"/>
                <w:szCs w:val="22"/>
              </w:rPr>
              <w:t xml:space="preserve"> </w:t>
            </w:r>
            <w:r w:rsidR="00A16AB5">
              <w:rPr>
                <w:b/>
                <w:color w:val="000080"/>
                <w:szCs w:val="22"/>
              </w:rPr>
              <w:t xml:space="preserve">Mgr. </w:t>
            </w:r>
            <w:r w:rsidR="00A82B75">
              <w:rPr>
                <w:b/>
                <w:color w:val="000080"/>
                <w:szCs w:val="22"/>
              </w:rPr>
              <w:t>Alexandra Šimčíková</w:t>
            </w:r>
          </w:p>
          <w:p w:rsidR="001D2E7D" w:rsidRPr="00D03E08" w:rsidRDefault="00C373BE" w:rsidP="001D2E7D">
            <w:pPr>
              <w:rPr>
                <w:color w:val="000080"/>
                <w:szCs w:val="22"/>
              </w:rPr>
            </w:pPr>
            <w:r>
              <w:rPr>
                <w:color w:val="000080"/>
                <w:szCs w:val="22"/>
              </w:rPr>
              <w:t xml:space="preserve"> </w:t>
            </w:r>
            <w:r w:rsidR="0098717A" w:rsidRPr="00D03E08">
              <w:rPr>
                <w:color w:val="000080"/>
                <w:szCs w:val="22"/>
              </w:rPr>
              <w:t>Odbor řízení operačních programů</w:t>
            </w:r>
            <w:r w:rsidR="0098717A">
              <w:rPr>
                <w:color w:val="000080"/>
                <w:szCs w:val="22"/>
              </w:rPr>
              <w:t xml:space="preserve">, </w:t>
            </w:r>
          </w:p>
          <w:p w:rsidR="001D2E7D" w:rsidRPr="00D03E08" w:rsidRDefault="00C373BE" w:rsidP="001D2E7D">
            <w:pPr>
              <w:rPr>
                <w:color w:val="000080"/>
                <w:szCs w:val="22"/>
              </w:rPr>
            </w:pPr>
            <w:r>
              <w:rPr>
                <w:color w:val="000080"/>
                <w:szCs w:val="22"/>
              </w:rPr>
              <w:t xml:space="preserve"> </w:t>
            </w:r>
            <w:r w:rsidR="001D2E7D" w:rsidRPr="00D03E08">
              <w:rPr>
                <w:color w:val="000080"/>
                <w:szCs w:val="22"/>
              </w:rPr>
              <w:t>Staroměstské nám</w:t>
            </w:r>
            <w:r w:rsidR="008621E3">
              <w:rPr>
                <w:color w:val="000080"/>
                <w:szCs w:val="22"/>
              </w:rPr>
              <w:t>ěstí</w:t>
            </w:r>
            <w:r w:rsidR="001D2E7D" w:rsidRPr="00D03E08">
              <w:rPr>
                <w:color w:val="000080"/>
                <w:szCs w:val="22"/>
              </w:rPr>
              <w:t xml:space="preserve"> 6, Praha 1</w:t>
            </w:r>
          </w:p>
          <w:p w:rsidR="00E277E3" w:rsidRPr="00F94116" w:rsidRDefault="00E277E3" w:rsidP="0090438F">
            <w:pPr>
              <w:rPr>
                <w:b/>
                <w:color w:val="000080"/>
                <w:szCs w:val="22"/>
              </w:rPr>
            </w:pPr>
          </w:p>
          <w:p w:rsidR="00E277E3" w:rsidRPr="00F94116" w:rsidRDefault="00E277E3" w:rsidP="0090438F">
            <w:pPr>
              <w:rPr>
                <w:b/>
                <w:color w:val="000080"/>
                <w:szCs w:val="22"/>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A82B75" w:rsidRPr="00F94116" w:rsidRDefault="00A82B75" w:rsidP="00A82B75">
            <w:pPr>
              <w:rPr>
                <w:color w:val="000080"/>
                <w:szCs w:val="22"/>
              </w:rPr>
            </w:pPr>
            <w:r w:rsidRPr="00F94116">
              <w:rPr>
                <w:color w:val="000080"/>
                <w:szCs w:val="22"/>
              </w:rPr>
              <w:t>+420 224</w:t>
            </w:r>
            <w:r w:rsidR="00232812">
              <w:rPr>
                <w:color w:val="000080"/>
                <w:szCs w:val="22"/>
              </w:rPr>
              <w:t> </w:t>
            </w:r>
            <w:r w:rsidRPr="00F94116">
              <w:rPr>
                <w:color w:val="000080"/>
                <w:szCs w:val="22"/>
              </w:rPr>
              <w:t>86</w:t>
            </w:r>
            <w:r>
              <w:rPr>
                <w:color w:val="000080"/>
                <w:szCs w:val="22"/>
              </w:rPr>
              <w:t>1</w:t>
            </w:r>
            <w:r w:rsidR="00232812">
              <w:rPr>
                <w:color w:val="000080"/>
                <w:szCs w:val="22"/>
              </w:rPr>
              <w:t xml:space="preserve"> 235</w:t>
            </w:r>
          </w:p>
          <w:p w:rsidR="00A82B75" w:rsidRDefault="008B01BC" w:rsidP="00A82B75">
            <w:pPr>
              <w:rPr>
                <w:color w:val="000080"/>
                <w:szCs w:val="22"/>
              </w:rPr>
            </w:pPr>
            <w:hyperlink r:id="rId10" w:history="1">
              <w:r w:rsidR="00A82B75" w:rsidRPr="007B0DBD">
                <w:rPr>
                  <w:rStyle w:val="Hypertextovodkaz"/>
                </w:rPr>
                <w:t>pejhan</w:t>
              </w:r>
              <w:r w:rsidR="00A82B75" w:rsidRPr="007B0DBD">
                <w:rPr>
                  <w:rStyle w:val="Hypertextovodkaz"/>
                  <w:szCs w:val="22"/>
                </w:rPr>
                <w:t>@mmr.cz</w:t>
              </w:r>
            </w:hyperlink>
          </w:p>
          <w:p w:rsidR="00A82B75" w:rsidRPr="00F94116" w:rsidRDefault="00A82B75" w:rsidP="00A82B75">
            <w:pPr>
              <w:rPr>
                <w:color w:val="000080"/>
                <w:szCs w:val="22"/>
              </w:rPr>
            </w:pPr>
          </w:p>
          <w:p w:rsidR="00E277E3" w:rsidRPr="00F94116" w:rsidRDefault="00E277E3" w:rsidP="0090438F">
            <w:pPr>
              <w:rPr>
                <w:color w:val="000080"/>
                <w:szCs w:val="22"/>
              </w:rPr>
            </w:pPr>
            <w:r w:rsidRPr="00F94116">
              <w:rPr>
                <w:color w:val="000080"/>
                <w:szCs w:val="22"/>
              </w:rPr>
              <w:t>+420 224 86</w:t>
            </w:r>
            <w:r w:rsidR="00A82B75">
              <w:rPr>
                <w:color w:val="000080"/>
                <w:szCs w:val="22"/>
              </w:rPr>
              <w:t>1</w:t>
            </w:r>
            <w:r w:rsidRPr="00F94116">
              <w:rPr>
                <w:color w:val="000080"/>
                <w:szCs w:val="22"/>
              </w:rPr>
              <w:t> </w:t>
            </w:r>
            <w:r w:rsidR="00232812">
              <w:rPr>
                <w:color w:val="000080"/>
                <w:szCs w:val="22"/>
              </w:rPr>
              <w:t>575</w:t>
            </w:r>
          </w:p>
          <w:p w:rsidR="00E277E3" w:rsidRPr="00A16AB5" w:rsidRDefault="008B01BC" w:rsidP="0090438F">
            <w:pPr>
              <w:rPr>
                <w:rStyle w:val="Hypertextovodkaz"/>
                <w:szCs w:val="22"/>
              </w:rPr>
            </w:pPr>
            <w:r>
              <w:rPr>
                <w:color w:val="000080"/>
              </w:rPr>
              <w:fldChar w:fldCharType="begin"/>
            </w:r>
            <w:r w:rsidR="00A16AB5">
              <w:rPr>
                <w:color w:val="000080"/>
              </w:rPr>
              <w:instrText xml:space="preserve"> HYPERLINK "mailto:simale@mmr.cz" </w:instrText>
            </w:r>
            <w:r>
              <w:rPr>
                <w:color w:val="000080"/>
              </w:rPr>
              <w:fldChar w:fldCharType="separate"/>
            </w:r>
            <w:r w:rsidR="00A82B75" w:rsidRPr="00A16AB5">
              <w:rPr>
                <w:rStyle w:val="Hypertextovodkaz"/>
              </w:rPr>
              <w:t>simale</w:t>
            </w:r>
            <w:r w:rsidR="00E277E3" w:rsidRPr="00A16AB5">
              <w:rPr>
                <w:rStyle w:val="Hypertextovodkaz"/>
                <w:szCs w:val="22"/>
              </w:rPr>
              <w:t>@mmr.cz</w:t>
            </w:r>
          </w:p>
          <w:p w:rsidR="00E277E3" w:rsidRPr="00F94116" w:rsidRDefault="008B01BC" w:rsidP="0090438F">
            <w:pPr>
              <w:rPr>
                <w:rStyle w:val="Hypertextovodkaz"/>
                <w:color w:val="000080"/>
              </w:rPr>
            </w:pPr>
            <w:r>
              <w:rPr>
                <w:color w:val="000080"/>
              </w:rPr>
              <w:fldChar w:fldCharType="end"/>
            </w:r>
          </w:p>
        </w:tc>
      </w:tr>
    </w:tbl>
    <w:p w:rsidR="00E277E3" w:rsidRDefault="00E277E3" w:rsidP="00E277E3">
      <w:pPr>
        <w:rPr>
          <w:color w:val="003399"/>
        </w:rPr>
      </w:pPr>
    </w:p>
    <w:p w:rsidR="000E6E50" w:rsidRDefault="000E6E50" w:rsidP="000E6E50">
      <w:pPr>
        <w:rPr>
          <w:b/>
          <w:bCs/>
          <w:color w:val="000080"/>
          <w:sz w:val="24"/>
          <w:szCs w:val="24"/>
          <w:u w:val="single"/>
        </w:rPr>
      </w:pPr>
      <w:r w:rsidRPr="00F94116">
        <w:rPr>
          <w:b/>
          <w:bCs/>
          <w:color w:val="000080"/>
          <w:sz w:val="24"/>
          <w:szCs w:val="24"/>
          <w:u w:val="single"/>
        </w:rPr>
        <w:t>Centrum pro regionální rozvoj ČR (CRR)</w:t>
      </w:r>
    </w:p>
    <w:p w:rsidR="001D6CD4" w:rsidRPr="00F94116" w:rsidRDefault="001D6CD4" w:rsidP="000E6E50">
      <w:pPr>
        <w:rPr>
          <w:b/>
          <w:bCs/>
          <w:color w:val="000080"/>
          <w:sz w:val="24"/>
          <w:szCs w:val="24"/>
          <w:u w:val="single"/>
        </w:rPr>
      </w:pPr>
    </w:p>
    <w:p w:rsidR="00B62E09" w:rsidRPr="00F94116" w:rsidRDefault="00B62E09" w:rsidP="00B62E09">
      <w:pPr>
        <w:rPr>
          <w:color w:val="000080"/>
        </w:rPr>
      </w:pPr>
      <w:r w:rsidRPr="00F94116">
        <w:rPr>
          <w:b/>
          <w:bCs/>
          <w:color w:val="000080"/>
        </w:rPr>
        <w:t xml:space="preserve">Regionální kancelář CRR Střední Čechy, </w:t>
      </w:r>
      <w:r w:rsidRPr="00F94116">
        <w:rPr>
          <w:color w:val="000080"/>
        </w:rPr>
        <w:t>Náměstí míru 9, 120 53 Praha 2</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B62E09" w:rsidRPr="00F94116">
        <w:trPr>
          <w:trHeight w:val="519"/>
        </w:trPr>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B62E09" w:rsidRPr="00B62E09" w:rsidRDefault="00B62E09" w:rsidP="005C28B5">
            <w:pPr>
              <w:spacing w:after="120"/>
              <w:rPr>
                <w:color w:val="000080"/>
                <w:szCs w:val="22"/>
              </w:rPr>
            </w:pPr>
            <w:r w:rsidRPr="00B62E09">
              <w:rPr>
                <w:rStyle w:val="Siln"/>
                <w:color w:val="000080"/>
                <w:szCs w:val="22"/>
              </w:rPr>
              <w:t> Ing.</w:t>
            </w:r>
            <w:r w:rsidR="005C0C5B">
              <w:rPr>
                <w:rStyle w:val="Siln"/>
                <w:color w:val="000080"/>
                <w:szCs w:val="22"/>
              </w:rPr>
              <w:t xml:space="preserve"> J</w:t>
            </w:r>
            <w:r w:rsidRPr="00B62E09">
              <w:rPr>
                <w:rStyle w:val="Siln"/>
                <w:color w:val="000080"/>
                <w:szCs w:val="22"/>
              </w:rPr>
              <w:t xml:space="preserve">an Klofáč </w:t>
            </w:r>
            <w:r w:rsidRPr="00B62E09">
              <w:rPr>
                <w:b/>
                <w:bCs/>
                <w:color w:val="000080"/>
                <w:szCs w:val="22"/>
              </w:rPr>
              <w:br/>
            </w:r>
            <w:r w:rsidRPr="00B62E09">
              <w:rPr>
                <w:color w:val="000080"/>
                <w:szCs w:val="22"/>
              </w:rPr>
              <w:t xml:space="preserve"> vedoucí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B62E09" w:rsidRPr="00B62E09" w:rsidRDefault="00B62E09" w:rsidP="005C28B5">
            <w:pPr>
              <w:rPr>
                <w:color w:val="000080"/>
                <w:szCs w:val="22"/>
              </w:rPr>
            </w:pPr>
            <w:r w:rsidRPr="00B62E09">
              <w:rPr>
                <w:color w:val="000080"/>
                <w:szCs w:val="22"/>
              </w:rPr>
              <w:t> +420 221 596 555</w:t>
            </w:r>
            <w:r w:rsidRPr="00B62E09">
              <w:rPr>
                <w:color w:val="000080"/>
                <w:szCs w:val="22"/>
              </w:rPr>
              <w:br/>
              <w:t> </w:t>
            </w:r>
            <w:hyperlink r:id="rId11" w:history="1">
              <w:r w:rsidRPr="00A16AB5">
                <w:rPr>
                  <w:rStyle w:val="Hypertextovodkaz"/>
                  <w:szCs w:val="22"/>
                </w:rPr>
                <w:t>klofac@crr.cz</w:t>
              </w:r>
            </w:hyperlink>
            <w:r w:rsidRPr="00466CA3">
              <w:rPr>
                <w:color w:val="000080"/>
                <w:szCs w:val="22"/>
              </w:rPr>
              <w:t xml:space="preserve"> </w:t>
            </w:r>
          </w:p>
        </w:tc>
      </w:tr>
    </w:tbl>
    <w:p w:rsidR="000E6E50" w:rsidRPr="00F94116" w:rsidRDefault="000E6E50" w:rsidP="000E6E50">
      <w:pPr>
        <w:rPr>
          <w:color w:val="000080"/>
        </w:rPr>
      </w:pPr>
    </w:p>
    <w:p w:rsidR="000E6E50" w:rsidRPr="00F94116" w:rsidRDefault="000E6E50" w:rsidP="000E6E50">
      <w:pPr>
        <w:rPr>
          <w:color w:val="000080"/>
        </w:rPr>
      </w:pPr>
      <w:r w:rsidRPr="00F94116">
        <w:rPr>
          <w:b/>
          <w:bCs/>
          <w:color w:val="000080"/>
        </w:rPr>
        <w:t xml:space="preserve">Regionální kancelář CRR Jihozápad, </w:t>
      </w:r>
      <w:r w:rsidRPr="00F94116">
        <w:rPr>
          <w:color w:val="000080"/>
        </w:rPr>
        <w:t>Karlova 108, 397 01 Písek</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b/>
                <w:bCs/>
                <w:color w:val="000080"/>
                <w:szCs w:val="22"/>
              </w:rPr>
            </w:pPr>
            <w:r w:rsidRPr="00F94116">
              <w:rPr>
                <w:rStyle w:val="Siln"/>
                <w:color w:val="000080"/>
                <w:szCs w:val="22"/>
              </w:rPr>
              <w:t> Ing. Naděžda Burešová</w:t>
            </w:r>
          </w:p>
          <w:p w:rsidR="000E6E50" w:rsidRPr="00F94116" w:rsidRDefault="000E6E50" w:rsidP="000E6E50">
            <w:pPr>
              <w:rPr>
                <w:color w:val="000080"/>
                <w:szCs w:val="22"/>
              </w:rPr>
            </w:pPr>
            <w:r w:rsidRPr="00F94116">
              <w:rPr>
                <w:color w:val="000080"/>
                <w:szCs w:val="22"/>
              </w:rPr>
              <w:t xml:space="preserve"> vedoucí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+420 382 224 414</w:t>
            </w:r>
          </w:p>
          <w:p w:rsidR="000E6E50" w:rsidRPr="00F94116" w:rsidRDefault="000E6E50" w:rsidP="000E6E50">
            <w:pPr>
              <w:rPr>
                <w:color w:val="000080"/>
                <w:szCs w:val="22"/>
              </w:rPr>
            </w:pPr>
            <w:r w:rsidRPr="00F94116">
              <w:rPr>
                <w:color w:val="000080"/>
                <w:szCs w:val="22"/>
              </w:rPr>
              <w:t> </w:t>
            </w:r>
            <w:hyperlink r:id="rId12" w:history="1">
              <w:r w:rsidRPr="00F94116">
                <w:rPr>
                  <w:rStyle w:val="Hypertextovodkaz"/>
                  <w:color w:val="000080"/>
                  <w:szCs w:val="22"/>
                </w:rPr>
                <w:t>buresova@crr.cz</w:t>
              </w:r>
            </w:hyperlink>
            <w:r w:rsidRPr="00F94116">
              <w:rPr>
                <w:color w:val="000080"/>
                <w:szCs w:val="22"/>
              </w:rPr>
              <w:t xml:space="preserve">  </w:t>
            </w:r>
          </w:p>
        </w:tc>
      </w:tr>
    </w:tbl>
    <w:p w:rsidR="000E6E50" w:rsidRPr="00F94116" w:rsidRDefault="000E6E50" w:rsidP="000E6E50">
      <w:pPr>
        <w:rPr>
          <w:b/>
          <w:bCs/>
          <w:color w:val="000080"/>
        </w:rPr>
      </w:pPr>
    </w:p>
    <w:p w:rsidR="000E6E50" w:rsidRPr="00F94116" w:rsidRDefault="000E6E50" w:rsidP="000E6E50">
      <w:pPr>
        <w:rPr>
          <w:color w:val="000080"/>
        </w:rPr>
      </w:pPr>
      <w:r w:rsidRPr="00F94116">
        <w:rPr>
          <w:b/>
          <w:bCs/>
          <w:color w:val="000080"/>
        </w:rPr>
        <w:t xml:space="preserve">Regionální kancelář CRR Severozápad, </w:t>
      </w:r>
      <w:r w:rsidRPr="00F94116">
        <w:rPr>
          <w:color w:val="000080"/>
        </w:rPr>
        <w:t>Školní 1183/10, 430 01 Chomutov</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863008" w:rsidP="000E6E50">
            <w:pPr>
              <w:rPr>
                <w:rStyle w:val="Siln"/>
                <w:color w:val="000080"/>
                <w:szCs w:val="22"/>
              </w:rPr>
            </w:pPr>
            <w:r>
              <w:rPr>
                <w:rStyle w:val="Siln"/>
                <w:color w:val="000080"/>
                <w:szCs w:val="22"/>
              </w:rPr>
              <w:t xml:space="preserve"> </w:t>
            </w:r>
            <w:r w:rsidR="000E6E50" w:rsidRPr="00F94116">
              <w:rPr>
                <w:rStyle w:val="Siln"/>
                <w:color w:val="000080"/>
                <w:szCs w:val="22"/>
              </w:rPr>
              <w:t>Ing.</w:t>
            </w:r>
            <w:r w:rsidR="002F5B9E">
              <w:rPr>
                <w:rStyle w:val="Siln"/>
                <w:color w:val="000080"/>
                <w:szCs w:val="22"/>
              </w:rPr>
              <w:t xml:space="preserve"> </w:t>
            </w:r>
            <w:r w:rsidR="001D6CD4">
              <w:rPr>
                <w:rStyle w:val="Siln"/>
                <w:color w:val="000080"/>
                <w:szCs w:val="22"/>
              </w:rPr>
              <w:t xml:space="preserve"> </w:t>
            </w:r>
            <w:r w:rsidR="000E6E50" w:rsidRPr="00F94116">
              <w:rPr>
                <w:rStyle w:val="Siln"/>
                <w:color w:val="000080"/>
                <w:szCs w:val="22"/>
              </w:rPr>
              <w:t>Jindřich Puchinger</w:t>
            </w:r>
          </w:p>
          <w:p w:rsidR="000E6E50" w:rsidRPr="00F94116" w:rsidRDefault="002345DB" w:rsidP="000E6E50">
            <w:pPr>
              <w:rPr>
                <w:color w:val="000080"/>
                <w:szCs w:val="22"/>
              </w:rPr>
            </w:pPr>
            <w:r w:rsidRPr="00F94116">
              <w:rPr>
                <w:color w:val="000080"/>
                <w:szCs w:val="22"/>
              </w:rPr>
              <w:t>vedoucí</w:t>
            </w:r>
            <w:r w:rsidRPr="00F94116" w:rsidDel="002345DB">
              <w:rPr>
                <w:color w:val="000080"/>
                <w:szCs w:val="22"/>
              </w:rPr>
              <w:t xml:space="preserve">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+420 474 623 720</w:t>
            </w:r>
          </w:p>
          <w:p w:rsidR="000E6E50" w:rsidRPr="00F94116" w:rsidRDefault="000E6E50" w:rsidP="000E6E50">
            <w:pPr>
              <w:rPr>
                <w:rStyle w:val="Hypertextovodkaz"/>
                <w:color w:val="000080"/>
              </w:rPr>
            </w:pPr>
            <w:r w:rsidRPr="00F94116">
              <w:rPr>
                <w:rStyle w:val="Hypertextovodkaz"/>
                <w:color w:val="000080"/>
              </w:rPr>
              <w:t xml:space="preserve">puchinger@crr.cz </w:t>
            </w:r>
          </w:p>
        </w:tc>
      </w:tr>
    </w:tbl>
    <w:p w:rsidR="000E6E50" w:rsidRPr="00F94116" w:rsidRDefault="000E6E50" w:rsidP="000E6E50">
      <w:pPr>
        <w:rPr>
          <w:color w:val="000080"/>
        </w:rPr>
      </w:pPr>
    </w:p>
    <w:p w:rsidR="000E6E50" w:rsidRPr="00F94116" w:rsidRDefault="000E6E50" w:rsidP="000E6E50">
      <w:pPr>
        <w:rPr>
          <w:color w:val="000080"/>
        </w:rPr>
      </w:pPr>
      <w:r w:rsidRPr="00F94116">
        <w:rPr>
          <w:rStyle w:val="Siln"/>
          <w:color w:val="000080"/>
        </w:rPr>
        <w:t xml:space="preserve">Regionální kancelář CRR Severovýchod, </w:t>
      </w:r>
      <w:r w:rsidRPr="00F94116">
        <w:rPr>
          <w:color w:val="000080"/>
        </w:rPr>
        <w:t>U Koruny 73, 500 02 Hradec Králové</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01"/>
        <w:gridCol w:w="4091"/>
      </w:tblGrid>
      <w:tr w:rsidR="000E6E50" w:rsidRPr="00F94116">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spacing w:after="120"/>
              <w:rPr>
                <w:color w:val="000080"/>
                <w:szCs w:val="22"/>
              </w:rPr>
            </w:pPr>
            <w:r w:rsidRPr="00F94116">
              <w:rPr>
                <w:rStyle w:val="Siln"/>
                <w:color w:val="000080"/>
                <w:szCs w:val="22"/>
              </w:rPr>
              <w:t> Ing. Leoš Macura</w:t>
            </w:r>
            <w:r w:rsidRPr="00F94116">
              <w:rPr>
                <w:b/>
                <w:bCs/>
                <w:color w:val="000080"/>
                <w:szCs w:val="22"/>
              </w:rPr>
              <w:br/>
            </w:r>
            <w:r w:rsidRPr="00F94116">
              <w:rPr>
                <w:color w:val="000080"/>
                <w:szCs w:val="22"/>
              </w:rPr>
              <w:t xml:space="preserve"> vedoucí </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495 580 411</w:t>
            </w:r>
            <w:r w:rsidRPr="00F94116">
              <w:rPr>
                <w:color w:val="000080"/>
                <w:szCs w:val="22"/>
              </w:rPr>
              <w:br/>
              <w:t> </w:t>
            </w:r>
            <w:hyperlink r:id="rId13" w:history="1">
              <w:r w:rsidRPr="00F94116">
                <w:rPr>
                  <w:rStyle w:val="Hypertextovodkaz"/>
                  <w:color w:val="000080"/>
                  <w:szCs w:val="22"/>
                </w:rPr>
                <w:t>macura@crr.cz</w:t>
              </w:r>
            </w:hyperlink>
            <w:r w:rsidRPr="00F94116">
              <w:rPr>
                <w:color w:val="000080"/>
                <w:szCs w:val="22"/>
              </w:rPr>
              <w:t> </w:t>
            </w:r>
          </w:p>
        </w:tc>
      </w:tr>
    </w:tbl>
    <w:p w:rsidR="000E6E50" w:rsidRPr="00F94116" w:rsidRDefault="000E6E50" w:rsidP="000E6E50">
      <w:pPr>
        <w:rPr>
          <w:b/>
          <w:bCs/>
          <w:color w:val="000080"/>
        </w:rPr>
      </w:pPr>
    </w:p>
    <w:p w:rsidR="000E6E50" w:rsidRPr="00F94116" w:rsidRDefault="000E6E50" w:rsidP="000E6E50">
      <w:pPr>
        <w:rPr>
          <w:color w:val="000080"/>
        </w:rPr>
      </w:pPr>
      <w:r w:rsidRPr="00F94116">
        <w:rPr>
          <w:rStyle w:val="Siln"/>
          <w:color w:val="000080"/>
        </w:rPr>
        <w:t xml:space="preserve">Regionální kancelář CRR Střední Morava, </w:t>
      </w:r>
      <w:r w:rsidRPr="00F94116">
        <w:rPr>
          <w:color w:val="000080"/>
        </w:rPr>
        <w:t>Jeremenkova 40B, 772 00 Olomouc</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rStyle w:val="Siln"/>
                <w:color w:val="000080"/>
                <w:szCs w:val="22"/>
              </w:rPr>
              <w:t> Ing.</w:t>
            </w:r>
            <w:r w:rsidR="001D6CD4">
              <w:rPr>
                <w:rStyle w:val="Siln"/>
                <w:color w:val="000080"/>
                <w:szCs w:val="22"/>
              </w:rPr>
              <w:t xml:space="preserve"> </w:t>
            </w:r>
            <w:r w:rsidRPr="00F94116">
              <w:rPr>
                <w:rStyle w:val="Siln"/>
                <w:color w:val="000080"/>
                <w:szCs w:val="22"/>
              </w:rPr>
              <w:t>Ivana Šupová</w:t>
            </w:r>
          </w:p>
          <w:p w:rsidR="000E6E50" w:rsidRPr="00F94116" w:rsidRDefault="000E6E50" w:rsidP="000E6E50">
            <w:pPr>
              <w:rPr>
                <w:color w:val="000080"/>
                <w:szCs w:val="22"/>
              </w:rPr>
            </w:pPr>
            <w:r w:rsidRPr="00F94116">
              <w:rPr>
                <w:color w:val="000080"/>
                <w:szCs w:val="22"/>
              </w:rPr>
              <w:t xml:space="preserve"> </w:t>
            </w:r>
            <w:r w:rsidR="002345DB" w:rsidRPr="00F94116">
              <w:rPr>
                <w:color w:val="000080"/>
                <w:szCs w:val="22"/>
              </w:rPr>
              <w:t>vedoucí</w:t>
            </w:r>
            <w:r w:rsidR="002345DB" w:rsidRPr="00F94116" w:rsidDel="002345DB">
              <w:rPr>
                <w:color w:val="000080"/>
                <w:szCs w:val="22"/>
              </w:rPr>
              <w:t xml:space="preserve">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+420 587 337 707</w:t>
            </w:r>
          </w:p>
          <w:p w:rsidR="000E6E50" w:rsidRPr="00F94116" w:rsidRDefault="000E6E50" w:rsidP="000E6E50">
            <w:pPr>
              <w:rPr>
                <w:color w:val="000080"/>
                <w:szCs w:val="22"/>
              </w:rPr>
            </w:pPr>
            <w:r w:rsidRPr="00F94116">
              <w:rPr>
                <w:color w:val="000080"/>
                <w:szCs w:val="22"/>
              </w:rPr>
              <w:t xml:space="preserve"> </w:t>
            </w:r>
            <w:hyperlink r:id="rId14" w:history="1">
              <w:r w:rsidRPr="00F94116">
                <w:rPr>
                  <w:rStyle w:val="Hypertextovodkaz"/>
                  <w:color w:val="000080"/>
                  <w:szCs w:val="22"/>
                </w:rPr>
                <w:t>supova@crr.cz</w:t>
              </w:r>
            </w:hyperlink>
            <w:r w:rsidRPr="00F94116">
              <w:rPr>
                <w:color w:val="000080"/>
                <w:szCs w:val="22"/>
              </w:rPr>
              <w:t xml:space="preserve">  </w:t>
            </w:r>
          </w:p>
        </w:tc>
      </w:tr>
    </w:tbl>
    <w:p w:rsidR="000E6E50" w:rsidRPr="00F94116" w:rsidRDefault="000E6E50" w:rsidP="000E6E50">
      <w:pPr>
        <w:rPr>
          <w:b/>
          <w:bCs/>
          <w:color w:val="000080"/>
        </w:rPr>
      </w:pPr>
      <w:r w:rsidRPr="00F94116">
        <w:rPr>
          <w:rStyle w:val="Siln"/>
          <w:color w:val="000080"/>
        </w:rPr>
        <w:t xml:space="preserve"> </w:t>
      </w:r>
    </w:p>
    <w:p w:rsidR="000E6E50" w:rsidRPr="00F94116" w:rsidRDefault="000E6E50" w:rsidP="000E6E50">
      <w:pPr>
        <w:rPr>
          <w:color w:val="000080"/>
        </w:rPr>
      </w:pPr>
      <w:r w:rsidRPr="00F94116">
        <w:rPr>
          <w:b/>
          <w:bCs/>
          <w:color w:val="000080"/>
        </w:rPr>
        <w:t xml:space="preserve">Regionální kancelář CRR Jihovýchod, </w:t>
      </w:r>
      <w:r w:rsidRPr="00F94116">
        <w:rPr>
          <w:bCs/>
          <w:color w:val="000080"/>
        </w:rPr>
        <w:t>Dvořákova 44/14</w:t>
      </w:r>
      <w:r w:rsidRPr="00F94116">
        <w:rPr>
          <w:color w:val="000080"/>
        </w:rPr>
        <w:t xml:space="preserve">, 602 00 Brno </w:t>
      </w:r>
    </w:p>
    <w:tbl>
      <w:tblPr>
        <w:tblW w:w="4500" w:type="pct"/>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27"/>
        <w:gridCol w:w="4065"/>
      </w:tblGrid>
      <w:tr w:rsidR="000E6E50" w:rsidRPr="00F94116">
        <w:tc>
          <w:tcPr>
            <w:tcW w:w="2519"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rStyle w:val="Siln"/>
                <w:color w:val="000080"/>
                <w:szCs w:val="22"/>
              </w:rPr>
              <w:t> Ing. Šárka Schreiberová</w:t>
            </w:r>
          </w:p>
          <w:p w:rsidR="000E6E50" w:rsidRPr="00F94116" w:rsidRDefault="000E6E50" w:rsidP="000E6E50">
            <w:pPr>
              <w:rPr>
                <w:color w:val="000080"/>
                <w:szCs w:val="22"/>
              </w:rPr>
            </w:pPr>
            <w:r w:rsidRPr="00F94116">
              <w:rPr>
                <w:color w:val="000080"/>
                <w:szCs w:val="22"/>
              </w:rPr>
              <w:t xml:space="preserve"> vedoucí </w:t>
            </w:r>
          </w:p>
        </w:tc>
        <w:tc>
          <w:tcPr>
            <w:tcW w:w="2481" w:type="pct"/>
            <w:tcBorders>
              <w:top w:val="outset" w:sz="6" w:space="0" w:color="auto"/>
              <w:left w:val="outset" w:sz="6" w:space="0" w:color="auto"/>
              <w:bottom w:val="outset" w:sz="6" w:space="0" w:color="auto"/>
              <w:right w:val="outset" w:sz="6" w:space="0" w:color="auto"/>
            </w:tcBorders>
            <w:shd w:val="clear" w:color="auto" w:fill="FFFF99"/>
            <w:vAlign w:val="center"/>
          </w:tcPr>
          <w:p w:rsidR="000E6E50" w:rsidRPr="00F94116" w:rsidRDefault="000E6E50" w:rsidP="000E6E50">
            <w:pPr>
              <w:rPr>
                <w:color w:val="000080"/>
                <w:szCs w:val="22"/>
              </w:rPr>
            </w:pPr>
            <w:r w:rsidRPr="00F94116">
              <w:rPr>
                <w:color w:val="000080"/>
                <w:szCs w:val="22"/>
              </w:rPr>
              <w:t> +420 542 425 236</w:t>
            </w:r>
          </w:p>
          <w:p w:rsidR="000E6E50" w:rsidRPr="00F94116" w:rsidRDefault="000E6E50" w:rsidP="000E6E50">
            <w:pPr>
              <w:rPr>
                <w:color w:val="000080"/>
                <w:szCs w:val="22"/>
              </w:rPr>
            </w:pPr>
            <w:r w:rsidRPr="00F94116">
              <w:rPr>
                <w:color w:val="000080"/>
                <w:szCs w:val="22"/>
              </w:rPr>
              <w:t xml:space="preserve"> </w:t>
            </w:r>
            <w:hyperlink r:id="rId15" w:history="1">
              <w:r w:rsidRPr="00F94116">
                <w:rPr>
                  <w:color w:val="000080"/>
                  <w:szCs w:val="22"/>
                  <w:u w:val="single"/>
                </w:rPr>
                <w:t>schreiberova</w:t>
              </w:r>
              <w:r w:rsidRPr="00F94116">
                <w:rPr>
                  <w:rStyle w:val="Hypertextovodkaz"/>
                  <w:color w:val="000080"/>
                  <w:szCs w:val="22"/>
                </w:rPr>
                <w:t>@crr.cz</w:t>
              </w:r>
            </w:hyperlink>
            <w:r w:rsidRPr="00F94116">
              <w:rPr>
                <w:color w:val="000080"/>
                <w:szCs w:val="22"/>
              </w:rPr>
              <w:t xml:space="preserve">  </w:t>
            </w:r>
          </w:p>
        </w:tc>
      </w:tr>
    </w:tbl>
    <w:p w:rsidR="000E6E50" w:rsidRPr="00F94116" w:rsidRDefault="000E6E50" w:rsidP="000E6E50">
      <w:pPr>
        <w:rPr>
          <w:rStyle w:val="Siln"/>
          <w:color w:val="000080"/>
        </w:rPr>
      </w:pPr>
    </w:p>
    <w:p w:rsidR="000E6E50" w:rsidRPr="00F94116" w:rsidRDefault="000E6E50" w:rsidP="000E6E50">
      <w:pPr>
        <w:rPr>
          <w:color w:val="000080"/>
        </w:rPr>
      </w:pPr>
      <w:r w:rsidRPr="00F94116">
        <w:rPr>
          <w:rStyle w:val="Siln"/>
          <w:color w:val="000080"/>
        </w:rPr>
        <w:t xml:space="preserve">Regionální kancelář CRR Moravskoslezsko, </w:t>
      </w:r>
      <w:r w:rsidRPr="00F94116">
        <w:rPr>
          <w:color w:val="000080"/>
        </w:rPr>
        <w:t>ul. 28. října 165, 709 00 Ostrava</w:t>
      </w:r>
    </w:p>
    <w:tbl>
      <w:tblPr>
        <w:tblpPr w:leftFromText="141" w:rightFromText="141" w:vertAnchor="text" w:tblpX="75" w:tblpY="1"/>
        <w:tblOverlap w:val="never"/>
        <w:tblW w:w="0" w:type="auto"/>
        <w:tblBorders>
          <w:top w:val="single" w:sz="6" w:space="0" w:color="004997"/>
          <w:left w:val="single" w:sz="6" w:space="0" w:color="004997"/>
          <w:bottom w:val="single" w:sz="6" w:space="0" w:color="004997"/>
          <w:right w:val="single" w:sz="6" w:space="0" w:color="004997"/>
        </w:tblBorders>
        <w:shd w:val="clear" w:color="auto" w:fill="FFFF99"/>
        <w:tblCellMar>
          <w:top w:w="15" w:type="dxa"/>
          <w:left w:w="15" w:type="dxa"/>
          <w:bottom w:w="15" w:type="dxa"/>
          <w:right w:w="15" w:type="dxa"/>
        </w:tblCellMar>
        <w:tblLook w:val="0000"/>
      </w:tblPr>
      <w:tblGrid>
        <w:gridCol w:w="4186"/>
        <w:gridCol w:w="4036"/>
      </w:tblGrid>
      <w:tr w:rsidR="000E6E50" w:rsidRPr="00F94116">
        <w:tc>
          <w:tcPr>
            <w:tcW w:w="4186" w:type="dxa"/>
            <w:tcBorders>
              <w:top w:val="single" w:sz="6" w:space="0" w:color="004997"/>
              <w:left w:val="single" w:sz="6" w:space="0" w:color="004997"/>
              <w:bottom w:val="single" w:sz="6" w:space="0" w:color="004997"/>
              <w:right w:val="single" w:sz="6" w:space="0" w:color="004997"/>
            </w:tcBorders>
            <w:shd w:val="clear" w:color="auto" w:fill="FFFF99"/>
            <w:tcMar>
              <w:top w:w="15" w:type="dxa"/>
              <w:left w:w="75" w:type="dxa"/>
              <w:bottom w:w="15" w:type="dxa"/>
              <w:right w:w="75" w:type="dxa"/>
            </w:tcMar>
            <w:vAlign w:val="center"/>
          </w:tcPr>
          <w:p w:rsidR="000E6E50" w:rsidRPr="00F94116" w:rsidRDefault="000E6E50" w:rsidP="000E6E50">
            <w:pPr>
              <w:rPr>
                <w:color w:val="000080"/>
                <w:szCs w:val="22"/>
              </w:rPr>
            </w:pPr>
            <w:r w:rsidRPr="00F94116">
              <w:rPr>
                <w:rStyle w:val="Siln"/>
                <w:color w:val="000080"/>
                <w:szCs w:val="22"/>
              </w:rPr>
              <w:t> Ing. Lumír Ondřejek</w:t>
            </w:r>
          </w:p>
          <w:p w:rsidR="000E6E50" w:rsidRPr="00F94116" w:rsidRDefault="000E6E50" w:rsidP="000E6E50">
            <w:pPr>
              <w:rPr>
                <w:color w:val="000080"/>
                <w:szCs w:val="22"/>
              </w:rPr>
            </w:pPr>
            <w:r w:rsidRPr="00F94116">
              <w:rPr>
                <w:color w:val="000080"/>
                <w:szCs w:val="22"/>
              </w:rPr>
              <w:t xml:space="preserve"> vedoucí </w:t>
            </w:r>
          </w:p>
        </w:tc>
        <w:tc>
          <w:tcPr>
            <w:tcW w:w="4036" w:type="dxa"/>
            <w:tcBorders>
              <w:top w:val="single" w:sz="6" w:space="0" w:color="004997"/>
              <w:left w:val="single" w:sz="6" w:space="0" w:color="004997"/>
              <w:bottom w:val="single" w:sz="6" w:space="0" w:color="004997"/>
              <w:right w:val="single" w:sz="6" w:space="0" w:color="004997"/>
            </w:tcBorders>
            <w:shd w:val="clear" w:color="auto" w:fill="FFFF99"/>
            <w:tcMar>
              <w:top w:w="15" w:type="dxa"/>
              <w:left w:w="75" w:type="dxa"/>
              <w:bottom w:w="15" w:type="dxa"/>
              <w:right w:w="75" w:type="dxa"/>
            </w:tcMar>
            <w:vAlign w:val="center"/>
          </w:tcPr>
          <w:p w:rsidR="000E6E50" w:rsidRPr="00F94116" w:rsidRDefault="000E6E50" w:rsidP="000E6E50">
            <w:pPr>
              <w:rPr>
                <w:color w:val="000080"/>
                <w:szCs w:val="22"/>
              </w:rPr>
            </w:pPr>
            <w:r w:rsidRPr="00F94116">
              <w:rPr>
                <w:color w:val="000080"/>
                <w:szCs w:val="22"/>
              </w:rPr>
              <w:t> +420 597 081 423</w:t>
            </w:r>
          </w:p>
          <w:p w:rsidR="000E6E50" w:rsidRPr="00F94116" w:rsidRDefault="008B01BC" w:rsidP="000E6E50">
            <w:pPr>
              <w:rPr>
                <w:color w:val="000080"/>
                <w:szCs w:val="22"/>
              </w:rPr>
            </w:pPr>
            <w:hyperlink r:id="rId16" w:history="1">
              <w:r w:rsidR="000E6E50" w:rsidRPr="00F94116">
                <w:rPr>
                  <w:rStyle w:val="Hypertextovodkaz"/>
                  <w:color w:val="000080"/>
                  <w:szCs w:val="22"/>
                </w:rPr>
                <w:t>ondrejek@crr.cz</w:t>
              </w:r>
            </w:hyperlink>
            <w:r w:rsidR="000E6E50" w:rsidRPr="00F94116">
              <w:rPr>
                <w:color w:val="000080"/>
                <w:szCs w:val="22"/>
              </w:rPr>
              <w:t xml:space="preserve">  </w:t>
            </w:r>
          </w:p>
        </w:tc>
      </w:tr>
    </w:tbl>
    <w:p w:rsidR="00C52B05" w:rsidRPr="00F94116" w:rsidRDefault="00C52B05" w:rsidP="005532F4">
      <w:pPr>
        <w:rPr>
          <w:color w:val="000080"/>
        </w:rPr>
      </w:pPr>
    </w:p>
    <w:sectPr w:rsidR="00C52B05" w:rsidRPr="00F94116" w:rsidSect="008B01BC">
      <w:headerReference w:type="default" r:id="rId17"/>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7B" w:rsidRDefault="00D0047B">
      <w:r>
        <w:separator/>
      </w:r>
    </w:p>
  </w:endnote>
  <w:endnote w:type="continuationSeparator" w:id="0">
    <w:p w:rsidR="00D0047B" w:rsidRDefault="00D004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C8" w:rsidRDefault="008B01BC" w:rsidP="005C709B">
    <w:pPr>
      <w:pStyle w:val="Zpat"/>
      <w:framePr w:wrap="around" w:vAnchor="text" w:hAnchor="margin" w:xAlign="right" w:y="1"/>
      <w:rPr>
        <w:rStyle w:val="slostrnky"/>
      </w:rPr>
    </w:pPr>
    <w:r>
      <w:rPr>
        <w:rStyle w:val="slostrnky"/>
      </w:rPr>
      <w:fldChar w:fldCharType="begin"/>
    </w:r>
    <w:r w:rsidR="00941CC8">
      <w:rPr>
        <w:rStyle w:val="slostrnky"/>
      </w:rPr>
      <w:instrText xml:space="preserve">PAGE  </w:instrText>
    </w:r>
    <w:r>
      <w:rPr>
        <w:rStyle w:val="slostrnky"/>
      </w:rPr>
      <w:fldChar w:fldCharType="end"/>
    </w:r>
  </w:p>
  <w:p w:rsidR="00941CC8" w:rsidRDefault="00941CC8" w:rsidP="008D617C">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C8" w:rsidRDefault="008B01BC" w:rsidP="005C709B">
    <w:pPr>
      <w:pStyle w:val="Zpat"/>
      <w:framePr w:wrap="around" w:vAnchor="text" w:hAnchor="margin" w:xAlign="right" w:y="1"/>
      <w:rPr>
        <w:rStyle w:val="slostrnky"/>
      </w:rPr>
    </w:pPr>
    <w:r>
      <w:rPr>
        <w:rStyle w:val="slostrnky"/>
      </w:rPr>
      <w:fldChar w:fldCharType="begin"/>
    </w:r>
    <w:r w:rsidR="00941CC8">
      <w:rPr>
        <w:rStyle w:val="slostrnky"/>
      </w:rPr>
      <w:instrText xml:space="preserve">PAGE  </w:instrText>
    </w:r>
    <w:r>
      <w:rPr>
        <w:rStyle w:val="slostrnky"/>
      </w:rPr>
      <w:fldChar w:fldCharType="separate"/>
    </w:r>
    <w:r w:rsidR="00DB6C37">
      <w:rPr>
        <w:rStyle w:val="slostrnky"/>
        <w:noProof/>
      </w:rPr>
      <w:t>2</w:t>
    </w:r>
    <w:r>
      <w:rPr>
        <w:rStyle w:val="slostrnky"/>
      </w:rPr>
      <w:fldChar w:fldCharType="end"/>
    </w:r>
  </w:p>
  <w:p w:rsidR="00941CC8" w:rsidRPr="00006644" w:rsidRDefault="00941CC8" w:rsidP="008D617C">
    <w:pPr>
      <w:pStyle w:val="Zpat"/>
      <w:ind w:right="360"/>
      <w:rPr>
        <w:color w:val="999999"/>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7B" w:rsidRDefault="00D0047B">
      <w:r>
        <w:separator/>
      </w:r>
    </w:p>
  </w:footnote>
  <w:footnote w:type="continuationSeparator" w:id="0">
    <w:p w:rsidR="00D0047B" w:rsidRDefault="00D00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C8" w:rsidRPr="009760F2" w:rsidRDefault="00941CC8" w:rsidP="009760F2">
    <w:pPr>
      <w:pStyle w:val="Zhlav"/>
      <w:jc w:val="right"/>
      <w:rPr>
        <w:color w:val="999999"/>
      </w:rPr>
    </w:pPr>
    <w:r w:rsidRPr="009760F2">
      <w:rPr>
        <w:b/>
        <w:smallCaps/>
        <w:color w:val="999999"/>
        <w:sz w:val="22"/>
        <w:szCs w:val="22"/>
      </w:rPr>
      <w:t>kontinuální výzva pro oblast in</w:t>
    </w:r>
    <w:r>
      <w:rPr>
        <w:b/>
        <w:smallCaps/>
        <w:color w:val="999999"/>
        <w:sz w:val="22"/>
        <w:szCs w:val="22"/>
      </w:rPr>
      <w:t>t</w:t>
    </w:r>
    <w:r w:rsidRPr="009760F2">
      <w:rPr>
        <w:b/>
        <w:smallCaps/>
        <w:color w:val="999999"/>
        <w:sz w:val="22"/>
        <w:szCs w:val="22"/>
      </w:rPr>
      <w:t>ervence 5.</w:t>
    </w:r>
    <w:r>
      <w:rPr>
        <w:b/>
        <w:smallCaps/>
        <w:color w:val="999999"/>
        <w:sz w:val="22"/>
        <w:szCs w:val="22"/>
      </w:rPr>
      <w:t>2</w:t>
    </w:r>
    <w:r w:rsidRPr="009760F2">
      <w:rPr>
        <w:b/>
        <w:smallCaps/>
        <w:color w:val="999999"/>
        <w:sz w:val="22"/>
        <w:szCs w:val="22"/>
      </w:rPr>
      <w:t xml:space="preserve"> IOP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27B61D1"/>
    <w:multiLevelType w:val="hybridMultilevel"/>
    <w:tmpl w:val="C05E8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C51095"/>
    <w:multiLevelType w:val="hybridMultilevel"/>
    <w:tmpl w:val="A538D06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09913B2F"/>
    <w:multiLevelType w:val="multilevel"/>
    <w:tmpl w:val="3488C4B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lowerLetter"/>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712371"/>
    <w:multiLevelType w:val="hybridMultilevel"/>
    <w:tmpl w:val="3588F03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3E2439"/>
    <w:multiLevelType w:val="hybridMultilevel"/>
    <w:tmpl w:val="CBBC87AE"/>
    <w:lvl w:ilvl="0" w:tplc="5C7679D6">
      <w:start w:val="1"/>
      <w:numFmt w:val="bullet"/>
      <w:pStyle w:val="Odrky"/>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AC674A"/>
    <w:multiLevelType w:val="hybridMultilevel"/>
    <w:tmpl w:val="8B4A339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84546D"/>
    <w:multiLevelType w:val="hybridMultilevel"/>
    <w:tmpl w:val="1FFAF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7E5CC0"/>
    <w:multiLevelType w:val="hybridMultilevel"/>
    <w:tmpl w:val="87E8780A"/>
    <w:lvl w:ilvl="0" w:tplc="53C2BA4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7150CB0"/>
    <w:multiLevelType w:val="hybridMultilevel"/>
    <w:tmpl w:val="C10C945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282556AF"/>
    <w:multiLevelType w:val="hybridMultilevel"/>
    <w:tmpl w:val="A5CC32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A2D2C5E"/>
    <w:multiLevelType w:val="hybridMultilevel"/>
    <w:tmpl w:val="9B547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E8C5C46"/>
    <w:multiLevelType w:val="hybridMultilevel"/>
    <w:tmpl w:val="0D14F8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0B42D86"/>
    <w:multiLevelType w:val="hybridMultilevel"/>
    <w:tmpl w:val="1C7E7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0F86736"/>
    <w:multiLevelType w:val="hybridMultilevel"/>
    <w:tmpl w:val="BF5A77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2425DF7"/>
    <w:multiLevelType w:val="multilevel"/>
    <w:tmpl w:val="7E9C9E50"/>
    <w:lvl w:ilvl="0">
      <w:start w:val="1"/>
      <w:numFmt w:val="bullet"/>
      <w:pStyle w:val="Normlnslovn"/>
      <w:lvlText w:val=""/>
      <w:lvlJc w:val="left"/>
      <w:pPr>
        <w:tabs>
          <w:tab w:val="num" w:pos="1021"/>
        </w:tabs>
        <w:ind w:left="1021" w:hanging="453"/>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nsid w:val="336977F7"/>
    <w:multiLevelType w:val="hybridMultilevel"/>
    <w:tmpl w:val="5358D0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BD7925"/>
    <w:multiLevelType w:val="hybridMultilevel"/>
    <w:tmpl w:val="CE1C809E"/>
    <w:lvl w:ilvl="0" w:tplc="3A706C42">
      <w:start w:val="1"/>
      <w:numFmt w:val="decimal"/>
      <w:lvlText w:val="%1."/>
      <w:lvlJc w:val="left"/>
      <w:pPr>
        <w:tabs>
          <w:tab w:val="num" w:pos="567"/>
        </w:tabs>
        <w:ind w:left="45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0">
    <w:nsid w:val="3D2867B2"/>
    <w:multiLevelType w:val="hybridMultilevel"/>
    <w:tmpl w:val="CC6620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16A3A59"/>
    <w:multiLevelType w:val="hybridMultilevel"/>
    <w:tmpl w:val="324CEE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2FC7A12"/>
    <w:multiLevelType w:val="hybridMultilevel"/>
    <w:tmpl w:val="E572E19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5A34AB4"/>
    <w:multiLevelType w:val="hybridMultilevel"/>
    <w:tmpl w:val="53A8DB86"/>
    <w:lvl w:ilvl="0" w:tplc="04050001">
      <w:start w:val="1"/>
      <w:numFmt w:val="lowerLetter"/>
      <w:pStyle w:val="Heading4Palatinoks"/>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97E23F3"/>
    <w:multiLevelType w:val="hybridMultilevel"/>
    <w:tmpl w:val="C2C207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8E04DC"/>
    <w:multiLevelType w:val="hybridMultilevel"/>
    <w:tmpl w:val="318C1BF4"/>
    <w:lvl w:ilvl="0" w:tplc="04050001">
      <w:start w:val="1"/>
      <w:numFmt w:val="bullet"/>
      <w:lvlText w:val=""/>
      <w:lvlJc w:val="left"/>
      <w:pPr>
        <w:tabs>
          <w:tab w:val="num" w:pos="1130"/>
        </w:tabs>
        <w:ind w:left="1130" w:hanging="360"/>
      </w:pPr>
      <w:rPr>
        <w:rFonts w:ascii="Symbol" w:hAnsi="Symbol" w:hint="default"/>
      </w:rPr>
    </w:lvl>
    <w:lvl w:ilvl="1" w:tplc="04050003" w:tentative="1">
      <w:start w:val="1"/>
      <w:numFmt w:val="bullet"/>
      <w:lvlText w:val="o"/>
      <w:lvlJc w:val="left"/>
      <w:pPr>
        <w:tabs>
          <w:tab w:val="num" w:pos="1850"/>
        </w:tabs>
        <w:ind w:left="1850" w:hanging="360"/>
      </w:pPr>
      <w:rPr>
        <w:rFonts w:ascii="Courier New" w:hAnsi="Courier New" w:cs="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cs="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cs="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26">
    <w:nsid w:val="49AF749D"/>
    <w:multiLevelType w:val="hybridMultilevel"/>
    <w:tmpl w:val="FCA04180"/>
    <w:lvl w:ilvl="0" w:tplc="859AE02E">
      <w:start w:val="1"/>
      <w:numFmt w:val="lowerLetter"/>
      <w:lvlText w:val="%1)"/>
      <w:lvlJc w:val="left"/>
      <w:pPr>
        <w:tabs>
          <w:tab w:val="num" w:pos="745"/>
        </w:tabs>
        <w:ind w:left="745" w:hanging="360"/>
      </w:pPr>
      <w:rPr>
        <w:rFonts w:ascii="Times New Roman" w:eastAsia="Times New Roman" w:hAnsi="Times New Roman" w:cs="Times New Roman"/>
      </w:rPr>
    </w:lvl>
    <w:lvl w:ilvl="1" w:tplc="0405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B84D1F"/>
    <w:multiLevelType w:val="hybridMultilevel"/>
    <w:tmpl w:val="B972C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AAE33B8"/>
    <w:multiLevelType w:val="hybridMultilevel"/>
    <w:tmpl w:val="A4CCD0FA"/>
    <w:lvl w:ilvl="0" w:tplc="04050017">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nsid w:val="4BCE688A"/>
    <w:multiLevelType w:val="hybridMultilevel"/>
    <w:tmpl w:val="3FAE6D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286224"/>
    <w:multiLevelType w:val="hybridMultilevel"/>
    <w:tmpl w:val="B1E8A5F2"/>
    <w:lvl w:ilvl="0" w:tplc="04050001">
      <w:start w:val="1"/>
      <w:numFmt w:val="bullet"/>
      <w:pStyle w:val="odsazen"/>
      <w:lvlText w:val=""/>
      <w:lvlJc w:val="left"/>
      <w:pPr>
        <w:tabs>
          <w:tab w:val="num" w:pos="964"/>
        </w:tabs>
        <w:ind w:left="907" w:hanging="397"/>
      </w:pPr>
      <w:rPr>
        <w:rFonts w:ascii="Symbol" w:hAnsi="Symbol" w:hint="default"/>
      </w:rPr>
    </w:lvl>
    <w:lvl w:ilvl="1" w:tplc="12E40D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09235FB"/>
    <w:multiLevelType w:val="hybridMultilevel"/>
    <w:tmpl w:val="F7A068C8"/>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4447843"/>
    <w:multiLevelType w:val="multilevel"/>
    <w:tmpl w:val="2F4E1670"/>
    <w:lvl w:ilvl="0">
      <w:start w:val="1"/>
      <w:numFmt w:val="lowerLetter"/>
      <w:lvlText w:val="%1)"/>
      <w:lvlJc w:val="left"/>
      <w:pPr>
        <w:tabs>
          <w:tab w:val="num" w:pos="720"/>
        </w:tabs>
        <w:ind w:left="720" w:hanging="360"/>
      </w:pPr>
      <w:rPr>
        <w:rFonts w:hint="default"/>
      </w:rPr>
    </w:lvl>
    <w:lvl w:ilvl="1">
      <w:start w:val="1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9F6D8A"/>
    <w:multiLevelType w:val="hybridMultilevel"/>
    <w:tmpl w:val="5478D5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9BB2C43"/>
    <w:multiLevelType w:val="hybridMultilevel"/>
    <w:tmpl w:val="7152F54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nsid w:val="5E9C46A2"/>
    <w:multiLevelType w:val="hybridMultilevel"/>
    <w:tmpl w:val="C03EBF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0F27E41"/>
    <w:multiLevelType w:val="hybridMultilevel"/>
    <w:tmpl w:val="B678BDE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AF4D2C"/>
    <w:multiLevelType w:val="hybridMultilevel"/>
    <w:tmpl w:val="C5168C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2EC3B6C"/>
    <w:multiLevelType w:val="hybridMultilevel"/>
    <w:tmpl w:val="97E491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40">
    <w:nsid w:val="664E0F1D"/>
    <w:multiLevelType w:val="multilevel"/>
    <w:tmpl w:val="FF8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311800"/>
    <w:multiLevelType w:val="hybridMultilevel"/>
    <w:tmpl w:val="B4DC109A"/>
    <w:lvl w:ilvl="0" w:tplc="04050011">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2">
    <w:nsid w:val="6EA216E9"/>
    <w:multiLevelType w:val="hybridMultilevel"/>
    <w:tmpl w:val="1D20B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F857FAF"/>
    <w:multiLevelType w:val="hybridMultilevel"/>
    <w:tmpl w:val="FBD4BAFC"/>
    <w:lvl w:ilvl="0" w:tplc="04050017">
      <w:start w:val="1"/>
      <w:numFmt w:val="lowerLetter"/>
      <w:lvlText w:val="%1)"/>
      <w:lvlJc w:val="left"/>
      <w:pPr>
        <w:tabs>
          <w:tab w:val="num" w:pos="720"/>
        </w:tabs>
        <w:ind w:left="720" w:hanging="360"/>
      </w:pPr>
      <w:rPr>
        <w:rFonts w:hint="default"/>
      </w:rPr>
    </w:lvl>
    <w:lvl w:ilvl="1" w:tplc="B88A0780">
      <w:numFmt w:val="bullet"/>
      <w:lvlText w:val=""/>
      <w:lvlJc w:val="left"/>
      <w:pPr>
        <w:tabs>
          <w:tab w:val="num" w:pos="1440"/>
        </w:tabs>
        <w:ind w:left="1440" w:hanging="360"/>
      </w:pPr>
      <w:rPr>
        <w:rFonts w:ascii="Symbol" w:eastAsia="Times New Roman" w:hAnsi="Symbol" w:cs="Times New Roman" w:hint="default"/>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197717F"/>
    <w:multiLevelType w:val="hybridMultilevel"/>
    <w:tmpl w:val="8924B4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3D61C1F"/>
    <w:multiLevelType w:val="hybridMultilevel"/>
    <w:tmpl w:val="EBD4D7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79274AF"/>
    <w:multiLevelType w:val="hybridMultilevel"/>
    <w:tmpl w:val="44AE3FDC"/>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7">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7DC54B54"/>
    <w:multiLevelType w:val="hybridMultilevel"/>
    <w:tmpl w:val="B3B266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6"/>
  </w:num>
  <w:num w:numId="4">
    <w:abstractNumId w:val="26"/>
  </w:num>
  <w:num w:numId="5">
    <w:abstractNumId w:val="15"/>
  </w:num>
  <w:num w:numId="6">
    <w:abstractNumId w:val="36"/>
  </w:num>
  <w:num w:numId="7">
    <w:abstractNumId w:val="48"/>
  </w:num>
  <w:num w:numId="8">
    <w:abstractNumId w:val="27"/>
  </w:num>
  <w:num w:numId="9">
    <w:abstractNumId w:val="3"/>
  </w:num>
  <w:num w:numId="10">
    <w:abstractNumId w:val="13"/>
  </w:num>
  <w:num w:numId="11">
    <w:abstractNumId w:val="20"/>
  </w:num>
  <w:num w:numId="12">
    <w:abstractNumId w:val="19"/>
  </w:num>
  <w:num w:numId="13">
    <w:abstractNumId w:val="47"/>
  </w:num>
  <w:num w:numId="14">
    <w:abstractNumId w:val="18"/>
  </w:num>
  <w:num w:numId="15">
    <w:abstractNumId w:val="9"/>
  </w:num>
  <w:num w:numId="16">
    <w:abstractNumId w:val="39"/>
  </w:num>
  <w:num w:numId="17">
    <w:abstractNumId w:val="24"/>
  </w:num>
  <w:num w:numId="18">
    <w:abstractNumId w:val="4"/>
  </w:num>
  <w:num w:numId="19">
    <w:abstractNumId w:val="25"/>
  </w:num>
  <w:num w:numId="20">
    <w:abstractNumId w:val="22"/>
  </w:num>
  <w:num w:numId="21">
    <w:abstractNumId w:val="31"/>
  </w:num>
  <w:num w:numId="22">
    <w:abstractNumId w:val="14"/>
  </w:num>
  <w:num w:numId="23">
    <w:abstractNumId w:val="17"/>
  </w:num>
  <w:num w:numId="24">
    <w:abstractNumId w:val="44"/>
  </w:num>
  <w:num w:numId="25">
    <w:abstractNumId w:val="21"/>
  </w:num>
  <w:num w:numId="26">
    <w:abstractNumId w:val="11"/>
  </w:num>
  <w:num w:numId="27">
    <w:abstractNumId w:val="45"/>
  </w:num>
  <w:num w:numId="28">
    <w:abstractNumId w:val="7"/>
  </w:num>
  <w:num w:numId="29">
    <w:abstractNumId w:val="23"/>
  </w:num>
  <w:num w:numId="30">
    <w:abstractNumId w:val="28"/>
  </w:num>
  <w:num w:numId="31">
    <w:abstractNumId w:val="23"/>
  </w:num>
  <w:num w:numId="32">
    <w:abstractNumId w:val="37"/>
  </w:num>
  <w:num w:numId="33">
    <w:abstractNumId w:val="42"/>
  </w:num>
  <w:num w:numId="34">
    <w:abstractNumId w:val="2"/>
  </w:num>
  <w:num w:numId="35">
    <w:abstractNumId w:val="6"/>
  </w:num>
  <w:num w:numId="36">
    <w:abstractNumId w:val="0"/>
  </w:num>
  <w:num w:numId="37">
    <w:abstractNumId w:val="46"/>
  </w:num>
  <w:num w:numId="38">
    <w:abstractNumId w:val="43"/>
  </w:num>
  <w:num w:numId="39">
    <w:abstractNumId w:val="38"/>
  </w:num>
  <w:num w:numId="40">
    <w:abstractNumId w:val="35"/>
  </w:num>
  <w:num w:numId="41">
    <w:abstractNumId w:val="33"/>
  </w:num>
  <w:num w:numId="42">
    <w:abstractNumId w:val="41"/>
  </w:num>
  <w:num w:numId="43">
    <w:abstractNumId w:val="8"/>
  </w:num>
  <w:num w:numId="44">
    <w:abstractNumId w:val="34"/>
  </w:num>
  <w:num w:numId="45">
    <w:abstractNumId w:val="10"/>
  </w:num>
  <w:num w:numId="46">
    <w:abstractNumId w:val="1"/>
  </w:num>
  <w:num w:numId="47">
    <w:abstractNumId w:val="30"/>
  </w:num>
  <w:num w:numId="48">
    <w:abstractNumId w:val="40"/>
  </w:num>
  <w:num w:numId="49">
    <w:abstractNumId w:val="32"/>
  </w:num>
  <w:num w:numId="5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31F77"/>
    <w:rsid w:val="000003D9"/>
    <w:rsid w:val="00006644"/>
    <w:rsid w:val="00007051"/>
    <w:rsid w:val="00007274"/>
    <w:rsid w:val="00010000"/>
    <w:rsid w:val="000104A3"/>
    <w:rsid w:val="00015F60"/>
    <w:rsid w:val="000263C0"/>
    <w:rsid w:val="00031F77"/>
    <w:rsid w:val="000332F1"/>
    <w:rsid w:val="00035A6D"/>
    <w:rsid w:val="00035E7A"/>
    <w:rsid w:val="000402D0"/>
    <w:rsid w:val="00047E23"/>
    <w:rsid w:val="00051555"/>
    <w:rsid w:val="0005416A"/>
    <w:rsid w:val="00057532"/>
    <w:rsid w:val="000601BD"/>
    <w:rsid w:val="00076622"/>
    <w:rsid w:val="00076E51"/>
    <w:rsid w:val="00077BE2"/>
    <w:rsid w:val="00080082"/>
    <w:rsid w:val="00080B82"/>
    <w:rsid w:val="00084BA9"/>
    <w:rsid w:val="00085F0E"/>
    <w:rsid w:val="00091274"/>
    <w:rsid w:val="00091E28"/>
    <w:rsid w:val="00093E18"/>
    <w:rsid w:val="000A0CBE"/>
    <w:rsid w:val="000A78DC"/>
    <w:rsid w:val="000B1216"/>
    <w:rsid w:val="000B6F04"/>
    <w:rsid w:val="000B7EBE"/>
    <w:rsid w:val="000C28FB"/>
    <w:rsid w:val="000D00B6"/>
    <w:rsid w:val="000D0E02"/>
    <w:rsid w:val="000D0F70"/>
    <w:rsid w:val="000D6B43"/>
    <w:rsid w:val="000D6C94"/>
    <w:rsid w:val="000D733C"/>
    <w:rsid w:val="000E3A35"/>
    <w:rsid w:val="000E6E50"/>
    <w:rsid w:val="000F08F3"/>
    <w:rsid w:val="000F2369"/>
    <w:rsid w:val="000F6550"/>
    <w:rsid w:val="000F7A0E"/>
    <w:rsid w:val="001117E3"/>
    <w:rsid w:val="00112CD4"/>
    <w:rsid w:val="001222E0"/>
    <w:rsid w:val="001334DA"/>
    <w:rsid w:val="00136FAA"/>
    <w:rsid w:val="001421CB"/>
    <w:rsid w:val="00142B70"/>
    <w:rsid w:val="001476DB"/>
    <w:rsid w:val="0015142C"/>
    <w:rsid w:val="00153754"/>
    <w:rsid w:val="00155329"/>
    <w:rsid w:val="00165EDB"/>
    <w:rsid w:val="00167C9A"/>
    <w:rsid w:val="0017006D"/>
    <w:rsid w:val="00182CFC"/>
    <w:rsid w:val="001851DA"/>
    <w:rsid w:val="001866F1"/>
    <w:rsid w:val="00190AC8"/>
    <w:rsid w:val="00197067"/>
    <w:rsid w:val="001B0A0A"/>
    <w:rsid w:val="001B10F2"/>
    <w:rsid w:val="001B29D4"/>
    <w:rsid w:val="001B3578"/>
    <w:rsid w:val="001B4C88"/>
    <w:rsid w:val="001C388B"/>
    <w:rsid w:val="001D122C"/>
    <w:rsid w:val="001D14FF"/>
    <w:rsid w:val="001D2E7D"/>
    <w:rsid w:val="001D3231"/>
    <w:rsid w:val="001D5419"/>
    <w:rsid w:val="001D605E"/>
    <w:rsid w:val="001D6CD4"/>
    <w:rsid w:val="001D7644"/>
    <w:rsid w:val="001E3106"/>
    <w:rsid w:val="001F12B7"/>
    <w:rsid w:val="001F22A8"/>
    <w:rsid w:val="001F4375"/>
    <w:rsid w:val="002007C6"/>
    <w:rsid w:val="00206108"/>
    <w:rsid w:val="00211A72"/>
    <w:rsid w:val="002150D7"/>
    <w:rsid w:val="0021786B"/>
    <w:rsid w:val="00217B8F"/>
    <w:rsid w:val="00232812"/>
    <w:rsid w:val="00232E7D"/>
    <w:rsid w:val="00233663"/>
    <w:rsid w:val="002341CF"/>
    <w:rsid w:val="002345DB"/>
    <w:rsid w:val="00236AF8"/>
    <w:rsid w:val="00243234"/>
    <w:rsid w:val="00256712"/>
    <w:rsid w:val="00256740"/>
    <w:rsid w:val="00291C9D"/>
    <w:rsid w:val="00293A43"/>
    <w:rsid w:val="002A3044"/>
    <w:rsid w:val="002B6554"/>
    <w:rsid w:val="002B65F0"/>
    <w:rsid w:val="002C43D7"/>
    <w:rsid w:val="002C6C82"/>
    <w:rsid w:val="002C7875"/>
    <w:rsid w:val="002D2094"/>
    <w:rsid w:val="002D2DD6"/>
    <w:rsid w:val="002D3E90"/>
    <w:rsid w:val="002D48D4"/>
    <w:rsid w:val="002E3255"/>
    <w:rsid w:val="002F287D"/>
    <w:rsid w:val="002F2BF1"/>
    <w:rsid w:val="002F5B9E"/>
    <w:rsid w:val="002F7175"/>
    <w:rsid w:val="00301514"/>
    <w:rsid w:val="003061F0"/>
    <w:rsid w:val="00307B03"/>
    <w:rsid w:val="00317D97"/>
    <w:rsid w:val="00323BCA"/>
    <w:rsid w:val="00335E61"/>
    <w:rsid w:val="003526D2"/>
    <w:rsid w:val="00365C55"/>
    <w:rsid w:val="0037043C"/>
    <w:rsid w:val="00375B7F"/>
    <w:rsid w:val="0038009C"/>
    <w:rsid w:val="0039275F"/>
    <w:rsid w:val="003A3CF5"/>
    <w:rsid w:val="003B56ED"/>
    <w:rsid w:val="003B7850"/>
    <w:rsid w:val="003C04F7"/>
    <w:rsid w:val="003C3125"/>
    <w:rsid w:val="003D1964"/>
    <w:rsid w:val="003E1B80"/>
    <w:rsid w:val="003E5A71"/>
    <w:rsid w:val="003E66CD"/>
    <w:rsid w:val="003F4C03"/>
    <w:rsid w:val="003F5692"/>
    <w:rsid w:val="003F700B"/>
    <w:rsid w:val="00401856"/>
    <w:rsid w:val="0040656C"/>
    <w:rsid w:val="00406E8D"/>
    <w:rsid w:val="00410E3B"/>
    <w:rsid w:val="004119E3"/>
    <w:rsid w:val="00411C8E"/>
    <w:rsid w:val="00411F3B"/>
    <w:rsid w:val="00415435"/>
    <w:rsid w:val="00417265"/>
    <w:rsid w:val="00421810"/>
    <w:rsid w:val="00421CA6"/>
    <w:rsid w:val="00434CD0"/>
    <w:rsid w:val="004377B1"/>
    <w:rsid w:val="004410C0"/>
    <w:rsid w:val="004520EB"/>
    <w:rsid w:val="004557A5"/>
    <w:rsid w:val="00456463"/>
    <w:rsid w:val="00462647"/>
    <w:rsid w:val="00462CCB"/>
    <w:rsid w:val="0046572B"/>
    <w:rsid w:val="00466CA3"/>
    <w:rsid w:val="00474CD1"/>
    <w:rsid w:val="00476459"/>
    <w:rsid w:val="0048103A"/>
    <w:rsid w:val="00483637"/>
    <w:rsid w:val="00485706"/>
    <w:rsid w:val="004938F6"/>
    <w:rsid w:val="004939DE"/>
    <w:rsid w:val="004A0BCB"/>
    <w:rsid w:val="004A0D20"/>
    <w:rsid w:val="004A45D5"/>
    <w:rsid w:val="004A547C"/>
    <w:rsid w:val="004B38DF"/>
    <w:rsid w:val="004B67E4"/>
    <w:rsid w:val="004C3CFC"/>
    <w:rsid w:val="004C6A7D"/>
    <w:rsid w:val="004D15B7"/>
    <w:rsid w:val="004D190B"/>
    <w:rsid w:val="004D1949"/>
    <w:rsid w:val="004D4E3D"/>
    <w:rsid w:val="004D6161"/>
    <w:rsid w:val="004D7E5D"/>
    <w:rsid w:val="004E2D85"/>
    <w:rsid w:val="004E5CB9"/>
    <w:rsid w:val="004E6C1E"/>
    <w:rsid w:val="004E7680"/>
    <w:rsid w:val="004F2AAA"/>
    <w:rsid w:val="004F49E4"/>
    <w:rsid w:val="004F6DEE"/>
    <w:rsid w:val="00501537"/>
    <w:rsid w:val="0050433F"/>
    <w:rsid w:val="00505992"/>
    <w:rsid w:val="005106D5"/>
    <w:rsid w:val="00511E8E"/>
    <w:rsid w:val="00512E3F"/>
    <w:rsid w:val="0053085F"/>
    <w:rsid w:val="00534FBF"/>
    <w:rsid w:val="00537A8A"/>
    <w:rsid w:val="00541841"/>
    <w:rsid w:val="00541B5A"/>
    <w:rsid w:val="00545979"/>
    <w:rsid w:val="005532F4"/>
    <w:rsid w:val="00554E68"/>
    <w:rsid w:val="00557240"/>
    <w:rsid w:val="00557615"/>
    <w:rsid w:val="00567364"/>
    <w:rsid w:val="00567C21"/>
    <w:rsid w:val="0057084D"/>
    <w:rsid w:val="005755C7"/>
    <w:rsid w:val="005756CB"/>
    <w:rsid w:val="005837C0"/>
    <w:rsid w:val="00590775"/>
    <w:rsid w:val="005962C3"/>
    <w:rsid w:val="00596EA2"/>
    <w:rsid w:val="005A1727"/>
    <w:rsid w:val="005A24CF"/>
    <w:rsid w:val="005A2898"/>
    <w:rsid w:val="005A7356"/>
    <w:rsid w:val="005C0C5B"/>
    <w:rsid w:val="005C28B5"/>
    <w:rsid w:val="005C4C6E"/>
    <w:rsid w:val="005C709B"/>
    <w:rsid w:val="005D190F"/>
    <w:rsid w:val="005D1D10"/>
    <w:rsid w:val="005D641E"/>
    <w:rsid w:val="005E2AF0"/>
    <w:rsid w:val="005E32EA"/>
    <w:rsid w:val="005E471A"/>
    <w:rsid w:val="005E5C21"/>
    <w:rsid w:val="005E778A"/>
    <w:rsid w:val="005F00DD"/>
    <w:rsid w:val="005F2798"/>
    <w:rsid w:val="005F3FD1"/>
    <w:rsid w:val="005F4ED6"/>
    <w:rsid w:val="005F53E7"/>
    <w:rsid w:val="005F748C"/>
    <w:rsid w:val="00602CB6"/>
    <w:rsid w:val="00607762"/>
    <w:rsid w:val="0061346E"/>
    <w:rsid w:val="00614C74"/>
    <w:rsid w:val="00615689"/>
    <w:rsid w:val="006156C3"/>
    <w:rsid w:val="006158FB"/>
    <w:rsid w:val="006176C1"/>
    <w:rsid w:val="006203C6"/>
    <w:rsid w:val="00622467"/>
    <w:rsid w:val="0062406B"/>
    <w:rsid w:val="0062524C"/>
    <w:rsid w:val="006253FC"/>
    <w:rsid w:val="00644AD1"/>
    <w:rsid w:val="00647C12"/>
    <w:rsid w:val="00652A45"/>
    <w:rsid w:val="00657F69"/>
    <w:rsid w:val="00673AD2"/>
    <w:rsid w:val="00676782"/>
    <w:rsid w:val="006778B6"/>
    <w:rsid w:val="0068294C"/>
    <w:rsid w:val="006856BD"/>
    <w:rsid w:val="00686CB3"/>
    <w:rsid w:val="0068790A"/>
    <w:rsid w:val="00687E4E"/>
    <w:rsid w:val="0069003A"/>
    <w:rsid w:val="006A3DDC"/>
    <w:rsid w:val="006A4D1F"/>
    <w:rsid w:val="006B1303"/>
    <w:rsid w:val="006B54A6"/>
    <w:rsid w:val="006B5CF0"/>
    <w:rsid w:val="006B7F09"/>
    <w:rsid w:val="006D048B"/>
    <w:rsid w:val="006D4B22"/>
    <w:rsid w:val="006D541B"/>
    <w:rsid w:val="006D5953"/>
    <w:rsid w:val="006E0768"/>
    <w:rsid w:val="006E0F16"/>
    <w:rsid w:val="006E2420"/>
    <w:rsid w:val="006E3732"/>
    <w:rsid w:val="006E5160"/>
    <w:rsid w:val="006E6D30"/>
    <w:rsid w:val="00713010"/>
    <w:rsid w:val="007163E8"/>
    <w:rsid w:val="00737821"/>
    <w:rsid w:val="00747E07"/>
    <w:rsid w:val="0075382B"/>
    <w:rsid w:val="00755227"/>
    <w:rsid w:val="007569BD"/>
    <w:rsid w:val="00756F5B"/>
    <w:rsid w:val="00757E0E"/>
    <w:rsid w:val="00760646"/>
    <w:rsid w:val="00760C51"/>
    <w:rsid w:val="00763481"/>
    <w:rsid w:val="00763E50"/>
    <w:rsid w:val="0076511B"/>
    <w:rsid w:val="00766D64"/>
    <w:rsid w:val="0076733E"/>
    <w:rsid w:val="00767808"/>
    <w:rsid w:val="00770FF5"/>
    <w:rsid w:val="0077609E"/>
    <w:rsid w:val="007811DF"/>
    <w:rsid w:val="007836DC"/>
    <w:rsid w:val="0079340D"/>
    <w:rsid w:val="00795B5D"/>
    <w:rsid w:val="007A26F4"/>
    <w:rsid w:val="007A5A9A"/>
    <w:rsid w:val="007B5A9E"/>
    <w:rsid w:val="007C5C3B"/>
    <w:rsid w:val="007D23D9"/>
    <w:rsid w:val="007D717B"/>
    <w:rsid w:val="007D746D"/>
    <w:rsid w:val="007E2F6C"/>
    <w:rsid w:val="007E4D99"/>
    <w:rsid w:val="007F1BFC"/>
    <w:rsid w:val="007F2974"/>
    <w:rsid w:val="007F66E3"/>
    <w:rsid w:val="00803158"/>
    <w:rsid w:val="00804516"/>
    <w:rsid w:val="00804CD4"/>
    <w:rsid w:val="0080591A"/>
    <w:rsid w:val="00827746"/>
    <w:rsid w:val="00831B09"/>
    <w:rsid w:val="00833F1D"/>
    <w:rsid w:val="00835492"/>
    <w:rsid w:val="008374AD"/>
    <w:rsid w:val="00844DF7"/>
    <w:rsid w:val="0086186C"/>
    <w:rsid w:val="008621E3"/>
    <w:rsid w:val="00863008"/>
    <w:rsid w:val="0087147E"/>
    <w:rsid w:val="00880871"/>
    <w:rsid w:val="00880DAB"/>
    <w:rsid w:val="008A0EC9"/>
    <w:rsid w:val="008A63B8"/>
    <w:rsid w:val="008B01BC"/>
    <w:rsid w:val="008B0CB2"/>
    <w:rsid w:val="008B1089"/>
    <w:rsid w:val="008B1774"/>
    <w:rsid w:val="008B799C"/>
    <w:rsid w:val="008B7E7B"/>
    <w:rsid w:val="008C0136"/>
    <w:rsid w:val="008C0C82"/>
    <w:rsid w:val="008D29B5"/>
    <w:rsid w:val="008D4274"/>
    <w:rsid w:val="008D617C"/>
    <w:rsid w:val="008D63A7"/>
    <w:rsid w:val="008F394E"/>
    <w:rsid w:val="008F498D"/>
    <w:rsid w:val="00903FE8"/>
    <w:rsid w:val="0090438F"/>
    <w:rsid w:val="0090589D"/>
    <w:rsid w:val="009063D2"/>
    <w:rsid w:val="00910200"/>
    <w:rsid w:val="009103E4"/>
    <w:rsid w:val="00912783"/>
    <w:rsid w:val="00912A94"/>
    <w:rsid w:val="00917A4E"/>
    <w:rsid w:val="009206B5"/>
    <w:rsid w:val="00924656"/>
    <w:rsid w:val="00927C31"/>
    <w:rsid w:val="00934FBC"/>
    <w:rsid w:val="00936500"/>
    <w:rsid w:val="0093722A"/>
    <w:rsid w:val="009374C3"/>
    <w:rsid w:val="00941CC8"/>
    <w:rsid w:val="00945962"/>
    <w:rsid w:val="00953756"/>
    <w:rsid w:val="00953B7F"/>
    <w:rsid w:val="009558E8"/>
    <w:rsid w:val="00960535"/>
    <w:rsid w:val="00964606"/>
    <w:rsid w:val="009710E4"/>
    <w:rsid w:val="00974F1F"/>
    <w:rsid w:val="009760F2"/>
    <w:rsid w:val="00986F77"/>
    <w:rsid w:val="0098717A"/>
    <w:rsid w:val="00997E7E"/>
    <w:rsid w:val="009A6B0A"/>
    <w:rsid w:val="009B4B36"/>
    <w:rsid w:val="009C012B"/>
    <w:rsid w:val="009C0725"/>
    <w:rsid w:val="009C3324"/>
    <w:rsid w:val="009C4C24"/>
    <w:rsid w:val="009D7CDC"/>
    <w:rsid w:val="009E1D47"/>
    <w:rsid w:val="009F2B56"/>
    <w:rsid w:val="00A02367"/>
    <w:rsid w:val="00A06FF1"/>
    <w:rsid w:val="00A1177D"/>
    <w:rsid w:val="00A12094"/>
    <w:rsid w:val="00A16AB5"/>
    <w:rsid w:val="00A16E85"/>
    <w:rsid w:val="00A17600"/>
    <w:rsid w:val="00A22251"/>
    <w:rsid w:val="00A23D8C"/>
    <w:rsid w:val="00A249DE"/>
    <w:rsid w:val="00A35310"/>
    <w:rsid w:val="00A52415"/>
    <w:rsid w:val="00A53AE9"/>
    <w:rsid w:val="00A57E99"/>
    <w:rsid w:val="00A64652"/>
    <w:rsid w:val="00A72D2C"/>
    <w:rsid w:val="00A731B9"/>
    <w:rsid w:val="00A734EC"/>
    <w:rsid w:val="00A755F8"/>
    <w:rsid w:val="00A8154F"/>
    <w:rsid w:val="00A82B75"/>
    <w:rsid w:val="00A86EA9"/>
    <w:rsid w:val="00A90E29"/>
    <w:rsid w:val="00A9373C"/>
    <w:rsid w:val="00AA1541"/>
    <w:rsid w:val="00AA23B4"/>
    <w:rsid w:val="00AA47B4"/>
    <w:rsid w:val="00AB01E0"/>
    <w:rsid w:val="00AB5EFD"/>
    <w:rsid w:val="00AB6286"/>
    <w:rsid w:val="00AC5713"/>
    <w:rsid w:val="00AD21F5"/>
    <w:rsid w:val="00AD328B"/>
    <w:rsid w:val="00AD7711"/>
    <w:rsid w:val="00AE1DE9"/>
    <w:rsid w:val="00AE2BFA"/>
    <w:rsid w:val="00AE4FD9"/>
    <w:rsid w:val="00AE59CA"/>
    <w:rsid w:val="00AF3700"/>
    <w:rsid w:val="00AF4798"/>
    <w:rsid w:val="00AF6A24"/>
    <w:rsid w:val="00B01D73"/>
    <w:rsid w:val="00B02D45"/>
    <w:rsid w:val="00B0320E"/>
    <w:rsid w:val="00B06C41"/>
    <w:rsid w:val="00B1024D"/>
    <w:rsid w:val="00B17029"/>
    <w:rsid w:val="00B20EC4"/>
    <w:rsid w:val="00B23125"/>
    <w:rsid w:val="00B25E41"/>
    <w:rsid w:val="00B432CD"/>
    <w:rsid w:val="00B44D3F"/>
    <w:rsid w:val="00B46A96"/>
    <w:rsid w:val="00B47A45"/>
    <w:rsid w:val="00B555B8"/>
    <w:rsid w:val="00B55669"/>
    <w:rsid w:val="00B60B9D"/>
    <w:rsid w:val="00B61E13"/>
    <w:rsid w:val="00B62E09"/>
    <w:rsid w:val="00B633C2"/>
    <w:rsid w:val="00B64F3E"/>
    <w:rsid w:val="00B75E9D"/>
    <w:rsid w:val="00B75F73"/>
    <w:rsid w:val="00B77C26"/>
    <w:rsid w:val="00B858EA"/>
    <w:rsid w:val="00B93827"/>
    <w:rsid w:val="00B94A2B"/>
    <w:rsid w:val="00BB1C65"/>
    <w:rsid w:val="00BC163F"/>
    <w:rsid w:val="00BC1987"/>
    <w:rsid w:val="00BD075C"/>
    <w:rsid w:val="00BD0A61"/>
    <w:rsid w:val="00BF080B"/>
    <w:rsid w:val="00BF3145"/>
    <w:rsid w:val="00BF4FF2"/>
    <w:rsid w:val="00BF6203"/>
    <w:rsid w:val="00BF7A36"/>
    <w:rsid w:val="00C01FBA"/>
    <w:rsid w:val="00C022FC"/>
    <w:rsid w:val="00C1036E"/>
    <w:rsid w:val="00C12DDB"/>
    <w:rsid w:val="00C16CAF"/>
    <w:rsid w:val="00C1773F"/>
    <w:rsid w:val="00C24E3A"/>
    <w:rsid w:val="00C33ED5"/>
    <w:rsid w:val="00C34E5B"/>
    <w:rsid w:val="00C3547C"/>
    <w:rsid w:val="00C35809"/>
    <w:rsid w:val="00C373BE"/>
    <w:rsid w:val="00C414B4"/>
    <w:rsid w:val="00C52B05"/>
    <w:rsid w:val="00C53AB9"/>
    <w:rsid w:val="00C630B1"/>
    <w:rsid w:val="00C63148"/>
    <w:rsid w:val="00C643E0"/>
    <w:rsid w:val="00C70E47"/>
    <w:rsid w:val="00C7133A"/>
    <w:rsid w:val="00C73585"/>
    <w:rsid w:val="00C758AC"/>
    <w:rsid w:val="00C776B5"/>
    <w:rsid w:val="00C8433B"/>
    <w:rsid w:val="00C84A85"/>
    <w:rsid w:val="00C912CE"/>
    <w:rsid w:val="00C9486C"/>
    <w:rsid w:val="00CA01A9"/>
    <w:rsid w:val="00CA76C5"/>
    <w:rsid w:val="00CA7752"/>
    <w:rsid w:val="00CA777F"/>
    <w:rsid w:val="00CB01A0"/>
    <w:rsid w:val="00CB2C69"/>
    <w:rsid w:val="00CB511D"/>
    <w:rsid w:val="00CB6499"/>
    <w:rsid w:val="00CC31F9"/>
    <w:rsid w:val="00CC3E32"/>
    <w:rsid w:val="00CC5B0F"/>
    <w:rsid w:val="00CD587B"/>
    <w:rsid w:val="00CE1EE1"/>
    <w:rsid w:val="00CE22B8"/>
    <w:rsid w:val="00CE4E3C"/>
    <w:rsid w:val="00CE7416"/>
    <w:rsid w:val="00CE7513"/>
    <w:rsid w:val="00CE7C8D"/>
    <w:rsid w:val="00CF339E"/>
    <w:rsid w:val="00CF3B2E"/>
    <w:rsid w:val="00CF50A1"/>
    <w:rsid w:val="00CF7509"/>
    <w:rsid w:val="00D0047B"/>
    <w:rsid w:val="00D03E08"/>
    <w:rsid w:val="00D06FCB"/>
    <w:rsid w:val="00D110BE"/>
    <w:rsid w:val="00D14F27"/>
    <w:rsid w:val="00D157E9"/>
    <w:rsid w:val="00D27D75"/>
    <w:rsid w:val="00D37C54"/>
    <w:rsid w:val="00D4714F"/>
    <w:rsid w:val="00D518A6"/>
    <w:rsid w:val="00D53128"/>
    <w:rsid w:val="00D60472"/>
    <w:rsid w:val="00D60C48"/>
    <w:rsid w:val="00D61591"/>
    <w:rsid w:val="00D6498F"/>
    <w:rsid w:val="00D653ED"/>
    <w:rsid w:val="00D6587E"/>
    <w:rsid w:val="00D65CC3"/>
    <w:rsid w:val="00D71439"/>
    <w:rsid w:val="00D8208D"/>
    <w:rsid w:val="00D85D0A"/>
    <w:rsid w:val="00D869B5"/>
    <w:rsid w:val="00DB1466"/>
    <w:rsid w:val="00DB16AC"/>
    <w:rsid w:val="00DB3608"/>
    <w:rsid w:val="00DB55C2"/>
    <w:rsid w:val="00DB6C37"/>
    <w:rsid w:val="00DC15C5"/>
    <w:rsid w:val="00DC32AC"/>
    <w:rsid w:val="00DC42EF"/>
    <w:rsid w:val="00DC7B11"/>
    <w:rsid w:val="00DF6AEC"/>
    <w:rsid w:val="00DF6EBA"/>
    <w:rsid w:val="00E00ABA"/>
    <w:rsid w:val="00E01368"/>
    <w:rsid w:val="00E04480"/>
    <w:rsid w:val="00E04CE1"/>
    <w:rsid w:val="00E04F3B"/>
    <w:rsid w:val="00E12141"/>
    <w:rsid w:val="00E151B3"/>
    <w:rsid w:val="00E171FF"/>
    <w:rsid w:val="00E23E4D"/>
    <w:rsid w:val="00E2439B"/>
    <w:rsid w:val="00E277E3"/>
    <w:rsid w:val="00E3141A"/>
    <w:rsid w:val="00E328AC"/>
    <w:rsid w:val="00E35F7B"/>
    <w:rsid w:val="00E4707D"/>
    <w:rsid w:val="00E47552"/>
    <w:rsid w:val="00E532BD"/>
    <w:rsid w:val="00E5762F"/>
    <w:rsid w:val="00E64E80"/>
    <w:rsid w:val="00E67C1F"/>
    <w:rsid w:val="00E7388B"/>
    <w:rsid w:val="00E77310"/>
    <w:rsid w:val="00E806DA"/>
    <w:rsid w:val="00E83626"/>
    <w:rsid w:val="00E9022A"/>
    <w:rsid w:val="00E91359"/>
    <w:rsid w:val="00E91AC9"/>
    <w:rsid w:val="00E92B72"/>
    <w:rsid w:val="00E95641"/>
    <w:rsid w:val="00E968E5"/>
    <w:rsid w:val="00EA1ADB"/>
    <w:rsid w:val="00EA4409"/>
    <w:rsid w:val="00EB1B05"/>
    <w:rsid w:val="00EC2650"/>
    <w:rsid w:val="00EC3564"/>
    <w:rsid w:val="00ED4406"/>
    <w:rsid w:val="00ED6610"/>
    <w:rsid w:val="00EE61B5"/>
    <w:rsid w:val="00EF0E06"/>
    <w:rsid w:val="00EF1A7B"/>
    <w:rsid w:val="00EF3CC2"/>
    <w:rsid w:val="00EF42E0"/>
    <w:rsid w:val="00EF4C31"/>
    <w:rsid w:val="00EF5A96"/>
    <w:rsid w:val="00EF62BA"/>
    <w:rsid w:val="00EF78DF"/>
    <w:rsid w:val="00F01576"/>
    <w:rsid w:val="00F052CB"/>
    <w:rsid w:val="00F07696"/>
    <w:rsid w:val="00F1256C"/>
    <w:rsid w:val="00F202B8"/>
    <w:rsid w:val="00F203E9"/>
    <w:rsid w:val="00F25AA5"/>
    <w:rsid w:val="00F25AD3"/>
    <w:rsid w:val="00F3107E"/>
    <w:rsid w:val="00F32DCA"/>
    <w:rsid w:val="00F4188A"/>
    <w:rsid w:val="00F44D52"/>
    <w:rsid w:val="00F509A1"/>
    <w:rsid w:val="00F5258E"/>
    <w:rsid w:val="00F541C1"/>
    <w:rsid w:val="00F55717"/>
    <w:rsid w:val="00F56298"/>
    <w:rsid w:val="00F61B46"/>
    <w:rsid w:val="00F62D8E"/>
    <w:rsid w:val="00F63428"/>
    <w:rsid w:val="00F637F6"/>
    <w:rsid w:val="00F6475C"/>
    <w:rsid w:val="00F65330"/>
    <w:rsid w:val="00F65E09"/>
    <w:rsid w:val="00F712FC"/>
    <w:rsid w:val="00F83133"/>
    <w:rsid w:val="00F83634"/>
    <w:rsid w:val="00F9340F"/>
    <w:rsid w:val="00F94116"/>
    <w:rsid w:val="00F94638"/>
    <w:rsid w:val="00FA01AA"/>
    <w:rsid w:val="00FB0539"/>
    <w:rsid w:val="00FB5148"/>
    <w:rsid w:val="00FB5B8F"/>
    <w:rsid w:val="00FB6696"/>
    <w:rsid w:val="00FB761C"/>
    <w:rsid w:val="00FC1E36"/>
    <w:rsid w:val="00FC2F40"/>
    <w:rsid w:val="00FC3A8E"/>
    <w:rsid w:val="00FD0E04"/>
    <w:rsid w:val="00FD39F3"/>
    <w:rsid w:val="00FD4734"/>
    <w:rsid w:val="00FD651C"/>
    <w:rsid w:val="00FD7141"/>
    <w:rsid w:val="00FE0B46"/>
    <w:rsid w:val="00FE1EE3"/>
    <w:rsid w:val="00FE72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94C"/>
  </w:style>
  <w:style w:type="paragraph" w:styleId="Nadpis1">
    <w:name w:val="heading 1"/>
    <w:basedOn w:val="Normln"/>
    <w:next w:val="Normln"/>
    <w:qFormat/>
    <w:rsid w:val="00E64E80"/>
    <w:pPr>
      <w:keepNext/>
      <w:jc w:val="center"/>
      <w:outlineLvl w:val="0"/>
    </w:pPr>
    <w:rPr>
      <w:b/>
      <w:bCs/>
      <w:sz w:val="24"/>
      <w:szCs w:val="24"/>
    </w:rPr>
  </w:style>
  <w:style w:type="paragraph" w:styleId="Nadpis2">
    <w:name w:val="heading 2"/>
    <w:basedOn w:val="Normln"/>
    <w:next w:val="Normln"/>
    <w:qFormat/>
    <w:rsid w:val="00076E51"/>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EF0E0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4E80"/>
    <w:pPr>
      <w:jc w:val="center"/>
    </w:pPr>
    <w:rPr>
      <w:rFonts w:ascii="Arial" w:hAnsi="Arial" w:cs="Arial"/>
      <w:sz w:val="24"/>
      <w:szCs w:val="24"/>
    </w:rPr>
  </w:style>
  <w:style w:type="paragraph" w:styleId="Zkladntext2">
    <w:name w:val="Body Text 2"/>
    <w:basedOn w:val="Normln"/>
    <w:rsid w:val="00E64E80"/>
    <w:rPr>
      <w:rFonts w:ascii="Arial" w:hAnsi="Arial" w:cs="Arial"/>
      <w:b/>
      <w:bCs/>
      <w:sz w:val="24"/>
      <w:szCs w:val="24"/>
    </w:rPr>
  </w:style>
  <w:style w:type="character" w:styleId="Hypertextovodkaz">
    <w:name w:val="Hyperlink"/>
    <w:basedOn w:val="Standardnpsmoodstavce"/>
    <w:rsid w:val="00E64E80"/>
    <w:rPr>
      <w:color w:val="0000FF"/>
      <w:u w:val="single"/>
    </w:rPr>
  </w:style>
  <w:style w:type="paragraph" w:customStyle="1" w:styleId="Normlnslovn">
    <w:name w:val="Normální Číslování"/>
    <w:basedOn w:val="Normln"/>
    <w:rsid w:val="00E64E80"/>
    <w:pPr>
      <w:numPr>
        <w:numId w:val="3"/>
      </w:numPr>
      <w:tabs>
        <w:tab w:val="left" w:pos="624"/>
      </w:tabs>
      <w:suppressAutoHyphens/>
      <w:spacing w:before="20"/>
    </w:pPr>
    <w:rPr>
      <w:sz w:val="24"/>
      <w:szCs w:val="24"/>
    </w:rPr>
  </w:style>
  <w:style w:type="paragraph" w:customStyle="1" w:styleId="CharCharChar1CharCharCharCharCharCharCharCharChar1CharCharChar1CharCharCharCharCharCharChar">
    <w:name w:val="Char Char Char1 Char Char Char Char Char Char Char Char Char1 Char Char Char1 Char Char Char Char Char Char Char"/>
    <w:basedOn w:val="Normln"/>
    <w:rsid w:val="00E64E80"/>
    <w:pPr>
      <w:spacing w:after="160" w:line="240" w:lineRule="exact"/>
      <w:jc w:val="both"/>
    </w:pPr>
    <w:rPr>
      <w:rFonts w:ascii="Times New Roman Bold" w:hAnsi="Times New Roman Bold"/>
      <w:sz w:val="22"/>
      <w:szCs w:val="26"/>
      <w:lang w:val="sk-SK" w:eastAsia="en-US"/>
    </w:rPr>
  </w:style>
  <w:style w:type="paragraph" w:styleId="Textpoznpodarou">
    <w:name w:val="footnote text"/>
    <w:aliases w:val="Schriftart: 9 pt,Schriftart: 10 pt,Schriftart: 8 pt,pozn. pod čarou,Text pozn. pod čarou Char,Text poznámky pod čiarou 007,Fußnotentextf,Geneva 9,Font: Geneva 9,Boston 10,f,Podrozdział,Footnote,Podrozdzia3"/>
    <w:basedOn w:val="Normln"/>
    <w:semiHidden/>
    <w:rsid w:val="00076E51"/>
  </w:style>
  <w:style w:type="character" w:styleId="Znakapoznpodarou">
    <w:name w:val="footnote reference"/>
    <w:aliases w:val="PGI Fußnote Ziffer"/>
    <w:basedOn w:val="Standardnpsmoodstavce"/>
    <w:semiHidden/>
    <w:rsid w:val="00076E51"/>
    <w:rPr>
      <w:vertAlign w:val="superscript"/>
    </w:rPr>
  </w:style>
  <w:style w:type="paragraph" w:customStyle="1" w:styleId="Captionks">
    <w:name w:val="Caption_ks"/>
    <w:basedOn w:val="Titulek"/>
    <w:rsid w:val="00076E51"/>
    <w:pPr>
      <w:spacing w:before="0" w:after="0"/>
      <w:jc w:val="both"/>
    </w:pPr>
    <w:rPr>
      <w:i/>
      <w:lang w:eastAsia="en-US"/>
    </w:rPr>
  </w:style>
  <w:style w:type="paragraph" w:customStyle="1" w:styleId="Char4CharCharCharCharCharCharCharCharCharCharCharCharCharCharChar">
    <w:name w:val="Char4 Char Char Char Char Char Char Char Char Char Char Char Char Char Char Char"/>
    <w:basedOn w:val="Normln"/>
    <w:rsid w:val="00076E51"/>
    <w:pPr>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076E51"/>
    <w:pPr>
      <w:spacing w:before="120" w:after="120"/>
    </w:pPr>
    <w:rPr>
      <w:b/>
      <w:bCs/>
    </w:rPr>
  </w:style>
  <w:style w:type="character" w:styleId="Odkaznakoment">
    <w:name w:val="annotation reference"/>
    <w:aliases w:val="Značka poznámky"/>
    <w:basedOn w:val="Standardnpsmoodstavce"/>
    <w:semiHidden/>
    <w:rsid w:val="001D14FF"/>
    <w:rPr>
      <w:sz w:val="16"/>
      <w:szCs w:val="16"/>
    </w:rPr>
  </w:style>
  <w:style w:type="paragraph" w:styleId="Textkomente">
    <w:name w:val="annotation text"/>
    <w:aliases w:val="Text poznámky"/>
    <w:basedOn w:val="Normln"/>
    <w:semiHidden/>
    <w:rsid w:val="001D14FF"/>
  </w:style>
  <w:style w:type="paragraph" w:styleId="Pedmtkomente">
    <w:name w:val="annotation subject"/>
    <w:basedOn w:val="Textkomente"/>
    <w:next w:val="Textkomente"/>
    <w:semiHidden/>
    <w:rsid w:val="001D14FF"/>
    <w:rPr>
      <w:b/>
      <w:bCs/>
    </w:rPr>
  </w:style>
  <w:style w:type="paragraph" w:styleId="Textbubliny">
    <w:name w:val="Balloon Text"/>
    <w:basedOn w:val="Normln"/>
    <w:semiHidden/>
    <w:rsid w:val="001D14FF"/>
    <w:rPr>
      <w:rFonts w:ascii="Tahoma" w:hAnsi="Tahoma" w:cs="Tahoma"/>
      <w:sz w:val="16"/>
      <w:szCs w:val="16"/>
    </w:rPr>
  </w:style>
  <w:style w:type="paragraph" w:customStyle="1" w:styleId="CharChar">
    <w:name w:val="Char Char"/>
    <w:basedOn w:val="Normln"/>
    <w:rsid w:val="00EF0E06"/>
    <w:pPr>
      <w:spacing w:after="160" w:line="240" w:lineRule="exact"/>
    </w:pPr>
    <w:rPr>
      <w:rFonts w:ascii="Tahoma" w:hAnsi="Tahoma"/>
      <w:lang w:val="en-US" w:eastAsia="en-US"/>
    </w:rPr>
  </w:style>
  <w:style w:type="paragraph" w:customStyle="1" w:styleId="odrkyChar">
    <w:name w:val="odrážky Char"/>
    <w:basedOn w:val="Zkladntextodsazen"/>
    <w:rsid w:val="00EF0E06"/>
    <w:pPr>
      <w:spacing w:before="120"/>
      <w:ind w:left="0"/>
      <w:jc w:val="both"/>
    </w:pPr>
    <w:rPr>
      <w:rFonts w:ascii="Arial" w:hAnsi="Arial" w:cs="Arial"/>
      <w:sz w:val="22"/>
      <w:szCs w:val="22"/>
    </w:rPr>
  </w:style>
  <w:style w:type="paragraph" w:customStyle="1" w:styleId="Style3Char">
    <w:name w:val="Style3 Char"/>
    <w:basedOn w:val="Normln"/>
    <w:rsid w:val="00EF0E06"/>
    <w:pPr>
      <w:shd w:val="clear" w:color="auto" w:fill="FFFFFF"/>
      <w:jc w:val="both"/>
    </w:pPr>
    <w:rPr>
      <w:rFonts w:ascii="Arial" w:hAnsi="Arial" w:cs="Arial"/>
      <w:sz w:val="22"/>
      <w:szCs w:val="22"/>
    </w:rPr>
  </w:style>
  <w:style w:type="paragraph" w:customStyle="1" w:styleId="Pruka-ZkladnstylChar">
    <w:name w:val="Příručka - Základní styl Char"/>
    <w:basedOn w:val="Normln"/>
    <w:rsid w:val="00EF0E06"/>
    <w:pPr>
      <w:spacing w:after="120"/>
      <w:jc w:val="both"/>
    </w:pPr>
    <w:rPr>
      <w:sz w:val="24"/>
    </w:rPr>
  </w:style>
  <w:style w:type="paragraph" w:customStyle="1" w:styleId="Pruka-Nadpis1">
    <w:name w:val="Příručka - Nadpis 1"/>
    <w:basedOn w:val="Normln"/>
    <w:next w:val="Normln"/>
    <w:rsid w:val="00EF0E06"/>
    <w:pPr>
      <w:keepNext/>
      <w:tabs>
        <w:tab w:val="num" w:pos="720"/>
      </w:tabs>
      <w:spacing w:before="240" w:after="240"/>
      <w:ind w:left="720" w:hanging="360"/>
      <w:outlineLvl w:val="0"/>
    </w:pPr>
    <w:rPr>
      <w:rFonts w:ascii="Tahoma" w:hAnsi="Tahoma"/>
      <w:b/>
      <w:kern w:val="32"/>
      <w:sz w:val="40"/>
    </w:rPr>
  </w:style>
  <w:style w:type="paragraph" w:customStyle="1" w:styleId="Pruky-Nadpis2">
    <w:name w:val="Příručky - Nadpis 2"/>
    <w:basedOn w:val="Normln"/>
    <w:next w:val="Normln"/>
    <w:rsid w:val="00EF0E06"/>
    <w:pPr>
      <w:keepNext/>
      <w:tabs>
        <w:tab w:val="left" w:pos="1134"/>
        <w:tab w:val="num" w:pos="1440"/>
      </w:tabs>
      <w:spacing w:before="360" w:after="360"/>
      <w:ind w:left="1440" w:hanging="360"/>
      <w:outlineLvl w:val="1"/>
    </w:pPr>
    <w:rPr>
      <w:rFonts w:ascii="Tahoma" w:hAnsi="Tahoma"/>
      <w:b/>
      <w:sz w:val="32"/>
    </w:rPr>
  </w:style>
  <w:style w:type="paragraph" w:styleId="Zkladntextodsazen">
    <w:name w:val="Body Text Indent"/>
    <w:basedOn w:val="Normln"/>
    <w:rsid w:val="00EF0E06"/>
    <w:pPr>
      <w:spacing w:after="120"/>
      <w:ind w:left="283"/>
    </w:pPr>
  </w:style>
  <w:style w:type="paragraph" w:styleId="Zhlav">
    <w:name w:val="header"/>
    <w:basedOn w:val="Normln"/>
    <w:rsid w:val="009760F2"/>
    <w:pPr>
      <w:tabs>
        <w:tab w:val="center" w:pos="4536"/>
        <w:tab w:val="right" w:pos="9072"/>
      </w:tabs>
    </w:pPr>
  </w:style>
  <w:style w:type="paragraph" w:styleId="Zpat">
    <w:name w:val="footer"/>
    <w:basedOn w:val="Normln"/>
    <w:rsid w:val="009760F2"/>
    <w:pPr>
      <w:tabs>
        <w:tab w:val="center" w:pos="4536"/>
        <w:tab w:val="right" w:pos="9072"/>
      </w:tabs>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277E3"/>
    <w:pPr>
      <w:spacing w:after="160" w:line="240" w:lineRule="exact"/>
    </w:pPr>
    <w:rPr>
      <w:rFonts w:ascii="Tahoma" w:hAnsi="Tahoma"/>
      <w:lang w:val="en-US" w:eastAsia="en-US"/>
    </w:rPr>
  </w:style>
  <w:style w:type="character" w:styleId="Siln">
    <w:name w:val="Strong"/>
    <w:basedOn w:val="Standardnpsmoodstavce"/>
    <w:qFormat/>
    <w:rsid w:val="00E277E3"/>
    <w:rPr>
      <w:b/>
      <w:bCs/>
    </w:rPr>
  </w:style>
  <w:style w:type="paragraph" w:customStyle="1" w:styleId="CharCharChar">
    <w:name w:val="Char Char Char"/>
    <w:basedOn w:val="Normln"/>
    <w:rsid w:val="000E6E50"/>
    <w:pPr>
      <w:spacing w:after="160" w:line="240" w:lineRule="exact"/>
      <w:ind w:firstLine="709"/>
      <w:jc w:val="both"/>
    </w:pPr>
    <w:rPr>
      <w:rFonts w:ascii="Tahoma" w:hAnsi="Tahoma"/>
      <w:sz w:val="28"/>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903FE8"/>
    <w:pPr>
      <w:spacing w:after="160" w:line="240" w:lineRule="exact"/>
      <w:jc w:val="both"/>
    </w:pPr>
    <w:rPr>
      <w:rFonts w:ascii="Times New Roman Bold" w:hAnsi="Times New Roman Bold"/>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233663"/>
    <w:pPr>
      <w:spacing w:after="160" w:line="240" w:lineRule="exact"/>
    </w:pPr>
    <w:rPr>
      <w:rFonts w:ascii="Times New Roman Bold" w:hAnsi="Times New Roman Bold"/>
      <w:sz w:val="22"/>
      <w:szCs w:val="26"/>
      <w:lang w:val="sk-SK" w:eastAsia="en-US"/>
    </w:rPr>
  </w:style>
  <w:style w:type="paragraph" w:customStyle="1" w:styleId="Heading4Palatinoks">
    <w:name w:val="Heading 4 Palatino ks"/>
    <w:basedOn w:val="Nadpis4"/>
    <w:autoRedefine/>
    <w:rsid w:val="00E04480"/>
    <w:pPr>
      <w:keepNext w:val="0"/>
      <w:numPr>
        <w:numId w:val="29"/>
      </w:numPr>
      <w:spacing w:before="0" w:after="0"/>
      <w:jc w:val="both"/>
      <w:outlineLvl w:val="9"/>
    </w:pPr>
    <w:rPr>
      <w:bCs w:val="0"/>
      <w:sz w:val="22"/>
      <w:szCs w:val="22"/>
      <w:lang w:val="en-US" w:eastAsia="en-US"/>
    </w:rPr>
  </w:style>
  <w:style w:type="paragraph" w:customStyle="1" w:styleId="Char4CharCharCharCharCharCharCharCharCharCharCharCharCharCharCharChar1CharCharChar1Char">
    <w:name w:val="Char4 Char Char Char Char Char Char Char Char Char Char Char Char Char Char Char Char1 Char Char Char1 Char"/>
    <w:basedOn w:val="Normln"/>
    <w:rsid w:val="00EF62BA"/>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B47A45"/>
    <w:rPr>
      <w:color w:val="800080"/>
      <w:u w:val="single"/>
    </w:rPr>
  </w:style>
  <w:style w:type="paragraph" w:customStyle="1" w:styleId="CharCharChar1CharCharCharCharCharCharCharCharChar1CharCharChar1CharCharCharCharCharCharCharCharCharChar">
    <w:name w:val="Char Char Char1 Char Char Char Char Char Char Char Char Char1 Char Char Char1 Char Char Char Char Char Char Char Char Char Char"/>
    <w:basedOn w:val="Normln"/>
    <w:rsid w:val="00B62E09"/>
    <w:pPr>
      <w:spacing w:after="160" w:line="240" w:lineRule="exact"/>
      <w:jc w:val="both"/>
    </w:pPr>
    <w:rPr>
      <w:rFonts w:ascii="Times New Roman Bold" w:hAnsi="Times New Roman Bold"/>
      <w:sz w:val="22"/>
      <w:szCs w:val="26"/>
      <w:lang w:val="sk-SK" w:eastAsia="en-US"/>
    </w:rPr>
  </w:style>
  <w:style w:type="paragraph" w:customStyle="1" w:styleId="CharCharCharCharChar1CharCharCharCharCharChar">
    <w:name w:val="Char Char Char Char Char1 Char Char Char Char Char Char"/>
    <w:basedOn w:val="Normln"/>
    <w:rsid w:val="00687E4E"/>
    <w:pPr>
      <w:spacing w:after="160" w:line="240" w:lineRule="exact"/>
    </w:pPr>
    <w:rPr>
      <w:rFonts w:ascii="Tahoma" w:hAnsi="Tahoma"/>
      <w:lang w:val="en-US" w:eastAsia="en-US"/>
    </w:rPr>
  </w:style>
  <w:style w:type="paragraph" w:styleId="Normlnweb">
    <w:name w:val="Normal (Web)"/>
    <w:basedOn w:val="Normln"/>
    <w:rsid w:val="00434CD0"/>
    <w:pPr>
      <w:spacing w:before="120"/>
      <w:jc w:val="both"/>
    </w:pPr>
    <w:rPr>
      <w:sz w:val="24"/>
      <w:szCs w:val="24"/>
    </w:rPr>
  </w:style>
  <w:style w:type="paragraph" w:customStyle="1" w:styleId="odsazen">
    <w:name w:val="odsazení"/>
    <w:basedOn w:val="Normln"/>
    <w:rsid w:val="00541841"/>
    <w:pPr>
      <w:numPr>
        <w:numId w:val="47"/>
      </w:numPr>
    </w:pPr>
    <w:rPr>
      <w:sz w:val="24"/>
      <w:szCs w:val="24"/>
    </w:rPr>
  </w:style>
  <w:style w:type="paragraph" w:customStyle="1" w:styleId="odsazen0">
    <w:name w:val="odsazen"/>
    <w:basedOn w:val="Normln"/>
    <w:rsid w:val="00F6475C"/>
    <w:pPr>
      <w:ind w:left="907" w:hanging="397"/>
    </w:pPr>
    <w:rPr>
      <w:sz w:val="24"/>
      <w:szCs w:val="24"/>
    </w:rPr>
  </w:style>
  <w:style w:type="character" w:styleId="slostrnky">
    <w:name w:val="page number"/>
    <w:basedOn w:val="Standardnpsmoodstavce"/>
    <w:rsid w:val="008D617C"/>
  </w:style>
  <w:style w:type="paragraph" w:customStyle="1" w:styleId="Odrky">
    <w:name w:val="Odrážky"/>
    <w:basedOn w:val="Normln"/>
    <w:rsid w:val="00827746"/>
    <w:pPr>
      <w:numPr>
        <w:numId w:val="50"/>
      </w:numPr>
    </w:pPr>
  </w:style>
</w:styles>
</file>

<file path=word/webSettings.xml><?xml version="1.0" encoding="utf-8"?>
<w:webSettings xmlns:r="http://schemas.openxmlformats.org/officeDocument/2006/relationships" xmlns:w="http://schemas.openxmlformats.org/wordprocessingml/2006/main">
  <w:divs>
    <w:div w:id="62533047">
      <w:bodyDiv w:val="1"/>
      <w:marLeft w:val="0"/>
      <w:marRight w:val="0"/>
      <w:marTop w:val="0"/>
      <w:marBottom w:val="0"/>
      <w:divBdr>
        <w:top w:val="none" w:sz="0" w:space="0" w:color="auto"/>
        <w:left w:val="none" w:sz="0" w:space="0" w:color="auto"/>
        <w:bottom w:val="none" w:sz="0" w:space="0" w:color="auto"/>
        <w:right w:val="none" w:sz="0" w:space="0" w:color="auto"/>
      </w:divBdr>
    </w:div>
    <w:div w:id="107816745">
      <w:bodyDiv w:val="1"/>
      <w:marLeft w:val="0"/>
      <w:marRight w:val="0"/>
      <w:marTop w:val="0"/>
      <w:marBottom w:val="0"/>
      <w:divBdr>
        <w:top w:val="none" w:sz="0" w:space="0" w:color="auto"/>
        <w:left w:val="none" w:sz="0" w:space="0" w:color="auto"/>
        <w:bottom w:val="none" w:sz="0" w:space="0" w:color="auto"/>
        <w:right w:val="none" w:sz="0" w:space="0" w:color="auto"/>
      </w:divBdr>
    </w:div>
    <w:div w:id="514926912">
      <w:bodyDiv w:val="1"/>
      <w:marLeft w:val="0"/>
      <w:marRight w:val="0"/>
      <w:marTop w:val="0"/>
      <w:marBottom w:val="0"/>
      <w:divBdr>
        <w:top w:val="none" w:sz="0" w:space="0" w:color="auto"/>
        <w:left w:val="none" w:sz="0" w:space="0" w:color="auto"/>
        <w:bottom w:val="none" w:sz="0" w:space="0" w:color="auto"/>
        <w:right w:val="none" w:sz="0" w:space="0" w:color="auto"/>
      </w:divBdr>
    </w:div>
    <w:div w:id="787552694">
      <w:bodyDiv w:val="1"/>
      <w:marLeft w:val="0"/>
      <w:marRight w:val="0"/>
      <w:marTop w:val="0"/>
      <w:marBottom w:val="0"/>
      <w:divBdr>
        <w:top w:val="none" w:sz="0" w:space="0" w:color="auto"/>
        <w:left w:val="none" w:sz="0" w:space="0" w:color="auto"/>
        <w:bottom w:val="none" w:sz="0" w:space="0" w:color="auto"/>
        <w:right w:val="none" w:sz="0" w:space="0" w:color="auto"/>
      </w:divBdr>
      <w:divsChild>
        <w:div w:id="380639255">
          <w:marLeft w:val="0"/>
          <w:marRight w:val="0"/>
          <w:marTop w:val="0"/>
          <w:marBottom w:val="0"/>
          <w:divBdr>
            <w:top w:val="none" w:sz="0" w:space="0" w:color="auto"/>
            <w:left w:val="none" w:sz="0" w:space="0" w:color="auto"/>
            <w:bottom w:val="none" w:sz="0" w:space="0" w:color="auto"/>
            <w:right w:val="none" w:sz="0" w:space="0" w:color="auto"/>
          </w:divBdr>
          <w:divsChild>
            <w:div w:id="1985355118">
              <w:marLeft w:val="0"/>
              <w:marRight w:val="0"/>
              <w:marTop w:val="0"/>
              <w:marBottom w:val="0"/>
              <w:divBdr>
                <w:top w:val="none" w:sz="0" w:space="0" w:color="auto"/>
                <w:left w:val="none" w:sz="0" w:space="0" w:color="auto"/>
                <w:bottom w:val="none" w:sz="0" w:space="0" w:color="auto"/>
                <w:right w:val="none" w:sz="0" w:space="0" w:color="auto"/>
              </w:divBdr>
              <w:divsChild>
                <w:div w:id="1598706273">
                  <w:marLeft w:val="0"/>
                  <w:marRight w:val="0"/>
                  <w:marTop w:val="0"/>
                  <w:marBottom w:val="0"/>
                  <w:divBdr>
                    <w:top w:val="none" w:sz="0" w:space="0" w:color="auto"/>
                    <w:left w:val="none" w:sz="0" w:space="0" w:color="auto"/>
                    <w:bottom w:val="none" w:sz="0" w:space="0" w:color="auto"/>
                    <w:right w:val="none" w:sz="0" w:space="0" w:color="auto"/>
                  </w:divBdr>
                  <w:divsChild>
                    <w:div w:id="1551183567">
                      <w:marLeft w:val="0"/>
                      <w:marRight w:val="0"/>
                      <w:marTop w:val="0"/>
                      <w:marBottom w:val="0"/>
                      <w:divBdr>
                        <w:top w:val="none" w:sz="0" w:space="0" w:color="auto"/>
                        <w:left w:val="none" w:sz="0" w:space="0" w:color="auto"/>
                        <w:bottom w:val="none" w:sz="0" w:space="0" w:color="auto"/>
                        <w:right w:val="none" w:sz="0" w:space="0" w:color="auto"/>
                      </w:divBdr>
                      <w:divsChild>
                        <w:div w:id="1401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ukond\AppData\Local\Microsoft\Windows\Temporary%20Internet%20Files\Content.Outlook\T513FSC7\www.eu-zadost.cz" TargetMode="External"/><Relationship Id="rId13" Type="http://schemas.openxmlformats.org/officeDocument/2006/relationships/hyperlink" Target="mailto:macura@crr.c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ouska@crr.cz"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jcikova@crr.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hyperlink" Target="mailto:slama@crr.cz" TargetMode="External"/><Relationship Id="rId10" Type="http://schemas.openxmlformats.org/officeDocument/2006/relationships/hyperlink" Target="mailto:pejhan@mmr.c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rukturalni-fondy.cz/iop/5-2" TargetMode="External"/><Relationship Id="rId14" Type="http://schemas.openxmlformats.org/officeDocument/2006/relationships/hyperlink" Target="mailto:schmied@cr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7221</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vt:lpstr>
    </vt:vector>
  </TitlesOfParts>
  <Company>MMR</Company>
  <LinksUpToDate>false</LinksUpToDate>
  <CharactersWithSpaces>8428</CharactersWithSpaces>
  <SharedDoc>false</SharedDoc>
  <HLinks>
    <vt:vector size="60" baseType="variant">
      <vt:variant>
        <vt:i4>7405641</vt:i4>
      </vt:variant>
      <vt:variant>
        <vt:i4>27</vt:i4>
      </vt:variant>
      <vt:variant>
        <vt:i4>0</vt:i4>
      </vt:variant>
      <vt:variant>
        <vt:i4>5</vt:i4>
      </vt:variant>
      <vt:variant>
        <vt:lpwstr>mailto:lajcikova@crr.cz</vt:lpwstr>
      </vt:variant>
      <vt:variant>
        <vt:lpwstr/>
      </vt:variant>
      <vt:variant>
        <vt:i4>6488151</vt:i4>
      </vt:variant>
      <vt:variant>
        <vt:i4>24</vt:i4>
      </vt:variant>
      <vt:variant>
        <vt:i4>0</vt:i4>
      </vt:variant>
      <vt:variant>
        <vt:i4>5</vt:i4>
      </vt:variant>
      <vt:variant>
        <vt:lpwstr>mailto:slama@crr.cz</vt:lpwstr>
      </vt:variant>
      <vt:variant>
        <vt:lpwstr/>
      </vt:variant>
      <vt:variant>
        <vt:i4>393277</vt:i4>
      </vt:variant>
      <vt:variant>
        <vt:i4>21</vt:i4>
      </vt:variant>
      <vt:variant>
        <vt:i4>0</vt:i4>
      </vt:variant>
      <vt:variant>
        <vt:i4>5</vt:i4>
      </vt:variant>
      <vt:variant>
        <vt:lpwstr>mailto:schmied@crr.cz</vt:lpwstr>
      </vt:variant>
      <vt:variant>
        <vt:lpwstr/>
      </vt:variant>
      <vt:variant>
        <vt:i4>7864397</vt:i4>
      </vt:variant>
      <vt:variant>
        <vt:i4>18</vt:i4>
      </vt:variant>
      <vt:variant>
        <vt:i4>0</vt:i4>
      </vt:variant>
      <vt:variant>
        <vt:i4>5</vt:i4>
      </vt:variant>
      <vt:variant>
        <vt:lpwstr>mailto:macura@crr.cz</vt:lpwstr>
      </vt:variant>
      <vt:variant>
        <vt:lpwstr/>
      </vt:variant>
      <vt:variant>
        <vt:i4>7864389</vt:i4>
      </vt:variant>
      <vt:variant>
        <vt:i4>15</vt:i4>
      </vt:variant>
      <vt:variant>
        <vt:i4>0</vt:i4>
      </vt:variant>
      <vt:variant>
        <vt:i4>5</vt:i4>
      </vt:variant>
      <vt:variant>
        <vt:lpwstr>mailto:bouska@crr.cz</vt:lpwstr>
      </vt:variant>
      <vt:variant>
        <vt:lpwstr/>
      </vt:variant>
      <vt:variant>
        <vt:i4>6422640</vt:i4>
      </vt:variant>
      <vt:variant>
        <vt:i4>12</vt:i4>
      </vt:variant>
      <vt:variant>
        <vt:i4>0</vt:i4>
      </vt:variant>
      <vt:variant>
        <vt:i4>5</vt:i4>
      </vt:variant>
      <vt:variant>
        <vt:lpwstr>mailto:</vt:lpwstr>
      </vt:variant>
      <vt:variant>
        <vt:lpwstr/>
      </vt:variant>
      <vt:variant>
        <vt:i4>6881371</vt:i4>
      </vt:variant>
      <vt:variant>
        <vt:i4>9</vt:i4>
      </vt:variant>
      <vt:variant>
        <vt:i4>0</vt:i4>
      </vt:variant>
      <vt:variant>
        <vt:i4>5</vt:i4>
      </vt:variant>
      <vt:variant>
        <vt:lpwstr>mailto:simale@mmr.cz</vt:lpwstr>
      </vt:variant>
      <vt:variant>
        <vt:lpwstr/>
      </vt:variant>
      <vt:variant>
        <vt:i4>6291541</vt:i4>
      </vt:variant>
      <vt:variant>
        <vt:i4>6</vt:i4>
      </vt:variant>
      <vt:variant>
        <vt:i4>0</vt:i4>
      </vt:variant>
      <vt:variant>
        <vt:i4>5</vt:i4>
      </vt:variant>
      <vt:variant>
        <vt:lpwstr>mailto:pejhan@mmr.cz</vt:lpwstr>
      </vt:variant>
      <vt:variant>
        <vt:lpwstr/>
      </vt:variant>
      <vt:variant>
        <vt:i4>5701634</vt:i4>
      </vt:variant>
      <vt:variant>
        <vt:i4>3</vt:i4>
      </vt:variant>
      <vt:variant>
        <vt:i4>0</vt:i4>
      </vt:variant>
      <vt:variant>
        <vt:i4>5</vt:i4>
      </vt:variant>
      <vt:variant>
        <vt:lpwstr>http://www.strukturalni-fondy.cz/iop/5-2</vt:lpwstr>
      </vt:variant>
      <vt:variant>
        <vt:lpwstr/>
      </vt:variant>
      <vt:variant>
        <vt:i4>4063245</vt:i4>
      </vt:variant>
      <vt:variant>
        <vt:i4>0</vt:i4>
      </vt:variant>
      <vt:variant>
        <vt:i4>0</vt:i4>
      </vt:variant>
      <vt:variant>
        <vt:i4>5</vt:i4>
      </vt:variant>
      <vt:variant>
        <vt:lpwstr>file://C:\Documents and Settings\fismar\Local Settings\fismar\Local Settings\fiaeva\Local Settings\fismar\Documents and Settings\rimjan\Documents and Settings\Local Settings\Temporary Internet Files\Notebook2.430\Local Settings\Temporary Internet Files\OLK4\www.eu-zadost.cz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Marcela Ondráčková</dc:creator>
  <cp:lastModifiedBy>*</cp:lastModifiedBy>
  <cp:revision>2</cp:revision>
  <cp:lastPrinted>2009-05-21T08:57:00Z</cp:lastPrinted>
  <dcterms:created xsi:type="dcterms:W3CDTF">2012-12-10T16:40:00Z</dcterms:created>
  <dcterms:modified xsi:type="dcterms:W3CDTF">2012-12-10T16:40:00Z</dcterms:modified>
</cp:coreProperties>
</file>