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B" w:rsidRPr="0077512C" w:rsidRDefault="00954243" w:rsidP="002C6CE8">
      <w:pPr>
        <w:jc w:val="center"/>
        <w:rPr>
          <w:rFonts w:ascii="Arial" w:hAnsi="Arial" w:cs="Arial"/>
          <w:b/>
          <w:sz w:val="24"/>
          <w:szCs w:val="24"/>
        </w:rPr>
      </w:pPr>
      <w:r w:rsidRPr="0077512C">
        <w:rPr>
          <w:rFonts w:ascii="Arial" w:hAnsi="Arial" w:cs="Arial"/>
          <w:b/>
          <w:sz w:val="24"/>
          <w:szCs w:val="24"/>
        </w:rPr>
        <w:t>F</w:t>
      </w:r>
      <w:r w:rsidR="002C6CE8" w:rsidRPr="0077512C">
        <w:rPr>
          <w:rFonts w:ascii="Arial" w:hAnsi="Arial" w:cs="Arial"/>
          <w:b/>
          <w:sz w:val="24"/>
          <w:szCs w:val="24"/>
        </w:rPr>
        <w:t xml:space="preserve">inancování </w:t>
      </w:r>
      <w:r w:rsidR="00B35168" w:rsidRPr="0077512C">
        <w:rPr>
          <w:rFonts w:ascii="Arial" w:hAnsi="Arial" w:cs="Arial"/>
          <w:b/>
          <w:sz w:val="24"/>
          <w:szCs w:val="24"/>
        </w:rPr>
        <w:t xml:space="preserve">projektů </w:t>
      </w:r>
      <w:r w:rsidR="0014359C" w:rsidRPr="0077512C">
        <w:rPr>
          <w:rFonts w:ascii="Arial" w:hAnsi="Arial" w:cs="Arial"/>
          <w:b/>
          <w:sz w:val="24"/>
          <w:szCs w:val="24"/>
        </w:rPr>
        <w:t>v</w:t>
      </w:r>
      <w:r w:rsidR="00F7740A" w:rsidRPr="0077512C">
        <w:rPr>
          <w:rFonts w:ascii="Arial" w:hAnsi="Arial" w:cs="Arial"/>
          <w:b/>
          <w:sz w:val="24"/>
          <w:szCs w:val="24"/>
        </w:rPr>
        <w:t> </w:t>
      </w:r>
      <w:r w:rsidR="002C6CE8" w:rsidRPr="0077512C">
        <w:rPr>
          <w:rFonts w:ascii="Arial" w:hAnsi="Arial" w:cs="Arial"/>
          <w:b/>
          <w:sz w:val="24"/>
          <w:szCs w:val="24"/>
        </w:rPr>
        <w:t>I</w:t>
      </w:r>
      <w:r w:rsidR="00B35168" w:rsidRPr="0077512C">
        <w:rPr>
          <w:rFonts w:ascii="Arial" w:hAnsi="Arial" w:cs="Arial"/>
          <w:b/>
          <w:sz w:val="24"/>
          <w:szCs w:val="24"/>
        </w:rPr>
        <w:t>ntegrovaném regionálním operačním programu</w:t>
      </w:r>
    </w:p>
    <w:p w:rsidR="00117F6A" w:rsidRDefault="00117F6A" w:rsidP="00EC601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Realizace p</w:t>
      </w:r>
      <w:r w:rsidR="00E92A57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="00E92A57">
        <w:rPr>
          <w:rFonts w:ascii="Arial" w:hAnsi="Arial" w:cs="Arial"/>
        </w:rPr>
        <w:t xml:space="preserve"> může být rozdělen</w:t>
      </w:r>
      <w:r>
        <w:rPr>
          <w:rFonts w:ascii="Arial" w:hAnsi="Arial" w:cs="Arial"/>
        </w:rPr>
        <w:t>a</w:t>
      </w:r>
      <w:r w:rsidR="00E92A57">
        <w:rPr>
          <w:rFonts w:ascii="Arial" w:hAnsi="Arial" w:cs="Arial"/>
        </w:rPr>
        <w:t xml:space="preserve"> do etap (</w:t>
      </w:r>
      <w:r w:rsidR="00331D6D">
        <w:rPr>
          <w:rFonts w:ascii="Arial" w:hAnsi="Arial" w:cs="Arial"/>
        </w:rPr>
        <w:t xml:space="preserve">doporučená </w:t>
      </w:r>
      <w:r w:rsidR="00E92A57">
        <w:rPr>
          <w:rFonts w:ascii="Arial" w:hAnsi="Arial" w:cs="Arial"/>
        </w:rPr>
        <w:t xml:space="preserve">min. </w:t>
      </w:r>
      <w:r w:rsidR="00331D6D">
        <w:rPr>
          <w:rFonts w:ascii="Arial" w:hAnsi="Arial" w:cs="Arial"/>
        </w:rPr>
        <w:t xml:space="preserve">a max. </w:t>
      </w:r>
      <w:r w:rsidR="00E92A57">
        <w:rPr>
          <w:rFonts w:ascii="Arial" w:hAnsi="Arial" w:cs="Arial"/>
        </w:rPr>
        <w:t>délka etapy je od 3 měsíců</w:t>
      </w:r>
      <w:r w:rsidR="00FC74D9">
        <w:rPr>
          <w:rFonts w:ascii="Arial" w:hAnsi="Arial" w:cs="Arial"/>
        </w:rPr>
        <w:t xml:space="preserve"> </w:t>
      </w:r>
      <w:r w:rsidR="00E92A57">
        <w:rPr>
          <w:rFonts w:ascii="Arial" w:hAnsi="Arial" w:cs="Arial"/>
        </w:rPr>
        <w:t xml:space="preserve">do 1 roku). </w:t>
      </w:r>
    </w:p>
    <w:p w:rsidR="00EC6012" w:rsidRPr="0077512C" w:rsidRDefault="00B35168" w:rsidP="00EC6012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Nejpozději do 20 pracovních dnů </w:t>
      </w:r>
      <w:r w:rsidR="00EC6012" w:rsidRPr="0077512C">
        <w:rPr>
          <w:rFonts w:ascii="Arial" w:hAnsi="Arial" w:cs="Arial"/>
        </w:rPr>
        <w:t>o</w:t>
      </w:r>
      <w:r w:rsidRPr="0077512C">
        <w:rPr>
          <w:rFonts w:ascii="Arial" w:hAnsi="Arial" w:cs="Arial"/>
        </w:rPr>
        <w:t>d</w:t>
      </w:r>
      <w:r w:rsidR="00EC6012" w:rsidRPr="0077512C">
        <w:rPr>
          <w:rFonts w:ascii="Arial" w:hAnsi="Arial" w:cs="Arial"/>
        </w:rPr>
        <w:t xml:space="preserve"> ukončení </w:t>
      </w:r>
      <w:r w:rsidRPr="0077512C">
        <w:rPr>
          <w:rFonts w:ascii="Arial" w:hAnsi="Arial" w:cs="Arial"/>
        </w:rPr>
        <w:t xml:space="preserve">realizace </w:t>
      </w:r>
      <w:r w:rsidR="00EC6012" w:rsidRPr="0077512C">
        <w:rPr>
          <w:rFonts w:ascii="Arial" w:hAnsi="Arial" w:cs="Arial"/>
        </w:rPr>
        <w:t>etapy</w:t>
      </w:r>
      <w:r w:rsidR="00954243" w:rsidRPr="0077512C">
        <w:rPr>
          <w:rFonts w:ascii="Arial" w:hAnsi="Arial" w:cs="Arial"/>
        </w:rPr>
        <w:t xml:space="preserve"> nebo </w:t>
      </w:r>
      <w:r w:rsidR="00EC6012" w:rsidRPr="0077512C">
        <w:rPr>
          <w:rFonts w:ascii="Arial" w:hAnsi="Arial" w:cs="Arial"/>
        </w:rPr>
        <w:t xml:space="preserve">projektu předkládá </w:t>
      </w:r>
      <w:r w:rsidRPr="0077512C">
        <w:rPr>
          <w:rFonts w:ascii="Arial" w:hAnsi="Arial" w:cs="Arial"/>
        </w:rPr>
        <w:t xml:space="preserve">příjemce </w:t>
      </w:r>
      <w:r w:rsidR="0077512C">
        <w:rPr>
          <w:rFonts w:ascii="Arial" w:hAnsi="Arial" w:cs="Arial"/>
        </w:rPr>
        <w:t>na příslušnou poboč</w:t>
      </w:r>
      <w:r w:rsidR="00556254">
        <w:rPr>
          <w:rFonts w:ascii="Arial" w:hAnsi="Arial" w:cs="Arial"/>
        </w:rPr>
        <w:t xml:space="preserve">ku Centra pro regionální rozvoj </w:t>
      </w:r>
      <w:r w:rsidR="0077512C">
        <w:rPr>
          <w:rFonts w:ascii="Arial" w:hAnsi="Arial" w:cs="Arial"/>
        </w:rPr>
        <w:t>(</w:t>
      </w:r>
      <w:r w:rsidR="00556254">
        <w:rPr>
          <w:rFonts w:ascii="Arial" w:hAnsi="Arial" w:cs="Arial"/>
        </w:rPr>
        <w:t>Centrum</w:t>
      </w:r>
      <w:r w:rsidR="0077512C">
        <w:rPr>
          <w:rFonts w:ascii="Arial" w:hAnsi="Arial" w:cs="Arial"/>
        </w:rPr>
        <w:t xml:space="preserve">) </w:t>
      </w:r>
      <w:r w:rsidR="00EC6012" w:rsidRPr="0077512C">
        <w:rPr>
          <w:rFonts w:ascii="Arial" w:hAnsi="Arial" w:cs="Arial"/>
        </w:rPr>
        <w:t>Zjednodušenou žádost o platbu (</w:t>
      </w:r>
      <w:proofErr w:type="spellStart"/>
      <w:r w:rsidR="00EC6012" w:rsidRPr="0077512C">
        <w:rPr>
          <w:rFonts w:ascii="Arial" w:hAnsi="Arial" w:cs="Arial"/>
        </w:rPr>
        <w:t>ZŽoP</w:t>
      </w:r>
      <w:proofErr w:type="spellEnd"/>
      <w:r w:rsidR="00EC6012" w:rsidRPr="0077512C">
        <w:rPr>
          <w:rFonts w:ascii="Arial" w:hAnsi="Arial" w:cs="Arial"/>
        </w:rPr>
        <w:t>), vygenerovanou z IS KP14+, průběžnou</w:t>
      </w:r>
      <w:r w:rsidR="00954243" w:rsidRPr="0077512C">
        <w:rPr>
          <w:rFonts w:ascii="Arial" w:hAnsi="Arial" w:cs="Arial"/>
        </w:rPr>
        <w:t xml:space="preserve"> nebo </w:t>
      </w:r>
      <w:r w:rsidR="00EC6012" w:rsidRPr="0077512C">
        <w:rPr>
          <w:rFonts w:ascii="Arial" w:hAnsi="Arial" w:cs="Arial"/>
        </w:rPr>
        <w:t>závěrečnou zpráv</w:t>
      </w:r>
      <w:r w:rsidR="00D01DB7">
        <w:rPr>
          <w:rFonts w:ascii="Arial" w:hAnsi="Arial" w:cs="Arial"/>
        </w:rPr>
        <w:t>u</w:t>
      </w:r>
      <w:r w:rsidR="00EC6012" w:rsidRPr="0077512C">
        <w:rPr>
          <w:rFonts w:ascii="Arial" w:hAnsi="Arial" w:cs="Arial"/>
        </w:rPr>
        <w:t xml:space="preserve"> o realizaci projektu a </w:t>
      </w:r>
      <w:r w:rsidRPr="0077512C">
        <w:rPr>
          <w:rFonts w:ascii="Arial" w:hAnsi="Arial" w:cs="Arial"/>
        </w:rPr>
        <w:t>další</w:t>
      </w:r>
      <w:r w:rsidR="005F78E8">
        <w:rPr>
          <w:rFonts w:ascii="Arial" w:hAnsi="Arial" w:cs="Arial"/>
        </w:rPr>
        <w:t xml:space="preserve"> </w:t>
      </w:r>
      <w:r w:rsidR="004333C8" w:rsidRPr="0077512C">
        <w:rPr>
          <w:rFonts w:ascii="Arial" w:hAnsi="Arial" w:cs="Arial"/>
        </w:rPr>
        <w:t>přílohy</w:t>
      </w:r>
      <w:r w:rsidR="004333C8">
        <w:rPr>
          <w:rFonts w:ascii="Arial" w:hAnsi="Arial" w:cs="Arial"/>
        </w:rPr>
        <w:t xml:space="preserve">. Všechny potřebné náležitosti při podávání </w:t>
      </w:r>
      <w:proofErr w:type="spellStart"/>
      <w:r w:rsidR="004333C8">
        <w:rPr>
          <w:rFonts w:ascii="Arial" w:hAnsi="Arial" w:cs="Arial"/>
        </w:rPr>
        <w:t>ZŽoP</w:t>
      </w:r>
      <w:proofErr w:type="spellEnd"/>
      <w:r w:rsidR="004333C8">
        <w:rPr>
          <w:rFonts w:ascii="Arial" w:hAnsi="Arial" w:cs="Arial"/>
        </w:rPr>
        <w:t xml:space="preserve"> jsou</w:t>
      </w:r>
      <w:r w:rsidR="00954243" w:rsidRPr="0077512C">
        <w:rPr>
          <w:rFonts w:ascii="Arial" w:hAnsi="Arial" w:cs="Arial"/>
        </w:rPr>
        <w:t xml:space="preserve"> uvedené</w:t>
      </w:r>
      <w:r w:rsidR="005F78E8">
        <w:rPr>
          <w:rFonts w:ascii="Arial" w:hAnsi="Arial" w:cs="Arial"/>
        </w:rPr>
        <w:t xml:space="preserve"> </w:t>
      </w:r>
      <w:r w:rsidR="00954243" w:rsidRPr="0077512C">
        <w:rPr>
          <w:rFonts w:ascii="Arial" w:hAnsi="Arial" w:cs="Arial"/>
        </w:rPr>
        <w:t>v</w:t>
      </w:r>
      <w:r w:rsidR="005F78E8">
        <w:rPr>
          <w:rFonts w:ascii="Arial" w:hAnsi="Arial" w:cs="Arial"/>
        </w:rPr>
        <w:t xml:space="preserve"> </w:t>
      </w:r>
      <w:r w:rsidR="003E4F27" w:rsidRPr="0077512C">
        <w:rPr>
          <w:rFonts w:ascii="Arial" w:hAnsi="Arial" w:cs="Arial"/>
        </w:rPr>
        <w:t>Pravidl</w:t>
      </w:r>
      <w:r w:rsidR="00954243" w:rsidRPr="0077512C">
        <w:rPr>
          <w:rFonts w:ascii="Arial" w:hAnsi="Arial" w:cs="Arial"/>
        </w:rPr>
        <w:t>ech</w:t>
      </w:r>
      <w:r w:rsidR="003E4F27" w:rsidRPr="0077512C">
        <w:rPr>
          <w:rFonts w:ascii="Arial" w:hAnsi="Arial" w:cs="Arial"/>
        </w:rPr>
        <w:t xml:space="preserve"> pro žadatele a příjemce</w:t>
      </w:r>
      <w:r w:rsidR="00EC6012" w:rsidRPr="0077512C">
        <w:rPr>
          <w:rFonts w:ascii="Arial" w:hAnsi="Arial" w:cs="Arial"/>
        </w:rPr>
        <w:t>.</w:t>
      </w:r>
    </w:p>
    <w:p w:rsidR="00B35168" w:rsidRPr="0077512C" w:rsidRDefault="0077512C" w:rsidP="00EC601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Pracovníci </w:t>
      </w:r>
      <w:r w:rsidR="00556254">
        <w:rPr>
          <w:rFonts w:ascii="Arial" w:hAnsi="Arial" w:cs="Arial"/>
        </w:rPr>
        <w:t>Centra</w:t>
      </w:r>
      <w:r w:rsidR="005F78E8">
        <w:rPr>
          <w:rFonts w:ascii="Arial" w:hAnsi="Arial" w:cs="Arial"/>
        </w:rPr>
        <w:t xml:space="preserve"> </w:t>
      </w:r>
      <w:r w:rsidR="00B35168" w:rsidRPr="0077512C">
        <w:rPr>
          <w:rFonts w:ascii="Arial" w:hAnsi="Arial" w:cs="Arial"/>
        </w:rPr>
        <w:t>zkontroluj</w:t>
      </w:r>
      <w:r>
        <w:rPr>
          <w:rFonts w:ascii="Arial" w:hAnsi="Arial" w:cs="Arial"/>
        </w:rPr>
        <w:t>í</w:t>
      </w:r>
      <w:r w:rsidR="005F7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dokumenty</w:t>
      </w:r>
      <w:r w:rsidR="005F78E8">
        <w:rPr>
          <w:rFonts w:ascii="Arial" w:hAnsi="Arial" w:cs="Arial"/>
        </w:rPr>
        <w:t xml:space="preserve"> </w:t>
      </w:r>
      <w:r w:rsidR="00EB28D8" w:rsidRPr="0077512C">
        <w:rPr>
          <w:rFonts w:ascii="Arial" w:hAnsi="Arial" w:cs="Arial"/>
        </w:rPr>
        <w:t xml:space="preserve">do </w:t>
      </w:r>
      <w:r w:rsidR="00CA70FE" w:rsidRPr="0077512C">
        <w:rPr>
          <w:rFonts w:ascii="Arial" w:hAnsi="Arial" w:cs="Arial"/>
        </w:rPr>
        <w:t>20</w:t>
      </w:r>
      <w:r w:rsidR="00EB28D8" w:rsidRPr="0077512C">
        <w:rPr>
          <w:rFonts w:ascii="Arial" w:hAnsi="Arial" w:cs="Arial"/>
        </w:rPr>
        <w:t xml:space="preserve"> pracovních dnů</w:t>
      </w:r>
      <w:r w:rsidR="000B53AD" w:rsidRPr="0077512C">
        <w:rPr>
          <w:rFonts w:ascii="Arial" w:hAnsi="Arial" w:cs="Arial"/>
        </w:rPr>
        <w:t xml:space="preserve"> od předložení</w:t>
      </w:r>
      <w:r w:rsidR="005F78E8">
        <w:rPr>
          <w:rFonts w:ascii="Arial" w:hAnsi="Arial" w:cs="Arial"/>
        </w:rPr>
        <w:t xml:space="preserve"> </w:t>
      </w:r>
      <w:proofErr w:type="spellStart"/>
      <w:r w:rsidR="00CE4F00">
        <w:rPr>
          <w:rFonts w:ascii="Arial" w:hAnsi="Arial" w:cs="Arial"/>
        </w:rPr>
        <w:t>ZŽoP</w:t>
      </w:r>
      <w:proofErr w:type="spellEnd"/>
      <w:r w:rsidR="00117F6A">
        <w:rPr>
          <w:rFonts w:ascii="Arial" w:hAnsi="Arial" w:cs="Arial"/>
        </w:rPr>
        <w:t xml:space="preserve">. V průběhu kontroly může </w:t>
      </w:r>
      <w:r w:rsidR="00556254">
        <w:rPr>
          <w:rFonts w:ascii="Arial" w:hAnsi="Arial" w:cs="Arial"/>
        </w:rPr>
        <w:t>Centrum</w:t>
      </w:r>
      <w:r w:rsidR="005F78E8">
        <w:rPr>
          <w:rFonts w:ascii="Arial" w:hAnsi="Arial" w:cs="Arial"/>
        </w:rPr>
        <w:t xml:space="preserve"> </w:t>
      </w:r>
      <w:r w:rsidR="00E179F1">
        <w:rPr>
          <w:rFonts w:ascii="Arial" w:hAnsi="Arial" w:cs="Arial"/>
        </w:rPr>
        <w:t xml:space="preserve">snížit </w:t>
      </w:r>
      <w:r w:rsidR="00117F6A">
        <w:rPr>
          <w:rFonts w:ascii="Arial" w:hAnsi="Arial" w:cs="Arial"/>
        </w:rPr>
        <w:t>způsobilé</w:t>
      </w:r>
      <w:r w:rsidR="00E179F1">
        <w:rPr>
          <w:rFonts w:ascii="Arial" w:hAnsi="Arial" w:cs="Arial"/>
        </w:rPr>
        <w:t xml:space="preserve"> výdaje o identifikované nezpůsobilé výdaje</w:t>
      </w:r>
      <w:r w:rsidR="005F78E8">
        <w:rPr>
          <w:rFonts w:ascii="Arial" w:hAnsi="Arial" w:cs="Arial"/>
        </w:rPr>
        <w:t xml:space="preserve"> a </w:t>
      </w:r>
      <w:r w:rsidR="00D01DB7">
        <w:rPr>
          <w:rFonts w:ascii="Arial" w:hAnsi="Arial" w:cs="Arial"/>
        </w:rPr>
        <w:t>stanoví</w:t>
      </w:r>
      <w:r w:rsidR="005F78E8">
        <w:rPr>
          <w:rFonts w:ascii="Arial" w:hAnsi="Arial" w:cs="Arial"/>
        </w:rPr>
        <w:t xml:space="preserve"> </w:t>
      </w:r>
      <w:r w:rsidR="00D01DB7">
        <w:rPr>
          <w:rFonts w:ascii="Arial" w:hAnsi="Arial" w:cs="Arial"/>
        </w:rPr>
        <w:t>konečnou</w:t>
      </w:r>
      <w:r w:rsidR="00D01DB7" w:rsidRPr="0077512C">
        <w:rPr>
          <w:rFonts w:ascii="Arial" w:hAnsi="Arial" w:cs="Arial"/>
        </w:rPr>
        <w:t xml:space="preserve"> výši</w:t>
      </w:r>
      <w:r w:rsidR="00EB28D8" w:rsidRPr="0077512C">
        <w:rPr>
          <w:rFonts w:ascii="Arial" w:hAnsi="Arial" w:cs="Arial"/>
        </w:rPr>
        <w:t xml:space="preserve"> způsobilých výdajů.</w:t>
      </w:r>
      <w:r w:rsidR="005F78E8">
        <w:rPr>
          <w:rFonts w:ascii="Arial" w:hAnsi="Arial" w:cs="Arial"/>
        </w:rPr>
        <w:t xml:space="preserve"> </w:t>
      </w:r>
      <w:r w:rsidR="00CE4F00">
        <w:rPr>
          <w:rFonts w:ascii="Arial" w:hAnsi="Arial" w:cs="Arial"/>
        </w:rPr>
        <w:t xml:space="preserve">Pracovníci </w:t>
      </w:r>
      <w:r w:rsidR="00556254">
        <w:rPr>
          <w:rFonts w:ascii="Arial" w:hAnsi="Arial" w:cs="Arial"/>
        </w:rPr>
        <w:t>Centra</w:t>
      </w:r>
      <w:r w:rsidR="00CE4F00">
        <w:rPr>
          <w:rFonts w:ascii="Arial" w:hAnsi="Arial" w:cs="Arial"/>
        </w:rPr>
        <w:t xml:space="preserve"> si m</w:t>
      </w:r>
      <w:r w:rsidR="00B35168" w:rsidRPr="0077512C">
        <w:rPr>
          <w:rFonts w:ascii="Arial" w:hAnsi="Arial" w:cs="Arial"/>
        </w:rPr>
        <w:t>ohou</w:t>
      </w:r>
      <w:r w:rsidR="005F78E8">
        <w:rPr>
          <w:rFonts w:ascii="Arial" w:hAnsi="Arial" w:cs="Arial"/>
        </w:rPr>
        <w:t xml:space="preserve"> </w:t>
      </w:r>
      <w:r w:rsidR="00B35168" w:rsidRPr="0077512C">
        <w:rPr>
          <w:rFonts w:ascii="Arial" w:hAnsi="Arial" w:cs="Arial"/>
        </w:rPr>
        <w:t>vyžádat</w:t>
      </w:r>
      <w:r w:rsidR="005F78E8">
        <w:rPr>
          <w:rFonts w:ascii="Arial" w:hAnsi="Arial" w:cs="Arial"/>
        </w:rPr>
        <w:t xml:space="preserve"> </w:t>
      </w:r>
      <w:r w:rsidR="00B35168" w:rsidRPr="0077512C">
        <w:rPr>
          <w:rFonts w:ascii="Arial" w:hAnsi="Arial" w:cs="Arial"/>
        </w:rPr>
        <w:t>doplňující informace nebo provést kontrolu realizace projektu.</w:t>
      </w:r>
    </w:p>
    <w:p w:rsidR="00CA70FE" w:rsidRDefault="00CA70FE" w:rsidP="00EC6012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>Ř</w:t>
      </w:r>
      <w:r w:rsidR="00B35168" w:rsidRPr="0077512C">
        <w:rPr>
          <w:rFonts w:ascii="Arial" w:hAnsi="Arial" w:cs="Arial"/>
        </w:rPr>
        <w:t>ídicí orgán IROP (ŘO)</w:t>
      </w:r>
      <w:r w:rsidR="00CE4F00">
        <w:rPr>
          <w:rFonts w:ascii="Arial" w:hAnsi="Arial" w:cs="Arial"/>
        </w:rPr>
        <w:t xml:space="preserve"> po provedení administrativní kontroly</w:t>
      </w:r>
      <w:r w:rsidRPr="0077512C">
        <w:rPr>
          <w:rFonts w:ascii="Arial" w:hAnsi="Arial" w:cs="Arial"/>
        </w:rPr>
        <w:t xml:space="preserve"> schválí </w:t>
      </w:r>
      <w:proofErr w:type="spellStart"/>
      <w:r w:rsidRPr="0077512C">
        <w:rPr>
          <w:rFonts w:ascii="Arial" w:hAnsi="Arial" w:cs="Arial"/>
        </w:rPr>
        <w:t>ŽoP</w:t>
      </w:r>
      <w:proofErr w:type="spellEnd"/>
      <w:r w:rsidR="00B35168" w:rsidRPr="0077512C">
        <w:rPr>
          <w:rFonts w:ascii="Arial" w:hAnsi="Arial" w:cs="Arial"/>
        </w:rPr>
        <w:t xml:space="preserve">, kterou mu </w:t>
      </w:r>
      <w:r w:rsidRPr="0077512C">
        <w:rPr>
          <w:rFonts w:ascii="Arial" w:hAnsi="Arial" w:cs="Arial"/>
        </w:rPr>
        <w:t>předa</w:t>
      </w:r>
      <w:r w:rsidR="00B35168" w:rsidRPr="0077512C">
        <w:rPr>
          <w:rFonts w:ascii="Arial" w:hAnsi="Arial" w:cs="Arial"/>
        </w:rPr>
        <w:t>lo</w:t>
      </w:r>
      <w:r w:rsidR="005F78E8">
        <w:rPr>
          <w:rFonts w:ascii="Arial" w:hAnsi="Arial" w:cs="Arial"/>
        </w:rPr>
        <w:t xml:space="preserve"> </w:t>
      </w:r>
      <w:r w:rsidR="00556254">
        <w:rPr>
          <w:rFonts w:ascii="Arial" w:hAnsi="Arial" w:cs="Arial"/>
        </w:rPr>
        <w:t>Centrum</w:t>
      </w:r>
      <w:r w:rsidR="00B35168" w:rsidRPr="0077512C">
        <w:rPr>
          <w:rFonts w:ascii="Arial" w:hAnsi="Arial" w:cs="Arial"/>
        </w:rPr>
        <w:t>,</w:t>
      </w:r>
      <w:r w:rsidRPr="0077512C">
        <w:rPr>
          <w:rFonts w:ascii="Arial" w:hAnsi="Arial" w:cs="Arial"/>
        </w:rPr>
        <w:t xml:space="preserve"> do 20 pracovních dnů</w:t>
      </w:r>
      <w:r w:rsidR="0047693B" w:rsidRPr="0077512C">
        <w:rPr>
          <w:rFonts w:ascii="Arial" w:hAnsi="Arial" w:cs="Arial"/>
        </w:rPr>
        <w:t>.</w:t>
      </w:r>
      <w:r w:rsidR="00671968">
        <w:rPr>
          <w:rFonts w:ascii="Arial" w:hAnsi="Arial" w:cs="Arial"/>
        </w:rPr>
        <w:t xml:space="preserve"> V období od poloviny prosince do přibližně počátku února se z důvodu státní účetní uzávěrky platby neprovádějí.</w:t>
      </w:r>
    </w:p>
    <w:p w:rsidR="005F78E8" w:rsidRPr="0077512C" w:rsidRDefault="005F78E8" w:rsidP="00EC6012">
      <w:pPr>
        <w:spacing w:before="120" w:line="360" w:lineRule="auto"/>
        <w:rPr>
          <w:rFonts w:ascii="Arial" w:hAnsi="Arial" w:cs="Arial"/>
        </w:rPr>
      </w:pPr>
    </w:p>
    <w:p w:rsidR="006F43B7" w:rsidRPr="0077512C" w:rsidRDefault="006F43B7" w:rsidP="006F43B7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  <w:b/>
        </w:rPr>
        <w:t>Typy financování projektů</w:t>
      </w:r>
    </w:p>
    <w:p w:rsidR="006F43B7" w:rsidRPr="0077512C" w:rsidRDefault="006F43B7" w:rsidP="006F43B7">
      <w:pPr>
        <w:widowControl w:val="0"/>
        <w:numPr>
          <w:ilvl w:val="0"/>
          <w:numId w:val="4"/>
        </w:numPr>
        <w:tabs>
          <w:tab w:val="left" w:pos="720"/>
        </w:tabs>
        <w:suppressAutoHyphens/>
        <w:adjustRightInd w:val="0"/>
        <w:spacing w:before="120" w:after="0" w:line="360" w:lineRule="auto"/>
        <w:textAlignment w:val="baseline"/>
        <w:rPr>
          <w:rFonts w:ascii="Arial" w:hAnsi="Arial" w:cs="Arial"/>
          <w:lang w:eastAsia="ar-SA"/>
        </w:rPr>
      </w:pPr>
      <w:r w:rsidRPr="0077512C">
        <w:rPr>
          <w:rFonts w:ascii="Arial" w:hAnsi="Arial" w:cs="Arial"/>
          <w:i/>
          <w:lang w:eastAsia="ar-SA"/>
        </w:rPr>
        <w:t>ex-post financování</w:t>
      </w:r>
      <w:r w:rsidRPr="0077512C">
        <w:rPr>
          <w:rFonts w:ascii="Arial" w:hAnsi="Arial" w:cs="Arial"/>
          <w:lang w:eastAsia="ar-SA"/>
        </w:rPr>
        <w:t xml:space="preserve"> - </w:t>
      </w:r>
      <w:r w:rsidRPr="0077512C">
        <w:rPr>
          <w:rFonts w:ascii="Arial" w:hAnsi="Arial" w:cs="Arial"/>
        </w:rPr>
        <w:t xml:space="preserve">finanční prostředky </w:t>
      </w:r>
      <w:r w:rsidR="009134C4">
        <w:rPr>
          <w:rFonts w:ascii="Arial" w:hAnsi="Arial" w:cs="Arial"/>
        </w:rPr>
        <w:t xml:space="preserve">jsou </w:t>
      </w:r>
      <w:r w:rsidRPr="0077512C">
        <w:rPr>
          <w:rFonts w:ascii="Arial" w:hAnsi="Arial" w:cs="Arial"/>
        </w:rPr>
        <w:t>příjemc</w:t>
      </w:r>
      <w:r w:rsidR="009134C4">
        <w:rPr>
          <w:rFonts w:ascii="Arial" w:hAnsi="Arial" w:cs="Arial"/>
        </w:rPr>
        <w:t xml:space="preserve">i zaslány na </w:t>
      </w:r>
      <w:r w:rsidR="00671968">
        <w:rPr>
          <w:rFonts w:ascii="Arial" w:hAnsi="Arial" w:cs="Arial"/>
        </w:rPr>
        <w:t xml:space="preserve">bankovní </w:t>
      </w:r>
      <w:r w:rsidR="009134C4">
        <w:rPr>
          <w:rFonts w:ascii="Arial" w:hAnsi="Arial" w:cs="Arial"/>
        </w:rPr>
        <w:t xml:space="preserve">účet </w:t>
      </w:r>
      <w:r w:rsidRPr="0077512C">
        <w:rPr>
          <w:rFonts w:ascii="Arial" w:hAnsi="Arial" w:cs="Arial"/>
        </w:rPr>
        <w:t>po schválení žádosti o platbu</w:t>
      </w:r>
      <w:r w:rsidR="00117F6A">
        <w:rPr>
          <w:rFonts w:ascii="Arial" w:hAnsi="Arial" w:cs="Arial"/>
        </w:rPr>
        <w:t xml:space="preserve"> za ukončenou</w:t>
      </w:r>
      <w:r w:rsidR="00D01DB7">
        <w:rPr>
          <w:rFonts w:ascii="Arial" w:hAnsi="Arial" w:cs="Arial"/>
        </w:rPr>
        <w:t xml:space="preserve"> etapu</w:t>
      </w:r>
      <w:r w:rsidRPr="0077512C">
        <w:rPr>
          <w:rFonts w:ascii="Arial" w:hAnsi="Arial" w:cs="Arial"/>
        </w:rPr>
        <w:t xml:space="preserve"> na Ř</w:t>
      </w:r>
      <w:r w:rsidR="00954243" w:rsidRPr="0077512C">
        <w:rPr>
          <w:rFonts w:ascii="Arial" w:hAnsi="Arial" w:cs="Arial"/>
        </w:rPr>
        <w:t>ídicím orgánu</w:t>
      </w:r>
      <w:r w:rsidRPr="0077512C">
        <w:rPr>
          <w:rFonts w:ascii="Arial" w:hAnsi="Arial" w:cs="Arial"/>
        </w:rPr>
        <w:t>;</w:t>
      </w:r>
    </w:p>
    <w:p w:rsidR="006F43B7" w:rsidRPr="0077512C" w:rsidRDefault="006F43B7" w:rsidP="004261D3">
      <w:pPr>
        <w:widowControl w:val="0"/>
        <w:numPr>
          <w:ilvl w:val="0"/>
          <w:numId w:val="4"/>
        </w:numPr>
        <w:tabs>
          <w:tab w:val="left" w:pos="720"/>
        </w:tabs>
        <w:suppressAutoHyphens/>
        <w:adjustRightInd w:val="0"/>
        <w:spacing w:before="120" w:after="0" w:line="360" w:lineRule="auto"/>
        <w:textAlignment w:val="baseline"/>
        <w:rPr>
          <w:rFonts w:ascii="Arial" w:hAnsi="Arial" w:cs="Arial"/>
          <w:lang w:eastAsia="ar-SA"/>
        </w:rPr>
      </w:pPr>
      <w:r w:rsidRPr="0077512C">
        <w:rPr>
          <w:rFonts w:ascii="Arial" w:hAnsi="Arial" w:cs="Arial"/>
          <w:i/>
          <w:lang w:eastAsia="ar-SA"/>
        </w:rPr>
        <w:t>kombinované financování</w:t>
      </w:r>
      <w:r w:rsidRPr="0077512C">
        <w:rPr>
          <w:rFonts w:ascii="Arial" w:hAnsi="Arial" w:cs="Arial"/>
          <w:lang w:eastAsia="ar-SA"/>
        </w:rPr>
        <w:t xml:space="preserve"> – příjemce předkládá v průběhu realizace </w:t>
      </w:r>
      <w:r w:rsidR="00954243" w:rsidRPr="0077512C">
        <w:rPr>
          <w:rFonts w:ascii="Arial" w:hAnsi="Arial" w:cs="Arial"/>
          <w:lang w:eastAsia="ar-SA"/>
        </w:rPr>
        <w:t xml:space="preserve">projektu </w:t>
      </w:r>
      <w:r w:rsidR="00E179F1">
        <w:rPr>
          <w:rFonts w:ascii="Arial" w:hAnsi="Arial" w:cs="Arial"/>
          <w:lang w:eastAsia="ar-SA"/>
        </w:rPr>
        <w:t xml:space="preserve">uhrazené i neuhrazené </w:t>
      </w:r>
      <w:r w:rsidRPr="0077512C">
        <w:rPr>
          <w:rFonts w:ascii="Arial" w:hAnsi="Arial" w:cs="Arial"/>
          <w:lang w:eastAsia="ar-SA"/>
        </w:rPr>
        <w:t>faktury</w:t>
      </w:r>
      <w:r w:rsidR="00E179F1">
        <w:rPr>
          <w:rFonts w:ascii="Arial" w:hAnsi="Arial" w:cs="Arial"/>
          <w:lang w:eastAsia="ar-SA"/>
        </w:rPr>
        <w:t xml:space="preserve">/daňové </w:t>
      </w:r>
      <w:r w:rsidR="00DD71EC">
        <w:rPr>
          <w:rFonts w:ascii="Arial" w:hAnsi="Arial" w:cs="Arial"/>
          <w:lang w:eastAsia="ar-SA"/>
        </w:rPr>
        <w:t>doklady a</w:t>
      </w:r>
      <w:r w:rsidRPr="0077512C">
        <w:rPr>
          <w:rFonts w:ascii="Arial" w:hAnsi="Arial" w:cs="Arial"/>
          <w:lang w:eastAsia="ar-SA"/>
        </w:rPr>
        <w:t xml:space="preserve"> po jejich ověření </w:t>
      </w:r>
      <w:r w:rsidR="00556254">
        <w:rPr>
          <w:rFonts w:ascii="Arial" w:hAnsi="Arial" w:cs="Arial"/>
          <w:lang w:eastAsia="ar-SA"/>
        </w:rPr>
        <w:t>v</w:t>
      </w:r>
      <w:r w:rsidR="005F78E8">
        <w:rPr>
          <w:rFonts w:ascii="Arial" w:hAnsi="Arial" w:cs="Arial"/>
          <w:lang w:eastAsia="ar-SA"/>
        </w:rPr>
        <w:t xml:space="preserve"> </w:t>
      </w:r>
      <w:r w:rsidR="00556254">
        <w:rPr>
          <w:rFonts w:ascii="Arial" w:hAnsi="Arial" w:cs="Arial"/>
          <w:lang w:eastAsia="ar-SA"/>
        </w:rPr>
        <w:t xml:space="preserve">Centru </w:t>
      </w:r>
      <w:r w:rsidRPr="0077512C">
        <w:rPr>
          <w:rFonts w:ascii="Arial" w:hAnsi="Arial" w:cs="Arial"/>
          <w:lang w:eastAsia="ar-SA"/>
        </w:rPr>
        <w:t>obdrží</w:t>
      </w:r>
      <w:r w:rsidR="005F78E8">
        <w:rPr>
          <w:rFonts w:ascii="Arial" w:hAnsi="Arial" w:cs="Arial"/>
          <w:lang w:eastAsia="ar-SA"/>
        </w:rPr>
        <w:t xml:space="preserve"> </w:t>
      </w:r>
      <w:r w:rsidRPr="0077512C">
        <w:rPr>
          <w:rFonts w:ascii="Arial" w:hAnsi="Arial" w:cs="Arial"/>
          <w:lang w:eastAsia="ar-SA"/>
        </w:rPr>
        <w:t>od poskytovatele dotace finanční prostředky</w:t>
      </w:r>
      <w:r w:rsidR="00E179F1">
        <w:rPr>
          <w:rFonts w:ascii="Arial" w:hAnsi="Arial" w:cs="Arial"/>
          <w:lang w:eastAsia="ar-SA"/>
        </w:rPr>
        <w:t xml:space="preserve">. </w:t>
      </w:r>
      <w:r w:rsidR="00E179F1" w:rsidRPr="00E179F1">
        <w:rPr>
          <w:rFonts w:ascii="Arial" w:hAnsi="Arial" w:cs="Arial"/>
          <w:lang w:eastAsia="ar-SA"/>
        </w:rPr>
        <w:t>U neuhrazených výdajů příjemce zajistí úhradu faktur.</w:t>
      </w:r>
    </w:p>
    <w:p w:rsidR="00B35168" w:rsidRPr="0077512C" w:rsidRDefault="00B35168" w:rsidP="00CB3A26">
      <w:pPr>
        <w:rPr>
          <w:rFonts w:ascii="Arial" w:hAnsi="Arial" w:cs="Arial"/>
          <w:b/>
          <w:lang w:eastAsia="ar-SA"/>
        </w:rPr>
      </w:pPr>
    </w:p>
    <w:p w:rsidR="00B35168" w:rsidRPr="0077512C" w:rsidRDefault="004A7E42" w:rsidP="00CB3A26">
      <w:pPr>
        <w:rPr>
          <w:rFonts w:ascii="Arial" w:hAnsi="Arial" w:cs="Arial"/>
          <w:b/>
          <w:lang w:eastAsia="ar-SA"/>
        </w:rPr>
      </w:pPr>
      <w:r w:rsidRPr="0077512C">
        <w:rPr>
          <w:rFonts w:ascii="Arial" w:hAnsi="Arial" w:cs="Arial"/>
          <w:b/>
          <w:lang w:eastAsia="ar-SA"/>
        </w:rPr>
        <w:t>Kombinované financování se bude používat pro</w:t>
      </w:r>
      <w:r w:rsidR="00B35168" w:rsidRPr="0077512C">
        <w:rPr>
          <w:rFonts w:ascii="Arial" w:hAnsi="Arial" w:cs="Arial"/>
          <w:b/>
          <w:lang w:eastAsia="ar-SA"/>
        </w:rPr>
        <w:t xml:space="preserve"> nestátní neziskové organizace</w:t>
      </w:r>
      <w:r w:rsidRPr="0077512C">
        <w:rPr>
          <w:rFonts w:ascii="Arial" w:hAnsi="Arial" w:cs="Arial"/>
          <w:b/>
          <w:lang w:eastAsia="ar-SA"/>
        </w:rPr>
        <w:t xml:space="preserve">. </w:t>
      </w:r>
    </w:p>
    <w:p w:rsidR="00954243" w:rsidRPr="0077512C" w:rsidRDefault="004A7E42" w:rsidP="00CB3A26">
      <w:pPr>
        <w:rPr>
          <w:rFonts w:ascii="Arial" w:hAnsi="Arial" w:cs="Arial"/>
          <w:b/>
          <w:lang w:eastAsia="ar-SA"/>
        </w:rPr>
      </w:pPr>
      <w:r w:rsidRPr="0077512C">
        <w:rPr>
          <w:rFonts w:ascii="Arial" w:hAnsi="Arial" w:cs="Arial"/>
          <w:b/>
          <w:lang w:eastAsia="ar-SA"/>
        </w:rPr>
        <w:t xml:space="preserve">Pro ostatní příjemce bude platit </w:t>
      </w:r>
      <w:proofErr w:type="gramStart"/>
      <w:r w:rsidRPr="0077512C">
        <w:rPr>
          <w:rFonts w:ascii="Arial" w:hAnsi="Arial" w:cs="Arial"/>
          <w:b/>
          <w:lang w:eastAsia="ar-SA"/>
        </w:rPr>
        <w:t>ex</w:t>
      </w:r>
      <w:proofErr w:type="gramEnd"/>
      <w:r w:rsidRPr="0077512C">
        <w:rPr>
          <w:rFonts w:ascii="Arial" w:hAnsi="Arial" w:cs="Arial"/>
          <w:b/>
          <w:lang w:eastAsia="ar-SA"/>
        </w:rPr>
        <w:t>–</w:t>
      </w:r>
      <w:proofErr w:type="gramStart"/>
      <w:r w:rsidRPr="0077512C">
        <w:rPr>
          <w:rFonts w:ascii="Arial" w:hAnsi="Arial" w:cs="Arial"/>
          <w:b/>
          <w:lang w:eastAsia="ar-SA"/>
        </w:rPr>
        <w:t>post</w:t>
      </w:r>
      <w:proofErr w:type="gramEnd"/>
      <w:r w:rsidRPr="0077512C">
        <w:rPr>
          <w:rFonts w:ascii="Arial" w:hAnsi="Arial" w:cs="Arial"/>
          <w:b/>
          <w:lang w:eastAsia="ar-SA"/>
        </w:rPr>
        <w:t xml:space="preserve"> financování.</w:t>
      </w:r>
    </w:p>
    <w:p w:rsidR="00B35168" w:rsidRPr="0077512C" w:rsidRDefault="00B35168" w:rsidP="00E262E3">
      <w:pPr>
        <w:spacing w:after="120"/>
        <w:rPr>
          <w:rFonts w:ascii="Arial" w:hAnsi="Arial" w:cs="Arial"/>
          <w:b/>
        </w:rPr>
      </w:pPr>
    </w:p>
    <w:p w:rsidR="00EC6012" w:rsidRPr="0077512C" w:rsidRDefault="00F7740A" w:rsidP="00E262E3">
      <w:pPr>
        <w:spacing w:after="120"/>
        <w:rPr>
          <w:rFonts w:ascii="Arial" w:hAnsi="Arial" w:cs="Arial"/>
          <w:b/>
        </w:rPr>
      </w:pPr>
      <w:r w:rsidRPr="0077512C">
        <w:rPr>
          <w:rFonts w:ascii="Arial" w:hAnsi="Arial" w:cs="Arial"/>
          <w:b/>
        </w:rPr>
        <w:t>Míra spolufinancování z Evropského fondu pro regionální rozvoj (EFRR)</w:t>
      </w:r>
    </w:p>
    <w:p w:rsidR="00745832" w:rsidRPr="0077512C" w:rsidRDefault="00954243" w:rsidP="00F7740A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>Řídicí orgán stanoví míru spolufinancování z EFRR v</w:t>
      </w:r>
      <w:r w:rsidR="00E262E3" w:rsidRPr="0077512C">
        <w:rPr>
          <w:rFonts w:ascii="Arial" w:hAnsi="Arial" w:cs="Arial"/>
        </w:rPr>
        <w:t> souladu s</w:t>
      </w:r>
      <w:r w:rsidR="00745832" w:rsidRPr="0077512C">
        <w:rPr>
          <w:rFonts w:ascii="Arial" w:hAnsi="Arial" w:cs="Arial"/>
        </w:rPr>
        <w:t>:</w:t>
      </w:r>
    </w:p>
    <w:p w:rsidR="00E262E3" w:rsidRPr="0077512C" w:rsidRDefault="00E262E3" w:rsidP="00456D64">
      <w:pPr>
        <w:pStyle w:val="Odstavecseseznamem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Pravidly spolufinancování evropských strukturálních a investičních fondů v </w:t>
      </w:r>
      <w:r w:rsidR="003D26E5" w:rsidRPr="0077512C">
        <w:rPr>
          <w:rFonts w:ascii="Arial" w:hAnsi="Arial" w:cs="Arial"/>
        </w:rPr>
        <w:t>programovém</w:t>
      </w:r>
      <w:r w:rsidRPr="0077512C">
        <w:rPr>
          <w:rFonts w:ascii="Arial" w:hAnsi="Arial" w:cs="Arial"/>
        </w:rPr>
        <w:t xml:space="preserve"> období 2014 – 2020</w:t>
      </w:r>
      <w:r w:rsidR="00954243" w:rsidRPr="0077512C">
        <w:rPr>
          <w:rFonts w:ascii="Arial" w:hAnsi="Arial" w:cs="Arial"/>
        </w:rPr>
        <w:t>, která</w:t>
      </w:r>
      <w:r w:rsidRPr="0077512C">
        <w:rPr>
          <w:rFonts w:ascii="Arial" w:hAnsi="Arial" w:cs="Arial"/>
        </w:rPr>
        <w:t xml:space="preserve"> vyda</w:t>
      </w:r>
      <w:r w:rsidR="00954243" w:rsidRPr="0077512C">
        <w:rPr>
          <w:rFonts w:ascii="Arial" w:hAnsi="Arial" w:cs="Arial"/>
        </w:rPr>
        <w:t>lo</w:t>
      </w:r>
      <w:r w:rsidR="003C60DF">
        <w:rPr>
          <w:rFonts w:ascii="Arial" w:hAnsi="Arial" w:cs="Arial"/>
        </w:rPr>
        <w:t xml:space="preserve"> </w:t>
      </w:r>
      <w:r w:rsidR="003D26E5" w:rsidRPr="0077512C">
        <w:rPr>
          <w:rFonts w:ascii="Arial" w:hAnsi="Arial" w:cs="Arial"/>
        </w:rPr>
        <w:t>MF v červenci</w:t>
      </w:r>
      <w:r w:rsidRPr="0077512C">
        <w:rPr>
          <w:rFonts w:ascii="Arial" w:hAnsi="Arial" w:cs="Arial"/>
        </w:rPr>
        <w:t xml:space="preserve"> 2014</w:t>
      </w:r>
      <w:r w:rsidR="00456D64" w:rsidRPr="0077512C">
        <w:rPr>
          <w:rFonts w:ascii="Arial" w:hAnsi="Arial" w:cs="Arial"/>
        </w:rPr>
        <w:t>,</w:t>
      </w:r>
    </w:p>
    <w:p w:rsidR="00456D64" w:rsidRPr="0077512C" w:rsidRDefault="00456D64" w:rsidP="00456D64">
      <w:pPr>
        <w:pStyle w:val="Odstavecseseznamem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lastRenderedPageBreak/>
        <w:t>Nařízení</w:t>
      </w:r>
      <w:r w:rsidR="0077512C">
        <w:rPr>
          <w:rFonts w:ascii="Arial" w:hAnsi="Arial" w:cs="Arial"/>
        </w:rPr>
        <w:t>m</w:t>
      </w:r>
      <w:r w:rsidRPr="0077512C">
        <w:rPr>
          <w:rFonts w:ascii="Arial" w:hAnsi="Arial" w:cs="Arial"/>
        </w:rPr>
        <w:t xml:space="preserve"> Evropského parlamentu a rady (EU) č. 1303/2013 ze dne 17. 12. 2013.</w:t>
      </w:r>
    </w:p>
    <w:p w:rsidR="00745832" w:rsidRPr="00882902" w:rsidRDefault="00456D64" w:rsidP="00456D64">
      <w:pPr>
        <w:spacing w:before="120" w:line="360" w:lineRule="auto"/>
        <w:ind w:left="54"/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Míru spolufinancování v jednotlivých specifických cílech </w:t>
      </w:r>
      <w:r w:rsidR="00B35168" w:rsidRPr="0077512C">
        <w:rPr>
          <w:rFonts w:ascii="Arial" w:hAnsi="Arial" w:cs="Arial"/>
        </w:rPr>
        <w:t>po</w:t>
      </w:r>
      <w:r w:rsidRPr="0077512C">
        <w:rPr>
          <w:rFonts w:ascii="Arial" w:hAnsi="Arial" w:cs="Arial"/>
        </w:rPr>
        <w:t>dle typu příjemce</w:t>
      </w:r>
      <w:r w:rsidR="00B35168" w:rsidRPr="0077512C">
        <w:rPr>
          <w:rFonts w:ascii="Arial" w:hAnsi="Arial" w:cs="Arial"/>
        </w:rPr>
        <w:t>, podporovaných aktivit</w:t>
      </w:r>
      <w:r w:rsidRPr="0077512C">
        <w:rPr>
          <w:rFonts w:ascii="Arial" w:hAnsi="Arial" w:cs="Arial"/>
        </w:rPr>
        <w:t xml:space="preserve"> a veřejné podpory najdete </w:t>
      </w:r>
      <w:hyperlink r:id="rId9" w:history="1">
        <w:r w:rsidR="00373F33" w:rsidRPr="00373F33">
          <w:rPr>
            <w:rStyle w:val="Hypertextovodkaz"/>
            <w:rFonts w:ascii="Arial" w:hAnsi="Arial" w:cs="Arial"/>
          </w:rPr>
          <w:t>z</w:t>
        </w:r>
        <w:r w:rsidR="00373F33" w:rsidRPr="00373F33">
          <w:rPr>
            <w:rStyle w:val="Hypertextovodkaz"/>
            <w:rFonts w:ascii="Arial" w:hAnsi="Arial" w:cs="Arial"/>
          </w:rPr>
          <w:t>d</w:t>
        </w:r>
        <w:r w:rsidR="00373F33" w:rsidRPr="00373F33">
          <w:rPr>
            <w:rStyle w:val="Hypertextovodkaz"/>
            <w:rFonts w:ascii="Arial" w:hAnsi="Arial" w:cs="Arial"/>
          </w:rPr>
          <w:t>e</w:t>
        </w:r>
      </w:hyperlink>
      <w:r w:rsidR="00373F33" w:rsidRPr="00373F33">
        <w:rPr>
          <w:rFonts w:ascii="Arial" w:hAnsi="Arial" w:cs="Arial"/>
          <w:color w:val="231F20"/>
        </w:rPr>
        <w:t>.</w:t>
      </w:r>
      <w:bookmarkStart w:id="0" w:name="_GoBack"/>
      <w:bookmarkEnd w:id="0"/>
    </w:p>
    <w:p w:rsidR="00D675FF" w:rsidRPr="0077512C" w:rsidRDefault="00D675FF" w:rsidP="00E262E3">
      <w:pPr>
        <w:rPr>
          <w:rFonts w:ascii="Arial" w:hAnsi="Arial" w:cs="Arial"/>
          <w:b/>
        </w:rPr>
      </w:pPr>
      <w:r w:rsidRPr="0077512C">
        <w:rPr>
          <w:rFonts w:ascii="Arial" w:hAnsi="Arial" w:cs="Arial"/>
          <w:b/>
        </w:rPr>
        <w:t>P</w:t>
      </w:r>
      <w:r w:rsidR="00954243" w:rsidRPr="0077512C">
        <w:rPr>
          <w:rFonts w:ascii="Arial" w:hAnsi="Arial" w:cs="Arial"/>
          <w:b/>
        </w:rPr>
        <w:t>říjemci</w:t>
      </w:r>
      <w:r w:rsidR="004F29AD">
        <w:rPr>
          <w:rFonts w:ascii="Arial" w:hAnsi="Arial" w:cs="Arial"/>
          <w:b/>
        </w:rPr>
        <w:t xml:space="preserve"> </w:t>
      </w:r>
      <w:r w:rsidR="00C60E31" w:rsidRPr="0077512C">
        <w:rPr>
          <w:rFonts w:ascii="Arial" w:hAnsi="Arial" w:cs="Arial"/>
          <w:b/>
        </w:rPr>
        <w:t>Organizační složk</w:t>
      </w:r>
      <w:r w:rsidR="00954243" w:rsidRPr="0077512C">
        <w:rPr>
          <w:rFonts w:ascii="Arial" w:hAnsi="Arial" w:cs="Arial"/>
          <w:b/>
        </w:rPr>
        <w:t>y</w:t>
      </w:r>
      <w:r w:rsidR="00C60E31" w:rsidRPr="0077512C">
        <w:rPr>
          <w:rFonts w:ascii="Arial" w:hAnsi="Arial" w:cs="Arial"/>
          <w:b/>
        </w:rPr>
        <w:t xml:space="preserve"> státu (</w:t>
      </w:r>
      <w:r w:rsidRPr="0077512C">
        <w:rPr>
          <w:rFonts w:ascii="Arial" w:hAnsi="Arial" w:cs="Arial"/>
          <w:b/>
        </w:rPr>
        <w:t>OSS</w:t>
      </w:r>
      <w:r w:rsidR="00C60E31" w:rsidRPr="0077512C">
        <w:rPr>
          <w:rFonts w:ascii="Arial" w:hAnsi="Arial" w:cs="Arial"/>
          <w:b/>
        </w:rPr>
        <w:t>)</w:t>
      </w:r>
      <w:r w:rsidRPr="0077512C">
        <w:rPr>
          <w:rFonts w:ascii="Arial" w:hAnsi="Arial" w:cs="Arial"/>
          <w:b/>
        </w:rPr>
        <w:t xml:space="preserve"> a </w:t>
      </w:r>
      <w:r w:rsidR="00C60E31" w:rsidRPr="0077512C">
        <w:rPr>
          <w:rFonts w:ascii="Arial" w:hAnsi="Arial" w:cs="Arial"/>
          <w:b/>
        </w:rPr>
        <w:t>Příspěvkov</w:t>
      </w:r>
      <w:r w:rsidR="00954243" w:rsidRPr="0077512C">
        <w:rPr>
          <w:rFonts w:ascii="Arial" w:hAnsi="Arial" w:cs="Arial"/>
          <w:b/>
        </w:rPr>
        <w:t>é</w:t>
      </w:r>
      <w:r w:rsidR="00C60E31" w:rsidRPr="0077512C">
        <w:rPr>
          <w:rFonts w:ascii="Arial" w:hAnsi="Arial" w:cs="Arial"/>
          <w:b/>
        </w:rPr>
        <w:t xml:space="preserve"> organizac</w:t>
      </w:r>
      <w:r w:rsidR="00954243" w:rsidRPr="0077512C">
        <w:rPr>
          <w:rFonts w:ascii="Arial" w:hAnsi="Arial" w:cs="Arial"/>
          <w:b/>
        </w:rPr>
        <w:t>e</w:t>
      </w:r>
      <w:r w:rsidR="00C60E31" w:rsidRPr="0077512C">
        <w:rPr>
          <w:rFonts w:ascii="Arial" w:hAnsi="Arial" w:cs="Arial"/>
          <w:b/>
        </w:rPr>
        <w:t xml:space="preserve"> (</w:t>
      </w:r>
      <w:r w:rsidRPr="0077512C">
        <w:rPr>
          <w:rFonts w:ascii="Arial" w:hAnsi="Arial" w:cs="Arial"/>
          <w:b/>
        </w:rPr>
        <w:t>PO</w:t>
      </w:r>
      <w:r w:rsidR="00C60E31" w:rsidRPr="0077512C">
        <w:rPr>
          <w:rFonts w:ascii="Arial" w:hAnsi="Arial" w:cs="Arial"/>
          <w:b/>
        </w:rPr>
        <w:t>)</w:t>
      </w:r>
      <w:r w:rsidRPr="0077512C">
        <w:rPr>
          <w:rFonts w:ascii="Arial" w:hAnsi="Arial" w:cs="Arial"/>
          <w:b/>
        </w:rPr>
        <w:t xml:space="preserve"> OSS</w:t>
      </w:r>
    </w:p>
    <w:p w:rsidR="00B35168" w:rsidRPr="0077512C" w:rsidRDefault="00671968" w:rsidP="002B2274">
      <w:pPr>
        <w:pStyle w:val="NORMALNIOM"/>
        <w:spacing w:line="276" w:lineRule="auto"/>
      </w:pPr>
      <w:r w:rsidRPr="00671968">
        <w:rPr>
          <w:rFonts w:eastAsiaTheme="minorHAnsi"/>
          <w:sz w:val="22"/>
          <w:szCs w:val="22"/>
          <w:lang w:eastAsia="en-US"/>
        </w:rPr>
        <w:t xml:space="preserve">Je-li příjemcem OSS nebo jí zřízená příspěvková organizace či OSS, musí při přípravě státního rozpočtu </w:t>
      </w:r>
      <w:proofErr w:type="spellStart"/>
      <w:r w:rsidRPr="00671968">
        <w:rPr>
          <w:rFonts w:eastAsiaTheme="minorHAnsi"/>
          <w:sz w:val="22"/>
          <w:szCs w:val="22"/>
          <w:lang w:eastAsia="en-US"/>
        </w:rPr>
        <w:t>narozpočtovat</w:t>
      </w:r>
      <w:proofErr w:type="spellEnd"/>
      <w:r w:rsidRPr="00671968">
        <w:rPr>
          <w:rFonts w:eastAsiaTheme="minorHAnsi"/>
          <w:sz w:val="22"/>
          <w:szCs w:val="22"/>
          <w:lang w:eastAsia="en-US"/>
        </w:rPr>
        <w:t xml:space="preserve"> příjmy a výdaje ve své kapitole, v souladu se zákonem 218/2000 sb., o rozpočtových pravidlech, a vyhláškou č. 133/2013 Sb</w:t>
      </w:r>
      <w:r w:rsidR="00A81004">
        <w:rPr>
          <w:rFonts w:eastAsiaTheme="minorHAnsi"/>
          <w:sz w:val="22"/>
          <w:szCs w:val="22"/>
          <w:lang w:eastAsia="en-US"/>
        </w:rPr>
        <w:t>.</w:t>
      </w:r>
      <w:r w:rsidRPr="00671968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z</w:t>
      </w:r>
      <w:r w:rsidRPr="00671968">
        <w:rPr>
          <w:rFonts w:eastAsiaTheme="minorHAnsi"/>
          <w:sz w:val="22"/>
          <w:szCs w:val="22"/>
          <w:lang w:eastAsia="en-US"/>
        </w:rPr>
        <w:t>e které</w:t>
      </w:r>
      <w:r>
        <w:rPr>
          <w:rFonts w:eastAsiaTheme="minorHAnsi"/>
          <w:sz w:val="22"/>
          <w:szCs w:val="22"/>
          <w:lang w:eastAsia="en-US"/>
        </w:rPr>
        <w:t xml:space="preserve"> se </w:t>
      </w:r>
      <w:r w:rsidRPr="00671968">
        <w:rPr>
          <w:rFonts w:eastAsiaTheme="minorHAnsi"/>
          <w:sz w:val="22"/>
          <w:szCs w:val="22"/>
          <w:lang w:eastAsia="en-US"/>
        </w:rPr>
        <w:t>příjemcům hradí výdaje na realizaci projektu.</w:t>
      </w:r>
    </w:p>
    <w:p w:rsidR="003C60DF" w:rsidRDefault="003C60DF" w:rsidP="00CA70FE">
      <w:pPr>
        <w:spacing w:line="360" w:lineRule="auto"/>
        <w:contextualSpacing/>
        <w:rPr>
          <w:rFonts w:ascii="Arial" w:hAnsi="Arial" w:cs="Arial"/>
          <w:b/>
        </w:rPr>
      </w:pPr>
    </w:p>
    <w:p w:rsidR="00D675FF" w:rsidRPr="0077512C" w:rsidRDefault="00D675FF" w:rsidP="00CA70FE">
      <w:pPr>
        <w:spacing w:line="360" w:lineRule="auto"/>
        <w:contextualSpacing/>
        <w:rPr>
          <w:rFonts w:ascii="Arial" w:hAnsi="Arial" w:cs="Arial"/>
          <w:b/>
        </w:rPr>
      </w:pPr>
      <w:r w:rsidRPr="0077512C">
        <w:rPr>
          <w:rFonts w:ascii="Arial" w:hAnsi="Arial" w:cs="Arial"/>
          <w:b/>
        </w:rPr>
        <w:t>Podmínk</w:t>
      </w:r>
      <w:r w:rsidR="00B35168">
        <w:rPr>
          <w:rFonts w:ascii="Arial" w:hAnsi="Arial" w:cs="Arial"/>
          <w:b/>
        </w:rPr>
        <w:t>y</w:t>
      </w:r>
      <w:r w:rsidRPr="0077512C">
        <w:rPr>
          <w:rFonts w:ascii="Arial" w:hAnsi="Arial" w:cs="Arial"/>
          <w:b/>
        </w:rPr>
        <w:t xml:space="preserve"> zřízení účtu pro projekt</w:t>
      </w:r>
    </w:p>
    <w:p w:rsidR="00E262E3" w:rsidRPr="0077512C" w:rsidRDefault="00E262E3" w:rsidP="00E262E3">
      <w:pPr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Podle zákona č. 218/2000 Sb., o rozpočtových pravidlech a o změně </w:t>
      </w:r>
      <w:r w:rsidR="00D675FF" w:rsidRPr="0077512C">
        <w:rPr>
          <w:rFonts w:ascii="Arial" w:hAnsi="Arial" w:cs="Arial"/>
        </w:rPr>
        <w:t xml:space="preserve">některých souvisejících zákonů, </w:t>
      </w:r>
      <w:r w:rsidRPr="0077512C">
        <w:rPr>
          <w:rFonts w:ascii="Arial" w:hAnsi="Arial" w:cs="Arial"/>
        </w:rPr>
        <w:t>musí OSS, PO OSS, kraje, obce a svazky obcí mít účet</w:t>
      </w:r>
      <w:r w:rsidR="00B35168" w:rsidRPr="0077512C">
        <w:rPr>
          <w:rFonts w:ascii="Arial" w:hAnsi="Arial" w:cs="Arial"/>
        </w:rPr>
        <w:t>,</w:t>
      </w:r>
      <w:r w:rsidRPr="0077512C">
        <w:rPr>
          <w:rFonts w:ascii="Arial" w:hAnsi="Arial" w:cs="Arial"/>
        </w:rPr>
        <w:t xml:space="preserve"> určený pro příjem dotace</w:t>
      </w:r>
      <w:r w:rsidR="00B35168" w:rsidRPr="0077512C">
        <w:rPr>
          <w:rFonts w:ascii="Arial" w:hAnsi="Arial" w:cs="Arial"/>
        </w:rPr>
        <w:t>,</w:t>
      </w:r>
      <w:r w:rsidRPr="0077512C">
        <w:rPr>
          <w:rFonts w:ascii="Arial" w:hAnsi="Arial" w:cs="Arial"/>
        </w:rPr>
        <w:t xml:space="preserve"> otevřený v ČNB. </w:t>
      </w:r>
    </w:p>
    <w:p w:rsidR="00E262E3" w:rsidRPr="0077512C" w:rsidRDefault="00E262E3" w:rsidP="00E262E3">
      <w:pPr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Dotace pro PO kraje, obce nebo svazky </w:t>
      </w:r>
      <w:r w:rsidR="008311F1" w:rsidRPr="0077512C">
        <w:rPr>
          <w:rFonts w:ascii="Arial" w:hAnsi="Arial" w:cs="Arial"/>
        </w:rPr>
        <w:t>obcí se</w:t>
      </w:r>
      <w:r w:rsidRPr="0077512C">
        <w:rPr>
          <w:rFonts w:ascii="Arial" w:hAnsi="Arial" w:cs="Arial"/>
        </w:rPr>
        <w:t xml:space="preserve"> poskytuje prostřednictvím účtu zřizovatele. Tito příjemci nemusí mít účet v ČNB. </w:t>
      </w:r>
    </w:p>
    <w:p w:rsidR="00D675FF" w:rsidRPr="0077512C" w:rsidRDefault="00A67ADD" w:rsidP="00E262E3">
      <w:pPr>
        <w:rPr>
          <w:rFonts w:ascii="Arial" w:hAnsi="Arial" w:cs="Arial"/>
        </w:rPr>
      </w:pPr>
      <w:r w:rsidRPr="0077512C">
        <w:rPr>
          <w:rFonts w:ascii="Arial" w:hAnsi="Arial" w:cs="Arial"/>
        </w:rPr>
        <w:t>N</w:t>
      </w:r>
      <w:r w:rsidR="00D675FF" w:rsidRPr="0077512C">
        <w:rPr>
          <w:rFonts w:ascii="Arial" w:hAnsi="Arial" w:cs="Arial"/>
        </w:rPr>
        <w:t>e</w:t>
      </w:r>
      <w:r w:rsidRPr="0077512C">
        <w:rPr>
          <w:rFonts w:ascii="Arial" w:hAnsi="Arial" w:cs="Arial"/>
        </w:rPr>
        <w:t>uvede</w:t>
      </w:r>
      <w:r w:rsidR="00D675FF" w:rsidRPr="0077512C">
        <w:rPr>
          <w:rFonts w:ascii="Arial" w:hAnsi="Arial" w:cs="Arial"/>
        </w:rPr>
        <w:t>ní příjemci m</w:t>
      </w:r>
      <w:r w:rsidRPr="0077512C">
        <w:rPr>
          <w:rFonts w:ascii="Arial" w:hAnsi="Arial" w:cs="Arial"/>
        </w:rPr>
        <w:t>oh</w:t>
      </w:r>
      <w:r w:rsidR="00D675FF" w:rsidRPr="0077512C">
        <w:rPr>
          <w:rFonts w:ascii="Arial" w:hAnsi="Arial" w:cs="Arial"/>
        </w:rPr>
        <w:t xml:space="preserve">ou mít účet </w:t>
      </w:r>
      <w:r w:rsidRPr="0077512C">
        <w:rPr>
          <w:rFonts w:ascii="Arial" w:hAnsi="Arial" w:cs="Arial"/>
        </w:rPr>
        <w:t xml:space="preserve">zřízený </w:t>
      </w:r>
      <w:r w:rsidR="00D675FF" w:rsidRPr="0077512C">
        <w:rPr>
          <w:rFonts w:ascii="Arial" w:hAnsi="Arial" w:cs="Arial"/>
        </w:rPr>
        <w:t>u kterékoliv komerční banky se sídlem v ČR</w:t>
      </w:r>
      <w:r w:rsidRPr="0077512C">
        <w:rPr>
          <w:rFonts w:ascii="Arial" w:hAnsi="Arial" w:cs="Arial"/>
        </w:rPr>
        <w:t>.</w:t>
      </w:r>
    </w:p>
    <w:p w:rsidR="00D75623" w:rsidRPr="0077512C" w:rsidRDefault="00D75623" w:rsidP="00CA70FE">
      <w:pPr>
        <w:spacing w:line="360" w:lineRule="auto"/>
        <w:rPr>
          <w:rFonts w:ascii="Arial" w:hAnsi="Arial" w:cs="Arial"/>
        </w:rPr>
      </w:pPr>
    </w:p>
    <w:sectPr w:rsidR="00D75623" w:rsidRPr="0077512C" w:rsidSect="00B15C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7C" w:rsidRDefault="0079747C" w:rsidP="0077512C">
      <w:pPr>
        <w:spacing w:after="0" w:line="240" w:lineRule="auto"/>
      </w:pPr>
      <w:r>
        <w:separator/>
      </w:r>
    </w:p>
  </w:endnote>
  <w:endnote w:type="continuationSeparator" w:id="0">
    <w:p w:rsidR="0079747C" w:rsidRDefault="0079747C" w:rsidP="0077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460665"/>
      <w:docPartObj>
        <w:docPartGallery w:val="Page Numbers (Bottom of Page)"/>
        <w:docPartUnique/>
      </w:docPartObj>
    </w:sdtPr>
    <w:sdtEndPr/>
    <w:sdtContent>
      <w:p w:rsidR="0077512C" w:rsidRDefault="00B15C27">
        <w:pPr>
          <w:pStyle w:val="Zpat"/>
          <w:jc w:val="center"/>
        </w:pPr>
        <w:r>
          <w:fldChar w:fldCharType="begin"/>
        </w:r>
        <w:r w:rsidR="0077512C">
          <w:instrText>PAGE   \* MERGEFORMAT</w:instrText>
        </w:r>
        <w:r>
          <w:fldChar w:fldCharType="separate"/>
        </w:r>
        <w:r w:rsidR="00373F33">
          <w:rPr>
            <w:noProof/>
          </w:rPr>
          <w:t>2</w:t>
        </w:r>
        <w:r>
          <w:fldChar w:fldCharType="end"/>
        </w:r>
      </w:p>
    </w:sdtContent>
  </w:sdt>
  <w:p w:rsidR="0077512C" w:rsidRDefault="007751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7C" w:rsidRDefault="0079747C" w:rsidP="0077512C">
      <w:pPr>
        <w:spacing w:after="0" w:line="240" w:lineRule="auto"/>
      </w:pPr>
      <w:r>
        <w:separator/>
      </w:r>
    </w:p>
  </w:footnote>
  <w:footnote w:type="continuationSeparator" w:id="0">
    <w:p w:rsidR="0079747C" w:rsidRDefault="0079747C" w:rsidP="0077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0D7"/>
    <w:multiLevelType w:val="multilevel"/>
    <w:tmpl w:val="00BEE3DA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200733F"/>
    <w:multiLevelType w:val="hybridMultilevel"/>
    <w:tmpl w:val="F208E698"/>
    <w:lvl w:ilvl="0" w:tplc="00000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DB9"/>
    <w:multiLevelType w:val="hybridMultilevel"/>
    <w:tmpl w:val="CB58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80E4A"/>
    <w:multiLevelType w:val="hybridMultilevel"/>
    <w:tmpl w:val="C350713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B4802E9"/>
    <w:multiLevelType w:val="hybridMultilevel"/>
    <w:tmpl w:val="EBF6D624"/>
    <w:lvl w:ilvl="0" w:tplc="C68C6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900E9"/>
    <w:multiLevelType w:val="hybridMultilevel"/>
    <w:tmpl w:val="98A09D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E8"/>
    <w:rsid w:val="0002157F"/>
    <w:rsid w:val="000B53AD"/>
    <w:rsid w:val="000C0034"/>
    <w:rsid w:val="00106A15"/>
    <w:rsid w:val="00117F6A"/>
    <w:rsid w:val="0014359C"/>
    <w:rsid w:val="001B491B"/>
    <w:rsid w:val="001C6B3E"/>
    <w:rsid w:val="001C6BC0"/>
    <w:rsid w:val="00221541"/>
    <w:rsid w:val="0024228C"/>
    <w:rsid w:val="00294105"/>
    <w:rsid w:val="002B2274"/>
    <w:rsid w:val="002C380A"/>
    <w:rsid w:val="002C6CE8"/>
    <w:rsid w:val="00331D6D"/>
    <w:rsid w:val="00373F33"/>
    <w:rsid w:val="003C60DF"/>
    <w:rsid w:val="003C73B7"/>
    <w:rsid w:val="003D26E5"/>
    <w:rsid w:val="003E4F27"/>
    <w:rsid w:val="004261D3"/>
    <w:rsid w:val="004333C8"/>
    <w:rsid w:val="00456D64"/>
    <w:rsid w:val="0046229B"/>
    <w:rsid w:val="0047693B"/>
    <w:rsid w:val="004A7E42"/>
    <w:rsid w:val="004F29AD"/>
    <w:rsid w:val="00556254"/>
    <w:rsid w:val="00572067"/>
    <w:rsid w:val="00594E96"/>
    <w:rsid w:val="005D37F0"/>
    <w:rsid w:val="005F78E8"/>
    <w:rsid w:val="00666496"/>
    <w:rsid w:val="00671968"/>
    <w:rsid w:val="00687720"/>
    <w:rsid w:val="006F43B7"/>
    <w:rsid w:val="006F58B5"/>
    <w:rsid w:val="00745832"/>
    <w:rsid w:val="007627B8"/>
    <w:rsid w:val="0077512C"/>
    <w:rsid w:val="0079747C"/>
    <w:rsid w:val="008311F1"/>
    <w:rsid w:val="00882902"/>
    <w:rsid w:val="008B4805"/>
    <w:rsid w:val="008C3731"/>
    <w:rsid w:val="009134C4"/>
    <w:rsid w:val="009417F4"/>
    <w:rsid w:val="00954243"/>
    <w:rsid w:val="00993C7A"/>
    <w:rsid w:val="009A25F1"/>
    <w:rsid w:val="00A10D48"/>
    <w:rsid w:val="00A44C22"/>
    <w:rsid w:val="00A67ADD"/>
    <w:rsid w:val="00A81004"/>
    <w:rsid w:val="00AA7451"/>
    <w:rsid w:val="00B15C27"/>
    <w:rsid w:val="00B35168"/>
    <w:rsid w:val="00B50637"/>
    <w:rsid w:val="00B60A3B"/>
    <w:rsid w:val="00B94A77"/>
    <w:rsid w:val="00B97964"/>
    <w:rsid w:val="00C60E31"/>
    <w:rsid w:val="00CA16D6"/>
    <w:rsid w:val="00CA70FE"/>
    <w:rsid w:val="00CB3A26"/>
    <w:rsid w:val="00CB5C06"/>
    <w:rsid w:val="00CE4F00"/>
    <w:rsid w:val="00CF6227"/>
    <w:rsid w:val="00D01DB7"/>
    <w:rsid w:val="00D20BDE"/>
    <w:rsid w:val="00D675FF"/>
    <w:rsid w:val="00D75623"/>
    <w:rsid w:val="00DA4DA7"/>
    <w:rsid w:val="00DD71EC"/>
    <w:rsid w:val="00DE7E8A"/>
    <w:rsid w:val="00E179F1"/>
    <w:rsid w:val="00E262E3"/>
    <w:rsid w:val="00E32857"/>
    <w:rsid w:val="00E92A57"/>
    <w:rsid w:val="00EB28D8"/>
    <w:rsid w:val="00EC6012"/>
    <w:rsid w:val="00F46980"/>
    <w:rsid w:val="00F72FD7"/>
    <w:rsid w:val="00F7740A"/>
    <w:rsid w:val="00F83857"/>
    <w:rsid w:val="00FB599A"/>
    <w:rsid w:val="00FC74D9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CE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262E3"/>
    <w:pPr>
      <w:keepNext/>
      <w:keepLines/>
      <w:widowControl w:val="0"/>
      <w:numPr>
        <w:numId w:val="3"/>
      </w:numPr>
      <w:adjustRightInd w:val="0"/>
      <w:spacing w:before="480" w:after="0" w:line="360" w:lineRule="atLeast"/>
      <w:ind w:left="432"/>
      <w:textAlignment w:val="baseline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2E3"/>
    <w:pPr>
      <w:keepNext/>
      <w:keepLines/>
      <w:widowControl w:val="0"/>
      <w:numPr>
        <w:ilvl w:val="1"/>
        <w:numId w:val="3"/>
      </w:numPr>
      <w:adjustRightInd w:val="0"/>
      <w:spacing w:before="200" w:after="0" w:line="360" w:lineRule="atLeast"/>
      <w:textAlignment w:val="baseline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2E3"/>
    <w:pPr>
      <w:keepNext/>
      <w:keepLines/>
      <w:widowControl w:val="0"/>
      <w:numPr>
        <w:ilvl w:val="2"/>
        <w:numId w:val="3"/>
      </w:numPr>
      <w:adjustRightInd w:val="0"/>
      <w:spacing w:before="200" w:after="0" w:line="360" w:lineRule="atLeas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62E3"/>
    <w:pPr>
      <w:keepNext/>
      <w:keepLines/>
      <w:widowControl w:val="0"/>
      <w:numPr>
        <w:ilvl w:val="3"/>
        <w:numId w:val="3"/>
      </w:numPr>
      <w:adjustRightInd w:val="0"/>
      <w:spacing w:before="200" w:after="0" w:line="360" w:lineRule="atLeas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62E3"/>
    <w:pPr>
      <w:keepNext/>
      <w:keepLines/>
      <w:widowControl w:val="0"/>
      <w:numPr>
        <w:ilvl w:val="4"/>
        <w:numId w:val="3"/>
      </w:numPr>
      <w:adjustRightInd w:val="0"/>
      <w:spacing w:before="200" w:after="0" w:line="360" w:lineRule="atLeast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62E3"/>
    <w:pPr>
      <w:keepNext/>
      <w:keepLines/>
      <w:widowControl w:val="0"/>
      <w:numPr>
        <w:ilvl w:val="5"/>
        <w:numId w:val="3"/>
      </w:numPr>
      <w:adjustRightInd w:val="0"/>
      <w:spacing w:before="200" w:after="0" w:line="360" w:lineRule="atLeast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2E3"/>
    <w:pPr>
      <w:keepNext/>
      <w:keepLines/>
      <w:widowControl w:val="0"/>
      <w:numPr>
        <w:ilvl w:val="6"/>
        <w:numId w:val="3"/>
      </w:numPr>
      <w:adjustRightInd w:val="0"/>
      <w:spacing w:before="200" w:after="0" w:line="360" w:lineRule="atLeast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2E3"/>
    <w:pPr>
      <w:keepNext/>
      <w:keepLines/>
      <w:widowControl w:val="0"/>
      <w:numPr>
        <w:ilvl w:val="7"/>
        <w:numId w:val="3"/>
      </w:numPr>
      <w:adjustRightInd w:val="0"/>
      <w:spacing w:before="200" w:after="0" w:line="360" w:lineRule="atLeast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2E3"/>
    <w:pPr>
      <w:keepNext/>
      <w:keepLines/>
      <w:widowControl w:val="0"/>
      <w:numPr>
        <w:ilvl w:val="8"/>
        <w:numId w:val="3"/>
      </w:numPr>
      <w:adjustRightInd w:val="0"/>
      <w:spacing w:before="200" w:after="0" w:line="360" w:lineRule="atLeast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6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62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62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2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83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11F1"/>
    <w:pPr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8311F1"/>
    <w:pPr>
      <w:spacing w:after="240" w:line="312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ormlnIROPChar">
    <w:name w:val="Normální IROP Char"/>
    <w:link w:val="NormlnIROP"/>
    <w:rsid w:val="008311F1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opistypapkladopaten">
    <w:name w:val="Popis typů a příkladů opatření"/>
    <w:basedOn w:val="NormlnIROP"/>
    <w:link w:val="PopistypapkladopatenChar"/>
    <w:qFormat/>
    <w:rsid w:val="008311F1"/>
    <w:pPr>
      <w:numPr>
        <w:numId w:val="5"/>
      </w:numPr>
      <w:spacing w:before="120" w:after="120"/>
    </w:pPr>
    <w:rPr>
      <w:rFonts w:ascii="Arial" w:hAnsi="Arial" w:cs="Arial"/>
      <w:b/>
      <w:sz w:val="22"/>
      <w:u w:color="FFFFFF"/>
    </w:rPr>
  </w:style>
  <w:style w:type="character" w:customStyle="1" w:styleId="PopistypapkladopatenChar">
    <w:name w:val="Popis typů a příkladů opatření Char"/>
    <w:link w:val="Popistypapkladopaten"/>
    <w:rsid w:val="008311F1"/>
    <w:rPr>
      <w:rFonts w:ascii="Arial" w:eastAsia="Times New Roman" w:hAnsi="Arial" w:cs="Arial"/>
      <w:b/>
      <w:u w:color="FFFFFF"/>
      <w:lang w:eastAsia="cs-CZ"/>
    </w:rPr>
  </w:style>
  <w:style w:type="paragraph" w:customStyle="1" w:styleId="TextNOK">
    <w:name w:val="Text NOK"/>
    <w:basedOn w:val="Normln"/>
    <w:link w:val="TextNOKChar"/>
    <w:qFormat/>
    <w:rsid w:val="008311F1"/>
    <w:pPr>
      <w:spacing w:after="120" w:line="288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8311F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1F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1F1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1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5FF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IOM">
    <w:name w:val="NORMALNI OM"/>
    <w:basedOn w:val="Normln"/>
    <w:rsid w:val="00106A15"/>
    <w:pPr>
      <w:widowControl w:val="0"/>
      <w:adjustRightInd w:val="0"/>
      <w:spacing w:before="120"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inicepojm">
    <w:name w:val="Definice pojmů"/>
    <w:basedOn w:val="Normln"/>
    <w:rsid w:val="003E4F27"/>
    <w:pPr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42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12C"/>
  </w:style>
  <w:style w:type="paragraph" w:styleId="Zpat">
    <w:name w:val="footer"/>
    <w:basedOn w:val="Normln"/>
    <w:link w:val="Zpat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12C"/>
  </w:style>
  <w:style w:type="character" w:styleId="Hypertextovodkaz">
    <w:name w:val="Hyperlink"/>
    <w:basedOn w:val="Standardnpsmoodstavce"/>
    <w:uiPriority w:val="99"/>
    <w:semiHidden/>
    <w:unhideWhenUsed/>
    <w:rsid w:val="008829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3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CE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262E3"/>
    <w:pPr>
      <w:keepNext/>
      <w:keepLines/>
      <w:widowControl w:val="0"/>
      <w:numPr>
        <w:numId w:val="3"/>
      </w:numPr>
      <w:adjustRightInd w:val="0"/>
      <w:spacing w:before="480" w:after="0" w:line="360" w:lineRule="atLeast"/>
      <w:ind w:left="432"/>
      <w:textAlignment w:val="baseline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2E3"/>
    <w:pPr>
      <w:keepNext/>
      <w:keepLines/>
      <w:widowControl w:val="0"/>
      <w:numPr>
        <w:ilvl w:val="1"/>
        <w:numId w:val="3"/>
      </w:numPr>
      <w:adjustRightInd w:val="0"/>
      <w:spacing w:before="200" w:after="0" w:line="360" w:lineRule="atLeast"/>
      <w:textAlignment w:val="baseline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2E3"/>
    <w:pPr>
      <w:keepNext/>
      <w:keepLines/>
      <w:widowControl w:val="0"/>
      <w:numPr>
        <w:ilvl w:val="2"/>
        <w:numId w:val="3"/>
      </w:numPr>
      <w:adjustRightInd w:val="0"/>
      <w:spacing w:before="200" w:after="0" w:line="360" w:lineRule="atLeas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62E3"/>
    <w:pPr>
      <w:keepNext/>
      <w:keepLines/>
      <w:widowControl w:val="0"/>
      <w:numPr>
        <w:ilvl w:val="3"/>
        <w:numId w:val="3"/>
      </w:numPr>
      <w:adjustRightInd w:val="0"/>
      <w:spacing w:before="200" w:after="0" w:line="360" w:lineRule="atLeas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62E3"/>
    <w:pPr>
      <w:keepNext/>
      <w:keepLines/>
      <w:widowControl w:val="0"/>
      <w:numPr>
        <w:ilvl w:val="4"/>
        <w:numId w:val="3"/>
      </w:numPr>
      <w:adjustRightInd w:val="0"/>
      <w:spacing w:before="200" w:after="0" w:line="360" w:lineRule="atLeast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62E3"/>
    <w:pPr>
      <w:keepNext/>
      <w:keepLines/>
      <w:widowControl w:val="0"/>
      <w:numPr>
        <w:ilvl w:val="5"/>
        <w:numId w:val="3"/>
      </w:numPr>
      <w:adjustRightInd w:val="0"/>
      <w:spacing w:before="200" w:after="0" w:line="360" w:lineRule="atLeast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2E3"/>
    <w:pPr>
      <w:keepNext/>
      <w:keepLines/>
      <w:widowControl w:val="0"/>
      <w:numPr>
        <w:ilvl w:val="6"/>
        <w:numId w:val="3"/>
      </w:numPr>
      <w:adjustRightInd w:val="0"/>
      <w:spacing w:before="200" w:after="0" w:line="360" w:lineRule="atLeast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2E3"/>
    <w:pPr>
      <w:keepNext/>
      <w:keepLines/>
      <w:widowControl w:val="0"/>
      <w:numPr>
        <w:ilvl w:val="7"/>
        <w:numId w:val="3"/>
      </w:numPr>
      <w:adjustRightInd w:val="0"/>
      <w:spacing w:before="200" w:after="0" w:line="360" w:lineRule="atLeast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2E3"/>
    <w:pPr>
      <w:keepNext/>
      <w:keepLines/>
      <w:widowControl w:val="0"/>
      <w:numPr>
        <w:ilvl w:val="8"/>
        <w:numId w:val="3"/>
      </w:numPr>
      <w:adjustRightInd w:val="0"/>
      <w:spacing w:before="200" w:after="0" w:line="360" w:lineRule="atLeast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6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62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62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2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83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11F1"/>
    <w:pPr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8311F1"/>
    <w:pPr>
      <w:spacing w:after="240" w:line="312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ormlnIROPChar">
    <w:name w:val="Normální IROP Char"/>
    <w:link w:val="NormlnIROP"/>
    <w:rsid w:val="008311F1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opistypapkladopaten">
    <w:name w:val="Popis typů a příkladů opatření"/>
    <w:basedOn w:val="NormlnIROP"/>
    <w:link w:val="PopistypapkladopatenChar"/>
    <w:qFormat/>
    <w:rsid w:val="008311F1"/>
    <w:pPr>
      <w:numPr>
        <w:numId w:val="5"/>
      </w:numPr>
      <w:spacing w:before="120" w:after="120"/>
    </w:pPr>
    <w:rPr>
      <w:rFonts w:ascii="Arial" w:hAnsi="Arial" w:cs="Arial"/>
      <w:b/>
      <w:sz w:val="22"/>
      <w:u w:color="FFFFFF"/>
    </w:rPr>
  </w:style>
  <w:style w:type="character" w:customStyle="1" w:styleId="PopistypapkladopatenChar">
    <w:name w:val="Popis typů a příkladů opatření Char"/>
    <w:link w:val="Popistypapkladopaten"/>
    <w:rsid w:val="008311F1"/>
    <w:rPr>
      <w:rFonts w:ascii="Arial" w:eastAsia="Times New Roman" w:hAnsi="Arial" w:cs="Arial"/>
      <w:b/>
      <w:u w:color="FFFFFF"/>
      <w:lang w:eastAsia="cs-CZ"/>
    </w:rPr>
  </w:style>
  <w:style w:type="paragraph" w:customStyle="1" w:styleId="TextNOK">
    <w:name w:val="Text NOK"/>
    <w:basedOn w:val="Normln"/>
    <w:link w:val="TextNOKChar"/>
    <w:qFormat/>
    <w:rsid w:val="008311F1"/>
    <w:pPr>
      <w:spacing w:after="120" w:line="288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8311F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1F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1F1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1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5FF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IOM">
    <w:name w:val="NORMALNI OM"/>
    <w:basedOn w:val="Normln"/>
    <w:rsid w:val="00106A15"/>
    <w:pPr>
      <w:widowControl w:val="0"/>
      <w:adjustRightInd w:val="0"/>
      <w:spacing w:before="120"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inicepojm">
    <w:name w:val="Definice pojmů"/>
    <w:basedOn w:val="Normln"/>
    <w:rsid w:val="003E4F27"/>
    <w:pPr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42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12C"/>
  </w:style>
  <w:style w:type="paragraph" w:styleId="Zpat">
    <w:name w:val="footer"/>
    <w:basedOn w:val="Normln"/>
    <w:link w:val="Zpat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12C"/>
  </w:style>
  <w:style w:type="character" w:styleId="Hypertextovodkaz">
    <w:name w:val="Hyperlink"/>
    <w:basedOn w:val="Standardnpsmoodstavce"/>
    <w:uiPriority w:val="99"/>
    <w:semiHidden/>
    <w:unhideWhenUsed/>
    <w:rsid w:val="008829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3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996dbabc-191b-4c73-8972-bdcc64251fab/Mira-spolufinancovani-u-jednotlivych-aktivit-SC-IROP-dle-typu-prijemce-15062015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572D-EE05-4001-B073-95F8D994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Kozelková</dc:creator>
  <cp:lastModifiedBy>Petr Pačes</cp:lastModifiedBy>
  <cp:revision>4</cp:revision>
  <dcterms:created xsi:type="dcterms:W3CDTF">2015-06-17T06:00:00Z</dcterms:created>
  <dcterms:modified xsi:type="dcterms:W3CDTF">2015-06-17T06:26:00Z</dcterms:modified>
</cp:coreProperties>
</file>