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r w:rsidR="00CA643F">
        <w:rPr>
          <w:rFonts w:ascii="Arial" w:hAnsi="Arial" w:cs="Arial"/>
          <w:b/>
          <w:caps/>
          <w:sz w:val="48"/>
          <w:szCs w:val="48"/>
          <w:u w:val="single"/>
        </w:rPr>
        <w:t xml:space="preserve"> – rozhodnutí o poskytnutí dotace</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w:t>
      </w:r>
      <w:r w:rsidR="00701AEB">
        <w:rPr>
          <w:b/>
          <w:sz w:val="28"/>
          <w:szCs w:val="28"/>
        </w:rPr>
        <w:t>2</w:t>
      </w:r>
      <w:r w:rsidRPr="0035255D">
        <w:rPr>
          <w:b/>
          <w:sz w:val="28"/>
          <w:szCs w:val="28"/>
        </w:rPr>
        <w:t>/</w:t>
      </w:r>
      <w:r w:rsidR="004B35B0">
        <w:rPr>
          <w:b/>
          <w:sz w:val="28"/>
          <w:szCs w:val="28"/>
        </w:rPr>
        <w:t>4</w:t>
      </w:r>
      <w:r w:rsidRPr="00973DDD">
        <w:rPr>
          <w:b/>
          <w:sz w:val="28"/>
          <w:szCs w:val="28"/>
        </w:rPr>
        <w:t>, platnost</w:t>
      </w:r>
      <w:r w:rsidR="00871051">
        <w:rPr>
          <w:b/>
          <w:sz w:val="28"/>
          <w:szCs w:val="28"/>
        </w:rPr>
        <w:t xml:space="preserve"> </w:t>
      </w:r>
      <w:r w:rsidR="00871051" w:rsidRPr="00E23F8F">
        <w:rPr>
          <w:b/>
          <w:sz w:val="28"/>
          <w:szCs w:val="28"/>
        </w:rPr>
        <w:t xml:space="preserve">od </w:t>
      </w:r>
      <w:r w:rsidR="00E23F8F" w:rsidRPr="009A437E">
        <w:rPr>
          <w:b/>
          <w:sz w:val="28"/>
          <w:szCs w:val="28"/>
        </w:rPr>
        <w:t>30</w:t>
      </w:r>
      <w:r w:rsidR="00871051" w:rsidRPr="00E23F8F">
        <w:rPr>
          <w:b/>
          <w:sz w:val="28"/>
          <w:szCs w:val="28"/>
        </w:rPr>
        <w:t xml:space="preserve">. </w:t>
      </w:r>
      <w:r w:rsidR="00E23F8F" w:rsidRPr="009A437E">
        <w:rPr>
          <w:b/>
          <w:sz w:val="28"/>
          <w:szCs w:val="28"/>
        </w:rPr>
        <w:t>11</w:t>
      </w:r>
      <w:r w:rsidR="00871051" w:rsidRPr="00E23F8F">
        <w:rPr>
          <w:b/>
          <w:sz w:val="28"/>
          <w:szCs w:val="28"/>
        </w:rPr>
        <w:t>. 201</w:t>
      </w:r>
      <w:r w:rsidR="0050695C" w:rsidRPr="00E23F8F">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0345E6" w:rsidRPr="00E23F8F">
        <w:rPr>
          <w:b/>
          <w:sz w:val="28"/>
          <w:szCs w:val="28"/>
        </w:rPr>
        <w:t>0</w:t>
      </w:r>
      <w:r w:rsidR="00E23F8F" w:rsidRPr="009A437E">
        <w:rPr>
          <w:b/>
          <w:sz w:val="28"/>
          <w:szCs w:val="28"/>
        </w:rPr>
        <w:t>5</w:t>
      </w:r>
      <w:r w:rsidRPr="00E23F8F">
        <w:rPr>
          <w:b/>
          <w:sz w:val="28"/>
          <w:szCs w:val="28"/>
        </w:rPr>
        <w:t xml:space="preserve">. </w:t>
      </w:r>
      <w:r w:rsidR="00E23F8F" w:rsidRPr="009A437E">
        <w:rPr>
          <w:b/>
          <w:sz w:val="28"/>
          <w:szCs w:val="28"/>
        </w:rPr>
        <w:t>12</w:t>
      </w:r>
      <w:r w:rsidRPr="00E23F8F">
        <w:rPr>
          <w:b/>
          <w:sz w:val="28"/>
          <w:szCs w:val="28"/>
        </w:rPr>
        <w:t>. 201</w:t>
      </w:r>
      <w:r w:rsidR="0050695C" w:rsidRPr="00E23F8F">
        <w:rPr>
          <w:b/>
          <w:sz w:val="28"/>
          <w:szCs w:val="28"/>
        </w:rPr>
        <w:t>7</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F41015">
      <w:pPr>
        <w:widowControl w:val="0"/>
        <w:tabs>
          <w:tab w:val="left" w:pos="426"/>
          <w:tab w:val="left" w:pos="1701"/>
        </w:tabs>
        <w:spacing w:after="120"/>
        <w:rPr>
          <w:b/>
          <w:snapToGrid w:val="0"/>
          <w:sz w:val="24"/>
        </w:rPr>
      </w:pPr>
      <w:r>
        <w:rPr>
          <w:b/>
          <w:snapToGrid w:val="0"/>
          <w:sz w:val="24"/>
        </w:rPr>
        <w:tab/>
        <w:t xml:space="preserve">Příjemce: </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Zastoupen:</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Sídlo:</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IČ:</w:t>
      </w:r>
      <w:r>
        <w:rPr>
          <w:b/>
          <w:snapToGrid w:val="0"/>
          <w:sz w:val="24"/>
        </w:rPr>
        <w:tab/>
      </w:r>
    </w:p>
    <w:p w:rsidR="00C965B9" w:rsidRDefault="00C965B9" w:rsidP="00F41015">
      <w:pPr>
        <w:widowControl w:val="0"/>
        <w:tabs>
          <w:tab w:val="left" w:pos="426"/>
          <w:tab w:val="left" w:pos="1701"/>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č.j. ……………..</w:t>
      </w:r>
      <w:r w:rsidR="00F41015">
        <w:rPr>
          <w:bCs/>
        </w:rPr>
        <w:t xml:space="preserve"> </w:t>
      </w:r>
      <w:r>
        <w:rPr>
          <w:bCs/>
        </w:rPr>
        <w:t>ze dne ………….. (dále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rsidR="00C965B9" w:rsidRPr="002D454F" w:rsidRDefault="00C965B9" w:rsidP="00F95A07">
            <w:pPr>
              <w:widowControl w:val="0"/>
              <w:spacing w:after="120"/>
              <w:jc w:val="right"/>
              <w:rPr>
                <w:snapToGrid w:val="0"/>
                <w:sz w:val="24"/>
                <w:szCs w:val="24"/>
              </w:rPr>
            </w:pPr>
          </w:p>
        </w:tc>
      </w:tr>
      <w:tr w:rsidR="00E23E74" w:rsidRPr="002D454F" w:rsidTr="00700E1E">
        <w:trPr>
          <w:trHeight w:val="398"/>
        </w:trPr>
        <w:tc>
          <w:tcPr>
            <w:tcW w:w="5220" w:type="dxa"/>
            <w:vMerge w:val="restart"/>
            <w:vAlign w:val="center"/>
          </w:tcPr>
          <w:p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rsidR="00E23E74" w:rsidRPr="002D454F" w:rsidRDefault="00E23E74" w:rsidP="00F95A07">
            <w:pPr>
              <w:widowControl w:val="0"/>
              <w:spacing w:after="120"/>
              <w:jc w:val="center"/>
              <w:rPr>
                <w:snapToGrid w:val="0"/>
                <w:sz w:val="24"/>
                <w:szCs w:val="24"/>
              </w:rPr>
            </w:pPr>
          </w:p>
        </w:tc>
      </w:tr>
      <w:tr w:rsidR="00E23E74" w:rsidRPr="002D454F" w:rsidTr="00817594">
        <w:trPr>
          <w:trHeight w:val="397"/>
        </w:trPr>
        <w:tc>
          <w:tcPr>
            <w:tcW w:w="5220" w:type="dxa"/>
            <w:vMerge/>
          </w:tcPr>
          <w:p w:rsidR="00E23E74" w:rsidRDefault="00E23E74" w:rsidP="00E23E74">
            <w:pPr>
              <w:widowControl w:val="0"/>
              <w:spacing w:after="120"/>
              <w:ind w:firstLine="252"/>
              <w:rPr>
                <w:snapToGrid w:val="0"/>
                <w:sz w:val="24"/>
                <w:szCs w:val="24"/>
              </w:rPr>
            </w:pPr>
          </w:p>
        </w:tc>
        <w:tc>
          <w:tcPr>
            <w:tcW w:w="1170" w:type="dxa"/>
          </w:tcPr>
          <w:p w:rsidR="00E23E74" w:rsidRDefault="00E23E74" w:rsidP="004207D3">
            <w:pPr>
              <w:widowControl w:val="0"/>
              <w:spacing w:after="120"/>
              <w:rPr>
                <w:snapToGrid w:val="0"/>
                <w:sz w:val="24"/>
                <w:szCs w:val="24"/>
              </w:rPr>
            </w:pPr>
            <w:r>
              <w:rPr>
                <w:snapToGrid w:val="0"/>
                <w:sz w:val="24"/>
                <w:szCs w:val="24"/>
              </w:rPr>
              <w:t>Ex-post</w:t>
            </w:r>
          </w:p>
        </w:tc>
        <w:tc>
          <w:tcPr>
            <w:tcW w:w="1170" w:type="dxa"/>
          </w:tcPr>
          <w:p w:rsidR="00E23E74" w:rsidRDefault="00E23E74" w:rsidP="00F95A07">
            <w:pPr>
              <w:widowControl w:val="0"/>
              <w:spacing w:after="120"/>
              <w:jc w:val="center"/>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rsidTr="00700E1E">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rsidTr="00700E1E">
        <w:tc>
          <w:tcPr>
            <w:tcW w:w="5220" w:type="dxa"/>
          </w:tcPr>
          <w:p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41015">
            <w:pPr>
              <w:widowControl w:val="0"/>
              <w:jc w:val="center"/>
              <w:rPr>
                <w:snapToGrid w:val="0"/>
                <w:sz w:val="24"/>
                <w:szCs w:val="24"/>
              </w:rPr>
            </w:pPr>
            <w:r>
              <w:rPr>
                <w:snapToGrid w:val="0"/>
                <w:sz w:val="24"/>
                <w:szCs w:val="24"/>
              </w:rPr>
              <w:t>100,00</w:t>
            </w:r>
          </w:p>
        </w:tc>
      </w:tr>
      <w:tr w:rsidR="00E51720" w:rsidTr="00817594">
        <w:tc>
          <w:tcPr>
            <w:tcW w:w="7551" w:type="dxa"/>
            <w:gridSpan w:val="2"/>
            <w:vMerge w:val="restart"/>
            <w:vAlign w:val="center"/>
          </w:tcPr>
          <w:p w:rsidR="00E51720" w:rsidRDefault="00E51720" w:rsidP="00700E1E">
            <w:pPr>
              <w:widowControl w:val="0"/>
              <w:rPr>
                <w:snapToGrid w:val="0"/>
                <w:sz w:val="24"/>
                <w:szCs w:val="24"/>
              </w:rPr>
            </w:pPr>
            <w:r>
              <w:rPr>
                <w:snapToGrid w:val="0"/>
                <w:sz w:val="24"/>
                <w:szCs w:val="24"/>
              </w:rPr>
              <w:t>Forma financování</w:t>
            </w:r>
          </w:p>
        </w:tc>
        <w:tc>
          <w:tcPr>
            <w:tcW w:w="1276" w:type="dxa"/>
          </w:tcPr>
          <w:p w:rsidR="00E51720" w:rsidRDefault="00E51720" w:rsidP="004207D3">
            <w:pPr>
              <w:widowControl w:val="0"/>
              <w:jc w:val="center"/>
              <w:rPr>
                <w:snapToGrid w:val="0"/>
                <w:sz w:val="24"/>
                <w:szCs w:val="24"/>
              </w:rPr>
            </w:pPr>
            <w:r>
              <w:rPr>
                <w:snapToGrid w:val="0"/>
                <w:sz w:val="24"/>
                <w:szCs w:val="24"/>
              </w:rPr>
              <w:t>Ex-post</w:t>
            </w:r>
          </w:p>
        </w:tc>
        <w:tc>
          <w:tcPr>
            <w:tcW w:w="1073" w:type="dxa"/>
          </w:tcPr>
          <w:p w:rsidR="00E51720" w:rsidRDefault="00E51720" w:rsidP="004207D3">
            <w:pPr>
              <w:widowControl w:val="0"/>
              <w:jc w:val="center"/>
              <w:rPr>
                <w:snapToGrid w:val="0"/>
                <w:sz w:val="24"/>
                <w:szCs w:val="24"/>
              </w:rPr>
            </w:pPr>
          </w:p>
        </w:tc>
      </w:tr>
      <w:tr w:rsidR="00E51720" w:rsidTr="00817594">
        <w:tc>
          <w:tcPr>
            <w:tcW w:w="7551" w:type="dxa"/>
            <w:gridSpan w:val="2"/>
            <w:vMerge/>
          </w:tcPr>
          <w:p w:rsidR="00E51720" w:rsidRDefault="00E51720" w:rsidP="004207D3">
            <w:pPr>
              <w:widowControl w:val="0"/>
              <w:jc w:val="center"/>
              <w:rPr>
                <w:snapToGrid w:val="0"/>
                <w:sz w:val="24"/>
                <w:szCs w:val="24"/>
              </w:rPr>
            </w:pPr>
          </w:p>
        </w:tc>
        <w:tc>
          <w:tcPr>
            <w:tcW w:w="1276" w:type="dxa"/>
          </w:tcPr>
          <w:p w:rsidR="00E51720" w:rsidRDefault="00E51720" w:rsidP="004207D3">
            <w:pPr>
              <w:widowControl w:val="0"/>
              <w:jc w:val="center"/>
              <w:rPr>
                <w:snapToGrid w:val="0"/>
                <w:sz w:val="24"/>
                <w:szCs w:val="24"/>
              </w:rPr>
            </w:pPr>
            <w:r>
              <w:rPr>
                <w:snapToGrid w:val="0"/>
                <w:sz w:val="24"/>
                <w:szCs w:val="24"/>
              </w:rPr>
              <w:t>Ex-ante</w:t>
            </w:r>
          </w:p>
        </w:tc>
        <w:tc>
          <w:tcPr>
            <w:tcW w:w="1073" w:type="dxa"/>
          </w:tcPr>
          <w:p w:rsidR="00E51720" w:rsidRDefault="00E51720" w:rsidP="004207D3">
            <w:pPr>
              <w:widowControl w:val="0"/>
              <w:jc w:val="center"/>
              <w:rPr>
                <w:snapToGrid w:val="0"/>
                <w:sz w:val="24"/>
                <w:szCs w:val="24"/>
              </w:rPr>
            </w:pP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2C67A0" w:rsidRPr="002C67A0" w:rsidRDefault="002C67A0" w:rsidP="00700E1E">
      <w:pPr>
        <w:pStyle w:val="Zkladntext"/>
        <w:tabs>
          <w:tab w:val="left" w:pos="1710"/>
        </w:tabs>
        <w:spacing w:line="60" w:lineRule="atLeast"/>
        <w:ind w:left="357"/>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w:t>
      </w:r>
      <w:r w:rsidR="008C0066">
        <w:rPr>
          <w:snapToGrid w:val="0"/>
          <w:sz w:val="24"/>
        </w:rPr>
        <w:t>4</w:t>
      </w:r>
      <w:r w:rsidR="00C965B9">
        <w:rPr>
          <w:snapToGrid w:val="0"/>
          <w:sz w:val="24"/>
        </w:rPr>
        <w:t>/20</w:t>
      </w:r>
      <w:r w:rsidR="008C0066">
        <w:rPr>
          <w:snapToGrid w:val="0"/>
          <w:sz w:val="24"/>
        </w:rPr>
        <w:t>1</w:t>
      </w:r>
      <w:r w:rsidR="00C965B9">
        <w:rPr>
          <w:snapToGrid w:val="0"/>
          <w:sz w:val="24"/>
        </w:rPr>
        <w:t xml:space="preserve">6 Sb., </w:t>
      </w:r>
      <w:r w:rsidR="008C0066" w:rsidRPr="00AD6D73">
        <w:rPr>
          <w:snapToGrid w:val="0"/>
          <w:sz w:val="24"/>
        </w:rPr>
        <w:t>o zadávání veřejných zakázek</w:t>
      </w:r>
      <w:r w:rsidR="00C965B9">
        <w:rPr>
          <w:snapToGrid w:val="0"/>
          <w:sz w:val="24"/>
        </w:rPr>
        <w:t>,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w:t>
      </w:r>
      <w:proofErr w:type="spellStart"/>
      <w:r w:rsidR="00AC33DC">
        <w:rPr>
          <w:snapToGrid w:val="0"/>
          <w:sz w:val="24"/>
        </w:rPr>
        <w:t>ZoR</w:t>
      </w:r>
      <w:proofErr w:type="spellEnd"/>
      <w:r w:rsidR="00AC33DC">
        <w:rPr>
          <w:snapToGrid w:val="0"/>
          <w:sz w:val="24"/>
        </w:rPr>
        <w:t xml:space="preserve"> projektu“) společně se zjednodušenou žádostí o platbu (dále „</w:t>
      </w:r>
      <w:proofErr w:type="spellStart"/>
      <w:r w:rsidR="00AC33DC">
        <w:rPr>
          <w:snapToGrid w:val="0"/>
          <w:sz w:val="24"/>
        </w:rPr>
        <w:t>ZŽoP</w:t>
      </w:r>
      <w:proofErr w:type="spellEnd"/>
      <w:r w:rsidR="00AC33DC">
        <w:rPr>
          <w:snapToGrid w:val="0"/>
          <w:sz w:val="24"/>
        </w:rPr>
        <w:t>“) a informací o pokroku (dále „</w:t>
      </w:r>
      <w:proofErr w:type="spellStart"/>
      <w:r w:rsidR="00AC33DC">
        <w:rPr>
          <w:snapToGrid w:val="0"/>
          <w:sz w:val="24"/>
        </w:rPr>
        <w:t>IoP</w:t>
      </w:r>
      <w:proofErr w:type="spellEnd"/>
      <w:r w:rsidR="00AC33DC">
        <w:rPr>
          <w:snapToGrid w:val="0"/>
          <w:sz w:val="24"/>
        </w:rPr>
        <w:t>“)</w:t>
      </w:r>
      <w:r w:rsidR="00CC6013">
        <w:rPr>
          <w:snapToGrid w:val="0"/>
          <w:sz w:val="24"/>
        </w:rPr>
        <w:t xml:space="preserve"> bez </w:t>
      </w:r>
      <w:proofErr w:type="spellStart"/>
      <w:r w:rsidR="00A16DEE">
        <w:rPr>
          <w:snapToGrid w:val="0"/>
          <w:sz w:val="24"/>
        </w:rPr>
        <w:t>ZŽoP</w:t>
      </w:r>
      <w:proofErr w:type="spellEnd"/>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proofErr w:type="spellStart"/>
      <w:r w:rsidR="00CC6013">
        <w:rPr>
          <w:sz w:val="24"/>
          <w:szCs w:val="24"/>
        </w:rPr>
        <w:t>I</w:t>
      </w:r>
      <w:r w:rsidR="000D194D">
        <w:rPr>
          <w:sz w:val="24"/>
          <w:szCs w:val="24"/>
        </w:rPr>
        <w:t>o</w:t>
      </w:r>
      <w:r w:rsidR="00CC6013">
        <w:rPr>
          <w:sz w:val="24"/>
          <w:szCs w:val="24"/>
        </w:rPr>
        <w:t>P</w:t>
      </w:r>
      <w:proofErr w:type="spellEnd"/>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proofErr w:type="spellStart"/>
      <w:r w:rsidR="000D194D">
        <w:rPr>
          <w:snapToGrid w:val="0"/>
          <w:sz w:val="24"/>
        </w:rPr>
        <w:t>ZoR</w:t>
      </w:r>
      <w:proofErr w:type="spellEnd"/>
      <w:r w:rsidR="00A47074">
        <w:rPr>
          <w:snapToGrid w:val="0"/>
          <w:sz w:val="24"/>
        </w:rPr>
        <w:t xml:space="preserve"> projektu</w:t>
      </w:r>
      <w:r w:rsidR="000D194D">
        <w:rPr>
          <w:snapToGrid w:val="0"/>
          <w:sz w:val="24"/>
        </w:rPr>
        <w:t xml:space="preserve"> se </w:t>
      </w:r>
      <w:proofErr w:type="spellStart"/>
      <w:r w:rsidR="000D194D">
        <w:rPr>
          <w:snapToGrid w:val="0"/>
          <w:sz w:val="24"/>
        </w:rPr>
        <w:t>ZŽoP</w:t>
      </w:r>
      <w:proofErr w:type="spellEnd"/>
      <w:r w:rsidRPr="00CD07FB">
        <w:rPr>
          <w:snapToGrid w:val="0"/>
          <w:sz w:val="24"/>
        </w:rPr>
        <w:t xml:space="preserve">, a to vždy do 20 pracovních dnů po ukončení etapy. Závěrečnou </w:t>
      </w:r>
      <w:proofErr w:type="spellStart"/>
      <w:r w:rsidR="000D194D">
        <w:rPr>
          <w:snapToGrid w:val="0"/>
          <w:sz w:val="24"/>
        </w:rPr>
        <w:t>ZoR</w:t>
      </w:r>
      <w:proofErr w:type="spellEnd"/>
      <w:r w:rsidR="00A47074">
        <w:rPr>
          <w:snapToGrid w:val="0"/>
          <w:sz w:val="24"/>
        </w:rPr>
        <w:t xml:space="preserve"> projektu</w:t>
      </w:r>
      <w:r w:rsidRPr="00CD07FB">
        <w:rPr>
          <w:snapToGrid w:val="0"/>
          <w:sz w:val="24"/>
        </w:rPr>
        <w:t xml:space="preserve"> </w:t>
      </w:r>
      <w:r w:rsidR="000D194D">
        <w:rPr>
          <w:snapToGrid w:val="0"/>
          <w:sz w:val="24"/>
        </w:rPr>
        <w:t xml:space="preserve">se </w:t>
      </w:r>
      <w:proofErr w:type="spellStart"/>
      <w:r w:rsidR="000D194D">
        <w:rPr>
          <w:snapToGrid w:val="0"/>
          <w:sz w:val="24"/>
        </w:rPr>
        <w:t>ZŽoP</w:t>
      </w:r>
      <w:proofErr w:type="spellEnd"/>
      <w:r w:rsidR="000D194D">
        <w:rPr>
          <w:snapToGrid w:val="0"/>
          <w:sz w:val="24"/>
        </w:rPr>
        <w:t xml:space="preserve"> </w:t>
      </w:r>
      <w:r w:rsidRPr="00CD07FB">
        <w:rPr>
          <w:snapToGrid w:val="0"/>
          <w:sz w:val="24"/>
        </w:rPr>
        <w:t>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w:t>
      </w:r>
      <w:proofErr w:type="spellStart"/>
      <w:r w:rsidR="00CC6013">
        <w:rPr>
          <w:snapToGrid w:val="0"/>
          <w:sz w:val="24"/>
        </w:rPr>
        <w:t>I</w:t>
      </w:r>
      <w:r w:rsidR="000D194D">
        <w:rPr>
          <w:snapToGrid w:val="0"/>
          <w:sz w:val="24"/>
        </w:rPr>
        <w:t>o</w:t>
      </w:r>
      <w:r w:rsidR="00CC6013">
        <w:rPr>
          <w:snapToGrid w:val="0"/>
          <w:sz w:val="24"/>
        </w:rPr>
        <w:t>P</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+/-30 kalendářních dnů s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předkládá příjemce jen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se </w:t>
      </w:r>
      <w:proofErr w:type="spellStart"/>
      <w:r w:rsidR="00771090">
        <w:rPr>
          <w:snapToGrid w:val="0"/>
          <w:sz w:val="24"/>
        </w:rPr>
        <w:t>ZŽoP</w:t>
      </w:r>
      <w:proofErr w:type="spellEnd"/>
      <w:r w:rsidRPr="00CD07FB">
        <w:rPr>
          <w:snapToGrid w:val="0"/>
          <w:sz w:val="24"/>
        </w:rPr>
        <w:t xml:space="preserve">. </w:t>
      </w:r>
      <w:r>
        <w:rPr>
          <w:snapToGrid w:val="0"/>
          <w:sz w:val="24"/>
        </w:rPr>
        <w:t xml:space="preserve">Výše uvedené lhůty na předložení </w:t>
      </w:r>
      <w:proofErr w:type="spellStart"/>
      <w:r w:rsidR="000D194D">
        <w:rPr>
          <w:snapToGrid w:val="0"/>
          <w:sz w:val="24"/>
        </w:rPr>
        <w:t>ZoR</w:t>
      </w:r>
      <w:proofErr w:type="spellEnd"/>
      <w:r w:rsidR="00A47074">
        <w:rPr>
          <w:snapToGrid w:val="0"/>
          <w:sz w:val="24"/>
        </w:rPr>
        <w:t xml:space="preserve"> projektu </w:t>
      </w:r>
      <w:r w:rsidR="00771090">
        <w:rPr>
          <w:snapToGrid w:val="0"/>
          <w:sz w:val="24"/>
        </w:rPr>
        <w:t xml:space="preserve">se </w:t>
      </w:r>
      <w:proofErr w:type="spellStart"/>
      <w:r w:rsidR="00771090">
        <w:rPr>
          <w:snapToGrid w:val="0"/>
          <w:sz w:val="24"/>
        </w:rPr>
        <w:t>ZŽoP</w:t>
      </w:r>
      <w:proofErr w:type="spellEnd"/>
      <w:r w:rsidR="00671C4E">
        <w:rPr>
          <w:snapToGrid w:val="0"/>
          <w:sz w:val="24"/>
        </w:rPr>
        <w:t xml:space="preserve"> a </w:t>
      </w:r>
      <w:proofErr w:type="spellStart"/>
      <w:r w:rsidR="00671C4E">
        <w:rPr>
          <w:snapToGrid w:val="0"/>
          <w:sz w:val="24"/>
        </w:rPr>
        <w:t>IoP</w:t>
      </w:r>
      <w:proofErr w:type="spellEnd"/>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proofErr w:type="spellStart"/>
      <w:r w:rsidR="001146E6">
        <w:rPr>
          <w:snapToGrid w:val="0"/>
        </w:rPr>
        <w:t>ZŽoP</w:t>
      </w:r>
      <w:proofErr w:type="spellEnd"/>
      <w:r w:rsidR="006F6E8F" w:rsidRPr="009B4820">
        <w:rPr>
          <w:snapToGrid w:val="0"/>
        </w:rPr>
        <w:t>/</w:t>
      </w:r>
      <w:proofErr w:type="spellStart"/>
      <w:r w:rsidR="001146E6">
        <w:rPr>
          <w:snapToGrid w:val="0"/>
        </w:rPr>
        <w:t>ZoR</w:t>
      </w:r>
      <w:proofErr w:type="spellEnd"/>
      <w:r w:rsidR="006F6E8F" w:rsidRPr="009B4820">
        <w:rPr>
          <w:snapToGrid w:val="0"/>
        </w:rPr>
        <w:t xml:space="preserve"> projektu/zprávu o udržitelnosti projektu (dále „</w:t>
      </w:r>
      <w:proofErr w:type="spellStart"/>
      <w:r w:rsidR="006F6E8F" w:rsidRPr="001C5322">
        <w:rPr>
          <w:snapToGrid w:val="0"/>
        </w:rPr>
        <w:t>ZoU</w:t>
      </w:r>
      <w:proofErr w:type="spellEnd"/>
      <w:r w:rsidR="006F6E8F" w:rsidRPr="001C5322">
        <w:rPr>
          <w:snapToGrid w:val="0"/>
        </w:rPr>
        <w:t xml:space="preserve"> projektu“) musí příjemce podat žádost o změnu před podáním této </w:t>
      </w:r>
      <w:proofErr w:type="spellStart"/>
      <w:r w:rsidR="006F6E8F" w:rsidRPr="001C5322">
        <w:rPr>
          <w:snapToGrid w:val="0"/>
        </w:rPr>
        <w:t>ZŽoP</w:t>
      </w:r>
      <w:proofErr w:type="spellEnd"/>
      <w:r w:rsidR="006F6E8F" w:rsidRPr="001C5322">
        <w:rPr>
          <w:snapToGrid w:val="0"/>
        </w:rPr>
        <w:t>/</w:t>
      </w:r>
      <w:proofErr w:type="spellStart"/>
      <w:r w:rsidR="006F6E8F" w:rsidRPr="001C5322">
        <w:rPr>
          <w:snapToGrid w:val="0"/>
        </w:rPr>
        <w:t>ZoR</w:t>
      </w:r>
      <w:proofErr w:type="spellEnd"/>
      <w:r w:rsidR="006F6E8F" w:rsidRPr="001C5322">
        <w:rPr>
          <w:snapToGrid w:val="0"/>
        </w:rPr>
        <w:t xml:space="preserve"> projektu/</w:t>
      </w:r>
      <w:proofErr w:type="spellStart"/>
      <w:r w:rsidR="006F6E8F" w:rsidRPr="001C5322">
        <w:rPr>
          <w:snapToGrid w:val="0"/>
        </w:rPr>
        <w:t>ZoU</w:t>
      </w:r>
      <w:proofErr w:type="spellEnd"/>
      <w:r w:rsidR="006F6E8F" w:rsidRPr="001C5322">
        <w:rPr>
          <w:snapToGrid w:val="0"/>
        </w:rPr>
        <w:t xml:space="preserve"> projektu, a to nejpozději s datem ukončení etapy/projektu. V návaznosti na funkčnost systému je třeba, aby byla nejdříve schválena žádost o změnu a následně</w:t>
      </w:r>
      <w:r w:rsidR="006F6E8F" w:rsidRPr="005C5797">
        <w:rPr>
          <w:snapToGrid w:val="0"/>
        </w:rPr>
        <w:t xml:space="preserve"> podána </w:t>
      </w:r>
      <w:proofErr w:type="spellStart"/>
      <w:r w:rsidR="006F6E8F" w:rsidRPr="005C5797">
        <w:rPr>
          <w:snapToGrid w:val="0"/>
        </w:rPr>
        <w:t>ZŽoP</w:t>
      </w:r>
      <w:proofErr w:type="spellEnd"/>
      <w:r w:rsidR="006F6E8F" w:rsidRPr="005C5797">
        <w:rPr>
          <w:snapToGrid w:val="0"/>
        </w:rPr>
        <w:t>/</w:t>
      </w:r>
      <w:proofErr w:type="spellStart"/>
      <w:r w:rsidR="006F6E8F" w:rsidRPr="005C5797">
        <w:rPr>
          <w:snapToGrid w:val="0"/>
        </w:rPr>
        <w:t>ZoR</w:t>
      </w:r>
      <w:proofErr w:type="spellEnd"/>
      <w:r w:rsidR="006F6E8F" w:rsidRPr="005C5797">
        <w:rPr>
          <w:snapToGrid w:val="0"/>
        </w:rPr>
        <w:t xml:space="preserve"> projektu/</w:t>
      </w:r>
      <w:proofErr w:type="spellStart"/>
      <w:r w:rsidR="006F6E8F" w:rsidRPr="005C5797">
        <w:rPr>
          <w:snapToGrid w:val="0"/>
        </w:rPr>
        <w:t>ZoU</w:t>
      </w:r>
      <w:proofErr w:type="spellEnd"/>
      <w:r w:rsidR="006F6E8F" w:rsidRPr="005C5797">
        <w:rPr>
          <w:snapToGrid w:val="0"/>
        </w:rPr>
        <w:t xml:space="preserve">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r w:rsidR="006F6E8F" w:rsidRPr="005C5797">
        <w:rPr>
          <w:snapToGrid w:val="0"/>
        </w:rPr>
        <w:t>15 pracovních dnů po ukončení etapy.</w:t>
      </w:r>
      <w:r w:rsidR="003D3970" w:rsidRPr="003D3970">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w:t>
      </w:r>
      <w:r w:rsidR="00F41015">
        <w:rPr>
          <w:sz w:val="24"/>
          <w:szCs w:val="24"/>
        </w:rPr>
        <w:t>,</w:t>
      </w:r>
      <w:r w:rsidR="00387ACD" w:rsidRPr="00387ACD">
        <w:rPr>
          <w:sz w:val="24"/>
          <w:szCs w:val="24"/>
        </w:rPr>
        <w:t xml:space="preserve">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proofErr w:type="spellStart"/>
      <w:r w:rsidR="00F33163">
        <w:rPr>
          <w:snapToGrid w:val="0"/>
          <w:sz w:val="24"/>
        </w:rPr>
        <w:t>ZŽoP</w:t>
      </w:r>
      <w:proofErr w:type="spellEnd"/>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w:t>
      </w:r>
      <w:r w:rsidRPr="00700E1E">
        <w:rPr>
          <w:snapToGrid w:val="0"/>
          <w:sz w:val="24"/>
        </w:rPr>
        <w:lastRenderedPageBreak/>
        <w:t xml:space="preserve">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w:t>
      </w:r>
      <w:r w:rsidR="00E95E19">
        <w:rPr>
          <w:snapToGrid w:val="0"/>
          <w:sz w:val="24"/>
        </w:rPr>
        <w:t>1</w:t>
      </w:r>
      <w:r w:rsidR="00E95E19" w:rsidRPr="007F1822">
        <w:rPr>
          <w:snapToGrid w:val="0"/>
          <w:sz w:val="24"/>
        </w:rPr>
        <w:t xml:space="preserve"> </w:t>
      </w:r>
      <w:r w:rsidR="00A611AF" w:rsidRPr="007F1822">
        <w:rPr>
          <w:snapToGrid w:val="0"/>
          <w:sz w:val="24"/>
        </w:rPr>
        <w:t>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622919">
        <w:rPr>
          <w:snapToGrid w:val="0"/>
          <w:sz w:val="24"/>
        </w:rPr>
        <w:t xml:space="preserve">Příjemce je povinen při výběru nových zaměstnanců implementujících fondy EU </w:t>
      </w:r>
      <w:r w:rsidR="00D31194" w:rsidRPr="00622919">
        <w:rPr>
          <w:snapToGrid w:val="0"/>
          <w:sz w:val="24"/>
        </w:rPr>
        <w:t xml:space="preserve">(týká se projektů na administrativní kapacitu) </w:t>
      </w:r>
      <w:r w:rsidRPr="00622919">
        <w:rPr>
          <w:snapToGrid w:val="0"/>
          <w:sz w:val="24"/>
        </w:rPr>
        <w:t xml:space="preserve">postupovat podle </w:t>
      </w:r>
      <w:r w:rsidR="0076137E" w:rsidRPr="00622919">
        <w:rPr>
          <w:sz w:val="24"/>
          <w:szCs w:val="24"/>
        </w:rPr>
        <w:t xml:space="preserve">Metodického pokynu k rozvoji lidských zdrojů v programovém období let 2014 až 2020 a v programovém období 2007 až 2013 </w:t>
      </w:r>
      <w:r w:rsidRPr="00622919">
        <w:rPr>
          <w:snapToGrid w:val="0"/>
          <w:sz w:val="24"/>
        </w:rPr>
        <w:t>(dále „M</w:t>
      </w:r>
      <w:r w:rsidR="00E65E89" w:rsidRPr="00622919">
        <w:rPr>
          <w:snapToGrid w:val="0"/>
          <w:sz w:val="24"/>
        </w:rPr>
        <w:t xml:space="preserve">P </w:t>
      </w:r>
      <w:r w:rsidR="0027457E" w:rsidRPr="00622919">
        <w:rPr>
          <w:snapToGrid w:val="0"/>
          <w:sz w:val="24"/>
        </w:rPr>
        <w:t>lidské zdroje</w:t>
      </w:r>
      <w:r w:rsidRPr="00622919">
        <w:rPr>
          <w:snapToGrid w:val="0"/>
          <w:sz w:val="24"/>
        </w:rPr>
        <w:t>“).</w:t>
      </w:r>
      <w:r w:rsidRPr="002B15BE">
        <w:rPr>
          <w:snapToGrid w:val="0"/>
          <w:sz w:val="24"/>
        </w:rPr>
        <w:t xml:space="preserve"> </w:t>
      </w:r>
      <w:r w:rsidR="0078092A">
        <w:rPr>
          <w:snapToGrid w:val="0"/>
          <w:sz w:val="24"/>
        </w:rPr>
        <w:t>Pod</w:t>
      </w:r>
      <w:r w:rsidR="005C5797">
        <w:rPr>
          <w:snapToGrid w:val="0"/>
          <w:sz w:val="24"/>
        </w:rPr>
        <w:t xml:space="preserve">le MP </w:t>
      </w:r>
      <w:r w:rsidR="0027457E">
        <w:rPr>
          <w:snapToGrid w:val="0"/>
          <w:sz w:val="24"/>
        </w:rPr>
        <w:t xml:space="preserve">lidské zdroje </w:t>
      </w:r>
      <w:r w:rsidR="005C5797">
        <w:rPr>
          <w:snapToGrid w:val="0"/>
          <w:sz w:val="24"/>
        </w:rPr>
        <w:t xml:space="preserve">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w:t>
      </w:r>
      <w:r w:rsidR="0061612E">
        <w:rPr>
          <w:snapToGrid w:val="0"/>
          <w:sz w:val="24"/>
        </w:rPr>
        <w:lastRenderedPageBreak/>
        <w:t>(financování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 xml:space="preserve">sazeb finančních oprav uvedených v následujících </w:t>
      </w:r>
      <w:r w:rsidR="0050282D">
        <w:rPr>
          <w:snapToGrid w:val="0"/>
          <w:sz w:val="24"/>
        </w:rPr>
        <w:t>t</w:t>
      </w:r>
      <w:r w:rsidR="00824031">
        <w:rPr>
          <w:snapToGrid w:val="0"/>
          <w:sz w:val="24"/>
        </w:rPr>
        <w: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w:t>
      </w:r>
      <w:r w:rsidR="0050282D">
        <w:rPr>
          <w:szCs w:val="24"/>
        </w:rPr>
        <w:t>t</w:t>
      </w:r>
      <w:r>
        <w:rPr>
          <w:szCs w:val="24"/>
        </w:rPr>
        <w: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sidR="0050282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50282D">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50282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sidR="0050282D">
        <w:rPr>
          <w:szCs w:val="24"/>
        </w:rPr>
        <w:t>t</w:t>
      </w:r>
      <w:r>
        <w:rPr>
          <w:szCs w:val="24"/>
        </w:rPr>
        <w: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25 %, pokud je délka lhůty </w:t>
            </w:r>
            <w:r w:rsidRPr="00C83126">
              <w:rPr>
                <w:color w:val="222222"/>
              </w:rPr>
              <w:lastRenderedPageBreak/>
              <w:t>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F41015">
            <w:pPr>
              <w:tabs>
                <w:tab w:val="center" w:pos="4536"/>
                <w:tab w:val="right" w:pos="9072"/>
              </w:tabs>
              <w:suppressAutoHyphens/>
              <w:jc w:val="both"/>
              <w:rPr>
                <w:color w:val="222222"/>
              </w:rPr>
            </w:pPr>
            <w:r w:rsidRPr="00C83126">
              <w:rPr>
                <w:color w:val="222222"/>
              </w:rPr>
              <w:t xml:space="preserve">2-5 %,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5B539F" w:rsidRDefault="005B539F"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w:t>
            </w:r>
            <w:r w:rsidR="00F41015">
              <w:rPr>
                <w:color w:val="222222"/>
              </w:rPr>
              <w:t xml:space="preserve"> </w:t>
            </w:r>
            <w:r w:rsidRPr="00C83126">
              <w:rPr>
                <w:color w:val="222222"/>
              </w:rPr>
              <w:t>%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F41015">
              <w:rPr>
                <w:rFonts w:ascii="Times New Roman" w:hAnsi="Times New Roman" w:cs="Times New Roman"/>
                <w:sz w:val="20"/>
                <w:szCs w:val="20"/>
              </w:rPr>
              <w:t> </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100</w:t>
            </w:r>
            <w:r w:rsidR="00F41015">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w:t>
            </w:r>
            <w:r w:rsidR="00745175">
              <w:rPr>
                <w:color w:val="222222"/>
              </w:rPr>
              <w:t xml:space="preserve"> </w:t>
            </w:r>
            <w:r w:rsidRPr="00C83126">
              <w:rPr>
                <w:color w:val="222222"/>
              </w:rPr>
              <w:t>%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sidR="00F41015">
              <w:rPr>
                <w:color w:val="222222"/>
              </w:rPr>
              <w:t> </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D34489">
              <w:rPr>
                <w:color w:val="222222"/>
              </w:rPr>
              <w:t xml:space="preserve"> </w:t>
            </w:r>
            <w:r w:rsidRPr="00C83126">
              <w:rPr>
                <w:color w:val="222222"/>
              </w:rPr>
              <w:t xml:space="preserve">%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sidR="00D34489">
              <w:rPr>
                <w:color w:val="222222"/>
              </w:rPr>
              <w:t xml:space="preserve"> </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45175">
            <w:pPr>
              <w:tabs>
                <w:tab w:val="center" w:pos="4536"/>
                <w:tab w:val="right" w:pos="9072"/>
              </w:tabs>
              <w:suppressAutoHyphens/>
              <w:rPr>
                <w:lang w:eastAsia="ar-SA"/>
              </w:rPr>
            </w:pPr>
            <w:r w:rsidRPr="00C83126">
              <w:rPr>
                <w:color w:val="222222"/>
              </w:rPr>
              <w:t>100 % z částky přesahující 50</w:t>
            </w:r>
            <w:r w:rsidR="00F41015">
              <w:rPr>
                <w:color w:val="222222"/>
              </w:rPr>
              <w:t> </w:t>
            </w:r>
            <w:r w:rsidRPr="00C83126">
              <w:rPr>
                <w:color w:val="222222"/>
              </w:rPr>
              <w:t>% ceny původní zakázky</w:t>
            </w:r>
            <w:r>
              <w:rPr>
                <w:color w:val="222222"/>
              </w:rPr>
              <w:t xml:space="preserve"> u</w:t>
            </w:r>
            <w:r w:rsidR="00F41015">
              <w:rPr>
                <w:color w:val="222222"/>
              </w:rPr>
              <w:t> </w:t>
            </w:r>
            <w:r>
              <w:rPr>
                <w:color w:val="222222"/>
              </w:rPr>
              <w:t xml:space="preserve">VZMR, </w:t>
            </w:r>
            <w:r w:rsidR="00DD5E93">
              <w:rPr>
                <w:color w:val="222222"/>
              </w:rPr>
              <w:t>30</w:t>
            </w:r>
            <w:r w:rsidR="00F41015">
              <w:rPr>
                <w:color w:val="222222"/>
              </w:rPr>
              <w:t> </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Default="001878E7"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Pr="00C83126" w:rsidRDefault="002B0E50"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00745175">
              <w:rPr>
                <w:lang w:eastAsia="ar-SA"/>
              </w:rPr>
              <w:t xml:space="preserve"> </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za opožděné odevzdání 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w:t>
      </w:r>
      <w:r w:rsidR="00871051">
        <w:rPr>
          <w:snapToGrid w:val="0"/>
          <w:sz w:val="24"/>
        </w:rPr>
        <w:t>o</w:t>
      </w:r>
      <w:r w:rsidR="00D92507" w:rsidRPr="00CC320E">
        <w:rPr>
          <w:snapToGrid w:val="0"/>
          <w:sz w:val="24"/>
        </w:rPr>
        <w:t xml:space="preserve">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w:t>
      </w:r>
    </w:p>
    <w:p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 xml:space="preserve">P </w:t>
      </w:r>
      <w:r w:rsidR="0027457E">
        <w:rPr>
          <w:snapToGrid w:val="0"/>
          <w:sz w:val="24"/>
        </w:rPr>
        <w:t>lidské zdroje</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uveden</w:t>
      </w:r>
      <w:r w:rsidR="00510BA9">
        <w:rPr>
          <w:snapToGrid w:val="0"/>
          <w:sz w:val="24"/>
          <w:szCs w:val="24"/>
        </w:rPr>
        <w:t>ého</w:t>
      </w:r>
      <w:r w:rsidR="00BE61F9" w:rsidRPr="006E4505">
        <w:rPr>
          <w:snapToGrid w:val="0"/>
          <w:sz w:val="24"/>
          <w:szCs w:val="24"/>
        </w:rPr>
        <w:t xml:space="preserve"> v</w:t>
      </w:r>
      <w:r w:rsidR="00510BA9">
        <w:rPr>
          <w:snapToGrid w:val="0"/>
          <w:sz w:val="24"/>
          <w:szCs w:val="24"/>
        </w:rPr>
        <w:t xml:space="preserve"> MP </w:t>
      </w:r>
      <w:r w:rsidR="0027457E">
        <w:rPr>
          <w:snapToGrid w:val="0"/>
          <w:sz w:val="24"/>
          <w:szCs w:val="24"/>
        </w:rPr>
        <w:t>lidské zdroje</w:t>
      </w:r>
      <w:r w:rsidR="00BE61F9" w:rsidRPr="006E4505">
        <w:rPr>
          <w:snapToGrid w:val="0"/>
          <w:sz w:val="24"/>
          <w:szCs w:val="24"/>
        </w:rPr>
        <w:t xml:space="preserve">.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 xml:space="preserve">v MP </w:t>
      </w:r>
      <w:r w:rsidR="005239BE">
        <w:rPr>
          <w:snapToGrid w:val="0"/>
          <w:sz w:val="24"/>
        </w:rPr>
        <w:t xml:space="preserve">publicita uplatněna finanční oprava </w:t>
      </w:r>
      <w:r>
        <w:rPr>
          <w:snapToGrid w:val="0"/>
          <w:sz w:val="24"/>
        </w:rPr>
        <w:t>dle typu porušení</w:t>
      </w:r>
      <w:r w:rsidR="00510BA9">
        <w:rPr>
          <w:snapToGrid w:val="0"/>
          <w:sz w:val="24"/>
        </w:rPr>
        <w:t xml:space="preserve"> uvedeného v MP </w:t>
      </w:r>
      <w:r w:rsidR="00D4172F">
        <w:rPr>
          <w:snapToGrid w:val="0"/>
          <w:sz w:val="24"/>
        </w:rPr>
        <w:t>publicita</w:t>
      </w:r>
      <w:r>
        <w:rPr>
          <w:snapToGrid w:val="0"/>
          <w:sz w:val="24"/>
        </w:rPr>
        <w:t>.</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5239BE">
        <w:rPr>
          <w:snapToGrid w:val="0"/>
          <w:sz w:val="24"/>
        </w:rPr>
        <w:t>opravě</w:t>
      </w:r>
      <w:r w:rsidR="005239BE"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5239BE" w:rsidRPr="00A21829">
        <w:rPr>
          <w:snapToGrid w:val="0"/>
          <w:sz w:val="24"/>
        </w:rPr>
        <w:t>ne</w:t>
      </w:r>
      <w:r w:rsidR="005239BE">
        <w:rPr>
          <w:snapToGrid w:val="0"/>
          <w:sz w:val="24"/>
        </w:rPr>
        <w:t>podléhají finančním opravám</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Maximální výše všech </w:t>
      </w:r>
      <w:r w:rsidR="005239BE">
        <w:rPr>
          <w:snapToGrid w:val="0"/>
          <w:sz w:val="24"/>
        </w:rPr>
        <w:t>finančních oprav</w:t>
      </w:r>
      <w:r w:rsidR="005239BE" w:rsidRPr="0098622E">
        <w:rPr>
          <w:snapToGrid w:val="0"/>
          <w:sz w:val="24"/>
        </w:rPr>
        <w:t xml:space="preserve"> </w:t>
      </w:r>
      <w:r w:rsidRPr="0098622E">
        <w:rPr>
          <w:snapToGrid w:val="0"/>
          <w:sz w:val="24"/>
        </w:rPr>
        <w:t>týkající</w:t>
      </w:r>
      <w:r w:rsidR="005239BE">
        <w:rPr>
          <w:snapToGrid w:val="0"/>
          <w:sz w:val="24"/>
        </w:rPr>
        <w:t>ch</w:t>
      </w:r>
      <w:r w:rsidRPr="0098622E">
        <w:rPr>
          <w:snapToGrid w:val="0"/>
          <w:sz w:val="24"/>
        </w:rPr>
        <w:t xml:space="preserve"> se pochybení v oblasti publicity na jednu operaci/projekt je 1 000 000 Kč;</w:t>
      </w:r>
    </w:p>
    <w:p w:rsidR="00BE61F9" w:rsidRPr="0098622E" w:rsidRDefault="005239BE" w:rsidP="00BE61F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BE61F9" w:rsidRPr="0098622E">
        <w:rPr>
          <w:snapToGrid w:val="0"/>
          <w:sz w:val="24"/>
        </w:rPr>
        <w:t xml:space="preserve">procentem. Procento je vyměřeno </w:t>
      </w:r>
      <w:r w:rsidR="00BE61F9" w:rsidRPr="0098622E">
        <w:rPr>
          <w:b/>
          <w:snapToGrid w:val="0"/>
          <w:sz w:val="24"/>
        </w:rPr>
        <w:t>z celkové částky podpory</w:t>
      </w:r>
      <w:r w:rsidR="00BE61F9"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Pr>
          <w:snapToGrid w:val="0"/>
          <w:sz w:val="24"/>
        </w:rPr>
        <w:t xml:space="preserve">, </w:t>
      </w:r>
      <w:r w:rsidRPr="00D011D3">
        <w:rPr>
          <w:snapToGrid w:val="0"/>
          <w:sz w:val="24"/>
        </w:rPr>
        <w:t>a sice v její aktuální výši v době udělení finanční opravy</w:t>
      </w:r>
      <w:r w:rsidR="00BE61F9"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lastRenderedPageBreak/>
        <w:t>Veškerá dokumentace bude</w:t>
      </w:r>
      <w:r w:rsidR="005239BE">
        <w:rPr>
          <w:snapToGrid w:val="0"/>
          <w:sz w:val="24"/>
        </w:rPr>
        <w:t xml:space="preserve"> vedena</w:t>
      </w:r>
      <w:r w:rsidRPr="0098622E">
        <w:rPr>
          <w:snapToGrid w:val="0"/>
          <w:sz w:val="24"/>
        </w:rPr>
        <w:t xml:space="preserve"> komunikována prostřednictvím MS2014+</w:t>
      </w:r>
      <w:r w:rsidR="005239BE">
        <w:rPr>
          <w:rStyle w:val="Znakapoznpodarou"/>
          <w:snapToGrid w:val="0"/>
          <w:sz w:val="24"/>
        </w:rPr>
        <w:footnoteReference w:id="6"/>
      </w:r>
      <w:r w:rsidR="007A66FC">
        <w:rPr>
          <w:snapToGrid w:val="0"/>
          <w:sz w:val="24"/>
        </w:rPr>
        <w:t>.</w:t>
      </w:r>
    </w:p>
    <w:p w:rsidR="00BE61F9" w:rsidRPr="0098622E" w:rsidRDefault="00BE61F9" w:rsidP="00F95A07">
      <w:pPr>
        <w:keepNext/>
        <w:spacing w:after="120"/>
        <w:ind w:firstLine="709"/>
        <w:rPr>
          <w:rFonts w:cs="Arial"/>
          <w:b/>
          <w:sz w:val="24"/>
          <w:szCs w:val="24"/>
        </w:rPr>
      </w:pPr>
      <w:r w:rsidRPr="0098622E">
        <w:rPr>
          <w:rFonts w:cs="Arial"/>
          <w:b/>
          <w:sz w:val="24"/>
          <w:szCs w:val="24"/>
        </w:rPr>
        <w:t xml:space="preserve">Pravidla uplatňování </w:t>
      </w:r>
      <w:r w:rsidR="005239BE">
        <w:rPr>
          <w:rFonts w:cs="Arial"/>
          <w:b/>
          <w:sz w:val="24"/>
          <w:szCs w:val="24"/>
        </w:rPr>
        <w:t>finančních oprav</w:t>
      </w:r>
      <w:r w:rsidR="005239BE" w:rsidRPr="0098622E">
        <w:rPr>
          <w:rFonts w:cs="Arial"/>
          <w:b/>
          <w:sz w:val="24"/>
          <w:szCs w:val="24"/>
        </w:rPr>
        <w:t xml:space="preserve"> </w:t>
      </w:r>
      <w:r w:rsidRPr="0098622E">
        <w:rPr>
          <w:rFonts w:cs="Arial"/>
          <w:b/>
          <w:sz w:val="24"/>
          <w:szCs w:val="24"/>
        </w:rPr>
        <w:t>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5239BE">
        <w:rPr>
          <w:snapToGrid w:val="0"/>
          <w:sz w:val="24"/>
        </w:rPr>
        <w:t>uplatněna finanční oprava</w:t>
      </w:r>
      <w:r w:rsidR="005239BE">
        <w:rPr>
          <w:rStyle w:val="Znakapoznpodarou"/>
          <w:snapToGrid w:val="0"/>
          <w:sz w:val="24"/>
        </w:rPr>
        <w:footnoteReference w:id="7"/>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5239BE">
        <w:rPr>
          <w:snapToGrid w:val="0"/>
          <w:sz w:val="24"/>
        </w:rPr>
        <w:t> finanční opravě</w:t>
      </w:r>
      <w:r w:rsidRPr="0098622E">
        <w:rPr>
          <w:snapToGrid w:val="0"/>
          <w:sz w:val="24"/>
        </w:rPr>
        <w:t xml:space="preserve"> za pochybení podle </w:t>
      </w:r>
      <w:r w:rsidR="0050282D">
        <w:rPr>
          <w:snapToGrid w:val="0"/>
          <w:sz w:val="24"/>
        </w:rPr>
        <w:t xml:space="preserve">MP </w:t>
      </w:r>
      <w:r w:rsidR="005239BE">
        <w:rPr>
          <w:snapToGrid w:val="0"/>
          <w:sz w:val="24"/>
        </w:rPr>
        <w:t>publicita</w:t>
      </w:r>
      <w:r w:rsidR="005239BE" w:rsidRPr="0098622E">
        <w:rPr>
          <w:snapToGrid w:val="0"/>
          <w:sz w:val="24"/>
        </w:rPr>
        <w:t xml:space="preserve"> </w:t>
      </w:r>
      <w:r w:rsidRPr="0098622E">
        <w:rPr>
          <w:snapToGrid w:val="0"/>
          <w:sz w:val="24"/>
        </w:rPr>
        <w:t xml:space="preserve">a poté bude </w:t>
      </w:r>
      <w:r w:rsidR="0050282D">
        <w:rPr>
          <w:snapToGrid w:val="0"/>
          <w:sz w:val="24"/>
        </w:rPr>
        <w:t xml:space="preserve">příjemce </w:t>
      </w:r>
      <w:r w:rsidRPr="0098622E">
        <w:rPr>
          <w:snapToGrid w:val="0"/>
          <w:sz w:val="24"/>
        </w:rPr>
        <w:t>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5239BE">
        <w:rPr>
          <w:snapToGrid w:val="0"/>
          <w:sz w:val="24"/>
        </w:rPr>
        <w:t xml:space="preserve">uplatněna finanční oprava </w:t>
      </w:r>
      <w:r w:rsidRPr="0098622E">
        <w:rPr>
          <w:snapToGrid w:val="0"/>
          <w:sz w:val="24"/>
        </w:rPr>
        <w:t xml:space="preserve">za nerespektování výzvy poskytovatele ve stejné výši, v jaké byla uložena při zjištění pochybení dle </w:t>
      </w:r>
      <w:r w:rsidR="0050282D">
        <w:rPr>
          <w:snapToGrid w:val="0"/>
          <w:sz w:val="24"/>
        </w:rPr>
        <w:t xml:space="preserve">MP </w:t>
      </w:r>
      <w:r w:rsidR="005239BE">
        <w:rPr>
          <w:snapToGrid w:val="0"/>
          <w:sz w:val="24"/>
        </w:rPr>
        <w:t>publicita</w:t>
      </w:r>
      <w:r w:rsidRPr="0098622E">
        <w:rPr>
          <w:snapToGrid w:val="0"/>
          <w:sz w:val="24"/>
        </w:rPr>
        <w:t xml:space="preserve">. </w:t>
      </w:r>
      <w:r w:rsidR="00D4172F">
        <w:rPr>
          <w:snapToGrid w:val="0"/>
          <w:sz w:val="24"/>
        </w:rPr>
        <w:t xml:space="preserve">Finanční opravě podléhá </w:t>
      </w:r>
      <w:r w:rsidRPr="0098622E">
        <w:rPr>
          <w:snapToGrid w:val="0"/>
          <w:sz w:val="24"/>
        </w:rPr>
        <w:t>každé nezajištění</w:t>
      </w:r>
      <w:r w:rsidR="00D4172F">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D4172F">
        <w:rPr>
          <w:snapToGrid w:val="0"/>
          <w:sz w:val="24"/>
        </w:rPr>
        <w:t>finanční opravy</w:t>
      </w:r>
      <w:r w:rsidR="00D4172F" w:rsidRPr="0098622E">
        <w:rPr>
          <w:snapToGrid w:val="0"/>
          <w:sz w:val="24"/>
        </w:rPr>
        <w:t xml:space="preserve"> </w:t>
      </w:r>
      <w:r w:rsidRPr="0098622E">
        <w:rPr>
          <w:snapToGrid w:val="0"/>
          <w:sz w:val="24"/>
        </w:rPr>
        <w:t xml:space="preserve">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Default="00BE61F9" w:rsidP="008B795B">
      <w:pPr>
        <w:pStyle w:val="Odstavecseseznamem"/>
        <w:spacing w:after="120"/>
        <w:rPr>
          <w:rFonts w:cs="Arial"/>
          <w:b/>
          <w:sz w:val="24"/>
          <w:szCs w:val="24"/>
        </w:rPr>
      </w:pPr>
      <w:r w:rsidRPr="0098622E">
        <w:rPr>
          <w:rFonts w:cs="Arial"/>
          <w:b/>
          <w:sz w:val="24"/>
          <w:szCs w:val="24"/>
        </w:rPr>
        <w:t xml:space="preserve">Pravidla uplatňování </w:t>
      </w:r>
      <w:r w:rsidR="005239BE" w:rsidRPr="00F34B30">
        <w:rPr>
          <w:rFonts w:cs="Arial"/>
          <w:b/>
          <w:sz w:val="24"/>
          <w:szCs w:val="24"/>
        </w:rPr>
        <w:t>finančních oprav</w:t>
      </w:r>
      <w:r w:rsidRPr="0098622E">
        <w:rPr>
          <w:rFonts w:cs="Arial"/>
          <w:b/>
          <w:sz w:val="24"/>
          <w:szCs w:val="24"/>
        </w:rPr>
        <w:t xml:space="preserve">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D4172F">
        <w:rPr>
          <w:snapToGrid w:val="0"/>
          <w:sz w:val="24"/>
        </w:rPr>
        <w:t>finanční oprava</w:t>
      </w:r>
      <w:r w:rsidRPr="00046FAB">
        <w:rPr>
          <w:snapToGrid w:val="0"/>
          <w:sz w:val="24"/>
        </w:rPr>
        <w:t xml:space="preserv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Pr="00046FAB">
        <w:rPr>
          <w:snapToGrid w:val="0"/>
          <w:sz w:val="24"/>
        </w:rPr>
        <w:t xml:space="preserve"> se </w:t>
      </w:r>
      <w:r w:rsidR="00D4172F">
        <w:rPr>
          <w:snapToGrid w:val="0"/>
          <w:sz w:val="24"/>
        </w:rPr>
        <w:t>neuplatňuje</w:t>
      </w:r>
      <w:r w:rsidRPr="00046FAB">
        <w:rPr>
          <w:snapToGrid w:val="0"/>
          <w:sz w:val="24"/>
        </w:rPr>
        <w:t xml:space="preserve">. Pokud se stejný nedostatek na nějakém jiném nástroji / nosiči opakuje při další kontrole, je příjemci udělena výtka č. 2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00D4172F" w:rsidRPr="00046FAB">
        <w:rPr>
          <w:snapToGrid w:val="0"/>
          <w:sz w:val="24"/>
        </w:rPr>
        <w:t xml:space="preserve"> </w:t>
      </w:r>
      <w:r w:rsidRPr="00046FAB">
        <w:rPr>
          <w:snapToGrid w:val="0"/>
          <w:sz w:val="24"/>
        </w:rPr>
        <w:t xml:space="preserve">se </w:t>
      </w:r>
      <w:r w:rsidR="00D4172F">
        <w:rPr>
          <w:snapToGrid w:val="0"/>
          <w:sz w:val="24"/>
        </w:rPr>
        <w:t>neuplatňuje</w:t>
      </w:r>
      <w:r w:rsidRPr="00046FAB">
        <w:rPr>
          <w:snapToGrid w:val="0"/>
          <w:sz w:val="24"/>
        </w:rPr>
        <w:t xml:space="preserve">.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9"/>
      </w:r>
      <w:r w:rsidRPr="00046FAB">
        <w:rPr>
          <w:snapToGrid w:val="0"/>
          <w:sz w:val="24"/>
        </w:rPr>
        <w:t xml:space="preserve"> Stejná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 xml:space="preserve">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D4172F">
        <w:rPr>
          <w:snapToGrid w:val="0"/>
          <w:sz w:val="24"/>
        </w:rPr>
        <w:t xml:space="preserve">uplatněna finanční oprava </w:t>
      </w:r>
      <w:r w:rsidRPr="00046FAB">
        <w:rPr>
          <w:snapToGrid w:val="0"/>
          <w:sz w:val="24"/>
        </w:rPr>
        <w:t xml:space="preserve">dle </w:t>
      </w:r>
      <w:r w:rsidR="0050282D">
        <w:rPr>
          <w:snapToGrid w:val="0"/>
          <w:sz w:val="24"/>
        </w:rPr>
        <w:t xml:space="preserve">MP </w:t>
      </w:r>
      <w:r w:rsidR="00D4172F">
        <w:rPr>
          <w:snapToGrid w:val="0"/>
          <w:sz w:val="24"/>
        </w:rPr>
        <w:t>publicita</w:t>
      </w:r>
      <w:r w:rsidRPr="00046FAB">
        <w:rPr>
          <w:snapToGrid w:val="0"/>
          <w:sz w:val="24"/>
        </w:rPr>
        <w:t xml:space="preserve">; </w:t>
      </w:r>
    </w:p>
    <w:p w:rsidR="00C965B9" w:rsidRDefault="00C965B9" w:rsidP="008B795B">
      <w:pPr>
        <w:widowControl w:val="0"/>
        <w:numPr>
          <w:ilvl w:val="0"/>
          <w:numId w:val="14"/>
        </w:numPr>
        <w:tabs>
          <w:tab w:val="left" w:pos="7088"/>
        </w:tabs>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xml:space="preserve">, která byla platná v době, kdy došlo k právní skutečnosti (např. uzavření smlouvy s dodavatelem) či nastala událost související s realizací projektu </w:t>
      </w:r>
      <w:r w:rsidRPr="004203DC">
        <w:rPr>
          <w:snapToGrid w:val="0"/>
          <w:sz w:val="24"/>
        </w:rPr>
        <w:lastRenderedPageBreak/>
        <w:t>(např.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 xml:space="preserve">Podle ustanovení § 14 odst. </w:t>
      </w:r>
      <w:r w:rsidR="00BC1F41">
        <w:rPr>
          <w:snapToGrid w:val="0"/>
          <w:sz w:val="24"/>
        </w:rPr>
        <w:t xml:space="preserve">5 </w:t>
      </w:r>
      <w:r>
        <w:rPr>
          <w:snapToGrid w:val="0"/>
          <w:sz w:val="24"/>
        </w:rPr>
        <w:t>zákona č. 218/2000 Sb., o rozpočtových pravidlech</w:t>
      </w:r>
      <w:r w:rsidR="000E760D">
        <w:rPr>
          <w:rStyle w:val="Znakapoznpodarou"/>
          <w:snapToGrid w:val="0"/>
          <w:sz w:val="24"/>
        </w:rPr>
        <w:footnoteReference w:id="10"/>
      </w:r>
      <w:r>
        <w:rPr>
          <w:snapToGrid w:val="0"/>
          <w:sz w:val="24"/>
        </w:rPr>
        <w:t xml:space="preserve">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vázáno pod bod</w:t>
      </w:r>
      <w:r w:rsidR="006C2190">
        <w:rPr>
          <w:snapToGrid w:val="0"/>
          <w:sz w:val="24"/>
        </w:rPr>
        <w:t>em</w:t>
      </w:r>
      <w:r w:rsidRPr="00504FB6">
        <w:rPr>
          <w:snapToGrid w:val="0"/>
          <w:sz w:val="24"/>
        </w:rPr>
        <w:t xml:space="preserve"> 3</w:t>
      </w:r>
      <w:r>
        <w:rPr>
          <w:snapToGrid w:val="0"/>
          <w:sz w:val="24"/>
        </w:rPr>
        <w:t>,</w:t>
      </w:r>
      <w:r w:rsidR="00E23F8F">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w:t>
      </w:r>
      <w:r w:rsidR="00D34489">
        <w:rPr>
          <w:snapToGrid w:val="0"/>
          <w:sz w:val="24"/>
        </w:rPr>
        <w:t xml:space="preserve"> </w:t>
      </w:r>
      <w:r w:rsidRPr="00FE2EF1">
        <w:rPr>
          <w:snapToGrid w:val="0"/>
          <w:sz w:val="24"/>
        </w:rPr>
        <w:t>%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 xml:space="preserve">dle </w:t>
      </w:r>
      <w:r w:rsidR="00FB1F47">
        <w:rPr>
          <w:snapToGrid w:val="0"/>
          <w:sz w:val="24"/>
        </w:rPr>
        <w:t xml:space="preserve">sankcí stanovených v MP </w:t>
      </w:r>
      <w:r w:rsidR="00E23F8F">
        <w:rPr>
          <w:snapToGrid w:val="0"/>
          <w:sz w:val="24"/>
        </w:rPr>
        <w:t>publicita</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w:t>
      </w:r>
      <w:r w:rsidRPr="00FE2EF1">
        <w:rPr>
          <w:snapToGrid w:val="0"/>
          <w:sz w:val="24"/>
        </w:rPr>
        <w:lastRenderedPageBreak/>
        <w:t xml:space="preserve">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vázáno, </w:t>
      </w:r>
      <w:r w:rsidR="00054366">
        <w:rPr>
          <w:snapToGrid w:val="0"/>
          <w:sz w:val="24"/>
        </w:rPr>
        <w:t>bude v případě porušení uvedených v</w:t>
      </w:r>
      <w:r w:rsidR="00FB1F47">
        <w:rPr>
          <w:snapToGrid w:val="0"/>
          <w:sz w:val="24"/>
        </w:rPr>
        <w:t xml:space="preserve"> MP </w:t>
      </w:r>
      <w:r w:rsidR="0027457E">
        <w:rPr>
          <w:snapToGrid w:val="0"/>
          <w:sz w:val="24"/>
        </w:rPr>
        <w:t xml:space="preserve">lidské zdroje </w:t>
      </w:r>
      <w:r w:rsidR="00054366">
        <w:rPr>
          <w:snapToGrid w:val="0"/>
          <w:sz w:val="24"/>
        </w:rPr>
        <w:t xml:space="preserve">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FB1F47">
        <w:rPr>
          <w:snapToGrid w:val="0"/>
          <w:sz w:val="24"/>
        </w:rPr>
        <w:t xml:space="preserve">dle MP </w:t>
      </w:r>
      <w:r w:rsidR="0027457E">
        <w:rPr>
          <w:snapToGrid w:val="0"/>
          <w:sz w:val="24"/>
        </w:rPr>
        <w:t xml:space="preserve">lidské zdroje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w:t>
      </w:r>
      <w:r w:rsidR="003341C3">
        <w:rPr>
          <w:snapToGrid w:val="0"/>
          <w:sz w:val="24"/>
        </w:rPr>
        <w:t xml:space="preserve">a </w:t>
      </w:r>
      <w:r w:rsidR="00054366">
        <w:rPr>
          <w:snapToGrid w:val="0"/>
          <w:sz w:val="24"/>
        </w:rPr>
        <w:t xml:space="preserve">dle typu porušení uvedeného </w:t>
      </w:r>
      <w:r w:rsidR="00FB1F47">
        <w:rPr>
          <w:snapToGrid w:val="0"/>
          <w:sz w:val="24"/>
        </w:rPr>
        <w:t xml:space="preserve">MP </w:t>
      </w:r>
      <w:r w:rsidR="0027457E">
        <w:rPr>
          <w:snapToGrid w:val="0"/>
          <w:sz w:val="24"/>
        </w:rPr>
        <w:t>lidské zdroje</w:t>
      </w:r>
      <w:r w:rsidR="00054366" w:rsidRPr="00A1237C">
        <w:rPr>
          <w:snapToGrid w:val="0"/>
          <w:sz w:val="24"/>
        </w:rPr>
        <w:t>.</w:t>
      </w:r>
      <w:r w:rsidR="00054366" w:rsidRPr="00743611">
        <w:rPr>
          <w:snapToGrid w:val="0"/>
          <w:sz w:val="24"/>
        </w:rPr>
        <w:t xml:space="preserve"> </w:t>
      </w:r>
    </w:p>
    <w:p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3C398C" w:rsidRPr="00FE2EF1" w:rsidRDefault="003C398C" w:rsidP="00700E1E">
      <w:pPr>
        <w:spacing w:before="240" w:after="120"/>
        <w:ind w:right="-2"/>
        <w:jc w:val="both"/>
        <w:rPr>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sidR="00164D4A">
        <w:rPr>
          <w:snapToGrid w:val="0"/>
          <w:sz w:val="24"/>
          <w:szCs w:val="24"/>
        </w:rPr>
        <w:t>367</w:t>
      </w:r>
      <w:r>
        <w:rPr>
          <w:snapToGrid w:val="0"/>
          <w:sz w:val="24"/>
          <w:szCs w:val="24"/>
        </w:rPr>
        <w:t>/20</w:t>
      </w:r>
      <w:r w:rsidR="00164D4A">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DF0EC6" w:rsidRPr="00700E1E" w:rsidRDefault="00DF0EC6" w:rsidP="00700E1E">
      <w:pPr>
        <w:widowControl w:val="0"/>
        <w:numPr>
          <w:ilvl w:val="0"/>
          <w:numId w:val="7"/>
        </w:numPr>
        <w:spacing w:after="120"/>
        <w:ind w:right="-2"/>
        <w:jc w:val="both"/>
        <w:rPr>
          <w:snapToGrid w:val="0"/>
        </w:rPr>
      </w:pPr>
      <w:r w:rsidRPr="00700E1E">
        <w:rPr>
          <w:snapToGrid w:val="0"/>
          <w:sz w:val="24"/>
          <w:szCs w:val="24"/>
        </w:rPr>
        <w:t xml:space="preserve">Příjemce dotace je povinen dotaci finančně vypořádat v souladu se zákonem č. 218/2000 Sb., a s vyhláškou č. </w:t>
      </w:r>
      <w:r w:rsidR="00164D4A">
        <w:rPr>
          <w:snapToGrid w:val="0"/>
          <w:sz w:val="24"/>
          <w:szCs w:val="24"/>
        </w:rPr>
        <w:t>367</w:t>
      </w:r>
      <w:r w:rsidRPr="00700E1E">
        <w:rPr>
          <w:snapToGrid w:val="0"/>
          <w:sz w:val="24"/>
          <w:szCs w:val="24"/>
        </w:rPr>
        <w:t>/20</w:t>
      </w:r>
      <w:r w:rsidR="00164D4A">
        <w:rPr>
          <w:snapToGrid w:val="0"/>
          <w:sz w:val="24"/>
          <w:szCs w:val="24"/>
        </w:rPr>
        <w:t>15</w:t>
      </w:r>
      <w:r w:rsidRPr="00700E1E">
        <w:rPr>
          <w:snapToGrid w:val="0"/>
          <w:sz w:val="24"/>
          <w:szCs w:val="24"/>
        </w:rPr>
        <w:t xml:space="preserve">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p>
    <w:p w:rsidR="00C965B9" w:rsidRDefault="00C965B9" w:rsidP="00252AF5">
      <w:pPr>
        <w:widowControl w:val="0"/>
        <w:spacing w:after="120"/>
        <w:ind w:right="-2"/>
        <w:jc w:val="both"/>
        <w:rPr>
          <w:snapToGrid w:val="0"/>
        </w:rPr>
      </w:pPr>
      <w:r>
        <w:lastRenderedPageBreak/>
        <w:t xml:space="preserve">                                          </w:t>
      </w:r>
    </w:p>
    <w:sectPr w:rsidR="00C965B9" w:rsidSect="00945D1D">
      <w:headerReference w:type="default" r:id="rId14"/>
      <w:footerReference w:type="default" r:id="rId15"/>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E" w:rsidRDefault="00A16DEE">
      <w:r>
        <w:separator/>
      </w:r>
    </w:p>
  </w:endnote>
  <w:endnote w:type="continuationSeparator" w:id="0">
    <w:p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rStyle w:val="slostrnky"/>
      </w:rPr>
      <w:fldChar w:fldCharType="begin"/>
    </w:r>
    <w:r>
      <w:rPr>
        <w:rStyle w:val="slostrnky"/>
      </w:rPr>
      <w:instrText xml:space="preserve"> PAGE </w:instrText>
    </w:r>
    <w:r>
      <w:rPr>
        <w:rStyle w:val="slostrnky"/>
      </w:rPr>
      <w:fldChar w:fldCharType="separate"/>
    </w:r>
    <w:r w:rsidR="009A437E">
      <w:rPr>
        <w:rStyle w:val="slostrnky"/>
        <w:noProof/>
      </w:rPr>
      <w:t>13</w:t>
    </w:r>
    <w:r>
      <w:rPr>
        <w:rStyle w:val="slostrnky"/>
      </w:rPr>
      <w:fldChar w:fldCharType="end"/>
    </w:r>
  </w:p>
  <w:p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E" w:rsidRDefault="00A16DEE">
      <w:r>
        <w:separator/>
      </w:r>
    </w:p>
  </w:footnote>
  <w:footnote w:type="continuationSeparator" w:id="0">
    <w:p w:rsidR="00A16DEE" w:rsidRDefault="00A16DEE">
      <w:r>
        <w:continuationSeparator/>
      </w:r>
    </w:p>
  </w:footnote>
  <w:footnote w:id="1">
    <w:p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rsidR="00A16DEE" w:rsidRDefault="00A16DEE" w:rsidP="004207D3">
      <w:pPr>
        <w:pStyle w:val="Textpoznpodarou"/>
        <w:jc w:val="both"/>
      </w:pPr>
    </w:p>
  </w:footnote>
  <w:footnote w:id="4">
    <w:p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5239BE" w:rsidRDefault="005239BE" w:rsidP="00502088">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rsidR="005239BE" w:rsidRDefault="005239BE" w:rsidP="00502088">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8">
    <w:p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5239BE">
        <w:t>finanční opravy</w:t>
      </w:r>
      <w:r w:rsidRPr="005C40F1">
        <w:t xml:space="preserve">. Ostatní případy jsou na posouzení kontrolního subjektu.  </w:t>
      </w:r>
    </w:p>
  </w:footnote>
  <w:footnote w:id="9">
    <w:p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0">
    <w:p w:rsidR="000E760D" w:rsidRDefault="000E760D">
      <w:pPr>
        <w:pStyle w:val="Textpoznpodarou"/>
      </w:pPr>
      <w:r>
        <w:rPr>
          <w:rStyle w:val="Znakapoznpodarou"/>
        </w:rPr>
        <w:footnoteRef/>
      </w:r>
      <w:r>
        <w:t xml:space="preserve"> Změna ustanovení je účinná </w:t>
      </w:r>
      <w:r w:rsidR="00764995">
        <w:t>od</w:t>
      </w:r>
      <w:r>
        <w:t xml:space="preserve"> </w:t>
      </w:r>
      <w:r w:rsidR="00764995">
        <w:t>1. 1. 2018 v návaznosti na</w:t>
      </w:r>
      <w:r>
        <w:t xml:space="preserve"> novel</w:t>
      </w:r>
      <w:r w:rsidR="00764995">
        <w:t>u</w:t>
      </w:r>
      <w:r>
        <w:t xml:space="preserve"> zákona č. 218/2000 Sb.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3F2B6634" wp14:editId="7EFC9C06">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45E6"/>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6AC9"/>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60D"/>
    <w:rsid w:val="000E7CF6"/>
    <w:rsid w:val="000F0435"/>
    <w:rsid w:val="000F14A2"/>
    <w:rsid w:val="000F331E"/>
    <w:rsid w:val="000F504B"/>
    <w:rsid w:val="000F6827"/>
    <w:rsid w:val="000F730C"/>
    <w:rsid w:val="000F7389"/>
    <w:rsid w:val="000F7B5E"/>
    <w:rsid w:val="001020E0"/>
    <w:rsid w:val="0010301A"/>
    <w:rsid w:val="00104303"/>
    <w:rsid w:val="00106100"/>
    <w:rsid w:val="0010707A"/>
    <w:rsid w:val="0010789E"/>
    <w:rsid w:val="00107B08"/>
    <w:rsid w:val="0011106F"/>
    <w:rsid w:val="001112BA"/>
    <w:rsid w:val="0011305C"/>
    <w:rsid w:val="001136F5"/>
    <w:rsid w:val="00113AE9"/>
    <w:rsid w:val="001146E6"/>
    <w:rsid w:val="0011520D"/>
    <w:rsid w:val="001153EB"/>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4A"/>
    <w:rsid w:val="00164D6E"/>
    <w:rsid w:val="0016509C"/>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457E"/>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1C5"/>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1C3"/>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5B0"/>
    <w:rsid w:val="004B3F80"/>
    <w:rsid w:val="004B463A"/>
    <w:rsid w:val="004B5729"/>
    <w:rsid w:val="004B5A95"/>
    <w:rsid w:val="004B5B08"/>
    <w:rsid w:val="004B5E20"/>
    <w:rsid w:val="004B5F09"/>
    <w:rsid w:val="004B646C"/>
    <w:rsid w:val="004B64D6"/>
    <w:rsid w:val="004B795D"/>
    <w:rsid w:val="004C0E28"/>
    <w:rsid w:val="004C3EC1"/>
    <w:rsid w:val="004C5705"/>
    <w:rsid w:val="004C5FFA"/>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4DBE"/>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6B2B"/>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2919"/>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3E4"/>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557C"/>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F1B2B"/>
    <w:rsid w:val="006F359A"/>
    <w:rsid w:val="006F3E72"/>
    <w:rsid w:val="006F5545"/>
    <w:rsid w:val="006F5E59"/>
    <w:rsid w:val="006F6344"/>
    <w:rsid w:val="006F6E8F"/>
    <w:rsid w:val="00700E1E"/>
    <w:rsid w:val="00701443"/>
    <w:rsid w:val="00701AEB"/>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45175"/>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4995"/>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051"/>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28D"/>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95B"/>
    <w:rsid w:val="008B7A9E"/>
    <w:rsid w:val="008C0066"/>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948"/>
    <w:rsid w:val="00923AFA"/>
    <w:rsid w:val="00925CA8"/>
    <w:rsid w:val="00925F49"/>
    <w:rsid w:val="0092747B"/>
    <w:rsid w:val="009311C8"/>
    <w:rsid w:val="00931FA6"/>
    <w:rsid w:val="009323F0"/>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37E"/>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175F"/>
    <w:rsid w:val="00A02357"/>
    <w:rsid w:val="00A0415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6FFF"/>
    <w:rsid w:val="00BA77A4"/>
    <w:rsid w:val="00BA799E"/>
    <w:rsid w:val="00BB095D"/>
    <w:rsid w:val="00BB1395"/>
    <w:rsid w:val="00BB30C1"/>
    <w:rsid w:val="00BB6F0A"/>
    <w:rsid w:val="00BB7633"/>
    <w:rsid w:val="00BB7E7A"/>
    <w:rsid w:val="00BC0471"/>
    <w:rsid w:val="00BC137D"/>
    <w:rsid w:val="00BC15F4"/>
    <w:rsid w:val="00BC1AC7"/>
    <w:rsid w:val="00BC1F41"/>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4CCE"/>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34"/>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38AE"/>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4C5B"/>
    <w:rsid w:val="00E06047"/>
    <w:rsid w:val="00E06D24"/>
    <w:rsid w:val="00E110BE"/>
    <w:rsid w:val="00E114A7"/>
    <w:rsid w:val="00E12836"/>
    <w:rsid w:val="00E12973"/>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3F8F"/>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5E19"/>
    <w:rsid w:val="00E97C48"/>
    <w:rsid w:val="00E97E17"/>
    <w:rsid w:val="00E97E31"/>
    <w:rsid w:val="00EA189B"/>
    <w:rsid w:val="00EA192F"/>
    <w:rsid w:val="00EA2803"/>
    <w:rsid w:val="00EA3865"/>
    <w:rsid w:val="00EA3B0F"/>
    <w:rsid w:val="00EA43AB"/>
    <w:rsid w:val="00EA5779"/>
    <w:rsid w:val="00EA57BA"/>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50E"/>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BA59-DB97-4CC9-ACFC-C23938E5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5049</Words>
  <Characters>28954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52</cp:revision>
  <cp:lastPrinted>2012-08-28T07:34:00Z</cp:lastPrinted>
  <dcterms:created xsi:type="dcterms:W3CDTF">2015-12-14T12:30:00Z</dcterms:created>
  <dcterms:modified xsi:type="dcterms:W3CDTF">2017-11-30T08:41:00Z</dcterms:modified>
</cp:coreProperties>
</file>