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Pr="00D32E9F" w:rsidRDefault="0023350A" w:rsidP="006E54BB">
      <w:pPr>
        <w:rPr>
          <w:noProof/>
        </w:rPr>
      </w:pPr>
    </w:p>
    <w:p w:rsidR="001E5526" w:rsidRPr="0035720A" w:rsidRDefault="001E5526" w:rsidP="001E5526">
      <w:pPr>
        <w:keepNext/>
        <w:keepLines/>
        <w:spacing w:after="120"/>
        <w:jc w:val="center"/>
        <w:rPr>
          <w:rFonts w:ascii="Times New Roman" w:hAnsi="Times New Roman"/>
          <w:b/>
          <w:sz w:val="56"/>
        </w:rPr>
      </w:pP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 xml:space="preserve">PŘÍRUČKA </w:t>
      </w: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PRO ŽADATELE A PŘÍJEMCE</w:t>
      </w:r>
    </w:p>
    <w:p w:rsidR="001E5526" w:rsidRPr="0035720A" w:rsidRDefault="001E5526" w:rsidP="001E5526">
      <w:pPr>
        <w:keepNext/>
        <w:keepLines/>
        <w:spacing w:before="240" w:after="120"/>
        <w:jc w:val="center"/>
        <w:rPr>
          <w:rFonts w:ascii="Times New Roman" w:hAnsi="Times New Roman"/>
          <w:b/>
          <w:sz w:val="32"/>
        </w:rPr>
      </w:pPr>
      <w:r w:rsidRPr="0035720A">
        <w:rPr>
          <w:rFonts w:ascii="Times New Roman" w:hAnsi="Times New Roman"/>
          <w:b/>
          <w:sz w:val="32"/>
        </w:rPr>
        <w:t xml:space="preserve">PRO OBLAST INTERVENCE </w:t>
      </w:r>
      <w:r w:rsidR="00BE0EE6" w:rsidRPr="0035720A">
        <w:rPr>
          <w:rFonts w:ascii="Times New Roman" w:hAnsi="Times New Roman"/>
          <w:b/>
          <w:sz w:val="32"/>
        </w:rPr>
        <w:t>3</w:t>
      </w:r>
      <w:r w:rsidRPr="0035720A">
        <w:rPr>
          <w:rFonts w:ascii="Times New Roman" w:hAnsi="Times New Roman"/>
          <w:b/>
          <w:sz w:val="32"/>
        </w:rPr>
        <w:t>.</w:t>
      </w:r>
      <w:r w:rsidR="00BE0EE6" w:rsidRPr="0035720A">
        <w:rPr>
          <w:rFonts w:ascii="Times New Roman" w:hAnsi="Times New Roman"/>
          <w:b/>
          <w:sz w:val="32"/>
        </w:rPr>
        <w:t>4</w:t>
      </w:r>
      <w:r w:rsidRPr="0035720A">
        <w:rPr>
          <w:rFonts w:ascii="Times New Roman" w:hAnsi="Times New Roman"/>
          <w:b/>
          <w:sz w:val="32"/>
        </w:rPr>
        <w:t xml:space="preserve">: </w:t>
      </w:r>
    </w:p>
    <w:p w:rsidR="001E5526" w:rsidRPr="0035720A" w:rsidRDefault="00BE0EE6" w:rsidP="001E5526">
      <w:pPr>
        <w:keepNext/>
        <w:keepLines/>
        <w:spacing w:after="120"/>
        <w:jc w:val="center"/>
        <w:rPr>
          <w:rFonts w:ascii="Times New Roman" w:hAnsi="Times New Roman"/>
          <w:b/>
          <w:sz w:val="40"/>
        </w:rPr>
      </w:pPr>
      <w:r w:rsidRPr="0035720A">
        <w:rPr>
          <w:rFonts w:ascii="Times New Roman" w:hAnsi="Times New Roman"/>
          <w:b/>
          <w:sz w:val="40"/>
        </w:rPr>
        <w:t xml:space="preserve">SLUŽBY V OBLASTI BEZPEČNOSTI, PREVENCE A ŘEŠENÍ RIZIK </w:t>
      </w:r>
    </w:p>
    <w:p w:rsidR="001E5526" w:rsidRPr="0035720A" w:rsidRDefault="001E5526" w:rsidP="001E5526">
      <w:pPr>
        <w:keepNext/>
        <w:keepLines/>
        <w:spacing w:after="120"/>
        <w:jc w:val="center"/>
        <w:rPr>
          <w:rFonts w:ascii="Times New Roman" w:hAnsi="Times New Roman"/>
          <w:b/>
          <w:sz w:val="40"/>
        </w:rPr>
      </w:pPr>
    </w:p>
    <w:p w:rsidR="001E5526" w:rsidRPr="0035720A" w:rsidRDefault="00440CB2"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5720A">
        <w:rPr>
          <w:rFonts w:ascii="Times New Roman" w:hAnsi="Times New Roman"/>
          <w:b/>
          <w:sz w:val="32"/>
        </w:rPr>
        <w:t>1</w:t>
      </w:r>
      <w:r w:rsidR="00650E36" w:rsidRPr="0035720A">
        <w:rPr>
          <w:rFonts w:ascii="Times New Roman" w:hAnsi="Times New Roman"/>
          <w:b/>
          <w:sz w:val="32"/>
        </w:rPr>
        <w:t>8</w:t>
      </w:r>
      <w:r w:rsidR="001E5526" w:rsidRPr="0035720A">
        <w:rPr>
          <w:rFonts w:ascii="Times New Roman" w:hAnsi="Times New Roman"/>
          <w:b/>
          <w:sz w:val="32"/>
        </w:rPr>
        <w:t xml:space="preserve">. </w:t>
      </w:r>
      <w:r w:rsidR="00650E36" w:rsidRPr="0035720A">
        <w:rPr>
          <w:rFonts w:ascii="Times New Roman" w:hAnsi="Times New Roman"/>
          <w:b/>
          <w:sz w:val="32"/>
        </w:rPr>
        <w:t>kontinuální</w:t>
      </w:r>
      <w:r w:rsidR="001E5526" w:rsidRPr="0035720A">
        <w:rPr>
          <w:rFonts w:ascii="Times New Roman" w:hAnsi="Times New Roman"/>
          <w:b/>
          <w:sz w:val="32"/>
        </w:rPr>
        <w:t xml:space="preserve"> výzva</w:t>
      </w:r>
    </w:p>
    <w:p w:rsidR="001E5526" w:rsidRPr="0035720A" w:rsidRDefault="001E5526"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5720A">
        <w:rPr>
          <w:rFonts w:ascii="Times New Roman" w:hAnsi="Times New Roman"/>
          <w:b/>
          <w:sz w:val="32"/>
        </w:rPr>
        <w:t xml:space="preserve">datum vyhlášení: </w:t>
      </w:r>
      <w:r w:rsidR="00D73DC1" w:rsidRPr="0035720A">
        <w:rPr>
          <w:rFonts w:ascii="Times New Roman" w:hAnsi="Times New Roman"/>
          <w:b/>
          <w:sz w:val="32"/>
        </w:rPr>
        <w:t>17</w:t>
      </w:r>
      <w:r w:rsidR="0060682B" w:rsidRPr="0035720A">
        <w:rPr>
          <w:rFonts w:ascii="Times New Roman" w:hAnsi="Times New Roman"/>
          <w:b/>
          <w:sz w:val="32"/>
        </w:rPr>
        <w:t>. ledna 2013</w:t>
      </w:r>
    </w:p>
    <w:p w:rsidR="001E5526" w:rsidRPr="0035720A" w:rsidRDefault="001E5526" w:rsidP="001E5526">
      <w:pPr>
        <w:keepNext/>
        <w:keepLines/>
        <w:spacing w:after="120"/>
        <w:rPr>
          <w:rFonts w:ascii="Times New Roman" w:hAnsi="Times New Roman"/>
          <w:sz w:val="28"/>
        </w:rPr>
      </w:pPr>
    </w:p>
    <w:p w:rsidR="0023350A" w:rsidRPr="0035720A" w:rsidRDefault="001E5526"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rPr>
      </w:pPr>
      <w:r w:rsidRPr="0035720A">
        <w:rPr>
          <w:rFonts w:ascii="Times New Roman" w:hAnsi="Times New Roman"/>
          <w:sz w:val="28"/>
        </w:rPr>
        <w:t xml:space="preserve">Oprávnění žadatelé pro tuto výzvu: </w:t>
      </w:r>
      <w:r w:rsidR="004976D3" w:rsidRPr="0035720A">
        <w:rPr>
          <w:rFonts w:ascii="Times New Roman" w:hAnsi="Times New Roman"/>
          <w:sz w:val="28"/>
        </w:rPr>
        <w:tab/>
      </w:r>
      <w:r w:rsidR="00DD26C4" w:rsidRPr="0035720A">
        <w:rPr>
          <w:rFonts w:ascii="Times New Roman" w:hAnsi="Times New Roman"/>
          <w:b/>
          <w:sz w:val="24"/>
        </w:rPr>
        <w:t xml:space="preserve">Útvary Hasičského záchranného sboru ČR </w:t>
      </w:r>
      <w:r w:rsidR="004976D3" w:rsidRPr="0035720A">
        <w:rPr>
          <w:rFonts w:ascii="Times New Roman" w:hAnsi="Times New Roman"/>
          <w:b/>
        </w:rPr>
        <w:tab/>
      </w:r>
      <w:r w:rsidR="004976D3" w:rsidRPr="0035720A">
        <w:rPr>
          <w:rFonts w:ascii="Times New Roman" w:hAnsi="Times New Roman"/>
          <w:b/>
        </w:rPr>
        <w:tab/>
      </w:r>
    </w:p>
    <w:p w:rsidR="00DD26C4" w:rsidRPr="0035720A" w:rsidRDefault="0023350A"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i/>
        </w:rPr>
      </w:pPr>
      <w:r w:rsidRPr="0035720A">
        <w:rPr>
          <w:rFonts w:ascii="Times New Roman" w:hAnsi="Times New Roman"/>
          <w:b/>
        </w:rPr>
        <w:tab/>
      </w:r>
      <w:r w:rsidRPr="0035720A">
        <w:rPr>
          <w:rFonts w:ascii="Times New Roman" w:hAnsi="Times New Roman"/>
          <w:b/>
        </w:rPr>
        <w:tab/>
      </w:r>
      <w:r w:rsidR="00DD26C4" w:rsidRPr="0035720A">
        <w:rPr>
          <w:rFonts w:ascii="Times New Roman" w:hAnsi="Times New Roman"/>
          <w:b/>
          <w:sz w:val="24"/>
        </w:rPr>
        <w:t xml:space="preserve">Útvary Policie ČR </w:t>
      </w:r>
    </w:p>
    <w:p w:rsidR="00E6000F" w:rsidRPr="0035720A" w:rsidRDefault="00DA2051" w:rsidP="00E6000F">
      <w:pPr>
        <w:keepNext/>
        <w:keepLines/>
        <w:tabs>
          <w:tab w:val="left" w:pos="4730"/>
        </w:tabs>
        <w:spacing w:after="120"/>
        <w:ind w:left="4725" w:hanging="4725"/>
        <w:jc w:val="left"/>
        <w:rPr>
          <w:rFonts w:ascii="Times New Roman" w:hAnsi="Times New Roman"/>
          <w:sz w:val="28"/>
        </w:rPr>
      </w:pPr>
      <w:r w:rsidRPr="0035720A">
        <w:rPr>
          <w:rFonts w:ascii="Times New Roman" w:hAnsi="Times New Roman"/>
          <w:sz w:val="28"/>
        </w:rPr>
        <w:tab/>
      </w:r>
      <w:r w:rsidR="00E6000F" w:rsidRPr="0035720A">
        <w:rPr>
          <w:rFonts w:ascii="Times New Roman" w:hAnsi="Times New Roman"/>
          <w:sz w:val="28"/>
        </w:rPr>
        <w:t xml:space="preserve"> </w:t>
      </w:r>
    </w:p>
    <w:p w:rsidR="001E5526" w:rsidRPr="0035720A" w:rsidRDefault="00BC726E" w:rsidP="00E6000F">
      <w:pPr>
        <w:keepNext/>
        <w:keepLines/>
        <w:tabs>
          <w:tab w:val="left" w:pos="4730"/>
        </w:tabs>
        <w:spacing w:after="120"/>
        <w:ind w:left="4725" w:hanging="4725"/>
        <w:jc w:val="left"/>
        <w:rPr>
          <w:rFonts w:ascii="Times New Roman" w:hAnsi="Times New Roman"/>
          <w:sz w:val="28"/>
        </w:rPr>
      </w:pPr>
      <w:r w:rsidRPr="0035720A">
        <w:rPr>
          <w:rFonts w:ascii="Times New Roman" w:hAnsi="Times New Roman" w:cs="Times New Roman"/>
          <w:b/>
          <w:noProof/>
          <w:sz w:val="48"/>
        </w:rPr>
        <w:drawing>
          <wp:anchor distT="0" distB="0" distL="114300" distR="114300" simplePos="0" relativeHeight="251659776" behindDoc="0" locked="0" layoutInCell="1" allowOverlap="1">
            <wp:simplePos x="0" y="0"/>
            <wp:positionH relativeFrom="margin">
              <wp:posOffset>1841500</wp:posOffset>
            </wp:positionH>
            <wp:positionV relativeFrom="margin">
              <wp:posOffset>5619750</wp:posOffset>
            </wp:positionV>
            <wp:extent cx="1924050" cy="1285875"/>
            <wp:effectExtent l="0" t="0" r="0" b="9525"/>
            <wp:wrapSquare wrapText="bothSides"/>
            <wp:docPr id="3"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1"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E6000F" w:rsidRPr="0035720A">
        <w:rPr>
          <w:rFonts w:ascii="Times New Roman" w:hAnsi="Times New Roman"/>
          <w:sz w:val="28"/>
        </w:rPr>
        <w:tab/>
      </w:r>
    </w:p>
    <w:p w:rsidR="001E5526" w:rsidRPr="0035720A" w:rsidRDefault="001E5526" w:rsidP="001E5526">
      <w:pPr>
        <w:rPr>
          <w:rFonts w:ascii="Times New Roman" w:hAnsi="Times New Roman"/>
          <w:sz w:val="32"/>
        </w:rPr>
      </w:pPr>
    </w:p>
    <w:p w:rsidR="001E5526" w:rsidRPr="00986A05" w:rsidRDefault="001E5526" w:rsidP="001E5526">
      <w:pPr>
        <w:spacing w:before="0"/>
        <w:rPr>
          <w:rFonts w:ascii="Times New Roman" w:hAnsi="Times New Roman" w:cs="Times New Roman"/>
          <w:sz w:val="48"/>
        </w:rPr>
      </w:pPr>
    </w:p>
    <w:p w:rsidR="001E5526" w:rsidRPr="0035720A" w:rsidRDefault="001E5526" w:rsidP="001E5526">
      <w:pPr>
        <w:rPr>
          <w:rFonts w:ascii="Times New Roman" w:hAnsi="Times New Roman"/>
          <w:b/>
          <w:sz w:val="48"/>
        </w:rPr>
      </w:pPr>
    </w:p>
    <w:p w:rsidR="001E5526" w:rsidRPr="0035720A" w:rsidRDefault="001E5526" w:rsidP="001E5526">
      <w:pPr>
        <w:rPr>
          <w:rFonts w:ascii="Times New Roman" w:hAnsi="Times New Roman"/>
          <w:b/>
          <w:sz w:val="48"/>
        </w:rPr>
      </w:pPr>
    </w:p>
    <w:p w:rsidR="0023350A" w:rsidRPr="0035720A" w:rsidRDefault="0023350A" w:rsidP="004976D3">
      <w:pPr>
        <w:rPr>
          <w:rFonts w:ascii="Times New Roman" w:hAnsi="Times New Roman"/>
          <w:sz w:val="28"/>
        </w:rPr>
      </w:pPr>
    </w:p>
    <w:p w:rsidR="0023350A" w:rsidRPr="0035720A" w:rsidRDefault="0023350A" w:rsidP="004976D3">
      <w:pPr>
        <w:rPr>
          <w:rFonts w:ascii="Times New Roman" w:hAnsi="Times New Roman"/>
          <w:sz w:val="28"/>
        </w:rPr>
      </w:pPr>
    </w:p>
    <w:p w:rsidR="0023350A" w:rsidRPr="0035720A" w:rsidRDefault="0023350A" w:rsidP="004976D3">
      <w:pPr>
        <w:rPr>
          <w:rFonts w:ascii="Times New Roman" w:hAnsi="Times New Roman"/>
          <w:sz w:val="28"/>
        </w:rPr>
      </w:pPr>
    </w:p>
    <w:p w:rsidR="0023350A" w:rsidRPr="0035720A" w:rsidRDefault="0023350A" w:rsidP="004976D3">
      <w:pPr>
        <w:rPr>
          <w:rFonts w:ascii="Times New Roman" w:hAnsi="Times New Roman"/>
          <w:sz w:val="28"/>
        </w:rPr>
      </w:pPr>
    </w:p>
    <w:p w:rsidR="004976D3" w:rsidRPr="0035720A" w:rsidRDefault="004976D3" w:rsidP="004976D3">
      <w:pPr>
        <w:rPr>
          <w:rFonts w:ascii="Times New Roman" w:hAnsi="Times New Roman"/>
          <w:sz w:val="28"/>
        </w:rPr>
      </w:pPr>
      <w:r w:rsidRPr="0035720A">
        <w:rPr>
          <w:rFonts w:ascii="Times New Roman" w:hAnsi="Times New Roman"/>
          <w:sz w:val="28"/>
        </w:rPr>
        <w:t>Vydání</w:t>
      </w:r>
      <w:r w:rsidR="009C2020">
        <w:rPr>
          <w:rFonts w:ascii="Times New Roman" w:hAnsi="Times New Roman"/>
          <w:sz w:val="28"/>
        </w:rPr>
        <w:t xml:space="preserve"> </w:t>
      </w:r>
      <w:r w:rsidRPr="0035720A">
        <w:rPr>
          <w:rFonts w:ascii="Times New Roman" w:hAnsi="Times New Roman"/>
          <w:sz w:val="28"/>
        </w:rPr>
        <w:t>1.</w:t>
      </w:r>
      <w:r w:rsidR="00B158CA">
        <w:rPr>
          <w:rFonts w:ascii="Times New Roman" w:hAnsi="Times New Roman" w:cs="Times New Roman"/>
          <w:sz w:val="28"/>
        </w:rPr>
        <w:t>4</w:t>
      </w:r>
      <w:r w:rsidRPr="0035720A">
        <w:rPr>
          <w:rFonts w:ascii="Times New Roman" w:hAnsi="Times New Roman"/>
          <w:sz w:val="28"/>
        </w:rPr>
        <w:t>,</w:t>
      </w:r>
      <w:r w:rsidR="009C2020">
        <w:rPr>
          <w:rFonts w:ascii="Times New Roman" w:hAnsi="Times New Roman"/>
          <w:sz w:val="28"/>
        </w:rPr>
        <w:t xml:space="preserve"> </w:t>
      </w:r>
      <w:r w:rsidRPr="0035720A">
        <w:rPr>
          <w:rFonts w:ascii="Times New Roman" w:hAnsi="Times New Roman"/>
          <w:sz w:val="28"/>
        </w:rPr>
        <w:t xml:space="preserve">platnost od </w:t>
      </w:r>
      <w:r w:rsidR="00B158CA">
        <w:rPr>
          <w:rFonts w:ascii="Times New Roman" w:hAnsi="Times New Roman" w:cs="Times New Roman"/>
          <w:sz w:val="28"/>
          <w:szCs w:val="28"/>
        </w:rPr>
        <w:t>13</w:t>
      </w:r>
      <w:r w:rsidR="0060682B" w:rsidRPr="0035720A">
        <w:rPr>
          <w:rFonts w:ascii="Times New Roman" w:hAnsi="Times New Roman" w:cs="Times New Roman"/>
          <w:sz w:val="28"/>
          <w:szCs w:val="28"/>
        </w:rPr>
        <w:t xml:space="preserve">. </w:t>
      </w:r>
      <w:r w:rsidR="00B158CA">
        <w:rPr>
          <w:rFonts w:ascii="Times New Roman" w:hAnsi="Times New Roman" w:cs="Times New Roman"/>
          <w:sz w:val="28"/>
          <w:szCs w:val="28"/>
        </w:rPr>
        <w:t>června</w:t>
      </w:r>
      <w:r w:rsidR="00B158CA" w:rsidRPr="0035720A">
        <w:rPr>
          <w:rFonts w:ascii="Times New Roman" w:hAnsi="Times New Roman"/>
          <w:sz w:val="28"/>
        </w:rPr>
        <w:t xml:space="preserve"> </w:t>
      </w:r>
      <w:r w:rsidR="0060682B" w:rsidRPr="0035720A">
        <w:rPr>
          <w:rFonts w:ascii="Times New Roman" w:hAnsi="Times New Roman"/>
          <w:sz w:val="28"/>
        </w:rPr>
        <w:t>201</w:t>
      </w:r>
      <w:r w:rsidR="00C77EF1">
        <w:rPr>
          <w:rFonts w:ascii="Times New Roman" w:hAnsi="Times New Roman"/>
          <w:sz w:val="28"/>
        </w:rPr>
        <w:t>4</w:t>
      </w:r>
    </w:p>
    <w:p w:rsidR="00924B61" w:rsidRPr="00285B0F" w:rsidRDefault="00924B61" w:rsidP="00285B0F">
      <w:pPr>
        <w:pStyle w:val="Nadpis1"/>
        <w:ind w:left="454" w:hanging="454"/>
      </w:pPr>
      <w:bookmarkStart w:id="0" w:name="_Toc344384665"/>
      <w:bookmarkStart w:id="1" w:name="_Toc344384666"/>
      <w:bookmarkStart w:id="2" w:name="_Toc323555527"/>
      <w:bookmarkStart w:id="3" w:name="_Toc323556760"/>
      <w:bookmarkStart w:id="4" w:name="_Toc346195837"/>
      <w:bookmarkStart w:id="5" w:name="_Toc328732728"/>
      <w:bookmarkStart w:id="6" w:name="_Toc365638256"/>
      <w:bookmarkStart w:id="7" w:name="_Toc386802257"/>
      <w:bookmarkEnd w:id="0"/>
      <w:bookmarkEnd w:id="1"/>
      <w:bookmarkEnd w:id="2"/>
      <w:bookmarkEnd w:id="3"/>
      <w:r w:rsidRPr="00285B0F">
        <w:lastRenderedPageBreak/>
        <w:t>Úvod</w:t>
      </w:r>
      <w:bookmarkEnd w:id="4"/>
      <w:bookmarkEnd w:id="5"/>
      <w:bookmarkEnd w:id="6"/>
      <w:bookmarkEnd w:id="7"/>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855DBE">
      <w:pPr>
        <w:numPr>
          <w:ilvl w:val="0"/>
          <w:numId w:val="68"/>
        </w:numPr>
        <w:tabs>
          <w:tab w:val="num" w:pos="360"/>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855DBE">
      <w:pPr>
        <w:numPr>
          <w:ilvl w:val="0"/>
          <w:numId w:val="68"/>
        </w:numPr>
        <w:tabs>
          <w:tab w:val="num" w:pos="360"/>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855DBE">
      <w:pPr>
        <w:numPr>
          <w:ilvl w:val="0"/>
          <w:numId w:val="68"/>
        </w:numPr>
        <w:tabs>
          <w:tab w:val="num" w:pos="360"/>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855DBE">
      <w:pPr>
        <w:numPr>
          <w:ilvl w:val="0"/>
          <w:numId w:val="68"/>
        </w:numPr>
        <w:tabs>
          <w:tab w:val="num" w:pos="360"/>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855DBE">
      <w:pPr>
        <w:numPr>
          <w:ilvl w:val="0"/>
          <w:numId w:val="68"/>
        </w:numPr>
        <w:tabs>
          <w:tab w:val="num" w:pos="360"/>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2" w:history="1">
        <w:r w:rsidR="00651529" w:rsidRPr="0092714C">
          <w:rPr>
            <w:rStyle w:val="Hypertextovodkaz"/>
            <w:rFonts w:ascii="Times New Roman" w:hAnsi="Times New Roman" w:cs="Times New Roman"/>
            <w:b/>
            <w:sz w:val="24"/>
            <w:szCs w:val="24"/>
          </w:rPr>
          <w:t>http://www.strukturalni-fondy.cz/iop/3-4</w:t>
        </w:r>
      </w:hyperlink>
      <w:r w:rsidRPr="00924B61">
        <w:rPr>
          <w:rFonts w:ascii="Times New Roman" w:hAnsi="Times New Roman" w:cs="Times New Roman"/>
          <w:b/>
          <w:sz w:val="24"/>
          <w:szCs w:val="24"/>
        </w:rPr>
        <w:t>.</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3" w:history="1">
        <w:r w:rsidRPr="00924B61">
          <w:rPr>
            <w:rStyle w:val="Hypertextovodkaz"/>
            <w:rFonts w:ascii="Times New Roman" w:hAnsi="Times New Roman" w:cs="Times New Roman"/>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7B69CF" w:rsidRDefault="00816CDB">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6802257" w:history="1">
        <w:r w:rsidR="007B69CF" w:rsidRPr="009E4AE7">
          <w:rPr>
            <w:rStyle w:val="Hypertextovodkaz"/>
          </w:rPr>
          <w:t>1</w:t>
        </w:r>
        <w:r w:rsidR="007B69CF">
          <w:rPr>
            <w:rFonts w:asciiTheme="minorHAnsi" w:eastAsiaTheme="minorEastAsia" w:hAnsiTheme="minorHAnsi" w:cstheme="minorBidi"/>
            <w:b w:val="0"/>
            <w:sz w:val="22"/>
            <w:szCs w:val="22"/>
          </w:rPr>
          <w:tab/>
        </w:r>
        <w:r w:rsidR="007B69CF" w:rsidRPr="009E4AE7">
          <w:rPr>
            <w:rStyle w:val="Hypertextovodkaz"/>
          </w:rPr>
          <w:t>Úvod</w:t>
        </w:r>
        <w:r w:rsidR="007B69CF">
          <w:rPr>
            <w:webHidden/>
          </w:rPr>
          <w:tab/>
        </w:r>
        <w:r w:rsidR="007B69CF">
          <w:rPr>
            <w:webHidden/>
          </w:rPr>
          <w:fldChar w:fldCharType="begin"/>
        </w:r>
        <w:r w:rsidR="007B69CF">
          <w:rPr>
            <w:webHidden/>
          </w:rPr>
          <w:instrText xml:space="preserve"> PAGEREF _Toc386802257 \h </w:instrText>
        </w:r>
        <w:r w:rsidR="007B69CF">
          <w:rPr>
            <w:webHidden/>
          </w:rPr>
        </w:r>
        <w:r w:rsidR="007B69CF">
          <w:rPr>
            <w:webHidden/>
          </w:rPr>
          <w:fldChar w:fldCharType="separate"/>
        </w:r>
        <w:r w:rsidR="004D5A3C">
          <w:rPr>
            <w:webHidden/>
          </w:rPr>
          <w:t>2</w:t>
        </w:r>
        <w:r w:rsidR="007B69CF">
          <w:rPr>
            <w:webHidden/>
          </w:rPr>
          <w:fldChar w:fldCharType="end"/>
        </w:r>
      </w:hyperlink>
    </w:p>
    <w:p w:rsidR="007B69CF" w:rsidRDefault="00012E1D">
      <w:pPr>
        <w:pStyle w:val="Obsah1"/>
        <w:rPr>
          <w:rFonts w:asciiTheme="minorHAnsi" w:eastAsiaTheme="minorEastAsia" w:hAnsiTheme="minorHAnsi" w:cstheme="minorBidi"/>
          <w:b w:val="0"/>
          <w:sz w:val="22"/>
          <w:szCs w:val="22"/>
        </w:rPr>
      </w:pPr>
      <w:hyperlink w:anchor="_Toc386802258" w:history="1">
        <w:r w:rsidR="007B69CF" w:rsidRPr="009E4AE7">
          <w:rPr>
            <w:rStyle w:val="Hypertextovodkaz"/>
          </w:rPr>
          <w:t>2</w:t>
        </w:r>
        <w:r w:rsidR="007B69CF">
          <w:rPr>
            <w:rFonts w:asciiTheme="minorHAnsi" w:eastAsiaTheme="minorEastAsia" w:hAnsiTheme="minorHAnsi" w:cstheme="minorBidi"/>
            <w:b w:val="0"/>
            <w:sz w:val="22"/>
            <w:szCs w:val="22"/>
          </w:rPr>
          <w:tab/>
        </w:r>
        <w:r w:rsidR="007B69CF" w:rsidRPr="009E4AE7">
          <w:rPr>
            <w:rStyle w:val="Hypertextovodkaz"/>
          </w:rPr>
          <w:t>Seznam použitých zkratek</w:t>
        </w:r>
        <w:r w:rsidR="007B69CF">
          <w:rPr>
            <w:webHidden/>
          </w:rPr>
          <w:tab/>
        </w:r>
        <w:r w:rsidR="007B69CF">
          <w:rPr>
            <w:webHidden/>
          </w:rPr>
          <w:fldChar w:fldCharType="begin"/>
        </w:r>
        <w:r w:rsidR="007B69CF">
          <w:rPr>
            <w:webHidden/>
          </w:rPr>
          <w:instrText xml:space="preserve"> PAGEREF _Toc386802258 \h </w:instrText>
        </w:r>
        <w:r w:rsidR="007B69CF">
          <w:rPr>
            <w:webHidden/>
          </w:rPr>
        </w:r>
        <w:r w:rsidR="007B69CF">
          <w:rPr>
            <w:webHidden/>
          </w:rPr>
          <w:fldChar w:fldCharType="separate"/>
        </w:r>
        <w:r w:rsidR="004D5A3C">
          <w:rPr>
            <w:webHidden/>
          </w:rPr>
          <w:t>5</w:t>
        </w:r>
        <w:r w:rsidR="007B69CF">
          <w:rPr>
            <w:webHidden/>
          </w:rPr>
          <w:fldChar w:fldCharType="end"/>
        </w:r>
      </w:hyperlink>
    </w:p>
    <w:p w:rsidR="007B69CF" w:rsidRDefault="00012E1D">
      <w:pPr>
        <w:pStyle w:val="Obsah1"/>
        <w:rPr>
          <w:rFonts w:asciiTheme="minorHAnsi" w:eastAsiaTheme="minorEastAsia" w:hAnsiTheme="minorHAnsi" w:cstheme="minorBidi"/>
          <w:b w:val="0"/>
          <w:sz w:val="22"/>
          <w:szCs w:val="22"/>
        </w:rPr>
      </w:pPr>
      <w:hyperlink w:anchor="_Toc386802259" w:history="1">
        <w:r w:rsidR="007B69CF" w:rsidRPr="009E4AE7">
          <w:rPr>
            <w:rStyle w:val="Hypertextovodkaz"/>
            <w:rFonts w:cs="Tahoma"/>
            <w:caps/>
            <w:smallCaps/>
          </w:rPr>
          <w:t>3</w:t>
        </w:r>
        <w:r w:rsidR="007B69CF">
          <w:rPr>
            <w:rFonts w:asciiTheme="minorHAnsi" w:eastAsiaTheme="minorEastAsia" w:hAnsiTheme="minorHAnsi" w:cstheme="minorBidi"/>
            <w:b w:val="0"/>
            <w:sz w:val="22"/>
            <w:szCs w:val="22"/>
          </w:rPr>
          <w:tab/>
        </w:r>
        <w:r w:rsidR="007B69CF" w:rsidRPr="009E4AE7">
          <w:rPr>
            <w:rStyle w:val="Hypertextovodkaz"/>
          </w:rPr>
          <w:t>Definice pojmů</w:t>
        </w:r>
        <w:r w:rsidR="007B69CF">
          <w:rPr>
            <w:webHidden/>
          </w:rPr>
          <w:tab/>
        </w:r>
        <w:r w:rsidR="007B69CF">
          <w:rPr>
            <w:webHidden/>
          </w:rPr>
          <w:fldChar w:fldCharType="begin"/>
        </w:r>
        <w:r w:rsidR="007B69CF">
          <w:rPr>
            <w:webHidden/>
          </w:rPr>
          <w:instrText xml:space="preserve"> PAGEREF _Toc386802259 \h </w:instrText>
        </w:r>
        <w:r w:rsidR="007B69CF">
          <w:rPr>
            <w:webHidden/>
          </w:rPr>
        </w:r>
        <w:r w:rsidR="007B69CF">
          <w:rPr>
            <w:webHidden/>
          </w:rPr>
          <w:fldChar w:fldCharType="separate"/>
        </w:r>
        <w:r w:rsidR="004D5A3C">
          <w:rPr>
            <w:webHidden/>
          </w:rPr>
          <w:t>7</w:t>
        </w:r>
        <w:r w:rsidR="007B69CF">
          <w:rPr>
            <w:webHidden/>
          </w:rPr>
          <w:fldChar w:fldCharType="end"/>
        </w:r>
      </w:hyperlink>
    </w:p>
    <w:p w:rsidR="007B69CF" w:rsidRDefault="00012E1D">
      <w:pPr>
        <w:pStyle w:val="Obsah1"/>
        <w:rPr>
          <w:rFonts w:asciiTheme="minorHAnsi" w:eastAsiaTheme="minorEastAsia" w:hAnsiTheme="minorHAnsi" w:cstheme="minorBidi"/>
          <w:b w:val="0"/>
          <w:sz w:val="22"/>
          <w:szCs w:val="22"/>
        </w:rPr>
      </w:pPr>
      <w:hyperlink w:anchor="_Toc386802260" w:history="1">
        <w:r w:rsidR="007B69CF" w:rsidRPr="009E4AE7">
          <w:rPr>
            <w:rStyle w:val="Hypertextovodkaz"/>
          </w:rPr>
          <w:t>4</w:t>
        </w:r>
        <w:r w:rsidR="007B69CF">
          <w:rPr>
            <w:rFonts w:asciiTheme="minorHAnsi" w:eastAsiaTheme="minorEastAsia" w:hAnsiTheme="minorHAnsi" w:cstheme="minorBidi"/>
            <w:b w:val="0"/>
            <w:sz w:val="22"/>
            <w:szCs w:val="22"/>
          </w:rPr>
          <w:tab/>
        </w:r>
        <w:r w:rsidR="007B69CF" w:rsidRPr="009E4AE7">
          <w:rPr>
            <w:rStyle w:val="Hypertextovodkaz"/>
          </w:rPr>
          <w:t>Informace o IOP a podporovaných oblastech</w:t>
        </w:r>
        <w:r w:rsidR="007B69CF">
          <w:rPr>
            <w:webHidden/>
          </w:rPr>
          <w:tab/>
        </w:r>
        <w:r w:rsidR="007B69CF">
          <w:rPr>
            <w:webHidden/>
          </w:rPr>
          <w:fldChar w:fldCharType="begin"/>
        </w:r>
        <w:r w:rsidR="007B69CF">
          <w:rPr>
            <w:webHidden/>
          </w:rPr>
          <w:instrText xml:space="preserve"> PAGEREF _Toc386802260 \h </w:instrText>
        </w:r>
        <w:r w:rsidR="007B69CF">
          <w:rPr>
            <w:webHidden/>
          </w:rPr>
        </w:r>
        <w:r w:rsidR="007B69CF">
          <w:rPr>
            <w:webHidden/>
          </w:rPr>
          <w:fldChar w:fldCharType="separate"/>
        </w:r>
        <w:r w:rsidR="004D5A3C">
          <w:rPr>
            <w:webHidden/>
          </w:rPr>
          <w:t>11</w:t>
        </w:r>
        <w:r w:rsidR="007B69CF">
          <w:rPr>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61" w:history="1">
        <w:r w:rsidR="007B69CF" w:rsidRPr="009E4AE7">
          <w:rPr>
            <w:rStyle w:val="Hypertextovodkaz"/>
            <w:noProof/>
          </w:rPr>
          <w:t>4.1</w:t>
        </w:r>
        <w:r w:rsidR="007B69CF">
          <w:rPr>
            <w:rFonts w:asciiTheme="minorHAnsi" w:eastAsiaTheme="minorEastAsia" w:hAnsiTheme="minorHAnsi" w:cstheme="minorBidi"/>
            <w:noProof/>
            <w:sz w:val="22"/>
            <w:szCs w:val="22"/>
          </w:rPr>
          <w:tab/>
        </w:r>
        <w:r w:rsidR="007B69CF" w:rsidRPr="009E4AE7">
          <w:rPr>
            <w:rStyle w:val="Hypertextovodkaz"/>
            <w:noProof/>
          </w:rPr>
          <w:t>Co je IOP</w:t>
        </w:r>
        <w:r w:rsidR="007B69CF">
          <w:rPr>
            <w:noProof/>
            <w:webHidden/>
          </w:rPr>
          <w:tab/>
        </w:r>
        <w:r w:rsidR="007B69CF">
          <w:rPr>
            <w:noProof/>
            <w:webHidden/>
          </w:rPr>
          <w:fldChar w:fldCharType="begin"/>
        </w:r>
        <w:r w:rsidR="007B69CF">
          <w:rPr>
            <w:noProof/>
            <w:webHidden/>
          </w:rPr>
          <w:instrText xml:space="preserve"> PAGEREF _Toc386802261 \h </w:instrText>
        </w:r>
        <w:r w:rsidR="007B69CF">
          <w:rPr>
            <w:noProof/>
            <w:webHidden/>
          </w:rPr>
        </w:r>
        <w:r w:rsidR="007B69CF">
          <w:rPr>
            <w:noProof/>
            <w:webHidden/>
          </w:rPr>
          <w:fldChar w:fldCharType="separate"/>
        </w:r>
        <w:r w:rsidR="004D5A3C">
          <w:rPr>
            <w:noProof/>
            <w:webHidden/>
          </w:rPr>
          <w:t>11</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62" w:history="1">
        <w:r w:rsidR="007B69CF" w:rsidRPr="009E4AE7">
          <w:rPr>
            <w:rStyle w:val="Hypertextovodkaz"/>
            <w:noProof/>
          </w:rPr>
          <w:t>4.2</w:t>
        </w:r>
        <w:r w:rsidR="007B69CF">
          <w:rPr>
            <w:rFonts w:asciiTheme="minorHAnsi" w:eastAsiaTheme="minorEastAsia" w:hAnsiTheme="minorHAnsi" w:cstheme="minorBidi"/>
            <w:noProof/>
            <w:sz w:val="22"/>
            <w:szCs w:val="22"/>
          </w:rPr>
          <w:tab/>
        </w:r>
        <w:r w:rsidR="007B69CF" w:rsidRPr="009E4AE7">
          <w:rPr>
            <w:rStyle w:val="Hypertextovodkaz"/>
            <w:noProof/>
          </w:rPr>
          <w:t>Oblast intervence 3.4 – Služby v oblasti bezpečnosti, prevence a řešení rizik</w:t>
        </w:r>
        <w:r w:rsidR="007B69CF">
          <w:rPr>
            <w:noProof/>
            <w:webHidden/>
          </w:rPr>
          <w:tab/>
        </w:r>
        <w:r w:rsidR="007B69CF">
          <w:rPr>
            <w:noProof/>
            <w:webHidden/>
          </w:rPr>
          <w:fldChar w:fldCharType="begin"/>
        </w:r>
        <w:r w:rsidR="007B69CF">
          <w:rPr>
            <w:noProof/>
            <w:webHidden/>
          </w:rPr>
          <w:instrText xml:space="preserve"> PAGEREF _Toc386802262 \h </w:instrText>
        </w:r>
        <w:r w:rsidR="007B69CF">
          <w:rPr>
            <w:noProof/>
            <w:webHidden/>
          </w:rPr>
        </w:r>
        <w:r w:rsidR="007B69CF">
          <w:rPr>
            <w:noProof/>
            <w:webHidden/>
          </w:rPr>
          <w:fldChar w:fldCharType="separate"/>
        </w:r>
        <w:r w:rsidR="004D5A3C">
          <w:rPr>
            <w:noProof/>
            <w:webHidden/>
          </w:rPr>
          <w:t>12</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63" w:history="1">
        <w:r w:rsidR="007B69CF" w:rsidRPr="009E4AE7">
          <w:rPr>
            <w:rStyle w:val="Hypertextovodkaz"/>
            <w:rFonts w:cs="Times New Roman"/>
            <w:noProof/>
          </w:rPr>
          <w:t>4.2.1</w:t>
        </w:r>
        <w:r w:rsidR="007B69CF">
          <w:rPr>
            <w:rFonts w:asciiTheme="minorHAnsi" w:eastAsiaTheme="minorEastAsia" w:hAnsiTheme="minorHAnsi" w:cstheme="minorBidi"/>
            <w:noProof/>
            <w:sz w:val="22"/>
            <w:szCs w:val="22"/>
          </w:rPr>
          <w:tab/>
        </w:r>
        <w:r w:rsidR="007B69CF" w:rsidRPr="009E4AE7">
          <w:rPr>
            <w:rStyle w:val="Hypertextovodkaz"/>
            <w:rFonts w:cs="Times New Roman"/>
            <w:noProof/>
          </w:rPr>
          <w:t>Příjemci</w:t>
        </w:r>
        <w:r w:rsidR="007B69CF">
          <w:rPr>
            <w:noProof/>
            <w:webHidden/>
          </w:rPr>
          <w:tab/>
        </w:r>
        <w:r w:rsidR="007B69CF">
          <w:rPr>
            <w:noProof/>
            <w:webHidden/>
          </w:rPr>
          <w:fldChar w:fldCharType="begin"/>
        </w:r>
        <w:r w:rsidR="007B69CF">
          <w:rPr>
            <w:noProof/>
            <w:webHidden/>
          </w:rPr>
          <w:instrText xml:space="preserve"> PAGEREF _Toc386802263 \h </w:instrText>
        </w:r>
        <w:r w:rsidR="007B69CF">
          <w:rPr>
            <w:noProof/>
            <w:webHidden/>
          </w:rPr>
        </w:r>
        <w:r w:rsidR="007B69CF">
          <w:rPr>
            <w:noProof/>
            <w:webHidden/>
          </w:rPr>
          <w:fldChar w:fldCharType="separate"/>
        </w:r>
        <w:r w:rsidR="004D5A3C">
          <w:rPr>
            <w:noProof/>
            <w:webHidden/>
          </w:rPr>
          <w:t>12</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64" w:history="1">
        <w:r w:rsidR="007B69CF" w:rsidRPr="009E4AE7">
          <w:rPr>
            <w:rStyle w:val="Hypertextovodkaz"/>
            <w:noProof/>
          </w:rPr>
          <w:t>4.2.2</w:t>
        </w:r>
        <w:r w:rsidR="007B69CF">
          <w:rPr>
            <w:rFonts w:asciiTheme="minorHAnsi" w:eastAsiaTheme="minorEastAsia" w:hAnsiTheme="minorHAnsi" w:cstheme="minorBidi"/>
            <w:noProof/>
            <w:sz w:val="22"/>
            <w:szCs w:val="22"/>
          </w:rPr>
          <w:tab/>
        </w:r>
        <w:r w:rsidR="007B69CF" w:rsidRPr="009E4AE7">
          <w:rPr>
            <w:rStyle w:val="Hypertextovodkaz"/>
            <w:rFonts w:cs="Times New Roman"/>
            <w:noProof/>
          </w:rPr>
          <w:t>Pod</w:t>
        </w:r>
        <w:r w:rsidR="007B69CF" w:rsidRPr="009E4AE7">
          <w:rPr>
            <w:rStyle w:val="Hypertextovodkaz"/>
            <w:noProof/>
          </w:rPr>
          <w:t>porovaná aktivita</w:t>
        </w:r>
        <w:r w:rsidR="007B69CF">
          <w:rPr>
            <w:noProof/>
            <w:webHidden/>
          </w:rPr>
          <w:tab/>
        </w:r>
        <w:r w:rsidR="007B69CF">
          <w:rPr>
            <w:noProof/>
            <w:webHidden/>
          </w:rPr>
          <w:fldChar w:fldCharType="begin"/>
        </w:r>
        <w:r w:rsidR="007B69CF">
          <w:rPr>
            <w:noProof/>
            <w:webHidden/>
          </w:rPr>
          <w:instrText xml:space="preserve"> PAGEREF _Toc386802264 \h </w:instrText>
        </w:r>
        <w:r w:rsidR="007B69CF">
          <w:rPr>
            <w:noProof/>
            <w:webHidden/>
          </w:rPr>
        </w:r>
        <w:r w:rsidR="007B69CF">
          <w:rPr>
            <w:noProof/>
            <w:webHidden/>
          </w:rPr>
          <w:fldChar w:fldCharType="separate"/>
        </w:r>
        <w:r w:rsidR="004D5A3C">
          <w:rPr>
            <w:noProof/>
            <w:webHidden/>
          </w:rPr>
          <w:t>12</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65" w:history="1">
        <w:r w:rsidR="007B69CF" w:rsidRPr="009E4AE7">
          <w:rPr>
            <w:rStyle w:val="Hypertextovodkaz"/>
            <w:noProof/>
          </w:rPr>
          <w:t>4.2.3</w:t>
        </w:r>
        <w:r w:rsidR="007B69CF">
          <w:rPr>
            <w:rFonts w:asciiTheme="minorHAnsi" w:eastAsiaTheme="minorEastAsia" w:hAnsiTheme="minorHAnsi" w:cstheme="minorBidi"/>
            <w:noProof/>
            <w:sz w:val="22"/>
            <w:szCs w:val="22"/>
          </w:rPr>
          <w:tab/>
        </w:r>
        <w:r w:rsidR="007B69CF" w:rsidRPr="009E4AE7">
          <w:rPr>
            <w:rStyle w:val="Hypertextovodkaz"/>
            <w:noProof/>
          </w:rPr>
          <w:t>Typ podpory</w:t>
        </w:r>
        <w:r w:rsidR="007B69CF">
          <w:rPr>
            <w:noProof/>
            <w:webHidden/>
          </w:rPr>
          <w:tab/>
        </w:r>
        <w:r w:rsidR="007B69CF">
          <w:rPr>
            <w:noProof/>
            <w:webHidden/>
          </w:rPr>
          <w:fldChar w:fldCharType="begin"/>
        </w:r>
        <w:r w:rsidR="007B69CF">
          <w:rPr>
            <w:noProof/>
            <w:webHidden/>
          </w:rPr>
          <w:instrText xml:space="preserve"> PAGEREF _Toc386802265 \h </w:instrText>
        </w:r>
        <w:r w:rsidR="007B69CF">
          <w:rPr>
            <w:noProof/>
            <w:webHidden/>
          </w:rPr>
        </w:r>
        <w:r w:rsidR="007B69CF">
          <w:rPr>
            <w:noProof/>
            <w:webHidden/>
          </w:rPr>
          <w:fldChar w:fldCharType="separate"/>
        </w:r>
        <w:r w:rsidR="004D5A3C">
          <w:rPr>
            <w:noProof/>
            <w:webHidden/>
          </w:rPr>
          <w:t>13</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66" w:history="1">
        <w:r w:rsidR="007B69CF" w:rsidRPr="009E4AE7">
          <w:rPr>
            <w:rStyle w:val="Hypertextovodkaz"/>
            <w:noProof/>
          </w:rPr>
          <w:t>4.2.4</w:t>
        </w:r>
        <w:r w:rsidR="007B69CF">
          <w:rPr>
            <w:rFonts w:asciiTheme="minorHAnsi" w:eastAsiaTheme="minorEastAsia" w:hAnsiTheme="minorHAnsi" w:cstheme="minorBidi"/>
            <w:noProof/>
            <w:sz w:val="22"/>
            <w:szCs w:val="22"/>
          </w:rPr>
          <w:tab/>
        </w:r>
        <w:r w:rsidR="007B69CF" w:rsidRPr="009E4AE7">
          <w:rPr>
            <w:rStyle w:val="Hypertextovodkaz"/>
            <w:noProof/>
          </w:rPr>
          <w:t>Struktura financování</w:t>
        </w:r>
        <w:r w:rsidR="007B69CF">
          <w:rPr>
            <w:noProof/>
            <w:webHidden/>
          </w:rPr>
          <w:tab/>
        </w:r>
        <w:r w:rsidR="007B69CF">
          <w:rPr>
            <w:noProof/>
            <w:webHidden/>
          </w:rPr>
          <w:fldChar w:fldCharType="begin"/>
        </w:r>
        <w:r w:rsidR="007B69CF">
          <w:rPr>
            <w:noProof/>
            <w:webHidden/>
          </w:rPr>
          <w:instrText xml:space="preserve"> PAGEREF _Toc386802266 \h </w:instrText>
        </w:r>
        <w:r w:rsidR="007B69CF">
          <w:rPr>
            <w:noProof/>
            <w:webHidden/>
          </w:rPr>
        </w:r>
        <w:r w:rsidR="007B69CF">
          <w:rPr>
            <w:noProof/>
            <w:webHidden/>
          </w:rPr>
          <w:fldChar w:fldCharType="separate"/>
        </w:r>
        <w:r w:rsidR="004D5A3C">
          <w:rPr>
            <w:noProof/>
            <w:webHidden/>
          </w:rPr>
          <w:t>13</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67" w:history="1">
        <w:r w:rsidR="007B69CF" w:rsidRPr="009E4AE7">
          <w:rPr>
            <w:rStyle w:val="Hypertextovodkaz"/>
            <w:noProof/>
          </w:rPr>
          <w:t>4.2.5</w:t>
        </w:r>
        <w:r w:rsidR="007B69CF">
          <w:rPr>
            <w:rFonts w:asciiTheme="minorHAnsi" w:eastAsiaTheme="minorEastAsia" w:hAnsiTheme="minorHAnsi" w:cstheme="minorBidi"/>
            <w:noProof/>
            <w:sz w:val="22"/>
            <w:szCs w:val="22"/>
          </w:rPr>
          <w:tab/>
        </w:r>
        <w:r w:rsidR="007B69CF" w:rsidRPr="009E4AE7">
          <w:rPr>
            <w:rStyle w:val="Hypertextovodkaz"/>
            <w:noProof/>
          </w:rPr>
          <w:t>Způsobilé výdaje</w:t>
        </w:r>
        <w:r w:rsidR="007B69CF">
          <w:rPr>
            <w:noProof/>
            <w:webHidden/>
          </w:rPr>
          <w:tab/>
        </w:r>
        <w:r w:rsidR="007B69CF">
          <w:rPr>
            <w:noProof/>
            <w:webHidden/>
          </w:rPr>
          <w:fldChar w:fldCharType="begin"/>
        </w:r>
        <w:r w:rsidR="007B69CF">
          <w:rPr>
            <w:noProof/>
            <w:webHidden/>
          </w:rPr>
          <w:instrText xml:space="preserve"> PAGEREF _Toc386802267 \h </w:instrText>
        </w:r>
        <w:r w:rsidR="007B69CF">
          <w:rPr>
            <w:noProof/>
            <w:webHidden/>
          </w:rPr>
        </w:r>
        <w:r w:rsidR="007B69CF">
          <w:rPr>
            <w:noProof/>
            <w:webHidden/>
          </w:rPr>
          <w:fldChar w:fldCharType="separate"/>
        </w:r>
        <w:r w:rsidR="004D5A3C">
          <w:rPr>
            <w:noProof/>
            <w:webHidden/>
          </w:rPr>
          <w:t>13</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68" w:history="1">
        <w:r w:rsidR="007B69CF" w:rsidRPr="009E4AE7">
          <w:rPr>
            <w:rStyle w:val="Hypertextovodkaz"/>
            <w:noProof/>
          </w:rPr>
          <w:t>4.2.6</w:t>
        </w:r>
        <w:r w:rsidR="007B69CF">
          <w:rPr>
            <w:rFonts w:asciiTheme="minorHAnsi" w:eastAsiaTheme="minorEastAsia" w:hAnsiTheme="minorHAnsi" w:cstheme="minorBidi"/>
            <w:noProof/>
            <w:sz w:val="22"/>
            <w:szCs w:val="22"/>
          </w:rPr>
          <w:tab/>
        </w:r>
        <w:r w:rsidR="007B69CF" w:rsidRPr="009E4AE7">
          <w:rPr>
            <w:rStyle w:val="Hypertextovodkaz"/>
            <w:noProof/>
          </w:rPr>
          <w:t>Monitorovací indikátor</w:t>
        </w:r>
        <w:r w:rsidR="007B69CF">
          <w:rPr>
            <w:noProof/>
            <w:webHidden/>
          </w:rPr>
          <w:tab/>
        </w:r>
        <w:r w:rsidR="007B69CF">
          <w:rPr>
            <w:noProof/>
            <w:webHidden/>
          </w:rPr>
          <w:fldChar w:fldCharType="begin"/>
        </w:r>
        <w:r w:rsidR="007B69CF">
          <w:rPr>
            <w:noProof/>
            <w:webHidden/>
          </w:rPr>
          <w:instrText xml:space="preserve"> PAGEREF _Toc386802268 \h </w:instrText>
        </w:r>
        <w:r w:rsidR="007B69CF">
          <w:rPr>
            <w:noProof/>
            <w:webHidden/>
          </w:rPr>
        </w:r>
        <w:r w:rsidR="007B69CF">
          <w:rPr>
            <w:noProof/>
            <w:webHidden/>
          </w:rPr>
          <w:fldChar w:fldCharType="separate"/>
        </w:r>
        <w:r w:rsidR="004D5A3C">
          <w:rPr>
            <w:noProof/>
            <w:webHidden/>
          </w:rPr>
          <w:t>16</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69" w:history="1">
        <w:r w:rsidR="007B69CF" w:rsidRPr="009E4AE7">
          <w:rPr>
            <w:rStyle w:val="Hypertextovodkaz"/>
            <w:rFonts w:cs="Times New Roman"/>
            <w:noProof/>
          </w:rPr>
          <w:t>4.2.7</w:t>
        </w:r>
        <w:r w:rsidR="007B69CF">
          <w:rPr>
            <w:rFonts w:asciiTheme="minorHAnsi" w:eastAsiaTheme="minorEastAsia" w:hAnsiTheme="minorHAnsi" w:cstheme="minorBidi"/>
            <w:noProof/>
            <w:sz w:val="22"/>
            <w:szCs w:val="22"/>
          </w:rPr>
          <w:tab/>
        </w:r>
        <w:r w:rsidR="007B69CF" w:rsidRPr="009E4AE7">
          <w:rPr>
            <w:rStyle w:val="Hypertextovodkaz"/>
            <w:rFonts w:cs="Times New Roman"/>
            <w:noProof/>
          </w:rPr>
          <w:t>Místo realizace projektů</w:t>
        </w:r>
        <w:r w:rsidR="007B69CF">
          <w:rPr>
            <w:noProof/>
            <w:webHidden/>
          </w:rPr>
          <w:tab/>
        </w:r>
        <w:r w:rsidR="007B69CF">
          <w:rPr>
            <w:noProof/>
            <w:webHidden/>
          </w:rPr>
          <w:fldChar w:fldCharType="begin"/>
        </w:r>
        <w:r w:rsidR="007B69CF">
          <w:rPr>
            <w:noProof/>
            <w:webHidden/>
          </w:rPr>
          <w:instrText xml:space="preserve"> PAGEREF _Toc386802269 \h </w:instrText>
        </w:r>
        <w:r w:rsidR="007B69CF">
          <w:rPr>
            <w:noProof/>
            <w:webHidden/>
          </w:rPr>
        </w:r>
        <w:r w:rsidR="007B69CF">
          <w:rPr>
            <w:noProof/>
            <w:webHidden/>
          </w:rPr>
          <w:fldChar w:fldCharType="separate"/>
        </w:r>
        <w:r w:rsidR="004D5A3C">
          <w:rPr>
            <w:noProof/>
            <w:webHidden/>
          </w:rPr>
          <w:t>16</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70" w:history="1">
        <w:r w:rsidR="007B69CF" w:rsidRPr="009E4AE7">
          <w:rPr>
            <w:rStyle w:val="Hypertextovodkaz"/>
            <w:noProof/>
          </w:rPr>
          <w:t>4.2.8</w:t>
        </w:r>
        <w:r w:rsidR="007B69CF">
          <w:rPr>
            <w:rFonts w:asciiTheme="minorHAnsi" w:eastAsiaTheme="minorEastAsia" w:hAnsiTheme="minorHAnsi" w:cstheme="minorBidi"/>
            <w:noProof/>
            <w:sz w:val="22"/>
            <w:szCs w:val="22"/>
          </w:rPr>
          <w:tab/>
        </w:r>
        <w:r w:rsidR="007B69CF" w:rsidRPr="009E4AE7">
          <w:rPr>
            <w:rStyle w:val="Hypertextovodkaz"/>
            <w:noProof/>
          </w:rPr>
          <w:t>Úhrada nákladů za zásah jednotky požární ochrany</w:t>
        </w:r>
        <w:r w:rsidR="007B69CF">
          <w:rPr>
            <w:noProof/>
            <w:webHidden/>
          </w:rPr>
          <w:tab/>
        </w:r>
        <w:r w:rsidR="007B69CF">
          <w:rPr>
            <w:noProof/>
            <w:webHidden/>
          </w:rPr>
          <w:fldChar w:fldCharType="begin"/>
        </w:r>
        <w:r w:rsidR="007B69CF">
          <w:rPr>
            <w:noProof/>
            <w:webHidden/>
          </w:rPr>
          <w:instrText xml:space="preserve"> PAGEREF _Toc386802270 \h </w:instrText>
        </w:r>
        <w:r w:rsidR="007B69CF">
          <w:rPr>
            <w:noProof/>
            <w:webHidden/>
          </w:rPr>
        </w:r>
        <w:r w:rsidR="007B69CF">
          <w:rPr>
            <w:noProof/>
            <w:webHidden/>
          </w:rPr>
          <w:fldChar w:fldCharType="separate"/>
        </w:r>
        <w:r w:rsidR="004D5A3C">
          <w:rPr>
            <w:noProof/>
            <w:webHidden/>
          </w:rPr>
          <w:t>16</w:t>
        </w:r>
        <w:r w:rsidR="007B69CF">
          <w:rPr>
            <w:noProof/>
            <w:webHidden/>
          </w:rPr>
          <w:fldChar w:fldCharType="end"/>
        </w:r>
      </w:hyperlink>
      <w:bookmarkStart w:id="8" w:name="_GoBack"/>
      <w:bookmarkEnd w:id="8"/>
    </w:p>
    <w:p w:rsidR="007B69CF" w:rsidRDefault="00012E1D">
      <w:pPr>
        <w:pStyle w:val="Obsah1"/>
        <w:rPr>
          <w:rFonts w:asciiTheme="minorHAnsi" w:eastAsiaTheme="minorEastAsia" w:hAnsiTheme="minorHAnsi" w:cstheme="minorBidi"/>
          <w:b w:val="0"/>
          <w:sz w:val="22"/>
          <w:szCs w:val="22"/>
        </w:rPr>
      </w:pPr>
      <w:hyperlink w:anchor="_Toc386802271" w:history="1">
        <w:r w:rsidR="007B69CF" w:rsidRPr="009E4AE7">
          <w:rPr>
            <w:rStyle w:val="Hypertextovodkaz"/>
          </w:rPr>
          <w:t>5</w:t>
        </w:r>
        <w:r w:rsidR="007B69CF">
          <w:rPr>
            <w:rFonts w:asciiTheme="minorHAnsi" w:eastAsiaTheme="minorEastAsia" w:hAnsiTheme="minorHAnsi" w:cstheme="minorBidi"/>
            <w:b w:val="0"/>
            <w:sz w:val="22"/>
            <w:szCs w:val="22"/>
          </w:rPr>
          <w:tab/>
        </w:r>
        <w:r w:rsidR="007B69CF" w:rsidRPr="009E4AE7">
          <w:rPr>
            <w:rStyle w:val="Hypertextovodkaz"/>
          </w:rPr>
          <w:t>Vyhlášení výzvy a předkládání projektové žádosti</w:t>
        </w:r>
        <w:r w:rsidR="007B69CF">
          <w:rPr>
            <w:webHidden/>
          </w:rPr>
          <w:tab/>
        </w:r>
        <w:r w:rsidR="007B69CF">
          <w:rPr>
            <w:webHidden/>
          </w:rPr>
          <w:fldChar w:fldCharType="begin"/>
        </w:r>
        <w:r w:rsidR="007B69CF">
          <w:rPr>
            <w:webHidden/>
          </w:rPr>
          <w:instrText xml:space="preserve"> PAGEREF _Toc386802271 \h </w:instrText>
        </w:r>
        <w:r w:rsidR="007B69CF">
          <w:rPr>
            <w:webHidden/>
          </w:rPr>
        </w:r>
        <w:r w:rsidR="007B69CF">
          <w:rPr>
            <w:webHidden/>
          </w:rPr>
          <w:fldChar w:fldCharType="separate"/>
        </w:r>
        <w:r w:rsidR="004D5A3C">
          <w:rPr>
            <w:webHidden/>
          </w:rPr>
          <w:t>18</w:t>
        </w:r>
        <w:r w:rsidR="007B69CF">
          <w:rPr>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72" w:history="1">
        <w:r w:rsidR="007B69CF" w:rsidRPr="009E4AE7">
          <w:rPr>
            <w:rStyle w:val="Hypertextovodkaz"/>
            <w:noProof/>
          </w:rPr>
          <w:t>5.1</w:t>
        </w:r>
        <w:r w:rsidR="007B69CF">
          <w:rPr>
            <w:rFonts w:asciiTheme="minorHAnsi" w:eastAsiaTheme="minorEastAsia" w:hAnsiTheme="minorHAnsi" w:cstheme="minorBidi"/>
            <w:noProof/>
            <w:sz w:val="22"/>
            <w:szCs w:val="22"/>
          </w:rPr>
          <w:tab/>
        </w:r>
        <w:r w:rsidR="007B69CF" w:rsidRPr="009E4AE7">
          <w:rPr>
            <w:rStyle w:val="Hypertextovodkaz"/>
            <w:noProof/>
          </w:rPr>
          <w:t>Poskytování informací žadatelům</w:t>
        </w:r>
        <w:r w:rsidR="007B69CF">
          <w:rPr>
            <w:noProof/>
            <w:webHidden/>
          </w:rPr>
          <w:tab/>
        </w:r>
        <w:r w:rsidR="007B69CF">
          <w:rPr>
            <w:noProof/>
            <w:webHidden/>
          </w:rPr>
          <w:fldChar w:fldCharType="begin"/>
        </w:r>
        <w:r w:rsidR="007B69CF">
          <w:rPr>
            <w:noProof/>
            <w:webHidden/>
          </w:rPr>
          <w:instrText xml:space="preserve"> PAGEREF _Toc386802272 \h </w:instrText>
        </w:r>
        <w:r w:rsidR="007B69CF">
          <w:rPr>
            <w:noProof/>
            <w:webHidden/>
          </w:rPr>
        </w:r>
        <w:r w:rsidR="007B69CF">
          <w:rPr>
            <w:noProof/>
            <w:webHidden/>
          </w:rPr>
          <w:fldChar w:fldCharType="separate"/>
        </w:r>
        <w:r w:rsidR="004D5A3C">
          <w:rPr>
            <w:noProof/>
            <w:webHidden/>
          </w:rPr>
          <w:t>18</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73" w:history="1">
        <w:r w:rsidR="007B69CF" w:rsidRPr="009E4AE7">
          <w:rPr>
            <w:rStyle w:val="Hypertextovodkaz"/>
            <w:noProof/>
          </w:rPr>
          <w:t>5.2</w:t>
        </w:r>
        <w:r w:rsidR="007B69CF">
          <w:rPr>
            <w:rFonts w:asciiTheme="minorHAnsi" w:eastAsiaTheme="minorEastAsia" w:hAnsiTheme="minorHAnsi" w:cstheme="minorBidi"/>
            <w:noProof/>
            <w:sz w:val="22"/>
            <w:szCs w:val="22"/>
          </w:rPr>
          <w:tab/>
        </w:r>
        <w:r w:rsidR="007B69CF" w:rsidRPr="009E4AE7">
          <w:rPr>
            <w:rStyle w:val="Hypertextovodkaz"/>
            <w:noProof/>
          </w:rPr>
          <w:t>Forma projektové žádosti</w:t>
        </w:r>
        <w:r w:rsidR="007B69CF">
          <w:rPr>
            <w:noProof/>
            <w:webHidden/>
          </w:rPr>
          <w:tab/>
        </w:r>
        <w:r w:rsidR="007B69CF">
          <w:rPr>
            <w:noProof/>
            <w:webHidden/>
          </w:rPr>
          <w:fldChar w:fldCharType="begin"/>
        </w:r>
        <w:r w:rsidR="007B69CF">
          <w:rPr>
            <w:noProof/>
            <w:webHidden/>
          </w:rPr>
          <w:instrText xml:space="preserve"> PAGEREF _Toc386802273 \h </w:instrText>
        </w:r>
        <w:r w:rsidR="007B69CF">
          <w:rPr>
            <w:noProof/>
            <w:webHidden/>
          </w:rPr>
        </w:r>
        <w:r w:rsidR="007B69CF">
          <w:rPr>
            <w:noProof/>
            <w:webHidden/>
          </w:rPr>
          <w:fldChar w:fldCharType="separate"/>
        </w:r>
        <w:r w:rsidR="004D5A3C">
          <w:rPr>
            <w:noProof/>
            <w:webHidden/>
          </w:rPr>
          <w:t>18</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74" w:history="1">
        <w:r w:rsidR="007B69CF" w:rsidRPr="009E4AE7">
          <w:rPr>
            <w:rStyle w:val="Hypertextovodkaz"/>
            <w:noProof/>
          </w:rPr>
          <w:t>5.2.1</w:t>
        </w:r>
        <w:r w:rsidR="007B69CF">
          <w:rPr>
            <w:rFonts w:asciiTheme="minorHAnsi" w:eastAsiaTheme="minorEastAsia" w:hAnsiTheme="minorHAnsi" w:cstheme="minorBidi"/>
            <w:noProof/>
            <w:sz w:val="22"/>
            <w:szCs w:val="22"/>
          </w:rPr>
          <w:tab/>
        </w:r>
        <w:r w:rsidR="007B69CF" w:rsidRPr="009E4AE7">
          <w:rPr>
            <w:rStyle w:val="Hypertextovodkaz"/>
            <w:noProof/>
          </w:rPr>
          <w:t>Studie proveditelnosti</w:t>
        </w:r>
        <w:r w:rsidR="007B69CF">
          <w:rPr>
            <w:noProof/>
            <w:webHidden/>
          </w:rPr>
          <w:tab/>
        </w:r>
        <w:r w:rsidR="007B69CF">
          <w:rPr>
            <w:noProof/>
            <w:webHidden/>
          </w:rPr>
          <w:fldChar w:fldCharType="begin"/>
        </w:r>
        <w:r w:rsidR="007B69CF">
          <w:rPr>
            <w:noProof/>
            <w:webHidden/>
          </w:rPr>
          <w:instrText xml:space="preserve"> PAGEREF _Toc386802274 \h </w:instrText>
        </w:r>
        <w:r w:rsidR="007B69CF">
          <w:rPr>
            <w:noProof/>
            <w:webHidden/>
          </w:rPr>
        </w:r>
        <w:r w:rsidR="007B69CF">
          <w:rPr>
            <w:noProof/>
            <w:webHidden/>
          </w:rPr>
          <w:fldChar w:fldCharType="separate"/>
        </w:r>
        <w:r w:rsidR="004D5A3C">
          <w:rPr>
            <w:noProof/>
            <w:webHidden/>
          </w:rPr>
          <w:t>20</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75" w:history="1">
        <w:r w:rsidR="007B69CF" w:rsidRPr="009E4AE7">
          <w:rPr>
            <w:rStyle w:val="Hypertextovodkaz"/>
            <w:noProof/>
          </w:rPr>
          <w:t>5.2.2</w:t>
        </w:r>
        <w:r w:rsidR="007B69CF">
          <w:rPr>
            <w:rFonts w:asciiTheme="minorHAnsi" w:eastAsiaTheme="minorEastAsia" w:hAnsiTheme="minorHAnsi" w:cstheme="minorBidi"/>
            <w:noProof/>
            <w:sz w:val="22"/>
            <w:szCs w:val="22"/>
          </w:rPr>
          <w:tab/>
        </w:r>
        <w:r w:rsidR="007B69CF" w:rsidRPr="009E4AE7">
          <w:rPr>
            <w:rStyle w:val="Hypertextovodkaz"/>
            <w:noProof/>
          </w:rPr>
          <w:t>Rozpočet projektu</w:t>
        </w:r>
        <w:r w:rsidR="007B69CF">
          <w:rPr>
            <w:noProof/>
            <w:webHidden/>
          </w:rPr>
          <w:tab/>
        </w:r>
        <w:r w:rsidR="007B69CF">
          <w:rPr>
            <w:noProof/>
            <w:webHidden/>
          </w:rPr>
          <w:fldChar w:fldCharType="begin"/>
        </w:r>
        <w:r w:rsidR="007B69CF">
          <w:rPr>
            <w:noProof/>
            <w:webHidden/>
          </w:rPr>
          <w:instrText xml:space="preserve"> PAGEREF _Toc386802275 \h </w:instrText>
        </w:r>
        <w:r w:rsidR="007B69CF">
          <w:rPr>
            <w:noProof/>
            <w:webHidden/>
          </w:rPr>
        </w:r>
        <w:r w:rsidR="007B69CF">
          <w:rPr>
            <w:noProof/>
            <w:webHidden/>
          </w:rPr>
          <w:fldChar w:fldCharType="separate"/>
        </w:r>
        <w:r w:rsidR="004D5A3C">
          <w:rPr>
            <w:noProof/>
            <w:webHidden/>
          </w:rPr>
          <w:t>21</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76" w:history="1">
        <w:r w:rsidR="007B69CF" w:rsidRPr="009E4AE7">
          <w:rPr>
            <w:rStyle w:val="Hypertextovodkaz"/>
            <w:noProof/>
          </w:rPr>
          <w:t>5.3</w:t>
        </w:r>
        <w:r w:rsidR="007B69CF">
          <w:rPr>
            <w:rFonts w:asciiTheme="minorHAnsi" w:eastAsiaTheme="minorEastAsia" w:hAnsiTheme="minorHAnsi" w:cstheme="minorBidi"/>
            <w:noProof/>
            <w:sz w:val="22"/>
            <w:szCs w:val="22"/>
          </w:rPr>
          <w:tab/>
        </w:r>
        <w:r w:rsidR="007B69CF" w:rsidRPr="009E4AE7">
          <w:rPr>
            <w:rStyle w:val="Hypertextovodkaz"/>
            <w:noProof/>
          </w:rPr>
          <w:t>Způsob podání projektové žádosti</w:t>
        </w:r>
        <w:r w:rsidR="007B69CF">
          <w:rPr>
            <w:noProof/>
            <w:webHidden/>
          </w:rPr>
          <w:tab/>
        </w:r>
        <w:r w:rsidR="007B69CF">
          <w:rPr>
            <w:noProof/>
            <w:webHidden/>
          </w:rPr>
          <w:fldChar w:fldCharType="begin"/>
        </w:r>
        <w:r w:rsidR="007B69CF">
          <w:rPr>
            <w:noProof/>
            <w:webHidden/>
          </w:rPr>
          <w:instrText xml:space="preserve"> PAGEREF _Toc386802276 \h </w:instrText>
        </w:r>
        <w:r w:rsidR="007B69CF">
          <w:rPr>
            <w:noProof/>
            <w:webHidden/>
          </w:rPr>
        </w:r>
        <w:r w:rsidR="007B69CF">
          <w:rPr>
            <w:noProof/>
            <w:webHidden/>
          </w:rPr>
          <w:fldChar w:fldCharType="separate"/>
        </w:r>
        <w:r w:rsidR="004D5A3C">
          <w:rPr>
            <w:noProof/>
            <w:webHidden/>
          </w:rPr>
          <w:t>21</w:t>
        </w:r>
        <w:r w:rsidR="007B69CF">
          <w:rPr>
            <w:noProof/>
            <w:webHidden/>
          </w:rPr>
          <w:fldChar w:fldCharType="end"/>
        </w:r>
      </w:hyperlink>
    </w:p>
    <w:p w:rsidR="007B69CF" w:rsidRDefault="00012E1D">
      <w:pPr>
        <w:pStyle w:val="Obsah1"/>
        <w:rPr>
          <w:rFonts w:asciiTheme="minorHAnsi" w:eastAsiaTheme="minorEastAsia" w:hAnsiTheme="minorHAnsi" w:cstheme="minorBidi"/>
          <w:b w:val="0"/>
          <w:sz w:val="22"/>
          <w:szCs w:val="22"/>
        </w:rPr>
      </w:pPr>
      <w:hyperlink w:anchor="_Toc386802277" w:history="1">
        <w:r w:rsidR="007B69CF" w:rsidRPr="009E4AE7">
          <w:rPr>
            <w:rStyle w:val="Hypertextovodkaz"/>
          </w:rPr>
          <w:t>6</w:t>
        </w:r>
        <w:r w:rsidR="007B69CF">
          <w:rPr>
            <w:rFonts w:asciiTheme="minorHAnsi" w:eastAsiaTheme="minorEastAsia" w:hAnsiTheme="minorHAnsi" w:cstheme="minorBidi"/>
            <w:b w:val="0"/>
            <w:sz w:val="22"/>
            <w:szCs w:val="22"/>
          </w:rPr>
          <w:tab/>
        </w:r>
        <w:r w:rsidR="007B69CF" w:rsidRPr="009E4AE7">
          <w:rPr>
            <w:rStyle w:val="Hypertextovodkaz"/>
          </w:rPr>
          <w:t>Co následuje po podání projektové žádosti</w:t>
        </w:r>
        <w:r w:rsidR="007B69CF">
          <w:rPr>
            <w:webHidden/>
          </w:rPr>
          <w:tab/>
        </w:r>
        <w:r w:rsidR="007B69CF">
          <w:rPr>
            <w:webHidden/>
          </w:rPr>
          <w:fldChar w:fldCharType="begin"/>
        </w:r>
        <w:r w:rsidR="007B69CF">
          <w:rPr>
            <w:webHidden/>
          </w:rPr>
          <w:instrText xml:space="preserve"> PAGEREF _Toc386802277 \h </w:instrText>
        </w:r>
        <w:r w:rsidR="007B69CF">
          <w:rPr>
            <w:webHidden/>
          </w:rPr>
        </w:r>
        <w:r w:rsidR="007B69CF">
          <w:rPr>
            <w:webHidden/>
          </w:rPr>
          <w:fldChar w:fldCharType="separate"/>
        </w:r>
        <w:r w:rsidR="004D5A3C">
          <w:rPr>
            <w:webHidden/>
          </w:rPr>
          <w:t>23</w:t>
        </w:r>
        <w:r w:rsidR="007B69CF">
          <w:rPr>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78" w:history="1">
        <w:r w:rsidR="007B69CF" w:rsidRPr="009E4AE7">
          <w:rPr>
            <w:rStyle w:val="Hypertextovodkaz"/>
            <w:noProof/>
          </w:rPr>
          <w:t>6.1</w:t>
        </w:r>
        <w:r w:rsidR="007B69CF">
          <w:rPr>
            <w:rFonts w:asciiTheme="minorHAnsi" w:eastAsiaTheme="minorEastAsia" w:hAnsiTheme="minorHAnsi" w:cstheme="minorBidi"/>
            <w:noProof/>
            <w:sz w:val="22"/>
            <w:szCs w:val="22"/>
          </w:rPr>
          <w:tab/>
        </w:r>
        <w:r w:rsidR="007B69CF" w:rsidRPr="009E4AE7">
          <w:rPr>
            <w:rStyle w:val="Hypertextovodkaz"/>
            <w:noProof/>
          </w:rPr>
          <w:t>Orientační harmonogram administrace projektů</w:t>
        </w:r>
        <w:r w:rsidR="007B69CF">
          <w:rPr>
            <w:noProof/>
            <w:webHidden/>
          </w:rPr>
          <w:tab/>
        </w:r>
        <w:r w:rsidR="007B69CF">
          <w:rPr>
            <w:noProof/>
            <w:webHidden/>
          </w:rPr>
          <w:fldChar w:fldCharType="begin"/>
        </w:r>
        <w:r w:rsidR="007B69CF">
          <w:rPr>
            <w:noProof/>
            <w:webHidden/>
          </w:rPr>
          <w:instrText xml:space="preserve"> PAGEREF _Toc386802278 \h </w:instrText>
        </w:r>
        <w:r w:rsidR="007B69CF">
          <w:rPr>
            <w:noProof/>
            <w:webHidden/>
          </w:rPr>
        </w:r>
        <w:r w:rsidR="007B69CF">
          <w:rPr>
            <w:noProof/>
            <w:webHidden/>
          </w:rPr>
          <w:fldChar w:fldCharType="separate"/>
        </w:r>
        <w:r w:rsidR="004D5A3C">
          <w:rPr>
            <w:noProof/>
            <w:webHidden/>
          </w:rPr>
          <w:t>23</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79" w:history="1">
        <w:r w:rsidR="007B69CF" w:rsidRPr="009E4AE7">
          <w:rPr>
            <w:rStyle w:val="Hypertextovodkaz"/>
            <w:noProof/>
          </w:rPr>
          <w:t>6.2</w:t>
        </w:r>
        <w:r w:rsidR="007B69CF">
          <w:rPr>
            <w:rFonts w:asciiTheme="minorHAnsi" w:eastAsiaTheme="minorEastAsia" w:hAnsiTheme="minorHAnsi" w:cstheme="minorBidi"/>
            <w:noProof/>
            <w:sz w:val="22"/>
            <w:szCs w:val="22"/>
          </w:rPr>
          <w:tab/>
        </w:r>
        <w:r w:rsidR="007B69CF" w:rsidRPr="009E4AE7">
          <w:rPr>
            <w:rStyle w:val="Hypertextovodkaz"/>
            <w:noProof/>
          </w:rPr>
          <w:t>Posuzování žádosti</w:t>
        </w:r>
        <w:r w:rsidR="007B69CF">
          <w:rPr>
            <w:noProof/>
            <w:webHidden/>
          </w:rPr>
          <w:tab/>
        </w:r>
        <w:r w:rsidR="007B69CF">
          <w:rPr>
            <w:noProof/>
            <w:webHidden/>
          </w:rPr>
          <w:fldChar w:fldCharType="begin"/>
        </w:r>
        <w:r w:rsidR="007B69CF">
          <w:rPr>
            <w:noProof/>
            <w:webHidden/>
          </w:rPr>
          <w:instrText xml:space="preserve"> PAGEREF _Toc386802279 \h </w:instrText>
        </w:r>
        <w:r w:rsidR="007B69CF">
          <w:rPr>
            <w:noProof/>
            <w:webHidden/>
          </w:rPr>
        </w:r>
        <w:r w:rsidR="007B69CF">
          <w:rPr>
            <w:noProof/>
            <w:webHidden/>
          </w:rPr>
          <w:fldChar w:fldCharType="separate"/>
        </w:r>
        <w:r w:rsidR="004D5A3C">
          <w:rPr>
            <w:noProof/>
            <w:webHidden/>
          </w:rPr>
          <w:t>24</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80" w:history="1">
        <w:r w:rsidR="007B69CF" w:rsidRPr="009E4AE7">
          <w:rPr>
            <w:rStyle w:val="Hypertextovodkaz"/>
            <w:noProof/>
          </w:rPr>
          <w:t>6.2.1</w:t>
        </w:r>
        <w:r w:rsidR="007B69CF">
          <w:rPr>
            <w:rFonts w:asciiTheme="minorHAnsi" w:eastAsiaTheme="minorEastAsia" w:hAnsiTheme="minorHAnsi" w:cstheme="minorBidi"/>
            <w:noProof/>
            <w:sz w:val="22"/>
            <w:szCs w:val="22"/>
          </w:rPr>
          <w:tab/>
        </w:r>
        <w:r w:rsidR="007B69CF" w:rsidRPr="009E4AE7">
          <w:rPr>
            <w:rStyle w:val="Hypertextovodkaz"/>
            <w:noProof/>
          </w:rPr>
          <w:t>Posouzení přijatelnosti projektu</w:t>
        </w:r>
        <w:r w:rsidR="007B69CF">
          <w:rPr>
            <w:noProof/>
            <w:webHidden/>
          </w:rPr>
          <w:tab/>
        </w:r>
        <w:r w:rsidR="007B69CF">
          <w:rPr>
            <w:noProof/>
            <w:webHidden/>
          </w:rPr>
          <w:fldChar w:fldCharType="begin"/>
        </w:r>
        <w:r w:rsidR="007B69CF">
          <w:rPr>
            <w:noProof/>
            <w:webHidden/>
          </w:rPr>
          <w:instrText xml:space="preserve"> PAGEREF _Toc386802280 \h </w:instrText>
        </w:r>
        <w:r w:rsidR="007B69CF">
          <w:rPr>
            <w:noProof/>
            <w:webHidden/>
          </w:rPr>
        </w:r>
        <w:r w:rsidR="007B69CF">
          <w:rPr>
            <w:noProof/>
            <w:webHidden/>
          </w:rPr>
          <w:fldChar w:fldCharType="separate"/>
        </w:r>
        <w:r w:rsidR="004D5A3C">
          <w:rPr>
            <w:noProof/>
            <w:webHidden/>
          </w:rPr>
          <w:t>24</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81" w:history="1">
        <w:r w:rsidR="007B69CF" w:rsidRPr="009E4AE7">
          <w:rPr>
            <w:rStyle w:val="Hypertextovodkaz"/>
            <w:noProof/>
          </w:rPr>
          <w:t>6.2.2</w:t>
        </w:r>
        <w:r w:rsidR="007B69CF">
          <w:rPr>
            <w:rFonts w:asciiTheme="minorHAnsi" w:eastAsiaTheme="minorEastAsia" w:hAnsiTheme="minorHAnsi" w:cstheme="minorBidi"/>
            <w:noProof/>
            <w:sz w:val="22"/>
            <w:szCs w:val="22"/>
          </w:rPr>
          <w:tab/>
        </w:r>
        <w:r w:rsidR="007B69CF" w:rsidRPr="009E4AE7">
          <w:rPr>
            <w:rStyle w:val="Hypertextovodkaz"/>
            <w:noProof/>
          </w:rPr>
          <w:t>Kontrola formálních náležitostí</w:t>
        </w:r>
        <w:r w:rsidR="007B69CF">
          <w:rPr>
            <w:noProof/>
            <w:webHidden/>
          </w:rPr>
          <w:tab/>
        </w:r>
        <w:r w:rsidR="007B69CF">
          <w:rPr>
            <w:noProof/>
            <w:webHidden/>
          </w:rPr>
          <w:fldChar w:fldCharType="begin"/>
        </w:r>
        <w:r w:rsidR="007B69CF">
          <w:rPr>
            <w:noProof/>
            <w:webHidden/>
          </w:rPr>
          <w:instrText xml:space="preserve"> PAGEREF _Toc386802281 \h </w:instrText>
        </w:r>
        <w:r w:rsidR="007B69CF">
          <w:rPr>
            <w:noProof/>
            <w:webHidden/>
          </w:rPr>
        </w:r>
        <w:r w:rsidR="007B69CF">
          <w:rPr>
            <w:noProof/>
            <w:webHidden/>
          </w:rPr>
          <w:fldChar w:fldCharType="separate"/>
        </w:r>
        <w:r w:rsidR="004D5A3C">
          <w:rPr>
            <w:noProof/>
            <w:webHidden/>
          </w:rPr>
          <w:t>25</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82" w:history="1">
        <w:r w:rsidR="007B69CF" w:rsidRPr="009E4AE7">
          <w:rPr>
            <w:rStyle w:val="Hypertextovodkaz"/>
            <w:noProof/>
          </w:rPr>
          <w:t>6.2.3</w:t>
        </w:r>
        <w:r w:rsidR="007B69CF">
          <w:rPr>
            <w:rFonts w:asciiTheme="minorHAnsi" w:eastAsiaTheme="minorEastAsia" w:hAnsiTheme="minorHAnsi" w:cstheme="minorBidi"/>
            <w:noProof/>
            <w:sz w:val="22"/>
            <w:szCs w:val="22"/>
          </w:rPr>
          <w:tab/>
        </w:r>
        <w:r w:rsidR="007B69CF" w:rsidRPr="009E4AE7">
          <w:rPr>
            <w:rStyle w:val="Hypertextovodkaz"/>
            <w:noProof/>
          </w:rPr>
          <w:t>Hodnocení kvality projektů</w:t>
        </w:r>
        <w:r w:rsidR="007B69CF">
          <w:rPr>
            <w:noProof/>
            <w:webHidden/>
          </w:rPr>
          <w:tab/>
        </w:r>
        <w:r w:rsidR="007B69CF">
          <w:rPr>
            <w:noProof/>
            <w:webHidden/>
          </w:rPr>
          <w:fldChar w:fldCharType="begin"/>
        </w:r>
        <w:r w:rsidR="007B69CF">
          <w:rPr>
            <w:noProof/>
            <w:webHidden/>
          </w:rPr>
          <w:instrText xml:space="preserve"> PAGEREF _Toc386802282 \h </w:instrText>
        </w:r>
        <w:r w:rsidR="007B69CF">
          <w:rPr>
            <w:noProof/>
            <w:webHidden/>
          </w:rPr>
        </w:r>
        <w:r w:rsidR="007B69CF">
          <w:rPr>
            <w:noProof/>
            <w:webHidden/>
          </w:rPr>
          <w:fldChar w:fldCharType="separate"/>
        </w:r>
        <w:r w:rsidR="004D5A3C">
          <w:rPr>
            <w:noProof/>
            <w:webHidden/>
          </w:rPr>
          <w:t>26</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83" w:history="1">
        <w:r w:rsidR="007B69CF" w:rsidRPr="009E4AE7">
          <w:rPr>
            <w:rStyle w:val="Hypertextovodkaz"/>
            <w:noProof/>
          </w:rPr>
          <w:t>6.2.4</w:t>
        </w:r>
        <w:r w:rsidR="007B69CF">
          <w:rPr>
            <w:rFonts w:asciiTheme="minorHAnsi" w:eastAsiaTheme="minorEastAsia" w:hAnsiTheme="minorHAnsi" w:cstheme="minorBidi"/>
            <w:noProof/>
            <w:sz w:val="22"/>
            <w:szCs w:val="22"/>
          </w:rPr>
          <w:tab/>
        </w:r>
        <w:r w:rsidR="007B69CF" w:rsidRPr="009E4AE7">
          <w:rPr>
            <w:rStyle w:val="Hypertextovodkaz"/>
            <w:noProof/>
          </w:rPr>
          <w:t>Ex-ante analýza rizik a kontrola ex-ante</w:t>
        </w:r>
        <w:r w:rsidR="007B69CF">
          <w:rPr>
            <w:noProof/>
            <w:webHidden/>
          </w:rPr>
          <w:tab/>
        </w:r>
        <w:r w:rsidR="007B69CF">
          <w:rPr>
            <w:noProof/>
            <w:webHidden/>
          </w:rPr>
          <w:fldChar w:fldCharType="begin"/>
        </w:r>
        <w:r w:rsidR="007B69CF">
          <w:rPr>
            <w:noProof/>
            <w:webHidden/>
          </w:rPr>
          <w:instrText xml:space="preserve"> PAGEREF _Toc386802283 \h </w:instrText>
        </w:r>
        <w:r w:rsidR="007B69CF">
          <w:rPr>
            <w:noProof/>
            <w:webHidden/>
          </w:rPr>
        </w:r>
        <w:r w:rsidR="007B69CF">
          <w:rPr>
            <w:noProof/>
            <w:webHidden/>
          </w:rPr>
          <w:fldChar w:fldCharType="separate"/>
        </w:r>
        <w:r w:rsidR="004D5A3C">
          <w:rPr>
            <w:noProof/>
            <w:webHidden/>
          </w:rPr>
          <w:t>31</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84" w:history="1">
        <w:r w:rsidR="007B69CF" w:rsidRPr="009E4AE7">
          <w:rPr>
            <w:rStyle w:val="Hypertextovodkaz"/>
            <w:noProof/>
          </w:rPr>
          <w:t>6.2.5</w:t>
        </w:r>
        <w:r w:rsidR="007B69CF">
          <w:rPr>
            <w:rFonts w:asciiTheme="minorHAnsi" w:eastAsiaTheme="minorEastAsia" w:hAnsiTheme="minorHAnsi" w:cstheme="minorBidi"/>
            <w:noProof/>
            <w:sz w:val="22"/>
            <w:szCs w:val="22"/>
          </w:rPr>
          <w:tab/>
        </w:r>
        <w:r w:rsidR="007B69CF" w:rsidRPr="009E4AE7">
          <w:rPr>
            <w:rStyle w:val="Hypertextovodkaz"/>
            <w:noProof/>
          </w:rPr>
          <w:t>Schvalování projektů</w:t>
        </w:r>
        <w:r w:rsidR="007B69CF">
          <w:rPr>
            <w:noProof/>
            <w:webHidden/>
          </w:rPr>
          <w:tab/>
        </w:r>
        <w:r w:rsidR="007B69CF">
          <w:rPr>
            <w:noProof/>
            <w:webHidden/>
          </w:rPr>
          <w:fldChar w:fldCharType="begin"/>
        </w:r>
        <w:r w:rsidR="007B69CF">
          <w:rPr>
            <w:noProof/>
            <w:webHidden/>
          </w:rPr>
          <w:instrText xml:space="preserve"> PAGEREF _Toc386802284 \h </w:instrText>
        </w:r>
        <w:r w:rsidR="007B69CF">
          <w:rPr>
            <w:noProof/>
            <w:webHidden/>
          </w:rPr>
        </w:r>
        <w:r w:rsidR="007B69CF">
          <w:rPr>
            <w:noProof/>
            <w:webHidden/>
          </w:rPr>
          <w:fldChar w:fldCharType="separate"/>
        </w:r>
        <w:r w:rsidR="004D5A3C">
          <w:rPr>
            <w:noProof/>
            <w:webHidden/>
          </w:rPr>
          <w:t>31</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85" w:history="1">
        <w:r w:rsidR="007B69CF" w:rsidRPr="009E4AE7">
          <w:rPr>
            <w:rStyle w:val="Hypertextovodkaz"/>
            <w:noProof/>
          </w:rPr>
          <w:t>6.2.6</w:t>
        </w:r>
        <w:r w:rsidR="007B69CF">
          <w:rPr>
            <w:rFonts w:asciiTheme="minorHAnsi" w:eastAsiaTheme="minorEastAsia" w:hAnsiTheme="minorHAnsi" w:cstheme="minorBidi"/>
            <w:noProof/>
            <w:sz w:val="22"/>
            <w:szCs w:val="22"/>
          </w:rPr>
          <w:tab/>
        </w:r>
        <w:r w:rsidR="007B69CF" w:rsidRPr="009E4AE7">
          <w:rPr>
            <w:rStyle w:val="Hypertextovodkaz"/>
            <w:noProof/>
          </w:rPr>
          <w:t>Vydání právního aktu, řídicí dokumentace a Podmínek</w:t>
        </w:r>
        <w:r w:rsidR="007B69CF">
          <w:rPr>
            <w:noProof/>
            <w:webHidden/>
          </w:rPr>
          <w:tab/>
        </w:r>
        <w:r w:rsidR="007B69CF">
          <w:rPr>
            <w:noProof/>
            <w:webHidden/>
          </w:rPr>
          <w:fldChar w:fldCharType="begin"/>
        </w:r>
        <w:r w:rsidR="007B69CF">
          <w:rPr>
            <w:noProof/>
            <w:webHidden/>
          </w:rPr>
          <w:instrText xml:space="preserve"> PAGEREF _Toc386802285 \h </w:instrText>
        </w:r>
        <w:r w:rsidR="007B69CF">
          <w:rPr>
            <w:noProof/>
            <w:webHidden/>
          </w:rPr>
        </w:r>
        <w:r w:rsidR="007B69CF">
          <w:rPr>
            <w:noProof/>
            <w:webHidden/>
          </w:rPr>
          <w:fldChar w:fldCharType="separate"/>
        </w:r>
        <w:r w:rsidR="004D5A3C">
          <w:rPr>
            <w:noProof/>
            <w:webHidden/>
          </w:rPr>
          <w:t>32</w:t>
        </w:r>
        <w:r w:rsidR="007B69CF">
          <w:rPr>
            <w:noProof/>
            <w:webHidden/>
          </w:rPr>
          <w:fldChar w:fldCharType="end"/>
        </w:r>
      </w:hyperlink>
    </w:p>
    <w:p w:rsidR="007B69CF" w:rsidRDefault="00012E1D">
      <w:pPr>
        <w:pStyle w:val="Obsah1"/>
        <w:rPr>
          <w:rFonts w:asciiTheme="minorHAnsi" w:eastAsiaTheme="minorEastAsia" w:hAnsiTheme="minorHAnsi" w:cstheme="minorBidi"/>
          <w:b w:val="0"/>
          <w:sz w:val="22"/>
          <w:szCs w:val="22"/>
        </w:rPr>
      </w:pPr>
      <w:hyperlink w:anchor="_Toc386802286" w:history="1">
        <w:r w:rsidR="007B69CF" w:rsidRPr="009E4AE7">
          <w:rPr>
            <w:rStyle w:val="Hypertextovodkaz"/>
          </w:rPr>
          <w:t>7</w:t>
        </w:r>
        <w:r w:rsidR="007B69CF">
          <w:rPr>
            <w:rFonts w:asciiTheme="minorHAnsi" w:eastAsiaTheme="minorEastAsia" w:hAnsiTheme="minorHAnsi" w:cstheme="minorBidi"/>
            <w:b w:val="0"/>
            <w:sz w:val="22"/>
            <w:szCs w:val="22"/>
          </w:rPr>
          <w:tab/>
        </w:r>
        <w:r w:rsidR="007B69CF" w:rsidRPr="009E4AE7">
          <w:rPr>
            <w:rStyle w:val="Hypertextovodkaz"/>
          </w:rPr>
          <w:t>Realizace projektu</w:t>
        </w:r>
        <w:r w:rsidR="007B69CF">
          <w:rPr>
            <w:webHidden/>
          </w:rPr>
          <w:tab/>
        </w:r>
        <w:r w:rsidR="007B69CF">
          <w:rPr>
            <w:webHidden/>
          </w:rPr>
          <w:fldChar w:fldCharType="begin"/>
        </w:r>
        <w:r w:rsidR="007B69CF">
          <w:rPr>
            <w:webHidden/>
          </w:rPr>
          <w:instrText xml:space="preserve"> PAGEREF _Toc386802286 \h </w:instrText>
        </w:r>
        <w:r w:rsidR="007B69CF">
          <w:rPr>
            <w:webHidden/>
          </w:rPr>
        </w:r>
        <w:r w:rsidR="007B69CF">
          <w:rPr>
            <w:webHidden/>
          </w:rPr>
          <w:fldChar w:fldCharType="separate"/>
        </w:r>
        <w:r w:rsidR="004D5A3C">
          <w:rPr>
            <w:webHidden/>
          </w:rPr>
          <w:t>34</w:t>
        </w:r>
        <w:r w:rsidR="007B69CF">
          <w:rPr>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87" w:history="1">
        <w:r w:rsidR="007B69CF" w:rsidRPr="009E4AE7">
          <w:rPr>
            <w:rStyle w:val="Hypertextovodkaz"/>
            <w:noProof/>
          </w:rPr>
          <w:t>7.1</w:t>
        </w:r>
        <w:r w:rsidR="007B69CF">
          <w:rPr>
            <w:rFonts w:asciiTheme="minorHAnsi" w:eastAsiaTheme="minorEastAsia" w:hAnsiTheme="minorHAnsi" w:cstheme="minorBidi"/>
            <w:noProof/>
            <w:sz w:val="22"/>
            <w:szCs w:val="22"/>
          </w:rPr>
          <w:tab/>
        </w:r>
        <w:r w:rsidR="007B69CF" w:rsidRPr="009E4AE7">
          <w:rPr>
            <w:rStyle w:val="Hypertextovodkaz"/>
            <w:noProof/>
          </w:rPr>
          <w:t>Termíny přípravy a realizace projektu, uvedené ve Stanovení výdajů</w:t>
        </w:r>
        <w:r w:rsidR="007B69CF">
          <w:rPr>
            <w:noProof/>
            <w:webHidden/>
          </w:rPr>
          <w:tab/>
        </w:r>
        <w:r w:rsidR="007B69CF">
          <w:rPr>
            <w:noProof/>
            <w:webHidden/>
          </w:rPr>
          <w:fldChar w:fldCharType="begin"/>
        </w:r>
        <w:r w:rsidR="007B69CF">
          <w:rPr>
            <w:noProof/>
            <w:webHidden/>
          </w:rPr>
          <w:instrText xml:space="preserve"> PAGEREF _Toc386802287 \h </w:instrText>
        </w:r>
        <w:r w:rsidR="007B69CF">
          <w:rPr>
            <w:noProof/>
            <w:webHidden/>
          </w:rPr>
        </w:r>
        <w:r w:rsidR="007B69CF">
          <w:rPr>
            <w:noProof/>
            <w:webHidden/>
          </w:rPr>
          <w:fldChar w:fldCharType="separate"/>
        </w:r>
        <w:r w:rsidR="004D5A3C">
          <w:rPr>
            <w:noProof/>
            <w:webHidden/>
          </w:rPr>
          <w:t>34</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88" w:history="1">
        <w:r w:rsidR="007B69CF" w:rsidRPr="009E4AE7">
          <w:rPr>
            <w:rStyle w:val="Hypertextovodkaz"/>
            <w:noProof/>
          </w:rPr>
          <w:t>7.2</w:t>
        </w:r>
        <w:r w:rsidR="007B69CF">
          <w:rPr>
            <w:rFonts w:asciiTheme="minorHAnsi" w:eastAsiaTheme="minorEastAsia" w:hAnsiTheme="minorHAnsi" w:cstheme="minorBidi"/>
            <w:noProof/>
            <w:sz w:val="22"/>
            <w:szCs w:val="22"/>
          </w:rPr>
          <w:tab/>
        </w:r>
        <w:r w:rsidR="007B69CF" w:rsidRPr="009E4AE7">
          <w:rPr>
            <w:rStyle w:val="Hypertextovodkaz"/>
            <w:noProof/>
          </w:rPr>
          <w:t>Povinnosti příjemců</w:t>
        </w:r>
        <w:r w:rsidR="007B69CF">
          <w:rPr>
            <w:noProof/>
            <w:webHidden/>
          </w:rPr>
          <w:tab/>
        </w:r>
        <w:r w:rsidR="007B69CF">
          <w:rPr>
            <w:noProof/>
            <w:webHidden/>
          </w:rPr>
          <w:fldChar w:fldCharType="begin"/>
        </w:r>
        <w:r w:rsidR="007B69CF">
          <w:rPr>
            <w:noProof/>
            <w:webHidden/>
          </w:rPr>
          <w:instrText xml:space="preserve"> PAGEREF _Toc386802288 \h </w:instrText>
        </w:r>
        <w:r w:rsidR="007B69CF">
          <w:rPr>
            <w:noProof/>
            <w:webHidden/>
          </w:rPr>
        </w:r>
        <w:r w:rsidR="007B69CF">
          <w:rPr>
            <w:noProof/>
            <w:webHidden/>
          </w:rPr>
          <w:fldChar w:fldCharType="separate"/>
        </w:r>
        <w:r w:rsidR="004D5A3C">
          <w:rPr>
            <w:noProof/>
            <w:webHidden/>
          </w:rPr>
          <w:t>34</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89" w:history="1">
        <w:r w:rsidR="007B69CF" w:rsidRPr="009E4AE7">
          <w:rPr>
            <w:rStyle w:val="Hypertextovodkaz"/>
            <w:noProof/>
          </w:rPr>
          <w:t>7.3</w:t>
        </w:r>
        <w:r w:rsidR="007B69CF">
          <w:rPr>
            <w:rFonts w:asciiTheme="minorHAnsi" w:eastAsiaTheme="minorEastAsia" w:hAnsiTheme="minorHAnsi" w:cstheme="minorBidi"/>
            <w:noProof/>
            <w:sz w:val="22"/>
            <w:szCs w:val="22"/>
          </w:rPr>
          <w:tab/>
        </w:r>
        <w:r w:rsidR="007B69CF" w:rsidRPr="009E4AE7">
          <w:rPr>
            <w:rStyle w:val="Hypertextovodkaz"/>
            <w:noProof/>
          </w:rPr>
          <w:t>Vedení účetnictví</w:t>
        </w:r>
        <w:r w:rsidR="007B69CF">
          <w:rPr>
            <w:noProof/>
            <w:webHidden/>
          </w:rPr>
          <w:tab/>
        </w:r>
        <w:r w:rsidR="007B69CF">
          <w:rPr>
            <w:noProof/>
            <w:webHidden/>
          </w:rPr>
          <w:fldChar w:fldCharType="begin"/>
        </w:r>
        <w:r w:rsidR="007B69CF">
          <w:rPr>
            <w:noProof/>
            <w:webHidden/>
          </w:rPr>
          <w:instrText xml:space="preserve"> PAGEREF _Toc386802289 \h </w:instrText>
        </w:r>
        <w:r w:rsidR="007B69CF">
          <w:rPr>
            <w:noProof/>
            <w:webHidden/>
          </w:rPr>
        </w:r>
        <w:r w:rsidR="007B69CF">
          <w:rPr>
            <w:noProof/>
            <w:webHidden/>
          </w:rPr>
          <w:fldChar w:fldCharType="separate"/>
        </w:r>
        <w:r w:rsidR="004D5A3C">
          <w:rPr>
            <w:noProof/>
            <w:webHidden/>
          </w:rPr>
          <w:t>36</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90" w:history="1">
        <w:r w:rsidR="007B69CF" w:rsidRPr="009E4AE7">
          <w:rPr>
            <w:rStyle w:val="Hypertextovodkaz"/>
            <w:noProof/>
          </w:rPr>
          <w:t>7.4</w:t>
        </w:r>
        <w:r w:rsidR="007B69CF">
          <w:rPr>
            <w:rFonts w:asciiTheme="minorHAnsi" w:eastAsiaTheme="minorEastAsia" w:hAnsiTheme="minorHAnsi" w:cstheme="minorBidi"/>
            <w:noProof/>
            <w:sz w:val="22"/>
            <w:szCs w:val="22"/>
          </w:rPr>
          <w:tab/>
        </w:r>
        <w:r w:rsidR="007B69CF" w:rsidRPr="009E4AE7">
          <w:rPr>
            <w:rStyle w:val="Hypertextovodkaz"/>
            <w:noProof/>
          </w:rPr>
          <w:t>Archivace</w:t>
        </w:r>
        <w:r w:rsidR="007B69CF">
          <w:rPr>
            <w:noProof/>
            <w:webHidden/>
          </w:rPr>
          <w:tab/>
        </w:r>
        <w:r w:rsidR="007B69CF">
          <w:rPr>
            <w:noProof/>
            <w:webHidden/>
          </w:rPr>
          <w:fldChar w:fldCharType="begin"/>
        </w:r>
        <w:r w:rsidR="007B69CF">
          <w:rPr>
            <w:noProof/>
            <w:webHidden/>
          </w:rPr>
          <w:instrText xml:space="preserve"> PAGEREF _Toc386802290 \h </w:instrText>
        </w:r>
        <w:r w:rsidR="007B69CF">
          <w:rPr>
            <w:noProof/>
            <w:webHidden/>
          </w:rPr>
        </w:r>
        <w:r w:rsidR="007B69CF">
          <w:rPr>
            <w:noProof/>
            <w:webHidden/>
          </w:rPr>
          <w:fldChar w:fldCharType="separate"/>
        </w:r>
        <w:r w:rsidR="004D5A3C">
          <w:rPr>
            <w:noProof/>
            <w:webHidden/>
          </w:rPr>
          <w:t>36</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91" w:history="1">
        <w:r w:rsidR="007B69CF" w:rsidRPr="009E4AE7">
          <w:rPr>
            <w:rStyle w:val="Hypertextovodkaz"/>
            <w:noProof/>
          </w:rPr>
          <w:t>7.5</w:t>
        </w:r>
        <w:r w:rsidR="007B69CF">
          <w:rPr>
            <w:rFonts w:asciiTheme="minorHAnsi" w:eastAsiaTheme="minorEastAsia" w:hAnsiTheme="minorHAnsi" w:cstheme="minorBidi"/>
            <w:noProof/>
            <w:sz w:val="22"/>
            <w:szCs w:val="22"/>
          </w:rPr>
          <w:tab/>
        </w:r>
        <w:r w:rsidR="007B69CF" w:rsidRPr="009E4AE7">
          <w:rPr>
            <w:rStyle w:val="Hypertextovodkaz"/>
            <w:noProof/>
          </w:rPr>
          <w:t>Informování o projektu, propagace projektu</w:t>
        </w:r>
        <w:r w:rsidR="007B69CF">
          <w:rPr>
            <w:noProof/>
            <w:webHidden/>
          </w:rPr>
          <w:tab/>
        </w:r>
        <w:r w:rsidR="007B69CF">
          <w:rPr>
            <w:noProof/>
            <w:webHidden/>
          </w:rPr>
          <w:fldChar w:fldCharType="begin"/>
        </w:r>
        <w:r w:rsidR="007B69CF">
          <w:rPr>
            <w:noProof/>
            <w:webHidden/>
          </w:rPr>
          <w:instrText xml:space="preserve"> PAGEREF _Toc386802291 \h </w:instrText>
        </w:r>
        <w:r w:rsidR="007B69CF">
          <w:rPr>
            <w:noProof/>
            <w:webHidden/>
          </w:rPr>
        </w:r>
        <w:r w:rsidR="007B69CF">
          <w:rPr>
            <w:noProof/>
            <w:webHidden/>
          </w:rPr>
          <w:fldChar w:fldCharType="separate"/>
        </w:r>
        <w:r w:rsidR="004D5A3C">
          <w:rPr>
            <w:noProof/>
            <w:webHidden/>
          </w:rPr>
          <w:t>37</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92" w:history="1">
        <w:r w:rsidR="007B69CF" w:rsidRPr="009E4AE7">
          <w:rPr>
            <w:rStyle w:val="Hypertextovodkaz"/>
            <w:noProof/>
          </w:rPr>
          <w:t>7.6</w:t>
        </w:r>
        <w:r w:rsidR="007B69CF">
          <w:rPr>
            <w:rFonts w:asciiTheme="minorHAnsi" w:eastAsiaTheme="minorEastAsia" w:hAnsiTheme="minorHAnsi" w:cstheme="minorBidi"/>
            <w:noProof/>
            <w:sz w:val="22"/>
            <w:szCs w:val="22"/>
          </w:rPr>
          <w:tab/>
        </w:r>
        <w:r w:rsidR="007B69CF" w:rsidRPr="009E4AE7">
          <w:rPr>
            <w:rStyle w:val="Hypertextovodkaz"/>
            <w:noProof/>
          </w:rPr>
          <w:t>Podmínky pro zadávání zakázek</w:t>
        </w:r>
        <w:r w:rsidR="007B69CF">
          <w:rPr>
            <w:noProof/>
            <w:webHidden/>
          </w:rPr>
          <w:tab/>
        </w:r>
        <w:r w:rsidR="007B69CF">
          <w:rPr>
            <w:noProof/>
            <w:webHidden/>
          </w:rPr>
          <w:fldChar w:fldCharType="begin"/>
        </w:r>
        <w:r w:rsidR="007B69CF">
          <w:rPr>
            <w:noProof/>
            <w:webHidden/>
          </w:rPr>
          <w:instrText xml:space="preserve"> PAGEREF _Toc386802292 \h </w:instrText>
        </w:r>
        <w:r w:rsidR="007B69CF">
          <w:rPr>
            <w:noProof/>
            <w:webHidden/>
          </w:rPr>
        </w:r>
        <w:r w:rsidR="007B69CF">
          <w:rPr>
            <w:noProof/>
            <w:webHidden/>
          </w:rPr>
          <w:fldChar w:fldCharType="separate"/>
        </w:r>
        <w:r w:rsidR="004D5A3C">
          <w:rPr>
            <w:noProof/>
            <w:webHidden/>
          </w:rPr>
          <w:t>37</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93" w:history="1">
        <w:r w:rsidR="007B69CF" w:rsidRPr="009E4AE7">
          <w:rPr>
            <w:rStyle w:val="Hypertextovodkaz"/>
            <w:noProof/>
          </w:rPr>
          <w:t>7.7</w:t>
        </w:r>
        <w:r w:rsidR="007B69CF">
          <w:rPr>
            <w:rFonts w:asciiTheme="minorHAnsi" w:eastAsiaTheme="minorEastAsia" w:hAnsiTheme="minorHAnsi" w:cstheme="minorBidi"/>
            <w:noProof/>
            <w:sz w:val="22"/>
            <w:szCs w:val="22"/>
          </w:rPr>
          <w:tab/>
        </w:r>
        <w:r w:rsidR="007B69CF" w:rsidRPr="009E4AE7">
          <w:rPr>
            <w:rStyle w:val="Hypertextovodkaz"/>
            <w:noProof/>
          </w:rPr>
          <w:t>Monitorování postupu projektů</w:t>
        </w:r>
        <w:r w:rsidR="007B69CF">
          <w:rPr>
            <w:noProof/>
            <w:webHidden/>
          </w:rPr>
          <w:tab/>
        </w:r>
        <w:r w:rsidR="007B69CF">
          <w:rPr>
            <w:noProof/>
            <w:webHidden/>
          </w:rPr>
          <w:fldChar w:fldCharType="begin"/>
        </w:r>
        <w:r w:rsidR="007B69CF">
          <w:rPr>
            <w:noProof/>
            <w:webHidden/>
          </w:rPr>
          <w:instrText xml:space="preserve"> PAGEREF _Toc386802293 \h </w:instrText>
        </w:r>
        <w:r w:rsidR="007B69CF">
          <w:rPr>
            <w:noProof/>
            <w:webHidden/>
          </w:rPr>
        </w:r>
        <w:r w:rsidR="007B69CF">
          <w:rPr>
            <w:noProof/>
            <w:webHidden/>
          </w:rPr>
          <w:fldChar w:fldCharType="separate"/>
        </w:r>
        <w:r w:rsidR="004D5A3C">
          <w:rPr>
            <w:noProof/>
            <w:webHidden/>
          </w:rPr>
          <w:t>44</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94" w:history="1">
        <w:r w:rsidR="007B69CF" w:rsidRPr="009E4AE7">
          <w:rPr>
            <w:rStyle w:val="Hypertextovodkaz"/>
            <w:noProof/>
          </w:rPr>
          <w:t>7.8</w:t>
        </w:r>
        <w:r w:rsidR="007B69CF">
          <w:rPr>
            <w:rFonts w:asciiTheme="minorHAnsi" w:eastAsiaTheme="minorEastAsia" w:hAnsiTheme="minorHAnsi" w:cstheme="minorBidi"/>
            <w:noProof/>
            <w:sz w:val="22"/>
            <w:szCs w:val="22"/>
          </w:rPr>
          <w:tab/>
        </w:r>
        <w:r w:rsidR="007B69CF" w:rsidRPr="009E4AE7">
          <w:rPr>
            <w:rStyle w:val="Hypertextovodkaz"/>
            <w:noProof/>
          </w:rPr>
          <w:t>Změny v projektu, změny Stanovení výdajů</w:t>
        </w:r>
        <w:r w:rsidR="007B69CF">
          <w:rPr>
            <w:noProof/>
            <w:webHidden/>
          </w:rPr>
          <w:tab/>
        </w:r>
        <w:r w:rsidR="007B69CF">
          <w:rPr>
            <w:noProof/>
            <w:webHidden/>
          </w:rPr>
          <w:fldChar w:fldCharType="begin"/>
        </w:r>
        <w:r w:rsidR="007B69CF">
          <w:rPr>
            <w:noProof/>
            <w:webHidden/>
          </w:rPr>
          <w:instrText xml:space="preserve"> PAGEREF _Toc386802294 \h </w:instrText>
        </w:r>
        <w:r w:rsidR="007B69CF">
          <w:rPr>
            <w:noProof/>
            <w:webHidden/>
          </w:rPr>
        </w:r>
        <w:r w:rsidR="007B69CF">
          <w:rPr>
            <w:noProof/>
            <w:webHidden/>
          </w:rPr>
          <w:fldChar w:fldCharType="separate"/>
        </w:r>
        <w:r w:rsidR="004D5A3C">
          <w:rPr>
            <w:noProof/>
            <w:webHidden/>
          </w:rPr>
          <w:t>45</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95" w:history="1">
        <w:r w:rsidR="007B69CF" w:rsidRPr="009E4AE7">
          <w:rPr>
            <w:rStyle w:val="Hypertextovodkaz"/>
            <w:noProof/>
          </w:rPr>
          <w:t>7.9</w:t>
        </w:r>
        <w:r w:rsidR="007B69CF">
          <w:rPr>
            <w:rFonts w:asciiTheme="minorHAnsi" w:eastAsiaTheme="minorEastAsia" w:hAnsiTheme="minorHAnsi" w:cstheme="minorBidi"/>
            <w:noProof/>
            <w:sz w:val="22"/>
            <w:szCs w:val="22"/>
          </w:rPr>
          <w:tab/>
        </w:r>
        <w:r w:rsidR="007B69CF" w:rsidRPr="009E4AE7">
          <w:rPr>
            <w:rStyle w:val="Hypertextovodkaz"/>
            <w:noProof/>
          </w:rPr>
          <w:t>Odstoupení od realizace projektu</w:t>
        </w:r>
        <w:r w:rsidR="007B69CF">
          <w:rPr>
            <w:noProof/>
            <w:webHidden/>
          </w:rPr>
          <w:tab/>
        </w:r>
        <w:r w:rsidR="007B69CF">
          <w:rPr>
            <w:noProof/>
            <w:webHidden/>
          </w:rPr>
          <w:fldChar w:fldCharType="begin"/>
        </w:r>
        <w:r w:rsidR="007B69CF">
          <w:rPr>
            <w:noProof/>
            <w:webHidden/>
          </w:rPr>
          <w:instrText xml:space="preserve"> PAGEREF _Toc386802295 \h </w:instrText>
        </w:r>
        <w:r w:rsidR="007B69CF">
          <w:rPr>
            <w:noProof/>
            <w:webHidden/>
          </w:rPr>
        </w:r>
        <w:r w:rsidR="007B69CF">
          <w:rPr>
            <w:noProof/>
            <w:webHidden/>
          </w:rPr>
          <w:fldChar w:fldCharType="separate"/>
        </w:r>
        <w:r w:rsidR="004D5A3C">
          <w:rPr>
            <w:noProof/>
            <w:webHidden/>
          </w:rPr>
          <w:t>48</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96" w:history="1">
        <w:r w:rsidR="007B69CF" w:rsidRPr="009E4AE7">
          <w:rPr>
            <w:rStyle w:val="Hypertextovodkaz"/>
            <w:noProof/>
          </w:rPr>
          <w:t>7.10</w:t>
        </w:r>
        <w:r w:rsidR="007B69CF">
          <w:rPr>
            <w:rFonts w:asciiTheme="minorHAnsi" w:eastAsiaTheme="minorEastAsia" w:hAnsiTheme="minorHAnsi" w:cstheme="minorBidi"/>
            <w:noProof/>
            <w:sz w:val="22"/>
            <w:szCs w:val="22"/>
          </w:rPr>
          <w:tab/>
        </w:r>
        <w:r w:rsidR="007B69CF" w:rsidRPr="009E4AE7">
          <w:rPr>
            <w:rStyle w:val="Hypertextovodkaz"/>
            <w:noProof/>
          </w:rPr>
          <w:t>Nesrovnalosti, porušení rozpočtové kázně, porušení Stanovení výdajů nebo Podmínek</w:t>
        </w:r>
        <w:r w:rsidR="007B69CF">
          <w:rPr>
            <w:noProof/>
            <w:webHidden/>
          </w:rPr>
          <w:tab/>
        </w:r>
        <w:r w:rsidR="007B69CF">
          <w:rPr>
            <w:noProof/>
            <w:webHidden/>
          </w:rPr>
          <w:fldChar w:fldCharType="begin"/>
        </w:r>
        <w:r w:rsidR="007B69CF">
          <w:rPr>
            <w:noProof/>
            <w:webHidden/>
          </w:rPr>
          <w:instrText xml:space="preserve"> PAGEREF _Toc386802296 \h </w:instrText>
        </w:r>
        <w:r w:rsidR="007B69CF">
          <w:rPr>
            <w:noProof/>
            <w:webHidden/>
          </w:rPr>
        </w:r>
        <w:r w:rsidR="007B69CF">
          <w:rPr>
            <w:noProof/>
            <w:webHidden/>
          </w:rPr>
          <w:fldChar w:fldCharType="separate"/>
        </w:r>
        <w:r w:rsidR="004D5A3C">
          <w:rPr>
            <w:noProof/>
            <w:webHidden/>
          </w:rPr>
          <w:t>48</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297" w:history="1">
        <w:r w:rsidR="007B69CF" w:rsidRPr="009E4AE7">
          <w:rPr>
            <w:rStyle w:val="Hypertextovodkaz"/>
            <w:noProof/>
          </w:rPr>
          <w:t>7.11</w:t>
        </w:r>
        <w:r w:rsidR="007B69CF">
          <w:rPr>
            <w:rFonts w:asciiTheme="minorHAnsi" w:eastAsiaTheme="minorEastAsia" w:hAnsiTheme="minorHAnsi" w:cstheme="minorBidi"/>
            <w:noProof/>
            <w:sz w:val="22"/>
            <w:szCs w:val="22"/>
          </w:rPr>
          <w:tab/>
        </w:r>
        <w:r w:rsidR="007B69CF" w:rsidRPr="009E4AE7">
          <w:rPr>
            <w:rStyle w:val="Hypertextovodkaz"/>
            <w:noProof/>
          </w:rPr>
          <w:t>Čerpání dotace</w:t>
        </w:r>
        <w:r w:rsidR="007B69CF">
          <w:rPr>
            <w:noProof/>
            <w:webHidden/>
          </w:rPr>
          <w:tab/>
        </w:r>
        <w:r w:rsidR="007B69CF">
          <w:rPr>
            <w:noProof/>
            <w:webHidden/>
          </w:rPr>
          <w:fldChar w:fldCharType="begin"/>
        </w:r>
        <w:r w:rsidR="007B69CF">
          <w:rPr>
            <w:noProof/>
            <w:webHidden/>
          </w:rPr>
          <w:instrText xml:space="preserve"> PAGEREF _Toc386802297 \h </w:instrText>
        </w:r>
        <w:r w:rsidR="007B69CF">
          <w:rPr>
            <w:noProof/>
            <w:webHidden/>
          </w:rPr>
        </w:r>
        <w:r w:rsidR="007B69CF">
          <w:rPr>
            <w:noProof/>
            <w:webHidden/>
          </w:rPr>
          <w:fldChar w:fldCharType="separate"/>
        </w:r>
        <w:r w:rsidR="004D5A3C">
          <w:rPr>
            <w:noProof/>
            <w:webHidden/>
          </w:rPr>
          <w:t>49</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98" w:history="1">
        <w:r w:rsidR="007B69CF" w:rsidRPr="009E4AE7">
          <w:rPr>
            <w:rStyle w:val="Hypertextovodkaz"/>
            <w:noProof/>
          </w:rPr>
          <w:t>7.11.1</w:t>
        </w:r>
        <w:r w:rsidR="007B69CF">
          <w:rPr>
            <w:rFonts w:asciiTheme="minorHAnsi" w:eastAsiaTheme="minorEastAsia" w:hAnsiTheme="minorHAnsi" w:cstheme="minorBidi"/>
            <w:noProof/>
            <w:sz w:val="22"/>
            <w:szCs w:val="22"/>
          </w:rPr>
          <w:tab/>
        </w:r>
        <w:r w:rsidR="007B69CF" w:rsidRPr="009E4AE7">
          <w:rPr>
            <w:rStyle w:val="Hypertextovodkaz"/>
            <w:noProof/>
          </w:rPr>
          <w:t>Zřízení účtu pro projekt</w:t>
        </w:r>
        <w:r w:rsidR="007B69CF">
          <w:rPr>
            <w:noProof/>
            <w:webHidden/>
          </w:rPr>
          <w:tab/>
        </w:r>
        <w:r w:rsidR="007B69CF">
          <w:rPr>
            <w:noProof/>
            <w:webHidden/>
          </w:rPr>
          <w:fldChar w:fldCharType="begin"/>
        </w:r>
        <w:r w:rsidR="007B69CF">
          <w:rPr>
            <w:noProof/>
            <w:webHidden/>
          </w:rPr>
          <w:instrText xml:space="preserve"> PAGEREF _Toc386802298 \h </w:instrText>
        </w:r>
        <w:r w:rsidR="007B69CF">
          <w:rPr>
            <w:noProof/>
            <w:webHidden/>
          </w:rPr>
        </w:r>
        <w:r w:rsidR="007B69CF">
          <w:rPr>
            <w:noProof/>
            <w:webHidden/>
          </w:rPr>
          <w:fldChar w:fldCharType="separate"/>
        </w:r>
        <w:r w:rsidR="004D5A3C">
          <w:rPr>
            <w:noProof/>
            <w:webHidden/>
          </w:rPr>
          <w:t>49</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299" w:history="1">
        <w:r w:rsidR="007B69CF" w:rsidRPr="009E4AE7">
          <w:rPr>
            <w:rStyle w:val="Hypertextovodkaz"/>
            <w:noProof/>
          </w:rPr>
          <w:t>7.11.2</w:t>
        </w:r>
        <w:r w:rsidR="007B69CF">
          <w:rPr>
            <w:rFonts w:asciiTheme="minorHAnsi" w:eastAsiaTheme="minorEastAsia" w:hAnsiTheme="minorHAnsi" w:cstheme="minorBidi"/>
            <w:noProof/>
            <w:sz w:val="22"/>
            <w:szCs w:val="22"/>
          </w:rPr>
          <w:tab/>
        </w:r>
        <w:r w:rsidR="007B69CF" w:rsidRPr="009E4AE7">
          <w:rPr>
            <w:rStyle w:val="Hypertextovodkaz"/>
            <w:noProof/>
          </w:rPr>
          <w:t>Rozpočtování</w:t>
        </w:r>
        <w:r w:rsidR="007B69CF">
          <w:rPr>
            <w:noProof/>
            <w:webHidden/>
          </w:rPr>
          <w:tab/>
        </w:r>
        <w:r w:rsidR="007B69CF">
          <w:rPr>
            <w:noProof/>
            <w:webHidden/>
          </w:rPr>
          <w:fldChar w:fldCharType="begin"/>
        </w:r>
        <w:r w:rsidR="007B69CF">
          <w:rPr>
            <w:noProof/>
            <w:webHidden/>
          </w:rPr>
          <w:instrText xml:space="preserve"> PAGEREF _Toc386802299 \h </w:instrText>
        </w:r>
        <w:r w:rsidR="007B69CF">
          <w:rPr>
            <w:noProof/>
            <w:webHidden/>
          </w:rPr>
        </w:r>
        <w:r w:rsidR="007B69CF">
          <w:rPr>
            <w:noProof/>
            <w:webHidden/>
          </w:rPr>
          <w:fldChar w:fldCharType="separate"/>
        </w:r>
        <w:r w:rsidR="004D5A3C">
          <w:rPr>
            <w:noProof/>
            <w:webHidden/>
          </w:rPr>
          <w:t>49</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300" w:history="1">
        <w:r w:rsidR="007B69CF" w:rsidRPr="009E4AE7">
          <w:rPr>
            <w:rStyle w:val="Hypertextovodkaz"/>
            <w:rFonts w:cs="Times New Roman"/>
            <w:noProof/>
          </w:rPr>
          <w:t>7.11.3</w:t>
        </w:r>
        <w:r w:rsidR="007B69CF">
          <w:rPr>
            <w:rFonts w:asciiTheme="minorHAnsi" w:eastAsiaTheme="minorEastAsia" w:hAnsiTheme="minorHAnsi" w:cstheme="minorBidi"/>
            <w:noProof/>
            <w:sz w:val="22"/>
            <w:szCs w:val="22"/>
          </w:rPr>
          <w:tab/>
        </w:r>
        <w:r w:rsidR="007B69CF" w:rsidRPr="009E4AE7">
          <w:rPr>
            <w:rStyle w:val="Hypertextovodkaz"/>
            <w:noProof/>
          </w:rPr>
          <w:t>Způsob financování</w:t>
        </w:r>
        <w:r w:rsidR="007B69CF">
          <w:rPr>
            <w:noProof/>
            <w:webHidden/>
          </w:rPr>
          <w:tab/>
        </w:r>
        <w:r w:rsidR="007B69CF">
          <w:rPr>
            <w:noProof/>
            <w:webHidden/>
          </w:rPr>
          <w:fldChar w:fldCharType="begin"/>
        </w:r>
        <w:r w:rsidR="007B69CF">
          <w:rPr>
            <w:noProof/>
            <w:webHidden/>
          </w:rPr>
          <w:instrText xml:space="preserve"> PAGEREF _Toc386802300 \h </w:instrText>
        </w:r>
        <w:r w:rsidR="007B69CF">
          <w:rPr>
            <w:noProof/>
            <w:webHidden/>
          </w:rPr>
        </w:r>
        <w:r w:rsidR="007B69CF">
          <w:rPr>
            <w:noProof/>
            <w:webHidden/>
          </w:rPr>
          <w:fldChar w:fldCharType="separate"/>
        </w:r>
        <w:r w:rsidR="004D5A3C">
          <w:rPr>
            <w:noProof/>
            <w:webHidden/>
          </w:rPr>
          <w:t>50</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301" w:history="1">
        <w:r w:rsidR="007B69CF" w:rsidRPr="009E4AE7">
          <w:rPr>
            <w:rStyle w:val="Hypertextovodkaz"/>
            <w:noProof/>
          </w:rPr>
          <w:t>7.11.4</w:t>
        </w:r>
        <w:r w:rsidR="007B69CF">
          <w:rPr>
            <w:rFonts w:asciiTheme="minorHAnsi" w:eastAsiaTheme="minorEastAsia" w:hAnsiTheme="minorHAnsi" w:cstheme="minorBidi"/>
            <w:noProof/>
            <w:sz w:val="22"/>
            <w:szCs w:val="22"/>
          </w:rPr>
          <w:tab/>
        </w:r>
        <w:r w:rsidR="007B69CF" w:rsidRPr="009E4AE7">
          <w:rPr>
            <w:rStyle w:val="Hypertextovodkaz"/>
            <w:noProof/>
          </w:rPr>
          <w:t>Způsob vyplnění zjednodušené žádosti o platbu</w:t>
        </w:r>
        <w:r w:rsidR="007B69CF">
          <w:rPr>
            <w:noProof/>
            <w:webHidden/>
          </w:rPr>
          <w:tab/>
        </w:r>
        <w:r w:rsidR="007B69CF">
          <w:rPr>
            <w:noProof/>
            <w:webHidden/>
          </w:rPr>
          <w:fldChar w:fldCharType="begin"/>
        </w:r>
        <w:r w:rsidR="007B69CF">
          <w:rPr>
            <w:noProof/>
            <w:webHidden/>
          </w:rPr>
          <w:instrText xml:space="preserve"> PAGEREF _Toc386802301 \h </w:instrText>
        </w:r>
        <w:r w:rsidR="007B69CF">
          <w:rPr>
            <w:noProof/>
            <w:webHidden/>
          </w:rPr>
        </w:r>
        <w:r w:rsidR="007B69CF">
          <w:rPr>
            <w:noProof/>
            <w:webHidden/>
          </w:rPr>
          <w:fldChar w:fldCharType="separate"/>
        </w:r>
        <w:r w:rsidR="004D5A3C">
          <w:rPr>
            <w:noProof/>
            <w:webHidden/>
          </w:rPr>
          <w:t>52</w:t>
        </w:r>
        <w:r w:rsidR="007B69CF">
          <w:rPr>
            <w:noProof/>
            <w:webHidden/>
          </w:rPr>
          <w:fldChar w:fldCharType="end"/>
        </w:r>
      </w:hyperlink>
    </w:p>
    <w:p w:rsidR="007B69CF" w:rsidRDefault="00012E1D">
      <w:pPr>
        <w:pStyle w:val="Obsah1"/>
        <w:rPr>
          <w:rFonts w:asciiTheme="minorHAnsi" w:eastAsiaTheme="minorEastAsia" w:hAnsiTheme="minorHAnsi" w:cstheme="minorBidi"/>
          <w:b w:val="0"/>
          <w:sz w:val="22"/>
          <w:szCs w:val="22"/>
        </w:rPr>
      </w:pPr>
      <w:hyperlink w:anchor="_Toc386802302" w:history="1">
        <w:r w:rsidR="007B69CF" w:rsidRPr="009E4AE7">
          <w:rPr>
            <w:rStyle w:val="Hypertextovodkaz"/>
          </w:rPr>
          <w:t>8</w:t>
        </w:r>
        <w:r w:rsidR="007B69CF">
          <w:rPr>
            <w:rFonts w:asciiTheme="minorHAnsi" w:eastAsiaTheme="minorEastAsia" w:hAnsiTheme="minorHAnsi" w:cstheme="minorBidi"/>
            <w:b w:val="0"/>
            <w:sz w:val="22"/>
            <w:szCs w:val="22"/>
          </w:rPr>
          <w:tab/>
        </w:r>
        <w:r w:rsidR="007B69CF" w:rsidRPr="009E4AE7">
          <w:rPr>
            <w:rStyle w:val="Hypertextovodkaz"/>
          </w:rPr>
          <w:t>Stížnosti a odvolání</w:t>
        </w:r>
        <w:r w:rsidR="007B69CF">
          <w:rPr>
            <w:webHidden/>
          </w:rPr>
          <w:tab/>
        </w:r>
        <w:r w:rsidR="007B69CF">
          <w:rPr>
            <w:webHidden/>
          </w:rPr>
          <w:fldChar w:fldCharType="begin"/>
        </w:r>
        <w:r w:rsidR="007B69CF">
          <w:rPr>
            <w:webHidden/>
          </w:rPr>
          <w:instrText xml:space="preserve"> PAGEREF _Toc386802302 \h </w:instrText>
        </w:r>
        <w:r w:rsidR="007B69CF">
          <w:rPr>
            <w:webHidden/>
          </w:rPr>
        </w:r>
        <w:r w:rsidR="007B69CF">
          <w:rPr>
            <w:webHidden/>
          </w:rPr>
          <w:fldChar w:fldCharType="separate"/>
        </w:r>
        <w:r w:rsidR="004D5A3C">
          <w:rPr>
            <w:webHidden/>
          </w:rPr>
          <w:t>53</w:t>
        </w:r>
        <w:r w:rsidR="007B69CF">
          <w:rPr>
            <w:webHidden/>
          </w:rPr>
          <w:fldChar w:fldCharType="end"/>
        </w:r>
      </w:hyperlink>
    </w:p>
    <w:p w:rsidR="007B69CF" w:rsidRDefault="00012E1D">
      <w:pPr>
        <w:pStyle w:val="Obsah1"/>
        <w:rPr>
          <w:rFonts w:asciiTheme="minorHAnsi" w:eastAsiaTheme="minorEastAsia" w:hAnsiTheme="minorHAnsi" w:cstheme="minorBidi"/>
          <w:b w:val="0"/>
          <w:sz w:val="22"/>
          <w:szCs w:val="22"/>
        </w:rPr>
      </w:pPr>
      <w:hyperlink w:anchor="_Toc386802303" w:history="1">
        <w:r w:rsidR="007B69CF" w:rsidRPr="009E4AE7">
          <w:rPr>
            <w:rStyle w:val="Hypertextovodkaz"/>
          </w:rPr>
          <w:t>9</w:t>
        </w:r>
        <w:r w:rsidR="007B69CF">
          <w:rPr>
            <w:rFonts w:asciiTheme="minorHAnsi" w:eastAsiaTheme="minorEastAsia" w:hAnsiTheme="minorHAnsi" w:cstheme="minorBidi"/>
            <w:b w:val="0"/>
            <w:sz w:val="22"/>
            <w:szCs w:val="22"/>
          </w:rPr>
          <w:tab/>
        </w:r>
        <w:r w:rsidR="007B69CF" w:rsidRPr="009E4AE7">
          <w:rPr>
            <w:rStyle w:val="Hypertextovodkaz"/>
          </w:rPr>
          <w:t>Kontroly projektu</w:t>
        </w:r>
        <w:r w:rsidR="007B69CF">
          <w:rPr>
            <w:webHidden/>
          </w:rPr>
          <w:tab/>
        </w:r>
        <w:r w:rsidR="007B69CF">
          <w:rPr>
            <w:webHidden/>
          </w:rPr>
          <w:fldChar w:fldCharType="begin"/>
        </w:r>
        <w:r w:rsidR="007B69CF">
          <w:rPr>
            <w:webHidden/>
          </w:rPr>
          <w:instrText xml:space="preserve"> PAGEREF _Toc386802303 \h </w:instrText>
        </w:r>
        <w:r w:rsidR="007B69CF">
          <w:rPr>
            <w:webHidden/>
          </w:rPr>
        </w:r>
        <w:r w:rsidR="007B69CF">
          <w:rPr>
            <w:webHidden/>
          </w:rPr>
          <w:fldChar w:fldCharType="separate"/>
        </w:r>
        <w:r w:rsidR="004D5A3C">
          <w:rPr>
            <w:webHidden/>
          </w:rPr>
          <w:t>55</w:t>
        </w:r>
        <w:r w:rsidR="007B69CF">
          <w:rPr>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304" w:history="1">
        <w:r w:rsidR="007B69CF" w:rsidRPr="009E4AE7">
          <w:rPr>
            <w:rStyle w:val="Hypertextovodkaz"/>
            <w:noProof/>
          </w:rPr>
          <w:t>9.1</w:t>
        </w:r>
        <w:r w:rsidR="007B69CF">
          <w:rPr>
            <w:rFonts w:asciiTheme="minorHAnsi" w:eastAsiaTheme="minorEastAsia" w:hAnsiTheme="minorHAnsi" w:cstheme="minorBidi"/>
            <w:noProof/>
            <w:sz w:val="22"/>
            <w:szCs w:val="22"/>
          </w:rPr>
          <w:tab/>
        </w:r>
        <w:r w:rsidR="007B69CF" w:rsidRPr="009E4AE7">
          <w:rPr>
            <w:rStyle w:val="Hypertextovodkaz"/>
            <w:noProof/>
          </w:rPr>
          <w:t>Základní druhy kontrol</w:t>
        </w:r>
        <w:r w:rsidR="007B69CF">
          <w:rPr>
            <w:noProof/>
            <w:webHidden/>
          </w:rPr>
          <w:tab/>
        </w:r>
        <w:r w:rsidR="007B69CF">
          <w:rPr>
            <w:noProof/>
            <w:webHidden/>
          </w:rPr>
          <w:fldChar w:fldCharType="begin"/>
        </w:r>
        <w:r w:rsidR="007B69CF">
          <w:rPr>
            <w:noProof/>
            <w:webHidden/>
          </w:rPr>
          <w:instrText xml:space="preserve"> PAGEREF _Toc386802304 \h </w:instrText>
        </w:r>
        <w:r w:rsidR="007B69CF">
          <w:rPr>
            <w:noProof/>
            <w:webHidden/>
          </w:rPr>
        </w:r>
        <w:r w:rsidR="007B69CF">
          <w:rPr>
            <w:noProof/>
            <w:webHidden/>
          </w:rPr>
          <w:fldChar w:fldCharType="separate"/>
        </w:r>
        <w:r w:rsidR="004D5A3C">
          <w:rPr>
            <w:noProof/>
            <w:webHidden/>
          </w:rPr>
          <w:t>55</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305" w:history="1">
        <w:r w:rsidR="007B69CF" w:rsidRPr="009E4AE7">
          <w:rPr>
            <w:rStyle w:val="Hypertextovodkaz"/>
            <w:noProof/>
          </w:rPr>
          <w:t>9.1.1</w:t>
        </w:r>
        <w:r w:rsidR="007B69CF">
          <w:rPr>
            <w:rFonts w:asciiTheme="minorHAnsi" w:eastAsiaTheme="minorEastAsia" w:hAnsiTheme="minorHAnsi" w:cstheme="minorBidi"/>
            <w:noProof/>
            <w:sz w:val="22"/>
            <w:szCs w:val="22"/>
          </w:rPr>
          <w:tab/>
        </w:r>
        <w:r w:rsidR="007B69CF" w:rsidRPr="009E4AE7">
          <w:rPr>
            <w:rStyle w:val="Hypertextovodkaz"/>
            <w:noProof/>
          </w:rPr>
          <w:t>Kontroly z hlediska realizace projektu</w:t>
        </w:r>
        <w:r w:rsidR="007B69CF">
          <w:rPr>
            <w:noProof/>
            <w:webHidden/>
          </w:rPr>
          <w:tab/>
        </w:r>
        <w:r w:rsidR="007B69CF">
          <w:rPr>
            <w:noProof/>
            <w:webHidden/>
          </w:rPr>
          <w:fldChar w:fldCharType="begin"/>
        </w:r>
        <w:r w:rsidR="007B69CF">
          <w:rPr>
            <w:noProof/>
            <w:webHidden/>
          </w:rPr>
          <w:instrText xml:space="preserve"> PAGEREF _Toc386802305 \h </w:instrText>
        </w:r>
        <w:r w:rsidR="007B69CF">
          <w:rPr>
            <w:noProof/>
            <w:webHidden/>
          </w:rPr>
        </w:r>
        <w:r w:rsidR="007B69CF">
          <w:rPr>
            <w:noProof/>
            <w:webHidden/>
          </w:rPr>
          <w:fldChar w:fldCharType="separate"/>
        </w:r>
        <w:r w:rsidR="004D5A3C">
          <w:rPr>
            <w:noProof/>
            <w:webHidden/>
          </w:rPr>
          <w:t>55</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306" w:history="1">
        <w:r w:rsidR="007B69CF" w:rsidRPr="009E4AE7">
          <w:rPr>
            <w:rStyle w:val="Hypertextovodkaz"/>
            <w:noProof/>
          </w:rPr>
          <w:t>9.1.2</w:t>
        </w:r>
        <w:r w:rsidR="007B69CF">
          <w:rPr>
            <w:rFonts w:asciiTheme="minorHAnsi" w:eastAsiaTheme="minorEastAsia" w:hAnsiTheme="minorHAnsi" w:cstheme="minorBidi"/>
            <w:noProof/>
            <w:sz w:val="22"/>
            <w:szCs w:val="22"/>
          </w:rPr>
          <w:tab/>
        </w:r>
        <w:r w:rsidR="007B69CF" w:rsidRPr="009E4AE7">
          <w:rPr>
            <w:rStyle w:val="Hypertextovodkaz"/>
            <w:noProof/>
          </w:rPr>
          <w:t>Kontroly z hlediska charakteru a zaměření</w:t>
        </w:r>
        <w:r w:rsidR="007B69CF">
          <w:rPr>
            <w:noProof/>
            <w:webHidden/>
          </w:rPr>
          <w:tab/>
        </w:r>
        <w:r w:rsidR="007B69CF">
          <w:rPr>
            <w:noProof/>
            <w:webHidden/>
          </w:rPr>
          <w:fldChar w:fldCharType="begin"/>
        </w:r>
        <w:r w:rsidR="007B69CF">
          <w:rPr>
            <w:noProof/>
            <w:webHidden/>
          </w:rPr>
          <w:instrText xml:space="preserve"> PAGEREF _Toc386802306 \h </w:instrText>
        </w:r>
        <w:r w:rsidR="007B69CF">
          <w:rPr>
            <w:noProof/>
            <w:webHidden/>
          </w:rPr>
        </w:r>
        <w:r w:rsidR="007B69CF">
          <w:rPr>
            <w:noProof/>
            <w:webHidden/>
          </w:rPr>
          <w:fldChar w:fldCharType="separate"/>
        </w:r>
        <w:r w:rsidR="004D5A3C">
          <w:rPr>
            <w:noProof/>
            <w:webHidden/>
          </w:rPr>
          <w:t>55</w:t>
        </w:r>
        <w:r w:rsidR="007B69CF">
          <w:rPr>
            <w:noProof/>
            <w:webHidden/>
          </w:rPr>
          <w:fldChar w:fldCharType="end"/>
        </w:r>
      </w:hyperlink>
    </w:p>
    <w:p w:rsidR="007B69CF" w:rsidRDefault="00012E1D">
      <w:pPr>
        <w:pStyle w:val="Obsah2"/>
        <w:tabs>
          <w:tab w:val="left" w:pos="880"/>
          <w:tab w:val="right" w:leader="dot" w:pos="9060"/>
        </w:tabs>
        <w:rPr>
          <w:rFonts w:asciiTheme="minorHAnsi" w:eastAsiaTheme="minorEastAsia" w:hAnsiTheme="minorHAnsi" w:cstheme="minorBidi"/>
          <w:noProof/>
          <w:sz w:val="22"/>
          <w:szCs w:val="22"/>
        </w:rPr>
      </w:pPr>
      <w:hyperlink w:anchor="_Toc386802307" w:history="1">
        <w:r w:rsidR="007B69CF" w:rsidRPr="009E4AE7">
          <w:rPr>
            <w:rStyle w:val="Hypertextovodkaz"/>
            <w:noProof/>
          </w:rPr>
          <w:t>9.2</w:t>
        </w:r>
        <w:r w:rsidR="007B69CF">
          <w:rPr>
            <w:rFonts w:asciiTheme="minorHAnsi" w:eastAsiaTheme="minorEastAsia" w:hAnsiTheme="minorHAnsi" w:cstheme="minorBidi"/>
            <w:noProof/>
            <w:sz w:val="22"/>
            <w:szCs w:val="22"/>
          </w:rPr>
          <w:tab/>
        </w:r>
        <w:r w:rsidR="004D5A3C">
          <w:rPr>
            <w:rStyle w:val="Hypertextovodkaz"/>
            <w:noProof/>
          </w:rPr>
          <w:t>K</w:t>
        </w:r>
        <w:r w:rsidR="007B69CF" w:rsidRPr="009E4AE7">
          <w:rPr>
            <w:rStyle w:val="Hypertextovodkaz"/>
            <w:noProof/>
          </w:rPr>
          <w:t>ontrola na místě</w:t>
        </w:r>
        <w:r w:rsidR="007B69CF">
          <w:rPr>
            <w:noProof/>
            <w:webHidden/>
          </w:rPr>
          <w:tab/>
        </w:r>
        <w:r w:rsidR="007B69CF">
          <w:rPr>
            <w:noProof/>
            <w:webHidden/>
          </w:rPr>
          <w:fldChar w:fldCharType="begin"/>
        </w:r>
        <w:r w:rsidR="007B69CF">
          <w:rPr>
            <w:noProof/>
            <w:webHidden/>
          </w:rPr>
          <w:instrText xml:space="preserve"> PAGEREF _Toc386802307 \h </w:instrText>
        </w:r>
        <w:r w:rsidR="007B69CF">
          <w:rPr>
            <w:noProof/>
            <w:webHidden/>
          </w:rPr>
        </w:r>
        <w:r w:rsidR="007B69CF">
          <w:rPr>
            <w:noProof/>
            <w:webHidden/>
          </w:rPr>
          <w:fldChar w:fldCharType="separate"/>
        </w:r>
        <w:r w:rsidR="004D5A3C">
          <w:rPr>
            <w:noProof/>
            <w:webHidden/>
          </w:rPr>
          <w:t>57</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308" w:history="1">
        <w:r w:rsidR="007B69CF" w:rsidRPr="009E4AE7">
          <w:rPr>
            <w:rStyle w:val="Hypertextovodkaz"/>
            <w:noProof/>
          </w:rPr>
          <w:t>9.2.1</w:t>
        </w:r>
        <w:r w:rsidR="007B69CF">
          <w:rPr>
            <w:rFonts w:asciiTheme="minorHAnsi" w:eastAsiaTheme="minorEastAsia" w:hAnsiTheme="minorHAnsi" w:cstheme="minorBidi"/>
            <w:noProof/>
            <w:sz w:val="22"/>
            <w:szCs w:val="22"/>
          </w:rPr>
          <w:tab/>
        </w:r>
        <w:r w:rsidR="007B69CF" w:rsidRPr="009E4AE7">
          <w:rPr>
            <w:rStyle w:val="Hypertextovodkaz"/>
            <w:noProof/>
          </w:rPr>
          <w:t>Práva příjemce jako kontrolované osoby</w:t>
        </w:r>
        <w:r w:rsidR="007B69CF">
          <w:rPr>
            <w:noProof/>
            <w:webHidden/>
          </w:rPr>
          <w:tab/>
        </w:r>
        <w:r w:rsidR="007B69CF">
          <w:rPr>
            <w:noProof/>
            <w:webHidden/>
          </w:rPr>
          <w:fldChar w:fldCharType="begin"/>
        </w:r>
        <w:r w:rsidR="007B69CF">
          <w:rPr>
            <w:noProof/>
            <w:webHidden/>
          </w:rPr>
          <w:instrText xml:space="preserve"> PAGEREF _Toc386802308 \h </w:instrText>
        </w:r>
        <w:r w:rsidR="007B69CF">
          <w:rPr>
            <w:noProof/>
            <w:webHidden/>
          </w:rPr>
        </w:r>
        <w:r w:rsidR="007B69CF">
          <w:rPr>
            <w:noProof/>
            <w:webHidden/>
          </w:rPr>
          <w:fldChar w:fldCharType="separate"/>
        </w:r>
        <w:r w:rsidR="004D5A3C">
          <w:rPr>
            <w:noProof/>
            <w:webHidden/>
          </w:rPr>
          <w:t>57</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309" w:history="1">
        <w:r w:rsidR="007B69CF" w:rsidRPr="009E4AE7">
          <w:rPr>
            <w:rStyle w:val="Hypertextovodkaz"/>
            <w:noProof/>
          </w:rPr>
          <w:t>9.2.2</w:t>
        </w:r>
        <w:r w:rsidR="007B69CF">
          <w:rPr>
            <w:rFonts w:asciiTheme="minorHAnsi" w:eastAsiaTheme="minorEastAsia" w:hAnsiTheme="minorHAnsi" w:cstheme="minorBidi"/>
            <w:noProof/>
            <w:sz w:val="22"/>
            <w:szCs w:val="22"/>
          </w:rPr>
          <w:tab/>
        </w:r>
        <w:r w:rsidR="007B69CF" w:rsidRPr="009E4AE7">
          <w:rPr>
            <w:rStyle w:val="Hypertextovodkaz"/>
            <w:noProof/>
          </w:rPr>
          <w:t>Povinnosti příjemce jako kontrolované osoby</w:t>
        </w:r>
        <w:r w:rsidR="007B69CF">
          <w:rPr>
            <w:noProof/>
            <w:webHidden/>
          </w:rPr>
          <w:tab/>
        </w:r>
        <w:r w:rsidR="007B69CF">
          <w:rPr>
            <w:noProof/>
            <w:webHidden/>
          </w:rPr>
          <w:fldChar w:fldCharType="begin"/>
        </w:r>
        <w:r w:rsidR="007B69CF">
          <w:rPr>
            <w:noProof/>
            <w:webHidden/>
          </w:rPr>
          <w:instrText xml:space="preserve"> PAGEREF _Toc386802309 \h </w:instrText>
        </w:r>
        <w:r w:rsidR="007B69CF">
          <w:rPr>
            <w:noProof/>
            <w:webHidden/>
          </w:rPr>
        </w:r>
        <w:r w:rsidR="007B69CF">
          <w:rPr>
            <w:noProof/>
            <w:webHidden/>
          </w:rPr>
          <w:fldChar w:fldCharType="separate"/>
        </w:r>
        <w:r w:rsidR="004D5A3C">
          <w:rPr>
            <w:noProof/>
            <w:webHidden/>
          </w:rPr>
          <w:t>57</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310" w:history="1">
        <w:r w:rsidR="007B69CF" w:rsidRPr="009E4AE7">
          <w:rPr>
            <w:rStyle w:val="Hypertextovodkaz"/>
            <w:noProof/>
          </w:rPr>
          <w:t>9.2.3</w:t>
        </w:r>
        <w:r w:rsidR="007B69CF">
          <w:rPr>
            <w:rFonts w:asciiTheme="minorHAnsi" w:eastAsiaTheme="minorEastAsia" w:hAnsiTheme="minorHAnsi" w:cstheme="minorBidi"/>
            <w:noProof/>
            <w:sz w:val="22"/>
            <w:szCs w:val="22"/>
          </w:rPr>
          <w:tab/>
        </w:r>
        <w:r w:rsidR="007B69CF" w:rsidRPr="009E4AE7">
          <w:rPr>
            <w:rStyle w:val="Hypertextovodkaz"/>
            <w:noProof/>
          </w:rPr>
          <w:t>Zahájení kontroly na místě</w:t>
        </w:r>
        <w:r w:rsidR="007B69CF">
          <w:rPr>
            <w:noProof/>
            <w:webHidden/>
          </w:rPr>
          <w:tab/>
        </w:r>
        <w:r w:rsidR="007B69CF">
          <w:rPr>
            <w:noProof/>
            <w:webHidden/>
          </w:rPr>
          <w:fldChar w:fldCharType="begin"/>
        </w:r>
        <w:r w:rsidR="007B69CF">
          <w:rPr>
            <w:noProof/>
            <w:webHidden/>
          </w:rPr>
          <w:instrText xml:space="preserve"> PAGEREF _Toc386802310 \h </w:instrText>
        </w:r>
        <w:r w:rsidR="007B69CF">
          <w:rPr>
            <w:noProof/>
            <w:webHidden/>
          </w:rPr>
        </w:r>
        <w:r w:rsidR="007B69CF">
          <w:rPr>
            <w:noProof/>
            <w:webHidden/>
          </w:rPr>
          <w:fldChar w:fldCharType="separate"/>
        </w:r>
        <w:r w:rsidR="004D5A3C">
          <w:rPr>
            <w:noProof/>
            <w:webHidden/>
          </w:rPr>
          <w:t>58</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311" w:history="1">
        <w:r w:rsidR="007B69CF" w:rsidRPr="009E4AE7">
          <w:rPr>
            <w:rStyle w:val="Hypertextovodkaz"/>
            <w:noProof/>
          </w:rPr>
          <w:t>9.2.4</w:t>
        </w:r>
        <w:r w:rsidR="007B69CF">
          <w:rPr>
            <w:rFonts w:asciiTheme="minorHAnsi" w:eastAsiaTheme="minorEastAsia" w:hAnsiTheme="minorHAnsi" w:cstheme="minorBidi"/>
            <w:noProof/>
            <w:sz w:val="22"/>
            <w:szCs w:val="22"/>
          </w:rPr>
          <w:tab/>
        </w:r>
        <w:r w:rsidR="007B69CF" w:rsidRPr="009E4AE7">
          <w:rPr>
            <w:rStyle w:val="Hypertextovodkaz"/>
            <w:noProof/>
          </w:rPr>
          <w:t>Protokol o kontrole/zápis z kontroly</w:t>
        </w:r>
        <w:r w:rsidR="007B69CF">
          <w:rPr>
            <w:noProof/>
            <w:webHidden/>
          </w:rPr>
          <w:tab/>
        </w:r>
        <w:r w:rsidR="007B69CF">
          <w:rPr>
            <w:noProof/>
            <w:webHidden/>
          </w:rPr>
          <w:fldChar w:fldCharType="begin"/>
        </w:r>
        <w:r w:rsidR="007B69CF">
          <w:rPr>
            <w:noProof/>
            <w:webHidden/>
          </w:rPr>
          <w:instrText xml:space="preserve"> PAGEREF _Toc386802311 \h </w:instrText>
        </w:r>
        <w:r w:rsidR="007B69CF">
          <w:rPr>
            <w:noProof/>
            <w:webHidden/>
          </w:rPr>
        </w:r>
        <w:r w:rsidR="007B69CF">
          <w:rPr>
            <w:noProof/>
            <w:webHidden/>
          </w:rPr>
          <w:fldChar w:fldCharType="separate"/>
        </w:r>
        <w:r w:rsidR="004D5A3C">
          <w:rPr>
            <w:noProof/>
            <w:webHidden/>
          </w:rPr>
          <w:t>59</w:t>
        </w:r>
        <w:r w:rsidR="007B69CF">
          <w:rPr>
            <w:noProof/>
            <w:webHidden/>
          </w:rPr>
          <w:fldChar w:fldCharType="end"/>
        </w:r>
      </w:hyperlink>
    </w:p>
    <w:p w:rsidR="007B69CF" w:rsidRDefault="00012E1D">
      <w:pPr>
        <w:pStyle w:val="Obsah3"/>
        <w:tabs>
          <w:tab w:val="left" w:pos="1320"/>
          <w:tab w:val="right" w:leader="dot" w:pos="9060"/>
        </w:tabs>
        <w:rPr>
          <w:rFonts w:asciiTheme="minorHAnsi" w:eastAsiaTheme="minorEastAsia" w:hAnsiTheme="minorHAnsi" w:cstheme="minorBidi"/>
          <w:noProof/>
          <w:sz w:val="22"/>
          <w:szCs w:val="22"/>
        </w:rPr>
      </w:pPr>
      <w:hyperlink w:anchor="_Toc386802312" w:history="1">
        <w:r w:rsidR="007B69CF" w:rsidRPr="009E4AE7">
          <w:rPr>
            <w:rStyle w:val="Hypertextovodkaz"/>
            <w:noProof/>
          </w:rPr>
          <w:t>9.2.5</w:t>
        </w:r>
        <w:r w:rsidR="007B69CF">
          <w:rPr>
            <w:rFonts w:asciiTheme="minorHAnsi" w:eastAsiaTheme="minorEastAsia" w:hAnsiTheme="minorHAnsi" w:cstheme="minorBidi"/>
            <w:noProof/>
            <w:sz w:val="22"/>
            <w:szCs w:val="22"/>
          </w:rPr>
          <w:tab/>
        </w:r>
        <w:r w:rsidR="007B69CF" w:rsidRPr="009E4AE7">
          <w:rPr>
            <w:rStyle w:val="Hypertextovodkaz"/>
            <w:noProof/>
          </w:rPr>
          <w:t>Řízení o námitkách kontrolované osoby</w:t>
        </w:r>
        <w:r w:rsidR="007B69CF">
          <w:rPr>
            <w:noProof/>
            <w:webHidden/>
          </w:rPr>
          <w:tab/>
        </w:r>
        <w:r w:rsidR="007B69CF">
          <w:rPr>
            <w:noProof/>
            <w:webHidden/>
          </w:rPr>
          <w:fldChar w:fldCharType="begin"/>
        </w:r>
        <w:r w:rsidR="007B69CF">
          <w:rPr>
            <w:noProof/>
            <w:webHidden/>
          </w:rPr>
          <w:instrText xml:space="preserve"> PAGEREF _Toc386802312 \h </w:instrText>
        </w:r>
        <w:r w:rsidR="007B69CF">
          <w:rPr>
            <w:noProof/>
            <w:webHidden/>
          </w:rPr>
        </w:r>
        <w:r w:rsidR="007B69CF">
          <w:rPr>
            <w:noProof/>
            <w:webHidden/>
          </w:rPr>
          <w:fldChar w:fldCharType="separate"/>
        </w:r>
        <w:r w:rsidR="004D5A3C">
          <w:rPr>
            <w:noProof/>
            <w:webHidden/>
          </w:rPr>
          <w:t>59</w:t>
        </w:r>
        <w:r w:rsidR="007B69CF">
          <w:rPr>
            <w:noProof/>
            <w:webHidden/>
          </w:rPr>
          <w:fldChar w:fldCharType="end"/>
        </w:r>
      </w:hyperlink>
    </w:p>
    <w:p w:rsidR="007B69CF" w:rsidRDefault="00012E1D">
      <w:pPr>
        <w:pStyle w:val="Obsah1"/>
        <w:rPr>
          <w:rFonts w:asciiTheme="minorHAnsi" w:eastAsiaTheme="minorEastAsia" w:hAnsiTheme="minorHAnsi" w:cstheme="minorBidi"/>
          <w:b w:val="0"/>
          <w:sz w:val="22"/>
          <w:szCs w:val="22"/>
        </w:rPr>
      </w:pPr>
      <w:hyperlink w:anchor="_Toc386802313" w:history="1">
        <w:r w:rsidR="007B69CF" w:rsidRPr="009E4AE7">
          <w:rPr>
            <w:rStyle w:val="Hypertextovodkaz"/>
          </w:rPr>
          <w:t>10</w:t>
        </w:r>
        <w:r w:rsidR="007B69CF">
          <w:rPr>
            <w:rFonts w:asciiTheme="minorHAnsi" w:eastAsiaTheme="minorEastAsia" w:hAnsiTheme="minorHAnsi" w:cstheme="minorBidi"/>
            <w:b w:val="0"/>
            <w:sz w:val="22"/>
            <w:szCs w:val="22"/>
          </w:rPr>
          <w:tab/>
        </w:r>
        <w:r w:rsidR="007B69CF" w:rsidRPr="009E4AE7">
          <w:rPr>
            <w:rStyle w:val="Hypertextovodkaz"/>
          </w:rPr>
          <w:t>Základní právní předpisy a dokumenty</w:t>
        </w:r>
        <w:r w:rsidR="007B69CF">
          <w:rPr>
            <w:webHidden/>
          </w:rPr>
          <w:tab/>
        </w:r>
        <w:r w:rsidR="007B69CF">
          <w:rPr>
            <w:webHidden/>
          </w:rPr>
          <w:fldChar w:fldCharType="begin"/>
        </w:r>
        <w:r w:rsidR="007B69CF">
          <w:rPr>
            <w:webHidden/>
          </w:rPr>
          <w:instrText xml:space="preserve"> PAGEREF _Toc386802313 \h </w:instrText>
        </w:r>
        <w:r w:rsidR="007B69CF">
          <w:rPr>
            <w:webHidden/>
          </w:rPr>
        </w:r>
        <w:r w:rsidR="007B69CF">
          <w:rPr>
            <w:webHidden/>
          </w:rPr>
          <w:fldChar w:fldCharType="separate"/>
        </w:r>
        <w:r w:rsidR="004D5A3C">
          <w:rPr>
            <w:webHidden/>
          </w:rPr>
          <w:t>60</w:t>
        </w:r>
        <w:r w:rsidR="007B69CF">
          <w:rPr>
            <w:webHidden/>
          </w:rPr>
          <w:fldChar w:fldCharType="end"/>
        </w:r>
      </w:hyperlink>
    </w:p>
    <w:p w:rsidR="007B69CF" w:rsidRDefault="00012E1D">
      <w:pPr>
        <w:pStyle w:val="Obsah2"/>
        <w:tabs>
          <w:tab w:val="right" w:leader="dot" w:pos="9060"/>
        </w:tabs>
        <w:rPr>
          <w:rFonts w:asciiTheme="minorHAnsi" w:eastAsiaTheme="minorEastAsia" w:hAnsiTheme="minorHAnsi" w:cstheme="minorBidi"/>
          <w:noProof/>
          <w:sz w:val="22"/>
          <w:szCs w:val="22"/>
        </w:rPr>
      </w:pPr>
      <w:hyperlink w:anchor="_Toc386802314" w:history="1">
        <w:r w:rsidR="007B69CF" w:rsidRPr="009E4AE7">
          <w:rPr>
            <w:rStyle w:val="Hypertextovodkaz"/>
            <w:noProof/>
          </w:rPr>
          <w:t>Základní legislativa EU</w:t>
        </w:r>
        <w:r w:rsidR="007B69CF">
          <w:rPr>
            <w:noProof/>
            <w:webHidden/>
          </w:rPr>
          <w:tab/>
        </w:r>
        <w:r w:rsidR="007B69CF">
          <w:rPr>
            <w:noProof/>
            <w:webHidden/>
          </w:rPr>
          <w:fldChar w:fldCharType="begin"/>
        </w:r>
        <w:r w:rsidR="007B69CF">
          <w:rPr>
            <w:noProof/>
            <w:webHidden/>
          </w:rPr>
          <w:instrText xml:space="preserve"> PAGEREF _Toc386802314 \h </w:instrText>
        </w:r>
        <w:r w:rsidR="007B69CF">
          <w:rPr>
            <w:noProof/>
            <w:webHidden/>
          </w:rPr>
        </w:r>
        <w:r w:rsidR="007B69CF">
          <w:rPr>
            <w:noProof/>
            <w:webHidden/>
          </w:rPr>
          <w:fldChar w:fldCharType="separate"/>
        </w:r>
        <w:r w:rsidR="004D5A3C">
          <w:rPr>
            <w:noProof/>
            <w:webHidden/>
          </w:rPr>
          <w:t>60</w:t>
        </w:r>
        <w:r w:rsidR="007B69CF">
          <w:rPr>
            <w:noProof/>
            <w:webHidden/>
          </w:rPr>
          <w:fldChar w:fldCharType="end"/>
        </w:r>
      </w:hyperlink>
    </w:p>
    <w:p w:rsidR="007B69CF" w:rsidRDefault="00012E1D">
      <w:pPr>
        <w:pStyle w:val="Obsah2"/>
        <w:tabs>
          <w:tab w:val="right" w:leader="dot" w:pos="9060"/>
        </w:tabs>
        <w:rPr>
          <w:rFonts w:asciiTheme="minorHAnsi" w:eastAsiaTheme="minorEastAsia" w:hAnsiTheme="minorHAnsi" w:cstheme="minorBidi"/>
          <w:noProof/>
          <w:sz w:val="22"/>
          <w:szCs w:val="22"/>
        </w:rPr>
      </w:pPr>
      <w:hyperlink w:anchor="_Toc386802315" w:history="1">
        <w:r w:rsidR="007B69CF" w:rsidRPr="009E4AE7">
          <w:rPr>
            <w:rStyle w:val="Hypertextovodkaz"/>
            <w:noProof/>
          </w:rPr>
          <w:t>Základní právní předpisy a dokumenty ČR</w:t>
        </w:r>
        <w:r w:rsidR="007B69CF">
          <w:rPr>
            <w:noProof/>
            <w:webHidden/>
          </w:rPr>
          <w:tab/>
        </w:r>
        <w:r w:rsidR="007B69CF">
          <w:rPr>
            <w:noProof/>
            <w:webHidden/>
          </w:rPr>
          <w:fldChar w:fldCharType="begin"/>
        </w:r>
        <w:r w:rsidR="007B69CF">
          <w:rPr>
            <w:noProof/>
            <w:webHidden/>
          </w:rPr>
          <w:instrText xml:space="preserve"> PAGEREF _Toc386802315 \h </w:instrText>
        </w:r>
        <w:r w:rsidR="007B69CF">
          <w:rPr>
            <w:noProof/>
            <w:webHidden/>
          </w:rPr>
        </w:r>
        <w:r w:rsidR="007B69CF">
          <w:rPr>
            <w:noProof/>
            <w:webHidden/>
          </w:rPr>
          <w:fldChar w:fldCharType="separate"/>
        </w:r>
        <w:r w:rsidR="004D5A3C">
          <w:rPr>
            <w:noProof/>
            <w:webHidden/>
          </w:rPr>
          <w:t>61</w:t>
        </w:r>
        <w:r w:rsidR="007B69CF">
          <w:rPr>
            <w:noProof/>
            <w:webHidden/>
          </w:rPr>
          <w:fldChar w:fldCharType="end"/>
        </w:r>
      </w:hyperlink>
    </w:p>
    <w:p w:rsidR="007B69CF" w:rsidRDefault="00012E1D">
      <w:pPr>
        <w:pStyle w:val="Obsah1"/>
        <w:rPr>
          <w:rFonts w:asciiTheme="minorHAnsi" w:eastAsiaTheme="minorEastAsia" w:hAnsiTheme="minorHAnsi" w:cstheme="minorBidi"/>
          <w:b w:val="0"/>
          <w:sz w:val="22"/>
          <w:szCs w:val="22"/>
        </w:rPr>
      </w:pPr>
      <w:hyperlink w:anchor="_Toc386802316" w:history="1">
        <w:r w:rsidR="007B69CF" w:rsidRPr="009E4AE7">
          <w:rPr>
            <w:rStyle w:val="Hypertextovodkaz"/>
          </w:rPr>
          <w:t>11</w:t>
        </w:r>
        <w:r w:rsidR="007B69CF">
          <w:rPr>
            <w:rFonts w:asciiTheme="minorHAnsi" w:eastAsiaTheme="minorEastAsia" w:hAnsiTheme="minorHAnsi" w:cstheme="minorBidi"/>
            <w:b w:val="0"/>
            <w:sz w:val="22"/>
            <w:szCs w:val="22"/>
          </w:rPr>
          <w:tab/>
        </w:r>
        <w:r w:rsidR="007B69CF" w:rsidRPr="009E4AE7">
          <w:rPr>
            <w:rStyle w:val="Hypertextovodkaz"/>
          </w:rPr>
          <w:t>Seznam příloh</w:t>
        </w:r>
        <w:r w:rsidR="007B69CF">
          <w:rPr>
            <w:webHidden/>
          </w:rPr>
          <w:tab/>
        </w:r>
        <w:r w:rsidR="007B69CF">
          <w:rPr>
            <w:webHidden/>
          </w:rPr>
          <w:fldChar w:fldCharType="begin"/>
        </w:r>
        <w:r w:rsidR="007B69CF">
          <w:rPr>
            <w:webHidden/>
          </w:rPr>
          <w:instrText xml:space="preserve"> PAGEREF _Toc386802316 \h </w:instrText>
        </w:r>
        <w:r w:rsidR="007B69CF">
          <w:rPr>
            <w:webHidden/>
          </w:rPr>
        </w:r>
        <w:r w:rsidR="007B69CF">
          <w:rPr>
            <w:webHidden/>
          </w:rPr>
          <w:fldChar w:fldCharType="separate"/>
        </w:r>
        <w:r w:rsidR="004D5A3C">
          <w:rPr>
            <w:webHidden/>
          </w:rPr>
          <w:t>66</w:t>
        </w:r>
        <w:r w:rsidR="007B69CF">
          <w:rPr>
            <w:webHidden/>
          </w:rPr>
          <w:fldChar w:fldCharType="end"/>
        </w:r>
      </w:hyperlink>
    </w:p>
    <w:p w:rsidR="008B203A" w:rsidRPr="00AB5446" w:rsidRDefault="00816CDB" w:rsidP="004D5A3C">
      <w:pPr>
        <w:pStyle w:val="Nadpis1"/>
        <w:numPr>
          <w:ilvl w:val="0"/>
          <w:numId w:val="0"/>
        </w:numPr>
        <w:rPr>
          <w:szCs w:val="40"/>
        </w:rPr>
      </w:pPr>
      <w:r>
        <w:rPr>
          <w:rFonts w:cs="Times New Roman"/>
          <w:noProof/>
          <w:sz w:val="24"/>
          <w:szCs w:val="24"/>
        </w:rPr>
        <w:fldChar w:fldCharType="end"/>
      </w:r>
      <w:bookmarkStart w:id="9" w:name="_Toc327282061"/>
      <w:bookmarkEnd w:id="9"/>
      <w:r w:rsidR="008F3B72">
        <w:rPr>
          <w:szCs w:val="40"/>
        </w:rPr>
        <w:br w:type="page"/>
      </w:r>
      <w:bookmarkStart w:id="10" w:name="_Toc346195838"/>
      <w:bookmarkStart w:id="11" w:name="_Toc328732729"/>
      <w:bookmarkStart w:id="12" w:name="_Toc365638257"/>
      <w:bookmarkStart w:id="13" w:name="_Toc386802258"/>
      <w:r w:rsidR="004D5A3C">
        <w:rPr>
          <w:szCs w:val="40"/>
        </w:rPr>
        <w:lastRenderedPageBreak/>
        <w:t>2</w:t>
      </w:r>
      <w:r w:rsidR="004D5A3C">
        <w:rPr>
          <w:szCs w:val="40"/>
        </w:rPr>
        <w:tab/>
      </w:r>
      <w:r w:rsidR="008B203A" w:rsidRPr="00AB5446">
        <w:rPr>
          <w:szCs w:val="40"/>
        </w:rPr>
        <w:t>Seznam použitých zkratek</w:t>
      </w:r>
      <w:bookmarkEnd w:id="10"/>
      <w:bookmarkEnd w:id="11"/>
      <w:bookmarkEnd w:id="12"/>
      <w:bookmarkEnd w:id="13"/>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8B203A" w:rsidRPr="00463CF9" w:rsidRDefault="008B203A" w:rsidP="00865F46">
            <w:pPr>
              <w:jc w:val="center"/>
              <w:rPr>
                <w:rFonts w:ascii="Times New Roman" w:hAnsi="Times New Roman" w:cs="Times New Roman"/>
                <w:b/>
                <w:bCs/>
                <w:sz w:val="24"/>
              </w:rPr>
            </w:pPr>
            <w:r w:rsidRPr="00463CF9">
              <w:rPr>
                <w:rFonts w:ascii="Times New Roman" w:hAnsi="Times New Roman" w:cs="Times New Roman"/>
                <w:b/>
                <w:bCs/>
                <w:iCs/>
                <w:sz w:val="24"/>
              </w:rPr>
              <w:t>Zkratka</w:t>
            </w:r>
          </w:p>
        </w:tc>
        <w:tc>
          <w:tcPr>
            <w:tcW w:w="7195" w:type="dxa"/>
            <w:shd w:val="clear" w:color="auto" w:fill="99CCFF"/>
            <w:vAlign w:val="bottom"/>
          </w:tcPr>
          <w:p w:rsidR="008B203A" w:rsidRPr="00463CF9" w:rsidRDefault="008B203A" w:rsidP="00865F46">
            <w:pPr>
              <w:jc w:val="center"/>
              <w:rPr>
                <w:rFonts w:ascii="Times New Roman" w:hAnsi="Times New Roman" w:cs="Times New Roman"/>
                <w:b/>
                <w:bCs/>
                <w:sz w:val="24"/>
              </w:rPr>
            </w:pPr>
            <w:r w:rsidRPr="00463CF9">
              <w:rPr>
                <w:rFonts w:ascii="Times New Roman" w:hAnsi="Times New Roman" w:cs="Times New Roman"/>
                <w:b/>
                <w:bCs/>
                <w:iCs/>
                <w:sz w:val="24"/>
              </w:rPr>
              <w:t>Vysvětlení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proofErr w:type="spellStart"/>
            <w:r>
              <w:rPr>
                <w:rFonts w:ascii="Times New Roman" w:hAnsi="Times New Roman" w:cs="Times New Roman"/>
                <w:b/>
                <w:bCs/>
                <w:sz w:val="24"/>
                <w:szCs w:val="24"/>
              </w:rPr>
              <w:t>HoP</w:t>
            </w:r>
            <w:proofErr w:type="spellEnd"/>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Hardware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IZS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Integrovaný záchranný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64039F" w:rsidRPr="00273D60">
        <w:trPr>
          <w:trHeight w:val="330"/>
        </w:trPr>
        <w:tc>
          <w:tcPr>
            <w:tcW w:w="1445" w:type="dxa"/>
            <w:shd w:val="clear" w:color="auto" w:fill="auto"/>
          </w:tcPr>
          <w:p w:rsidR="0064039F" w:rsidRPr="00273D60" w:rsidRDefault="0064039F" w:rsidP="00865F46">
            <w:pPr>
              <w:rPr>
                <w:rFonts w:ascii="Times New Roman" w:hAnsi="Times New Roman" w:cs="Times New Roman"/>
                <w:b/>
                <w:bCs/>
                <w:sz w:val="24"/>
                <w:szCs w:val="24"/>
              </w:rPr>
            </w:pPr>
            <w:r>
              <w:rPr>
                <w:rFonts w:ascii="Times New Roman" w:hAnsi="Times New Roman" w:cs="Times New Roman"/>
                <w:b/>
                <w:bCs/>
                <w:sz w:val="24"/>
                <w:szCs w:val="24"/>
              </w:rPr>
              <w:t>MV</w:t>
            </w:r>
            <w:r w:rsidR="008B203A">
              <w:rPr>
                <w:rFonts w:ascii="Times New Roman" w:hAnsi="Times New Roman" w:cs="Times New Roman"/>
                <w:b/>
                <w:bCs/>
                <w:sz w:val="24"/>
                <w:szCs w:val="24"/>
              </w:rPr>
              <w:t xml:space="preserve"> ČR</w:t>
            </w:r>
          </w:p>
        </w:tc>
        <w:tc>
          <w:tcPr>
            <w:tcW w:w="7195" w:type="dxa"/>
            <w:shd w:val="clear" w:color="auto" w:fill="auto"/>
          </w:tcPr>
          <w:p w:rsidR="0064039F" w:rsidRPr="00273D60" w:rsidRDefault="0064039F" w:rsidP="00865F46">
            <w:pPr>
              <w:rPr>
                <w:rFonts w:ascii="Times New Roman" w:hAnsi="Times New Roman" w:cs="Times New Roman"/>
                <w:sz w:val="24"/>
                <w:szCs w:val="24"/>
              </w:rPr>
            </w:pPr>
            <w:r>
              <w:rPr>
                <w:rFonts w:ascii="Times New Roman" w:hAnsi="Times New Roman" w:cs="Times New Roman"/>
                <w:sz w:val="24"/>
                <w:szCs w:val="24"/>
              </w:rPr>
              <w:t>Ministerstvo vnitra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B75BB9" w:rsidRPr="00273D60" w:rsidRDefault="00B75BB9"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proofErr w:type="spellStart"/>
              <w:r>
                <w:rPr>
                  <w:rFonts w:ascii="Times New Roman" w:hAnsi="Times New Roman" w:cs="Times New Roman"/>
                  <w:sz w:val="24"/>
                  <w:szCs w:val="24"/>
                </w:rPr>
                <w:t>Nomenclature</w:t>
              </w:r>
            </w:smartTag>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Unités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Territoriales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Statistique</w:t>
            </w:r>
            <w:proofErr w:type="spellEnd"/>
            <w:r>
              <w:rPr>
                <w:rFonts w:ascii="Times New Roman" w:hAnsi="Times New Roman" w:cs="Times New Roman"/>
                <w:sz w:val="24"/>
                <w:szCs w:val="24"/>
              </w:rPr>
              <w:t xml:space="preserve"> – statistické územní jednotky</w:t>
            </w:r>
          </w:p>
        </w:tc>
      </w:tr>
      <w:tr w:rsidR="00CE23F3" w:rsidRPr="00273D60">
        <w:trPr>
          <w:trHeight w:val="330"/>
        </w:trPr>
        <w:tc>
          <w:tcPr>
            <w:tcW w:w="1445" w:type="dxa"/>
            <w:shd w:val="clear" w:color="auto" w:fill="auto"/>
          </w:tcPr>
          <w:p w:rsidR="00CE23F3" w:rsidRDefault="00CE23F3"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CE23F3" w:rsidRDefault="00CE23F3"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OSS</w:t>
            </w:r>
          </w:p>
        </w:tc>
        <w:tc>
          <w:tcPr>
            <w:tcW w:w="7195" w:type="dxa"/>
            <w:shd w:val="clear" w:color="auto" w:fill="auto"/>
          </w:tcPr>
          <w:p w:rsidR="00B75BB9"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Organizační složka státu</w:t>
            </w:r>
          </w:p>
        </w:tc>
      </w:tr>
      <w:tr w:rsidR="00B75BB9" w:rsidRPr="00273D60">
        <w:trPr>
          <w:trHeight w:val="330"/>
        </w:trPr>
        <w:tc>
          <w:tcPr>
            <w:tcW w:w="1445" w:type="dxa"/>
            <w:shd w:val="clear" w:color="auto" w:fill="auto"/>
          </w:tcPr>
          <w:p w:rsidR="00B75BB9" w:rsidRDefault="0064039F" w:rsidP="00865F46">
            <w:pPr>
              <w:keepNext/>
              <w:keepLines/>
              <w:rPr>
                <w:rFonts w:ascii="Times New Roman" w:hAnsi="Times New Roman" w:cs="Times New Roman"/>
                <w:b/>
                <w:bCs/>
                <w:sz w:val="24"/>
                <w:szCs w:val="24"/>
              </w:rPr>
            </w:pPr>
            <w:r>
              <w:rPr>
                <w:rFonts w:ascii="Times New Roman" w:hAnsi="Times New Roman" w:cs="Times New Roman"/>
                <w:b/>
                <w:bCs/>
                <w:sz w:val="24"/>
                <w:szCs w:val="24"/>
              </w:rPr>
              <w:t>PCO</w:t>
            </w:r>
          </w:p>
        </w:tc>
        <w:tc>
          <w:tcPr>
            <w:tcW w:w="7195" w:type="dxa"/>
            <w:shd w:val="clear" w:color="auto" w:fill="auto"/>
          </w:tcPr>
          <w:p w:rsidR="00B75BB9" w:rsidRDefault="0064039F" w:rsidP="00865F46">
            <w:pPr>
              <w:keepNext/>
              <w:keepLines/>
              <w:rPr>
                <w:rFonts w:ascii="Times New Roman" w:hAnsi="Times New Roman" w:cs="Times New Roman"/>
                <w:sz w:val="24"/>
                <w:szCs w:val="24"/>
              </w:rPr>
            </w:pPr>
            <w:r>
              <w:rPr>
                <w:rFonts w:ascii="Times New Roman" w:hAnsi="Times New Roman" w:cs="Times New Roman"/>
                <w:sz w:val="24"/>
                <w:szCs w:val="24"/>
              </w:rPr>
              <w:t xml:space="preserve">Platební a certifikační orgán </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R</w:t>
            </w:r>
            <w:r w:rsidR="00C05E3B">
              <w:rPr>
                <w:rFonts w:ascii="Times New Roman" w:hAnsi="Times New Roman" w:cs="Times New Roman"/>
                <w:b/>
                <w:bCs/>
                <w:sz w:val="24"/>
                <w:szCs w:val="24"/>
              </w:rPr>
              <w:t>k</w:t>
            </w:r>
            <w:r>
              <w:rPr>
                <w:rFonts w:ascii="Times New Roman" w:hAnsi="Times New Roman" w:cs="Times New Roman"/>
                <w:b/>
                <w:bCs/>
                <w:sz w:val="24"/>
                <w:szCs w:val="24"/>
              </w:rPr>
              <w:t>aZ</w:t>
            </w:r>
            <w:proofErr w:type="spellEnd"/>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B75BB9" w:rsidRPr="00273D60">
        <w:trPr>
          <w:trHeight w:val="330"/>
        </w:trPr>
        <w:tc>
          <w:tcPr>
            <w:tcW w:w="1445" w:type="dxa"/>
            <w:shd w:val="clear" w:color="auto" w:fill="auto"/>
          </w:tcPr>
          <w:p w:rsidR="00B75BB9" w:rsidRPr="00095352" w:rsidRDefault="00B75BB9"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B75BB9"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VK</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Výběrová komise</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B75BB9" w:rsidRPr="006A38A7"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B75BB9"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B75BB9" w:rsidRPr="00273D60">
        <w:trPr>
          <w:trHeight w:val="330"/>
        </w:trPr>
        <w:tc>
          <w:tcPr>
            <w:tcW w:w="1445" w:type="dxa"/>
            <w:shd w:val="clear" w:color="auto" w:fill="auto"/>
          </w:tcPr>
          <w:p w:rsidR="00B75BB9" w:rsidRPr="00273D60" w:rsidRDefault="00B75BB9" w:rsidP="00865F46">
            <w:pPr>
              <w:keepNext/>
              <w:keepLines/>
              <w:rPr>
                <w:rFonts w:ascii="Times New Roman" w:hAnsi="Times New Roman" w:cs="Times New Roman"/>
                <w:b/>
                <w:bCs/>
                <w:sz w:val="24"/>
                <w:szCs w:val="24"/>
              </w:rPr>
            </w:pPr>
            <w:proofErr w:type="spellStart"/>
            <w:r>
              <w:rPr>
                <w:rFonts w:ascii="Times New Roman" w:hAnsi="Times New Roman" w:cs="Times New Roman"/>
                <w:b/>
                <w:bCs/>
                <w:sz w:val="24"/>
                <w:szCs w:val="24"/>
              </w:rPr>
              <w:t>ŽoP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ZŽoP</w:t>
            </w:r>
            <w:proofErr w:type="spellEnd"/>
            <w:r>
              <w:rPr>
                <w:rFonts w:ascii="Times New Roman" w:hAnsi="Times New Roman" w:cs="Times New Roman"/>
                <w:b/>
                <w:bCs/>
                <w:sz w:val="24"/>
                <w:szCs w:val="24"/>
              </w:rPr>
              <w:t>)</w:t>
            </w:r>
          </w:p>
        </w:tc>
        <w:tc>
          <w:tcPr>
            <w:tcW w:w="7195" w:type="dxa"/>
            <w:shd w:val="clear" w:color="auto" w:fill="auto"/>
          </w:tcPr>
          <w:p w:rsidR="00B75BB9" w:rsidRPr="00273D60"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4D5A3C" w:rsidRDefault="00924B61" w:rsidP="004D5A3C">
      <w:pPr>
        <w:pStyle w:val="Nadpis1"/>
        <w:numPr>
          <w:ilvl w:val="0"/>
          <w:numId w:val="121"/>
        </w:numPr>
        <w:rPr>
          <w:rFonts w:cs="Tahoma"/>
          <w:caps/>
          <w:smallCaps/>
          <w:szCs w:val="40"/>
        </w:rPr>
      </w:pPr>
      <w:r>
        <w:rPr>
          <w:noProof/>
        </w:rPr>
        <w:br w:type="page"/>
      </w:r>
      <w:bookmarkStart w:id="14" w:name="_Toc285113212"/>
      <w:bookmarkStart w:id="15" w:name="_Toc285113324"/>
      <w:bookmarkStart w:id="16" w:name="_Toc285113408"/>
      <w:bookmarkStart w:id="17" w:name="_Toc311644707"/>
      <w:bookmarkStart w:id="18" w:name="_Toc346195839"/>
      <w:bookmarkStart w:id="19" w:name="_Toc328732730"/>
      <w:bookmarkStart w:id="20" w:name="_Toc365638258"/>
      <w:bookmarkStart w:id="21" w:name="_Toc386802259"/>
      <w:r w:rsidR="00EA49F3" w:rsidRPr="004D5A3C">
        <w:rPr>
          <w:szCs w:val="40"/>
        </w:rPr>
        <w:lastRenderedPageBreak/>
        <w:t>Definice pojmů</w:t>
      </w:r>
      <w:bookmarkEnd w:id="14"/>
      <w:bookmarkEnd w:id="15"/>
      <w:bookmarkEnd w:id="16"/>
      <w:bookmarkEnd w:id="17"/>
      <w:bookmarkEnd w:id="18"/>
      <w:bookmarkEnd w:id="19"/>
      <w:bookmarkEnd w:id="20"/>
      <w:bookmarkEnd w:id="21"/>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4"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w:t>
      </w:r>
      <w:proofErr w:type="spellStart"/>
      <w:r w:rsidRPr="0056129B">
        <w:rPr>
          <w:b w:val="0"/>
        </w:rPr>
        <w:t>Moravskoslezsko</w:t>
      </w:r>
      <w:proofErr w:type="spellEnd"/>
      <w:r w:rsidRPr="0056129B">
        <w:rPr>
          <w:b w:val="0"/>
        </w:rPr>
        <w:t xml:space="preserve">. </w:t>
      </w:r>
    </w:p>
    <w:p w:rsidR="00EA49F3" w:rsidRDefault="00EA49F3" w:rsidP="00EA49F3">
      <w:pPr>
        <w:pStyle w:val="Definicepojm"/>
        <w:rPr>
          <w:b w:val="0"/>
        </w:rPr>
      </w:pPr>
      <w:r w:rsidRPr="00B477AD">
        <w:t>Cíl „Regionální konkurenceschopnost a zaměstnanost“ (</w:t>
      </w:r>
      <w:proofErr w:type="spellStart"/>
      <w:r w:rsidRPr="00B477AD">
        <w:t>RKaZ</w:t>
      </w:r>
      <w:proofErr w:type="spellEnd"/>
      <w:r w:rsidRPr="00B477AD">
        <w:t xml:space="preserve">) – </w:t>
      </w:r>
      <w:r w:rsidRPr="00B477AD">
        <w:rPr>
          <w:b w:val="0"/>
        </w:rPr>
        <w:t xml:space="preserve">zahrnuje území Společenství mimo cíl Konvergence. Do cíle </w:t>
      </w:r>
      <w:proofErr w:type="spellStart"/>
      <w:r w:rsidRPr="00B477AD">
        <w:rPr>
          <w:b w:val="0"/>
        </w:rPr>
        <w:t>RKaZ</w:t>
      </w:r>
      <w:proofErr w:type="spellEnd"/>
      <w:r w:rsidRPr="00B477AD">
        <w:rPr>
          <w:b w:val="0"/>
        </w:rPr>
        <w:t xml:space="preserve"> je v ČR zařazen region Praha.</w:t>
      </w:r>
    </w:p>
    <w:p w:rsidR="003D7CE7" w:rsidRDefault="003D7CE7" w:rsidP="00EA49F3">
      <w:pPr>
        <w:pStyle w:val="Definicepojm"/>
        <w:rPr>
          <w:b w:val="0"/>
        </w:rPr>
      </w:pPr>
      <w:r w:rsidRPr="00B477AD">
        <w:t>Dopis ministerstva pro místní rozvoj (dále Dopis ministerstva)</w:t>
      </w:r>
      <w:r w:rsidRPr="00B477AD">
        <w:rPr>
          <w:b w:val="0"/>
        </w:rPr>
        <w:t xml:space="preserve"> – písemné schválení příslušného projektu OSS. Přílohou Dopisu ministerstva jsou Podmínky.</w:t>
      </w:r>
      <w:r w:rsidRPr="00B477AD">
        <w:rPr>
          <w:rStyle w:val="Znakapoznpodarou"/>
          <w:b w:val="0"/>
        </w:rPr>
        <w:footnoteReference w:id="2"/>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3A16D2">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lastRenderedPageBreak/>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C5476A">
        <w:rPr>
          <w:b w:val="0"/>
        </w:rPr>
        <w:t>Stanovení výdajů</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00C5476A">
        <w:t>Stanovení 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C5476A">
        <w:rPr>
          <w:b w:val="0"/>
        </w:rPr>
        <w:t>Stanovení výdajů</w:t>
      </w:r>
      <w:r w:rsidR="00A83802">
        <w:rPr>
          <w:b w:val="0"/>
        </w:rPr>
        <w:t xml:space="preserve"> </w:t>
      </w:r>
      <w:r>
        <w:rPr>
          <w:b w:val="0"/>
        </w:rPr>
        <w:t xml:space="preserve">a nabývají platnosti dnem schválení </w:t>
      </w:r>
      <w:r w:rsidR="00C5476A">
        <w:rPr>
          <w:b w:val="0"/>
        </w:rPr>
        <w:t>Stanovení výdajů</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lastRenderedPageBreak/>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6E6324">
        <w:rPr>
          <w:b w:val="0"/>
        </w:rPr>
        <w:t xml:space="preserve"> </w:t>
      </w:r>
      <w:r w:rsidR="006E6324" w:rsidRPr="007042FE">
        <w:rPr>
          <w:b w:val="0"/>
        </w:rPr>
        <w:t xml:space="preserve">Přímá úhrada nákladů za zásah jednotky požární ochrany dle zákona č. 160/2013 Sb., </w:t>
      </w:r>
      <w:r w:rsidR="006E6324">
        <w:rPr>
          <w:b w:val="0"/>
        </w:rPr>
        <w:br/>
      </w:r>
      <w:r w:rsidR="006E6324" w:rsidRPr="007042FE">
        <w:rPr>
          <w:b w:val="0"/>
        </w:rPr>
        <w:t xml:space="preserve">o spolufinancování bezpečnostního systému, není příjmem podle čl. 55 Nařízení Rady (ES) </w:t>
      </w:r>
      <w:r w:rsidR="006E6324">
        <w:rPr>
          <w:b w:val="0"/>
        </w:rPr>
        <w:br/>
      </w:r>
      <w:r w:rsidR="006E6324" w:rsidRPr="007042FE">
        <w:rPr>
          <w:b w:val="0"/>
        </w:rPr>
        <w:t xml:space="preserve">č. 1083/2006.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4D1335">
        <w:rPr>
          <w:b w:val="0"/>
        </w:rPr>
        <w:t>Stanovení výdajů</w:t>
      </w:r>
      <w:r w:rsidRPr="00AB7C81">
        <w:rPr>
          <w:b w:val="0"/>
        </w:rPr>
        <w:t>.</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C5476A" w:rsidRPr="00AB7C81" w:rsidRDefault="00C5476A" w:rsidP="00C5476A">
      <w:pPr>
        <w:pStyle w:val="Definicepojm"/>
        <w:rPr>
          <w:b w:val="0"/>
        </w:rPr>
      </w:pPr>
      <w:r w:rsidRPr="00501552">
        <w:t>Stanovení výdajů na financování akce organizační složky státu (dále Stanovení výdajů)</w:t>
      </w:r>
      <w:r w:rsidRPr="00501552">
        <w:rPr>
          <w:b w:val="0"/>
        </w:rPr>
        <w:t xml:space="preserve"> – jednostranný právní akt pro příjemce z řad OSS. Nedílnou součástí Stanovení výdajů jsou Podmínky.</w:t>
      </w:r>
      <w:r>
        <w:rPr>
          <w:b w:val="0"/>
        </w:rPr>
        <w:t xml:space="preserve"> </w:t>
      </w:r>
      <w:r w:rsidRPr="00501552">
        <w:rPr>
          <w:b w:val="0"/>
        </w:rPr>
        <w:t xml:space="preserve">Pro projekty OSS zařazené v programovém financování </w:t>
      </w:r>
      <w:r>
        <w:rPr>
          <w:b w:val="0"/>
        </w:rPr>
        <w:t>po</w:t>
      </w:r>
      <w:r w:rsidRPr="00501552">
        <w:rPr>
          <w:b w:val="0"/>
        </w:rPr>
        <w:t>dle vyhlášky</w:t>
      </w:r>
      <w:r>
        <w:rPr>
          <w:b w:val="0"/>
        </w:rPr>
        <w:t xml:space="preserve"> </w:t>
      </w:r>
      <w:r>
        <w:rPr>
          <w:b w:val="0"/>
        </w:rPr>
        <w:br/>
      </w:r>
      <w:r w:rsidRPr="00501552">
        <w:rPr>
          <w:b w:val="0"/>
        </w:rPr>
        <w:t>č. 560/2006 Sb.</w:t>
      </w:r>
      <w:r>
        <w:rPr>
          <w:b w:val="0"/>
        </w:rPr>
        <w:t>, v platném znění,</w:t>
      </w:r>
      <w:r w:rsidRPr="00501552">
        <w:rPr>
          <w:b w:val="0"/>
        </w:rPr>
        <w:t xml:space="preserve"> vydávají odpovědné útvary po obdržení Dopisu ministerstva Stanovení výdajů na financování akce OSS spolu s Podmínkami. Pro tyto projekty se všechny termíny vážou na schválení Stanovení výdajů.</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4D1335">
        <w:rPr>
          <w:b w:val="0"/>
          <w:lang w:eastAsia="ar-SA"/>
        </w:rPr>
        <w:t>Stanovení výdajů</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 xml:space="preserve">ravidly způsobilých výdajů pro </w:t>
      </w:r>
      <w:r w:rsidRPr="00E81A28">
        <w:rPr>
          <w:b w:val="0"/>
        </w:rPr>
        <w:lastRenderedPageBreak/>
        <w:t xml:space="preserve">programy spolufinancované ze strukturálních fondů a Fondu soudržnosti na programové období 2007–2013“ – usnesení vlády č.61/2007.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4D1335">
        <w:rPr>
          <w:b w:val="0"/>
        </w:rPr>
        <w:t>Stanovení výdajů</w:t>
      </w:r>
      <w:r w:rsidR="004D1335" w:rsidRPr="00E81A28">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7B2A95" w:rsidRPr="0035720A" w:rsidRDefault="00EA49F3" w:rsidP="003355D3">
      <w:pPr>
        <w:ind w:right="-108"/>
        <w:rPr>
          <w:rFonts w:ascii="Times New Roman" w:hAnsi="Times New Roman" w:cs="Times New Roman"/>
          <w:sz w:val="24"/>
          <w:szCs w:val="24"/>
        </w:rPr>
      </w:pPr>
      <w:r w:rsidRPr="00BC726E">
        <w:rPr>
          <w:rFonts w:ascii="Times New Roman" w:hAnsi="Times New Roman" w:cs="Times New Roman"/>
          <w:b/>
          <w:sz w:val="24"/>
          <w:szCs w:val="24"/>
        </w:rPr>
        <w:t xml:space="preserve">Žádost o poskytnutí dotace </w:t>
      </w:r>
      <w:r w:rsidRPr="00BC726E">
        <w:rPr>
          <w:rFonts w:ascii="Times New Roman" w:hAnsi="Times New Roman" w:cs="Times New Roman"/>
          <w:sz w:val="24"/>
          <w:szCs w:val="24"/>
        </w:rPr>
        <w:t xml:space="preserve">(dále jen žádost, resp. projektová žádost) - formulář v IS </w:t>
      </w:r>
      <w:r w:rsidR="002F3D6C" w:rsidRPr="0035720A">
        <w:rPr>
          <w:rFonts w:ascii="Times New Roman" w:hAnsi="Times New Roman" w:cs="Times New Roman"/>
          <w:sz w:val="24"/>
          <w:szCs w:val="24"/>
        </w:rPr>
        <w:t xml:space="preserve">BENEFIT7 </w:t>
      </w:r>
      <w:r w:rsidRPr="0035720A">
        <w:rPr>
          <w:rFonts w:ascii="Times New Roman" w:hAnsi="Times New Roman" w:cs="Times New Roman"/>
          <w:sz w:val="24"/>
          <w:szCs w:val="24"/>
        </w:rPr>
        <w:t>a jeho přílohy obsahující informace o žadateli a projektu. Elektronický formulář vyplňuje žadatel prostřednictvím webové adresy</w:t>
      </w:r>
      <w:r w:rsidR="004D1335" w:rsidRPr="0035720A">
        <w:rPr>
          <w:rFonts w:ascii="Times New Roman" w:hAnsi="Times New Roman" w:cs="Times New Roman"/>
          <w:sz w:val="24"/>
          <w:szCs w:val="24"/>
        </w:rPr>
        <w:t xml:space="preserve"> </w:t>
      </w:r>
      <w:hyperlink r:id="rId15" w:history="1">
        <w:r w:rsidR="00CC2928" w:rsidRPr="00BC726E">
          <w:rPr>
            <w:rStyle w:val="Hypertextovodkaz"/>
            <w:rFonts w:ascii="Times New Roman" w:hAnsi="Times New Roman" w:cs="Times New Roman"/>
            <w:b/>
            <w:sz w:val="24"/>
            <w:szCs w:val="24"/>
          </w:rPr>
          <w:t>www.euzadost.cz</w:t>
        </w:r>
      </w:hyperlink>
      <w:r w:rsidRPr="00BC726E">
        <w:rPr>
          <w:rFonts w:ascii="Times New Roman" w:hAnsi="Times New Roman" w:cs="Times New Roman"/>
          <w:sz w:val="24"/>
          <w:szCs w:val="24"/>
        </w:rPr>
        <w:t>.</w:t>
      </w:r>
    </w:p>
    <w:p w:rsidR="007B2A95" w:rsidRDefault="007B2A95" w:rsidP="007E3172">
      <w:pPr>
        <w:pStyle w:val="Nadpis1"/>
        <w:keepLines/>
      </w:pPr>
      <w:bookmarkStart w:id="22" w:name="_Toc322697042"/>
      <w:bookmarkStart w:id="23" w:name="_Toc322697372"/>
      <w:bookmarkStart w:id="24" w:name="_Toc322697704"/>
      <w:bookmarkStart w:id="25" w:name="_Toc322697960"/>
      <w:bookmarkStart w:id="26" w:name="_Toc322698211"/>
      <w:bookmarkStart w:id="27" w:name="_Toc323217781"/>
      <w:bookmarkStart w:id="28" w:name="_Toc324935158"/>
      <w:bookmarkStart w:id="29" w:name="_Toc322697043"/>
      <w:bookmarkStart w:id="30" w:name="_Toc322697373"/>
      <w:bookmarkStart w:id="31" w:name="_Toc322697705"/>
      <w:bookmarkStart w:id="32" w:name="_Toc322697961"/>
      <w:bookmarkStart w:id="33" w:name="_Toc322698212"/>
      <w:bookmarkStart w:id="34" w:name="_Toc323217782"/>
      <w:bookmarkStart w:id="35" w:name="_Toc324935159"/>
      <w:bookmarkStart w:id="36" w:name="_Toc322697044"/>
      <w:bookmarkStart w:id="37" w:name="_Toc322697374"/>
      <w:bookmarkStart w:id="38" w:name="_Toc322697706"/>
      <w:bookmarkStart w:id="39" w:name="_Toc322697962"/>
      <w:bookmarkStart w:id="40" w:name="_Toc322698213"/>
      <w:bookmarkStart w:id="41" w:name="_Toc323217783"/>
      <w:bookmarkStart w:id="42" w:name="_Toc324935160"/>
      <w:bookmarkStart w:id="43" w:name="_Toc244415563"/>
      <w:bookmarkStart w:id="44" w:name="_Toc346195840"/>
      <w:bookmarkStart w:id="45" w:name="_Toc328732731"/>
      <w:bookmarkStart w:id="46" w:name="_Toc365638259"/>
      <w:bookmarkStart w:id="47" w:name="_Toc38680226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24B61">
        <w:lastRenderedPageBreak/>
        <w:t xml:space="preserve">Informace o IOP a podporovaných </w:t>
      </w:r>
      <w:bookmarkEnd w:id="43"/>
      <w:r w:rsidR="00924B61" w:rsidRPr="0004113D">
        <w:t>oblastech</w:t>
      </w:r>
      <w:bookmarkEnd w:id="44"/>
      <w:bookmarkEnd w:id="45"/>
      <w:bookmarkEnd w:id="46"/>
      <w:bookmarkEnd w:id="47"/>
    </w:p>
    <w:p w:rsidR="007B2A95" w:rsidRPr="00285B0F" w:rsidRDefault="00924B61" w:rsidP="007E3172">
      <w:pPr>
        <w:pStyle w:val="Nadpis2"/>
        <w:keepLines/>
      </w:pPr>
      <w:bookmarkStart w:id="48" w:name="_Toc322697046"/>
      <w:bookmarkStart w:id="49" w:name="_Toc322697376"/>
      <w:bookmarkStart w:id="50" w:name="_Toc322697708"/>
      <w:bookmarkStart w:id="51" w:name="_Toc322697964"/>
      <w:bookmarkStart w:id="52" w:name="_Toc322698215"/>
      <w:bookmarkStart w:id="53" w:name="_Toc323217785"/>
      <w:bookmarkStart w:id="54" w:name="_Toc324935162"/>
      <w:bookmarkStart w:id="55" w:name="_Toc346195841"/>
      <w:bookmarkStart w:id="56" w:name="_Toc328732732"/>
      <w:bookmarkStart w:id="57" w:name="_Toc365638260"/>
      <w:bookmarkStart w:id="58" w:name="_Toc386802261"/>
      <w:bookmarkEnd w:id="48"/>
      <w:bookmarkEnd w:id="49"/>
      <w:bookmarkEnd w:id="50"/>
      <w:bookmarkEnd w:id="51"/>
      <w:bookmarkEnd w:id="52"/>
      <w:bookmarkEnd w:id="53"/>
      <w:bookmarkEnd w:id="54"/>
      <w:r w:rsidRPr="00285B0F">
        <w:t>Co je IOP</w:t>
      </w:r>
      <w:bookmarkEnd w:id="55"/>
      <w:bookmarkEnd w:id="56"/>
      <w:bookmarkEnd w:id="57"/>
      <w:bookmarkEnd w:id="58"/>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rsidTr="00012E1D">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12E1D" w:rsidRDefault="00012E1D" w:rsidP="00012E1D">
      <w:pPr>
        <w:pStyle w:val="Nadpis2"/>
        <w:keepLines/>
        <w:numPr>
          <w:ilvl w:val="0"/>
          <w:numId w:val="0"/>
        </w:numPr>
        <w:ind w:left="576"/>
        <w:rPr>
          <w:lang w:val="cs-CZ"/>
        </w:rPr>
      </w:pPr>
      <w:bookmarkStart w:id="59" w:name="_Toc328732733"/>
      <w:bookmarkStart w:id="60" w:name="_Toc365638261"/>
      <w:bookmarkStart w:id="61" w:name="_Toc346195842"/>
      <w:bookmarkStart w:id="62" w:name="_Toc386802262"/>
    </w:p>
    <w:p w:rsidR="00285B0F" w:rsidRPr="00645E69" w:rsidRDefault="00070A4F" w:rsidP="0021691C">
      <w:pPr>
        <w:pStyle w:val="Nadpis2"/>
        <w:keepLines/>
        <w:rPr>
          <w:lang w:val="cs-CZ"/>
        </w:rPr>
      </w:pPr>
      <w:r w:rsidRPr="00645E69">
        <w:rPr>
          <w:lang w:val="cs-CZ"/>
        </w:rPr>
        <w:t xml:space="preserve">Oblast intervence </w:t>
      </w:r>
      <w:bookmarkEnd w:id="59"/>
      <w:bookmarkEnd w:id="60"/>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61"/>
      <w:bookmarkEnd w:id="62"/>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855DBE">
      <w:pPr>
        <w:keepNext/>
        <w:keepLines/>
        <w:numPr>
          <w:ilvl w:val="0"/>
          <w:numId w:val="69"/>
        </w:numPr>
        <w:tabs>
          <w:tab w:val="num" w:pos="360"/>
        </w:tabs>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855DBE">
      <w:pPr>
        <w:keepNext/>
        <w:keepLines/>
        <w:numPr>
          <w:ilvl w:val="0"/>
          <w:numId w:val="69"/>
        </w:numPr>
        <w:tabs>
          <w:tab w:val="num" w:pos="360"/>
        </w:tabs>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855DBE">
      <w:pPr>
        <w:keepNext/>
        <w:keepLines/>
        <w:numPr>
          <w:ilvl w:val="0"/>
          <w:numId w:val="69"/>
        </w:numPr>
        <w:tabs>
          <w:tab w:val="num" w:pos="360"/>
        </w:tabs>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Projekty u všech aktivit budou vybírány se zřetelem na to, jak korespondují s výše uvedenou koncepcí a jak naplňují cíle IZS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21691C">
      <w:pPr>
        <w:keepNext/>
        <w:keepLines/>
        <w:autoSpaceDE w:val="0"/>
        <w:autoSpaceDN w:val="0"/>
        <w:adjustRightInd w:val="0"/>
        <w:spacing w:before="0"/>
        <w:jc w:val="left"/>
        <w:rPr>
          <w:b/>
          <w:bCs/>
          <w:noProof/>
        </w:rPr>
      </w:pPr>
    </w:p>
    <w:p w:rsidR="0004113D" w:rsidRPr="005179BB" w:rsidRDefault="0004113D" w:rsidP="0021691C">
      <w:pPr>
        <w:pStyle w:val="Nadpis3"/>
        <w:keepLines/>
        <w:rPr>
          <w:rFonts w:cs="Times New Roman"/>
          <w:noProof/>
          <w:sz w:val="24"/>
          <w:szCs w:val="24"/>
        </w:rPr>
      </w:pPr>
      <w:bookmarkStart w:id="63" w:name="_Toc327281930"/>
      <w:bookmarkStart w:id="64" w:name="_Toc327282326"/>
      <w:bookmarkStart w:id="65" w:name="_Toc327281931"/>
      <w:bookmarkStart w:id="66" w:name="_Toc327282327"/>
      <w:bookmarkStart w:id="67" w:name="_Toc346195843"/>
      <w:bookmarkStart w:id="68" w:name="_Toc328732736"/>
      <w:bookmarkStart w:id="69" w:name="_Toc365638264"/>
      <w:bookmarkStart w:id="70" w:name="_Toc386802263"/>
      <w:bookmarkEnd w:id="63"/>
      <w:bookmarkEnd w:id="64"/>
      <w:bookmarkEnd w:id="65"/>
      <w:bookmarkEnd w:id="66"/>
      <w:r w:rsidRPr="005179BB">
        <w:rPr>
          <w:rFonts w:cs="Times New Roman"/>
          <w:noProof/>
          <w:sz w:val="24"/>
          <w:szCs w:val="24"/>
        </w:rPr>
        <w:t>Příjemci</w:t>
      </w:r>
      <w:bookmarkEnd w:id="67"/>
      <w:bookmarkEnd w:id="68"/>
      <w:bookmarkEnd w:id="69"/>
      <w:bookmarkEnd w:id="70"/>
    </w:p>
    <w:p w:rsidR="001A3075" w:rsidRDefault="001A3075"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sz w:val="24"/>
          <w:szCs w:val="24"/>
        </w:rPr>
      </w:pPr>
      <w:r w:rsidRPr="001A3075">
        <w:rPr>
          <w:rFonts w:ascii="Times New Roman" w:hAnsi="Times New Roman" w:cs="Times New Roman"/>
          <w:sz w:val="24"/>
          <w:szCs w:val="24"/>
        </w:rPr>
        <w:t xml:space="preserve">Oprávněnými žadateli v </w:t>
      </w:r>
      <w:r w:rsidR="00EA58BC">
        <w:rPr>
          <w:rFonts w:ascii="Times New Roman" w:hAnsi="Times New Roman" w:cs="Times New Roman"/>
          <w:sz w:val="24"/>
          <w:szCs w:val="24"/>
        </w:rPr>
        <w:t>o</w:t>
      </w:r>
      <w:r w:rsidRPr="001A3075">
        <w:rPr>
          <w:rFonts w:ascii="Times New Roman" w:hAnsi="Times New Roman" w:cs="Times New Roman"/>
          <w:sz w:val="24"/>
          <w:szCs w:val="24"/>
        </w:rPr>
        <w:t xml:space="preserve">blasti intervence 3.4 – </w:t>
      </w:r>
      <w:r w:rsidR="00EA58BC">
        <w:rPr>
          <w:rFonts w:ascii="Times New Roman" w:hAnsi="Times New Roman" w:cs="Times New Roman"/>
          <w:sz w:val="24"/>
          <w:szCs w:val="24"/>
        </w:rPr>
        <w:t>výzvě</w:t>
      </w:r>
      <w:r w:rsidRPr="001A3075">
        <w:rPr>
          <w:rFonts w:ascii="Times New Roman" w:hAnsi="Times New Roman" w:cs="Times New Roman"/>
          <w:sz w:val="24"/>
          <w:szCs w:val="24"/>
        </w:rPr>
        <w:t xml:space="preserve"> </w:t>
      </w:r>
      <w:r>
        <w:rPr>
          <w:rFonts w:ascii="Times New Roman" w:hAnsi="Times New Roman" w:cs="Times New Roman"/>
          <w:sz w:val="24"/>
          <w:szCs w:val="24"/>
        </w:rPr>
        <w:t>č. 1</w:t>
      </w:r>
      <w:r w:rsidR="0049313D">
        <w:rPr>
          <w:rFonts w:ascii="Times New Roman" w:hAnsi="Times New Roman" w:cs="Times New Roman"/>
          <w:sz w:val="24"/>
          <w:szCs w:val="24"/>
        </w:rPr>
        <w:t>8</w:t>
      </w:r>
      <w:r w:rsidRPr="001A3075">
        <w:rPr>
          <w:rFonts w:ascii="Times New Roman" w:hAnsi="Times New Roman" w:cs="Times New Roman"/>
          <w:sz w:val="24"/>
          <w:szCs w:val="24"/>
        </w:rPr>
        <w:t xml:space="preserve"> jsou:</w:t>
      </w:r>
      <w:r w:rsidR="00403928" w:rsidRPr="00403928">
        <w:rPr>
          <w:rFonts w:ascii="Times New Roman" w:hAnsi="Times New Roman" w:cs="Times New Roman"/>
          <w:b/>
          <w:sz w:val="24"/>
          <w:szCs w:val="24"/>
        </w:rPr>
        <w:tab/>
      </w:r>
    </w:p>
    <w:p w:rsidR="0049313D" w:rsidRPr="0049313D" w:rsidRDefault="00B8141D" w:rsidP="00855DBE">
      <w:pPr>
        <w:keepNext/>
        <w:keepLines/>
        <w:numPr>
          <w:ilvl w:val="0"/>
          <w:numId w:val="70"/>
        </w:numPr>
        <w:tabs>
          <w:tab w:val="clear" w:pos="720"/>
          <w:tab w:val="left" w:pos="142"/>
          <w:tab w:val="num" w:pos="360"/>
          <w:tab w:val="left" w:pos="709"/>
        </w:tabs>
        <w:autoSpaceDE w:val="0"/>
        <w:autoSpaceDN w:val="0"/>
        <w:adjustRightInd w:val="0"/>
        <w:spacing w:before="60" w:line="268" w:lineRule="exact"/>
        <w:ind w:right="-20"/>
        <w:rPr>
          <w:rFonts w:ascii="Times New Roman" w:hAnsi="Times New Roman" w:cs="Times New Roman"/>
          <w:bCs/>
          <w:sz w:val="24"/>
          <w:szCs w:val="24"/>
        </w:rPr>
      </w:pPr>
      <w:r w:rsidRPr="00B8141D">
        <w:rPr>
          <w:rFonts w:ascii="Times New Roman" w:hAnsi="Times New Roman" w:cs="Times New Roman"/>
          <w:b/>
          <w:bCs/>
          <w:sz w:val="24"/>
          <w:szCs w:val="24"/>
        </w:rPr>
        <w:t>ú</w:t>
      </w:r>
      <w:r w:rsidR="0049313D" w:rsidRPr="00B8141D">
        <w:rPr>
          <w:rFonts w:ascii="Times New Roman" w:hAnsi="Times New Roman" w:cs="Times New Roman"/>
          <w:b/>
          <w:bCs/>
          <w:sz w:val="24"/>
          <w:szCs w:val="24"/>
        </w:rPr>
        <w:t xml:space="preserve">tvary Hasičského záchranného sboru ČR </w:t>
      </w:r>
      <w:r w:rsidR="0049313D" w:rsidRPr="0049313D">
        <w:rPr>
          <w:rFonts w:ascii="Times New Roman" w:hAnsi="Times New Roman" w:cs="Times New Roman"/>
          <w:bCs/>
          <w:sz w:val="24"/>
          <w:szCs w:val="24"/>
        </w:rPr>
        <w:t>specifikované v § 2 odst. 1 písm. a) a b)</w:t>
      </w:r>
      <w:r>
        <w:rPr>
          <w:rFonts w:ascii="Times New Roman" w:hAnsi="Times New Roman" w:cs="Times New Roman"/>
          <w:bCs/>
          <w:sz w:val="24"/>
          <w:szCs w:val="24"/>
        </w:rPr>
        <w:t xml:space="preserve"> </w:t>
      </w:r>
      <w:r w:rsidR="0049313D" w:rsidRPr="0049313D">
        <w:rPr>
          <w:rFonts w:ascii="Times New Roman" w:hAnsi="Times New Roman" w:cs="Times New Roman"/>
          <w:bCs/>
          <w:sz w:val="24"/>
          <w:szCs w:val="24"/>
        </w:rPr>
        <w:t>zákona č. 238/2000 Sb., o Hasičském záchranném sboru České republiky a o změně některých zákonů</w:t>
      </w:r>
      <w:r>
        <w:rPr>
          <w:rFonts w:ascii="Times New Roman" w:hAnsi="Times New Roman" w:cs="Times New Roman"/>
          <w:bCs/>
          <w:sz w:val="24"/>
          <w:szCs w:val="24"/>
        </w:rPr>
        <w:t>,</w:t>
      </w:r>
    </w:p>
    <w:p w:rsidR="0049313D" w:rsidRPr="0049313D" w:rsidRDefault="00B8141D" w:rsidP="00855DBE">
      <w:pPr>
        <w:keepNext/>
        <w:keepLines/>
        <w:numPr>
          <w:ilvl w:val="0"/>
          <w:numId w:val="70"/>
        </w:numPr>
        <w:tabs>
          <w:tab w:val="clear" w:pos="720"/>
          <w:tab w:val="left" w:pos="142"/>
          <w:tab w:val="num" w:pos="360"/>
          <w:tab w:val="left" w:pos="709"/>
        </w:tabs>
        <w:autoSpaceDE w:val="0"/>
        <w:autoSpaceDN w:val="0"/>
        <w:adjustRightInd w:val="0"/>
        <w:spacing w:before="60" w:line="268" w:lineRule="exact"/>
        <w:ind w:right="-20"/>
        <w:rPr>
          <w:rFonts w:ascii="Times New Roman" w:hAnsi="Times New Roman" w:cs="Times New Roman"/>
          <w:i/>
          <w:iCs/>
          <w:sz w:val="24"/>
          <w:szCs w:val="24"/>
        </w:rPr>
      </w:pPr>
      <w:r w:rsidRPr="00B8141D">
        <w:rPr>
          <w:rFonts w:ascii="Times New Roman" w:hAnsi="Times New Roman" w:cs="Times New Roman"/>
          <w:b/>
          <w:bCs/>
          <w:sz w:val="24"/>
          <w:szCs w:val="24"/>
        </w:rPr>
        <w:t>ú</w:t>
      </w:r>
      <w:r w:rsidR="0049313D" w:rsidRPr="00B8141D">
        <w:rPr>
          <w:rFonts w:ascii="Times New Roman" w:hAnsi="Times New Roman" w:cs="Times New Roman"/>
          <w:b/>
          <w:bCs/>
          <w:sz w:val="24"/>
          <w:szCs w:val="24"/>
        </w:rPr>
        <w:t>tvary Policie ČR</w:t>
      </w:r>
      <w:r w:rsidR="0049313D" w:rsidRPr="0049313D">
        <w:rPr>
          <w:rFonts w:ascii="Times New Roman" w:hAnsi="Times New Roman" w:cs="Times New Roman"/>
          <w:bCs/>
          <w:sz w:val="24"/>
          <w:szCs w:val="24"/>
        </w:rPr>
        <w:t xml:space="preserve"> specifikované v § 6 písm. a) a b) zákona č. 273/2008 Sb., </w:t>
      </w:r>
      <w:r>
        <w:rPr>
          <w:rFonts w:ascii="Times New Roman" w:hAnsi="Times New Roman" w:cs="Times New Roman"/>
          <w:bCs/>
          <w:sz w:val="24"/>
          <w:szCs w:val="24"/>
        </w:rPr>
        <w:br/>
      </w:r>
      <w:r w:rsidR="0049313D" w:rsidRPr="0049313D">
        <w:rPr>
          <w:rFonts w:ascii="Times New Roman" w:hAnsi="Times New Roman" w:cs="Times New Roman"/>
          <w:bCs/>
          <w:sz w:val="24"/>
          <w:szCs w:val="24"/>
        </w:rPr>
        <w:t>o Policii ČR, ve znění pozdějších předpisů.</w:t>
      </w:r>
    </w:p>
    <w:p w:rsidR="0049313D" w:rsidRPr="00403928" w:rsidRDefault="0049313D"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sz w:val="24"/>
          <w:szCs w:val="24"/>
        </w:rPr>
      </w:pPr>
    </w:p>
    <w:p w:rsidR="007B2A95" w:rsidRPr="00A65370" w:rsidRDefault="007B2A95" w:rsidP="0021691C">
      <w:pPr>
        <w:pStyle w:val="Nadpis3"/>
        <w:keepLines/>
      </w:pPr>
      <w:bookmarkStart w:id="71" w:name="_Toc344384674"/>
      <w:bookmarkStart w:id="72" w:name="_Toc344384675"/>
      <w:bookmarkStart w:id="73" w:name="_Toc344384676"/>
      <w:bookmarkStart w:id="74" w:name="_Toc344384677"/>
      <w:bookmarkStart w:id="75" w:name="_Toc344384678"/>
      <w:bookmarkStart w:id="76" w:name="_Toc344384679"/>
      <w:bookmarkStart w:id="77" w:name="_Toc344384682"/>
      <w:bookmarkStart w:id="78" w:name="_Toc344384683"/>
      <w:bookmarkStart w:id="79" w:name="_Toc344384685"/>
      <w:bookmarkStart w:id="80" w:name="_Toc344384686"/>
      <w:bookmarkStart w:id="81" w:name="_Toc344384688"/>
      <w:bookmarkStart w:id="82" w:name="_Toc327281933"/>
      <w:bookmarkStart w:id="83" w:name="_Toc327282329"/>
      <w:bookmarkStart w:id="84" w:name="_Toc327281934"/>
      <w:bookmarkStart w:id="85" w:name="_Toc327282330"/>
      <w:bookmarkStart w:id="86" w:name="_Toc346195844"/>
      <w:bookmarkStart w:id="87" w:name="_Toc38680226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0966A5">
        <w:rPr>
          <w:rFonts w:cs="Times New Roman"/>
          <w:sz w:val="24"/>
          <w:szCs w:val="24"/>
        </w:rPr>
        <w:t>Pod</w:t>
      </w:r>
      <w:r w:rsidRPr="0004113D">
        <w:t>porovan</w:t>
      </w:r>
      <w:r w:rsidR="00100E4B">
        <w:t>á</w:t>
      </w:r>
      <w:r w:rsidRPr="00A65370">
        <w:t xml:space="preserve"> aktivit</w:t>
      </w:r>
      <w:r w:rsidR="00100E4B">
        <w:t>a</w:t>
      </w:r>
      <w:bookmarkEnd w:id="86"/>
      <w:bookmarkEnd w:id="87"/>
    </w:p>
    <w:p w:rsidR="00C51F14" w:rsidRPr="00C51F14" w:rsidRDefault="00C51F14" w:rsidP="0021691C">
      <w:pPr>
        <w:keepNext/>
        <w:keepLines/>
        <w:autoSpaceDE w:val="0"/>
        <w:autoSpaceDN w:val="0"/>
        <w:adjustRightInd w:val="0"/>
        <w:spacing w:before="240"/>
        <w:rPr>
          <w:rFonts w:ascii="Times New Roman" w:hAnsi="Times New Roman" w:cs="Times New Roman"/>
          <w:b/>
          <w:sz w:val="24"/>
          <w:szCs w:val="24"/>
        </w:rPr>
      </w:pPr>
      <w:r w:rsidRPr="00C51F14">
        <w:rPr>
          <w:rFonts w:ascii="Times New Roman" w:hAnsi="Times New Roman" w:cs="Times New Roman"/>
          <w:b/>
          <w:sz w:val="24"/>
          <w:szCs w:val="24"/>
        </w:rPr>
        <w:t xml:space="preserve">3.4 d) Pořízení technologie pro zajištění efektivní akceschopnosti IZS </w:t>
      </w:r>
    </w:p>
    <w:p w:rsidR="00C51F14" w:rsidRPr="0035720A" w:rsidRDefault="00C51F14" w:rsidP="0021691C">
      <w:pPr>
        <w:keepNext/>
        <w:keepLines/>
        <w:autoSpaceDE w:val="0"/>
        <w:autoSpaceDN w:val="0"/>
        <w:adjustRightInd w:val="0"/>
        <w:spacing w:before="240"/>
        <w:rPr>
          <w:sz w:val="24"/>
        </w:rPr>
      </w:pPr>
      <w:r w:rsidRPr="00C51F14">
        <w:rPr>
          <w:rFonts w:ascii="Times New Roman" w:hAnsi="Times New Roman" w:cs="Times New Roman"/>
          <w:sz w:val="24"/>
          <w:szCs w:val="24"/>
        </w:rPr>
        <w:t xml:space="preserve">Výzva je zaměřena na projekty s cílem zkvalitnit vybavení IZS technologiemi, aby byla zaručena akceschopnost složek IZS, efektivita jejich působení a vysoká mobilita. </w:t>
      </w:r>
      <w:r w:rsidRPr="00C51F14">
        <w:rPr>
          <w:rFonts w:ascii="Times New Roman" w:hAnsi="Times New Roman" w:cs="Times New Roman"/>
          <w:b/>
          <w:sz w:val="24"/>
          <w:szCs w:val="24"/>
        </w:rPr>
        <w:t>V rámci uvedené</w:t>
      </w:r>
      <w:bookmarkStart w:id="88" w:name="_Toc323555537"/>
      <w:bookmarkStart w:id="89" w:name="_Toc323556770"/>
      <w:bookmarkStart w:id="90" w:name="_Toc323555538"/>
      <w:bookmarkStart w:id="91" w:name="_Toc323556771"/>
      <w:bookmarkStart w:id="92" w:name="_Toc328732737"/>
      <w:bookmarkStart w:id="93" w:name="_Toc365638265"/>
      <w:bookmarkEnd w:id="88"/>
      <w:bookmarkEnd w:id="89"/>
      <w:bookmarkEnd w:id="90"/>
      <w:bookmarkEnd w:id="91"/>
      <w:r w:rsidRPr="0035720A">
        <w:rPr>
          <w:rFonts w:ascii="Times New Roman" w:hAnsi="Times New Roman"/>
          <w:sz w:val="24"/>
        </w:rPr>
        <w:t xml:space="preserve"> aktivity</w:t>
      </w:r>
      <w:bookmarkEnd w:id="92"/>
      <w:bookmarkEnd w:id="93"/>
      <w:r w:rsidRPr="0035720A">
        <w:rPr>
          <w:rFonts w:ascii="Times New Roman" w:hAnsi="Times New Roman"/>
          <w:sz w:val="24"/>
        </w:rPr>
        <w:t xml:space="preserve"> budou realizovány následující dílčí aktivity:</w:t>
      </w:r>
    </w:p>
    <w:p w:rsidR="00C51F14" w:rsidRPr="00C51F14" w:rsidRDefault="006854E9" w:rsidP="0021691C">
      <w:pPr>
        <w:keepNext/>
        <w:keepLines/>
        <w:autoSpaceDE w:val="0"/>
        <w:autoSpaceDN w:val="0"/>
        <w:adjustRightInd w:val="0"/>
        <w:spacing w:before="240"/>
        <w:rPr>
          <w:rFonts w:ascii="Times New Roman" w:hAnsi="Times New Roman" w:cs="Times New Roman"/>
          <w:b/>
          <w:sz w:val="24"/>
          <w:szCs w:val="24"/>
        </w:rPr>
      </w:pPr>
      <w:r w:rsidRPr="006854E9">
        <w:rPr>
          <w:rFonts w:ascii="Times New Roman" w:hAnsi="Times New Roman" w:cs="Times New Roman"/>
          <w:b/>
          <w:sz w:val="24"/>
          <w:szCs w:val="24"/>
        </w:rPr>
        <w:lastRenderedPageBreak/>
        <w:t>I.</w:t>
      </w:r>
      <w:r w:rsidRPr="006854E9">
        <w:rPr>
          <w:rFonts w:ascii="Times New Roman" w:hAnsi="Times New Roman" w:cs="Times New Roman"/>
          <w:b/>
          <w:sz w:val="24"/>
          <w:szCs w:val="24"/>
        </w:rPr>
        <w:tab/>
        <w:t>Pořízení moderní techniky a technologií Hasičského záchranného sboru České republiky pro zvýšení kvality řešení mimořádných událostí. Půjde zejména o pořízení kvalitativně nové moderní techniky a věcných prostředků požární ochrany (vyprošťovací nástroje, nářadí, radiostanice apod.) pro HZS ČR, tedy o techniku a vybavení rozhodující o kvalitě a kvantitě poskytovaných služeb složek integrovaného záchranného systému na úseku řešení mimořádných událostí.</w:t>
      </w:r>
    </w:p>
    <w:p w:rsidR="00C51F14" w:rsidRPr="00C51F14" w:rsidRDefault="00C51F14" w:rsidP="0021691C">
      <w:pPr>
        <w:keepNext/>
        <w:keepLines/>
        <w:autoSpaceDE w:val="0"/>
        <w:autoSpaceDN w:val="0"/>
        <w:adjustRightInd w:val="0"/>
        <w:spacing w:before="240"/>
        <w:rPr>
          <w:rFonts w:ascii="Times New Roman" w:hAnsi="Times New Roman" w:cs="Times New Roman"/>
          <w:b/>
          <w:sz w:val="24"/>
          <w:szCs w:val="24"/>
        </w:rPr>
      </w:pPr>
      <w:r w:rsidRPr="00C51F14">
        <w:rPr>
          <w:rFonts w:ascii="Times New Roman" w:hAnsi="Times New Roman" w:cs="Times New Roman"/>
          <w:b/>
          <w:sz w:val="24"/>
          <w:szCs w:val="24"/>
        </w:rPr>
        <w:t>II.</w:t>
      </w:r>
      <w:r w:rsidR="0021691C">
        <w:rPr>
          <w:rFonts w:ascii="Times New Roman" w:hAnsi="Times New Roman" w:cs="Times New Roman"/>
          <w:b/>
          <w:sz w:val="24"/>
          <w:szCs w:val="24"/>
        </w:rPr>
        <w:t xml:space="preserve"> </w:t>
      </w:r>
      <w:r w:rsidR="00E92406">
        <w:rPr>
          <w:rFonts w:ascii="Times New Roman" w:hAnsi="Times New Roman" w:cs="Times New Roman"/>
          <w:b/>
          <w:sz w:val="24"/>
          <w:szCs w:val="24"/>
        </w:rPr>
        <w:tab/>
      </w:r>
      <w:r w:rsidR="006854E9" w:rsidRPr="006854E9">
        <w:rPr>
          <w:rFonts w:ascii="Times New Roman" w:hAnsi="Times New Roman" w:cs="Times New Roman"/>
          <w:b/>
          <w:sz w:val="24"/>
          <w:szCs w:val="24"/>
        </w:rPr>
        <w:t xml:space="preserve">Pořízení moderní techniky a technologií Policie ČR pro zvýšení akceschopnosti </w:t>
      </w:r>
      <w:r w:rsidR="00B8141D">
        <w:rPr>
          <w:rFonts w:ascii="Times New Roman" w:hAnsi="Times New Roman" w:cs="Times New Roman"/>
          <w:b/>
          <w:sz w:val="24"/>
          <w:szCs w:val="24"/>
        </w:rPr>
        <w:br/>
      </w:r>
      <w:r w:rsidR="006854E9" w:rsidRPr="006854E9">
        <w:rPr>
          <w:rFonts w:ascii="Times New Roman" w:hAnsi="Times New Roman" w:cs="Times New Roman"/>
          <w:b/>
          <w:sz w:val="24"/>
          <w:szCs w:val="24"/>
        </w:rPr>
        <w:t xml:space="preserve">v rámci IZS, jejich efektivity a vysoké mobility. Půjde zejména o pořízení kompletů speciálních zařízení a samostatných funkčních celků (např. komunikační prostředky pro koncové uživatele, které umožní využívání hlasových a datových služeb radiové sítě základních složek Integrovaného záchranného systému ČR). </w:t>
      </w:r>
    </w:p>
    <w:p w:rsidR="007E3172" w:rsidRPr="007E3172" w:rsidRDefault="007E3172" w:rsidP="0021691C">
      <w:pPr>
        <w:keepNext/>
        <w:keepLines/>
        <w:autoSpaceDE w:val="0"/>
        <w:autoSpaceDN w:val="0"/>
        <w:adjustRightInd w:val="0"/>
        <w:spacing w:before="0"/>
        <w:jc w:val="left"/>
        <w:rPr>
          <w:b/>
          <w:bCs/>
          <w:noProof/>
        </w:rPr>
      </w:pPr>
    </w:p>
    <w:p w:rsidR="00A65370" w:rsidRPr="00A65370" w:rsidRDefault="00A65370" w:rsidP="0021691C">
      <w:pPr>
        <w:pStyle w:val="Nadpis3"/>
        <w:keepLines/>
      </w:pPr>
      <w:bookmarkStart w:id="94" w:name="_Toc323555540"/>
      <w:bookmarkStart w:id="95" w:name="_Toc323556773"/>
      <w:bookmarkStart w:id="96" w:name="_Toc323555546"/>
      <w:bookmarkStart w:id="97" w:name="_Toc323556779"/>
      <w:bookmarkStart w:id="98" w:name="_Toc323555554"/>
      <w:bookmarkStart w:id="99" w:name="_Toc323556787"/>
      <w:bookmarkStart w:id="100" w:name="_Toc323555555"/>
      <w:bookmarkStart w:id="101" w:name="_Toc323556788"/>
      <w:bookmarkStart w:id="102" w:name="_Toc346195845"/>
      <w:bookmarkStart w:id="103" w:name="_Toc328732738"/>
      <w:bookmarkStart w:id="104" w:name="_Toc365638266"/>
      <w:bookmarkStart w:id="105" w:name="_Toc386802265"/>
      <w:bookmarkEnd w:id="94"/>
      <w:bookmarkEnd w:id="95"/>
      <w:bookmarkEnd w:id="96"/>
      <w:bookmarkEnd w:id="97"/>
      <w:bookmarkEnd w:id="98"/>
      <w:bookmarkEnd w:id="99"/>
      <w:bookmarkEnd w:id="100"/>
      <w:bookmarkEnd w:id="101"/>
      <w:r w:rsidRPr="00A65370">
        <w:t>Typ podpory</w:t>
      </w:r>
      <w:bookmarkEnd w:id="102"/>
      <w:bookmarkEnd w:id="103"/>
      <w:bookmarkEnd w:id="104"/>
      <w:bookmarkEnd w:id="105"/>
    </w:p>
    <w:p w:rsidR="00A65370" w:rsidRPr="00A65370" w:rsidRDefault="00A65370" w:rsidP="0021691C">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04113D" w:rsidRDefault="0004113D" w:rsidP="0021691C">
      <w:pPr>
        <w:keepNext/>
        <w:keepLines/>
        <w:autoSpaceDE w:val="0"/>
        <w:autoSpaceDN w:val="0"/>
        <w:adjustRightInd w:val="0"/>
        <w:spacing w:before="0"/>
        <w:jc w:val="left"/>
        <w:rPr>
          <w:b/>
          <w:bCs/>
          <w:noProof/>
        </w:rPr>
      </w:pPr>
    </w:p>
    <w:p w:rsidR="007B2A95" w:rsidRPr="0048085A" w:rsidRDefault="007B2A95" w:rsidP="0021691C">
      <w:pPr>
        <w:keepNext/>
        <w:keepLines/>
        <w:autoSpaceDE w:val="0"/>
        <w:autoSpaceDN w:val="0"/>
        <w:adjustRightInd w:val="0"/>
        <w:spacing w:before="0"/>
        <w:jc w:val="left"/>
        <w:rPr>
          <w:b/>
          <w:bCs/>
          <w:noProof/>
        </w:rPr>
      </w:pPr>
    </w:p>
    <w:p w:rsidR="00A65370" w:rsidRPr="00A65370" w:rsidRDefault="00A65370" w:rsidP="0021691C">
      <w:pPr>
        <w:pStyle w:val="Nadpis3"/>
        <w:keepLines/>
      </w:pPr>
      <w:bookmarkStart w:id="106" w:name="_Toc190082363"/>
      <w:bookmarkStart w:id="107" w:name="_Toc285113222"/>
      <w:bookmarkStart w:id="108" w:name="_Toc285113334"/>
      <w:bookmarkStart w:id="109" w:name="_Toc285113418"/>
      <w:bookmarkStart w:id="110" w:name="_Toc311644717"/>
      <w:bookmarkStart w:id="111" w:name="_Toc346195846"/>
      <w:bookmarkStart w:id="112" w:name="_Toc328732740"/>
      <w:bookmarkStart w:id="113" w:name="_Toc365638267"/>
      <w:bookmarkStart w:id="114" w:name="_Toc386802266"/>
      <w:r w:rsidRPr="00A65370">
        <w:t>Struktura financování</w:t>
      </w:r>
      <w:bookmarkEnd w:id="106"/>
      <w:bookmarkEnd w:id="107"/>
      <w:bookmarkEnd w:id="108"/>
      <w:bookmarkEnd w:id="109"/>
      <w:bookmarkEnd w:id="110"/>
      <w:bookmarkEnd w:id="111"/>
      <w:bookmarkEnd w:id="112"/>
      <w:bookmarkEnd w:id="113"/>
      <w:bookmarkEnd w:id="114"/>
    </w:p>
    <w:p w:rsidR="002C79AF" w:rsidRPr="00012E1D" w:rsidRDefault="00A65370" w:rsidP="00012E1D">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sidR="0096378D">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veřejných způsobilých výdajů tvoří národní spolufinancování hrazené z</w:t>
      </w:r>
      <w:r w:rsidR="007779E2">
        <w:rPr>
          <w:rFonts w:ascii="Times New Roman" w:hAnsi="Times New Roman" w:cs="Times New Roman"/>
          <w:b/>
        </w:rPr>
        <w:t xml:space="preserve"> rozpočtů příjemců. </w:t>
      </w:r>
    </w:p>
    <w:p w:rsidR="00012E1D" w:rsidRDefault="00012E1D" w:rsidP="00012E1D">
      <w:pPr>
        <w:pStyle w:val="Nadpis3"/>
        <w:keepLines/>
        <w:numPr>
          <w:ilvl w:val="0"/>
          <w:numId w:val="0"/>
        </w:numPr>
        <w:ind w:left="720"/>
      </w:pPr>
      <w:bookmarkStart w:id="115" w:name="_Toc346195847"/>
      <w:bookmarkStart w:id="116" w:name="_Toc328732741"/>
      <w:bookmarkStart w:id="117" w:name="_Toc365638268"/>
      <w:bookmarkStart w:id="118" w:name="_Toc386802267"/>
    </w:p>
    <w:p w:rsidR="00B7099E" w:rsidRDefault="00B7099E" w:rsidP="007E3172">
      <w:pPr>
        <w:pStyle w:val="Nadpis3"/>
        <w:keepLines/>
      </w:pPr>
      <w:r>
        <w:t>Způsobilé výdaje</w:t>
      </w:r>
      <w:bookmarkEnd w:id="115"/>
      <w:bookmarkEnd w:id="116"/>
      <w:bookmarkEnd w:id="117"/>
      <w:bookmarkEnd w:id="118"/>
    </w:p>
    <w:p w:rsidR="00B7099E" w:rsidRPr="00BF0739" w:rsidRDefault="00B7099E" w:rsidP="0060682B">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B7099E" w:rsidRPr="00BF0739" w:rsidRDefault="00B7099E" w:rsidP="00855DB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B7099E" w:rsidRPr="00BF0739" w:rsidRDefault="00B7099E" w:rsidP="00855DB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7 nařízení č. 1080/2006,</w:t>
      </w:r>
    </w:p>
    <w:p w:rsidR="00B7099E" w:rsidRPr="00BF0739" w:rsidRDefault="00B7099E" w:rsidP="00855DB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p>
    <w:p w:rsidR="00B7099E" w:rsidRPr="00BF0739" w:rsidRDefault="00B7099E" w:rsidP="00855DB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B7099E" w:rsidRPr="00B7099E" w:rsidRDefault="00B7099E" w:rsidP="0060682B">
      <w:pPr>
        <w:keepNext/>
        <w:keepLines/>
        <w:autoSpaceDE w:val="0"/>
        <w:autoSpaceDN w:val="0"/>
        <w:adjustRightInd w:val="0"/>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 xml:space="preserve">Výdaje na realizaci projektu lze z přidělené podpory uhradit až do výše 85 % rozpočtu za předpokladu, že rozpočtované prostředky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B7099E" w:rsidRPr="00B7099E" w:rsidRDefault="00B7099E" w:rsidP="00855DBE">
      <w:pPr>
        <w:keepNext/>
        <w:keepLines/>
        <w:numPr>
          <w:ilvl w:val="0"/>
          <w:numId w:val="13"/>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B7099E" w:rsidRPr="00B7099E" w:rsidRDefault="00B7099E" w:rsidP="00855DBE">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B7099E" w:rsidRPr="00B7099E" w:rsidRDefault="00B7099E" w:rsidP="00855DBE">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B7099E" w:rsidRDefault="00B7099E" w:rsidP="00855DBE">
      <w:pPr>
        <w:keepNext/>
        <w:keepLines/>
        <w:numPr>
          <w:ilvl w:val="0"/>
          <w:numId w:val="13"/>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lastRenderedPageBreak/>
        <w:t xml:space="preserve">hledisko časové – </w:t>
      </w:r>
      <w:r w:rsidRPr="0040108A">
        <w:rPr>
          <w:rFonts w:ascii="Times New Roman" w:hAnsi="Times New Roman" w:cs="Times New Roman"/>
          <w:bCs/>
          <w:noProof/>
          <w:color w:val="231F20"/>
          <w:sz w:val="24"/>
          <w:szCs w:val="24"/>
        </w:rPr>
        <w:t>výdaj</w:t>
      </w:r>
      <w:r w:rsidRPr="00B7099E">
        <w:rPr>
          <w:rFonts w:ascii="Times New Roman" w:hAnsi="Times New Roman" w:cs="Times New Roman"/>
          <w:noProof/>
          <w:color w:val="231F20"/>
          <w:sz w:val="24"/>
          <w:szCs w:val="24"/>
        </w:rPr>
        <w:t xml:space="preserve"> byl skutečně uhrazen nejdřív</w:t>
      </w:r>
      <w:r w:rsidR="0040108A">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sidRPr="00B7099E">
        <w:rPr>
          <w:rFonts w:ascii="Times New Roman" w:hAnsi="Times New Roman" w:cs="Times New Roman"/>
          <w:noProof/>
          <w:color w:val="231F20"/>
          <w:sz w:val="24"/>
          <w:szCs w:val="24"/>
        </w:rPr>
        <w:t xml:space="preserve"> </w:t>
      </w:r>
      <w:r w:rsidR="00D004B5" w:rsidRPr="00B7099E">
        <w:rPr>
          <w:rFonts w:ascii="Times New Roman" w:hAnsi="Times New Roman" w:cs="Times New Roman"/>
          <w:noProof/>
          <w:sz w:val="24"/>
          <w:szCs w:val="24"/>
        </w:rPr>
        <w:t xml:space="preserve">přičemž </w:t>
      </w:r>
      <w:r w:rsidR="00D004B5">
        <w:rPr>
          <w:rFonts w:ascii="Times New Roman" w:hAnsi="Times New Roman" w:cs="Times New Roman"/>
          <w:sz w:val="24"/>
          <w:szCs w:val="24"/>
        </w:rPr>
        <w:t xml:space="preserve">realizace projektu </w:t>
      </w:r>
      <w:r w:rsidR="00D004B5" w:rsidRPr="00D04155">
        <w:rPr>
          <w:rFonts w:ascii="Times New Roman" w:hAnsi="Times New Roman" w:cs="Times New Roman"/>
          <w:sz w:val="24"/>
          <w:szCs w:val="24"/>
        </w:rPr>
        <w:t xml:space="preserve">nesmí být ke dni </w:t>
      </w:r>
      <w:r w:rsidR="00D004B5">
        <w:rPr>
          <w:rFonts w:ascii="Times New Roman" w:hAnsi="Times New Roman" w:cs="Times New Roman"/>
          <w:sz w:val="24"/>
          <w:szCs w:val="24"/>
        </w:rPr>
        <w:t xml:space="preserve">schválení </w:t>
      </w:r>
      <w:r w:rsidR="00D004B5" w:rsidRPr="004713F9">
        <w:rPr>
          <w:rFonts w:ascii="Times New Roman" w:hAnsi="Times New Roman" w:cs="Times New Roman"/>
          <w:sz w:val="24"/>
          <w:szCs w:val="24"/>
        </w:rPr>
        <w:t>prvního</w:t>
      </w:r>
      <w:r w:rsidR="00D004B5">
        <w:rPr>
          <w:rFonts w:ascii="Times New Roman" w:hAnsi="Times New Roman" w:cs="Times New Roman"/>
          <w:sz w:val="24"/>
          <w:szCs w:val="24"/>
        </w:rPr>
        <w:t xml:space="preserve"> </w:t>
      </w:r>
      <w:r w:rsidR="0040108A">
        <w:rPr>
          <w:rFonts w:ascii="Times New Roman" w:hAnsi="Times New Roman" w:cs="Times New Roman"/>
          <w:sz w:val="24"/>
          <w:szCs w:val="24"/>
        </w:rPr>
        <w:t>Stanovení výdajů</w:t>
      </w:r>
      <w:r w:rsidR="00D004B5">
        <w:rPr>
          <w:rFonts w:ascii="Times New Roman" w:hAnsi="Times New Roman" w:cs="Times New Roman"/>
          <w:sz w:val="24"/>
          <w:szCs w:val="24"/>
        </w:rPr>
        <w:t xml:space="preserve"> ukončena;</w:t>
      </w:r>
      <w:r w:rsidR="00D004B5">
        <w:rPr>
          <w:rFonts w:ascii="Times New Roman" w:hAnsi="Times New Roman" w:cs="Times New Roman"/>
          <w:noProof/>
          <w:sz w:val="24"/>
          <w:szCs w:val="24"/>
        </w:rPr>
        <w:t xml:space="preserve"> </w:t>
      </w:r>
      <w:r>
        <w:rPr>
          <w:rFonts w:ascii="Times New Roman" w:hAnsi="Times New Roman" w:cs="Times New Roman"/>
          <w:noProof/>
          <w:sz w:val="24"/>
          <w:szCs w:val="24"/>
        </w:rPr>
        <w:t>d</w:t>
      </w:r>
      <w:r w:rsidRPr="00B7099E">
        <w:rPr>
          <w:rFonts w:ascii="Times New Roman" w:hAnsi="Times New Roman" w:cs="Times New Roman"/>
          <w:noProof/>
          <w:sz w:val="24"/>
          <w:szCs w:val="24"/>
        </w:rPr>
        <w:t>aný výdaj se musí vztahovat k dané etapě</w:t>
      </w:r>
      <w:r>
        <w:rPr>
          <w:rFonts w:ascii="Times New Roman" w:hAnsi="Times New Roman" w:cs="Times New Roman"/>
          <w:noProof/>
          <w:sz w:val="24"/>
          <w:szCs w:val="24"/>
        </w:rPr>
        <w:t>;</w:t>
      </w:r>
    </w:p>
    <w:p w:rsidR="00B7099E" w:rsidRPr="00B7099E" w:rsidRDefault="00B7099E" w:rsidP="00855DBE">
      <w:pPr>
        <w:keepNext/>
        <w:keepLines/>
        <w:numPr>
          <w:ilvl w:val="0"/>
          <w:numId w:val="13"/>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w:t>
      </w:r>
      <w:r w:rsidR="006E5052">
        <w:rPr>
          <w:rFonts w:ascii="Times New Roman" w:hAnsi="Times New Roman" w:cs="Times New Roman"/>
          <w:noProof/>
          <w:color w:val="231F20"/>
          <w:sz w:val="24"/>
          <w:szCs w:val="24"/>
        </w:rPr>
        <w:t xml:space="preserve">identifikovatelné, </w:t>
      </w:r>
      <w:r w:rsidRPr="00B7099E">
        <w:rPr>
          <w:rFonts w:ascii="Times New Roman" w:hAnsi="Times New Roman" w:cs="Times New Roman"/>
          <w:noProof/>
          <w:color w:val="231F20"/>
          <w:sz w:val="24"/>
          <w:szCs w:val="24"/>
        </w:rPr>
        <w:t>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3923E1" w:rsidRDefault="003923E1" w:rsidP="0060682B">
      <w:pPr>
        <w:keepNext/>
        <w:keepLines/>
        <w:autoSpaceDE w:val="0"/>
        <w:autoSpaceDN w:val="0"/>
        <w:adjustRightInd w:val="0"/>
        <w:rPr>
          <w:rFonts w:ascii="Times New Roman" w:hAnsi="Times New Roman" w:cs="Times New Roman"/>
          <w:b/>
          <w:bCs/>
          <w:noProof/>
          <w:color w:val="231F20"/>
          <w:sz w:val="24"/>
          <w:szCs w:val="24"/>
        </w:rPr>
      </w:pPr>
      <w:r w:rsidRPr="00B7099E">
        <w:rPr>
          <w:rFonts w:ascii="Times New Roman" w:hAnsi="Times New Roman" w:cs="Times New Roman"/>
          <w:noProof/>
          <w:color w:val="231F20"/>
          <w:sz w:val="24"/>
          <w:szCs w:val="24"/>
        </w:rPr>
        <w:t xml:space="preserve">Plnění těchto základních principů je podmínkou tzv. </w:t>
      </w:r>
      <w:r w:rsidRPr="00B7099E">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476DF0" w:rsidRP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U jednotlivých výdajů projektů je ze strany poskytovatele dále posuzována jejich </w:t>
      </w:r>
      <w:r w:rsidRPr="00476DF0">
        <w:rPr>
          <w:rFonts w:ascii="Times New Roman" w:hAnsi="Times New Roman" w:cs="Times New Roman"/>
          <w:b/>
          <w:bCs/>
          <w:noProof/>
          <w:color w:val="231F20"/>
          <w:sz w:val="24"/>
          <w:szCs w:val="24"/>
        </w:rPr>
        <w:t>odůvodněnost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zařazení do jednotlivých kategorií rozpočtu</w:t>
      </w:r>
      <w:r w:rsidRPr="00476DF0">
        <w:rPr>
          <w:rFonts w:ascii="Times New Roman" w:hAnsi="Times New Roman" w:cs="Times New Roman"/>
          <w:bCs/>
          <w:noProof/>
          <w:color w:val="231F20"/>
          <w:sz w:val="24"/>
          <w:szCs w:val="24"/>
        </w:rPr>
        <w:t xml:space="preserve"> a co </w:t>
      </w:r>
      <w:r w:rsidRPr="00476DF0">
        <w:rPr>
          <w:rFonts w:ascii="Times New Roman" w:hAnsi="Times New Roman" w:cs="Times New Roman"/>
          <w:b/>
          <w:bCs/>
          <w:noProof/>
          <w:color w:val="231F20"/>
          <w:sz w:val="24"/>
          <w:szCs w:val="24"/>
        </w:rPr>
        <w:t>nejobjektivnější vymezení struktury</w:t>
      </w:r>
      <w:r w:rsidRPr="00476DF0">
        <w:rPr>
          <w:rFonts w:ascii="Times New Roman" w:hAnsi="Times New Roman" w:cs="Times New Roman"/>
          <w:bCs/>
          <w:noProof/>
          <w:color w:val="231F20"/>
          <w:sz w:val="24"/>
          <w:szCs w:val="24"/>
        </w:rPr>
        <w:t xml:space="preserve"> (počet jednotek, vymezení jednotky, popř. další kalkulace).</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Způsobilý výdaj je </w:t>
      </w:r>
      <w:r w:rsidRPr="00476DF0">
        <w:rPr>
          <w:rFonts w:ascii="Times New Roman" w:hAnsi="Times New Roman" w:cs="Times New Roman"/>
          <w:b/>
          <w:bCs/>
          <w:noProof/>
          <w:color w:val="231F20"/>
          <w:sz w:val="24"/>
          <w:szCs w:val="24"/>
        </w:rPr>
        <w:t>schválen</w:t>
      </w:r>
      <w:r w:rsidR="00100E4B" w:rsidRP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rámci hodnotícího procesu</w:t>
      </w:r>
      <w:r w:rsidR="00100E4B">
        <w:rPr>
          <w:rFonts w:ascii="Times New Roman" w:hAnsi="Times New Roman" w:cs="Times New Roman"/>
          <w:b/>
          <w:bCs/>
          <w:noProof/>
          <w:color w:val="231F20"/>
          <w:sz w:val="24"/>
          <w:szCs w:val="24"/>
        </w:rPr>
        <w: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uveden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rozpočtu projektu</w:t>
      </w:r>
      <w:r w:rsidR="00AE14AE">
        <w:rPr>
          <w:rFonts w:ascii="Times New Roman" w:hAnsi="Times New Roman" w:cs="Times New Roman"/>
          <w:bCs/>
          <w:noProof/>
          <w:color w:val="231F20"/>
          <w:sz w:val="24"/>
          <w:szCs w:val="24"/>
        </w:rPr>
        <w:t xml:space="preserve"> a </w:t>
      </w:r>
      <w:r w:rsidRPr="00476DF0">
        <w:rPr>
          <w:rFonts w:ascii="Times New Roman" w:hAnsi="Times New Roman" w:cs="Times New Roman"/>
          <w:bCs/>
          <w:noProof/>
          <w:color w:val="231F20"/>
          <w:sz w:val="24"/>
          <w:szCs w:val="24"/>
        </w:rPr>
        <w:t xml:space="preserve">řádně </w:t>
      </w:r>
      <w:r w:rsidRPr="00476DF0">
        <w:rPr>
          <w:rFonts w:ascii="Times New Roman" w:hAnsi="Times New Roman" w:cs="Times New Roman"/>
          <w:b/>
          <w:bCs/>
          <w:noProof/>
          <w:color w:val="231F20"/>
          <w:sz w:val="24"/>
          <w:szCs w:val="24"/>
        </w:rPr>
        <w:t>doložen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průkaznými doklady</w:t>
      </w:r>
      <w:r w:rsidRPr="00476DF0">
        <w:rPr>
          <w:rFonts w:ascii="Times New Roman" w:hAnsi="Times New Roman" w:cs="Times New Roman"/>
          <w:bCs/>
          <w:noProof/>
          <w:color w:val="231F20"/>
          <w:sz w:val="24"/>
          <w:szCs w:val="24"/>
        </w:rPr>
        <w:t>.</w:t>
      </w:r>
    </w:p>
    <w:p w:rsidR="00D004B5" w:rsidRDefault="00D004B5" w:rsidP="0094400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b/>
          <w:noProof/>
          <w:color w:val="231F20"/>
          <w:sz w:val="24"/>
          <w:szCs w:val="24"/>
        </w:rPr>
      </w:pPr>
      <w:r w:rsidRPr="00D004B5">
        <w:rPr>
          <w:rFonts w:ascii="Times New Roman" w:hAnsi="Times New Roman" w:cs="Times New Roman"/>
          <w:b/>
          <w:noProof/>
          <w:color w:val="231F20"/>
          <w:sz w:val="24"/>
          <w:szCs w:val="24"/>
        </w:rPr>
        <w:t xml:space="preserve">Výdaje pořízené před datem vyhlášení výzvy je možné financovat (viz způsobilost výdajů po 1. 1. 2007), avšak je nutné prokázat dodržení všech pravidel, která jsou součástí této výzvy. </w:t>
      </w:r>
    </w:p>
    <w:p w:rsidR="00D004B5" w:rsidRDefault="00D004B5" w:rsidP="0094400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noProof/>
          <w:color w:val="231F20"/>
          <w:sz w:val="24"/>
          <w:szCs w:val="24"/>
        </w:rPr>
      </w:pPr>
      <w:r w:rsidRPr="00476DF0">
        <w:rPr>
          <w:rFonts w:ascii="Times New Roman" w:hAnsi="Times New Roman" w:cs="Times New Roman"/>
          <w:b/>
          <w:noProof/>
          <w:color w:val="231F20"/>
          <w:sz w:val="24"/>
          <w:szCs w:val="24"/>
        </w:rPr>
        <w:t>Náklady projektu jsou způsobilé, jestliže vznikly v době realizace projektu a byly prokazatelně  uhrazeny.</w:t>
      </w:r>
    </w:p>
    <w:p w:rsidR="00046FCF" w:rsidRPr="00476DF0" w:rsidRDefault="00046FCF" w:rsidP="00476DF0">
      <w:pPr>
        <w:keepNext/>
        <w:keepLines/>
        <w:autoSpaceDE w:val="0"/>
        <w:autoSpaceDN w:val="0"/>
        <w:adjustRightInd w:val="0"/>
        <w:ind w:right="-108"/>
        <w:rPr>
          <w:rFonts w:ascii="Times New Roman" w:hAnsi="Times New Roman" w:cs="Times New Roman"/>
          <w:bCs/>
          <w:noProof/>
          <w:color w:val="231F20"/>
          <w:sz w:val="24"/>
          <w:szCs w:val="24"/>
        </w:rPr>
      </w:pPr>
    </w:p>
    <w:p w:rsidR="00B7099E" w:rsidRPr="00021375" w:rsidRDefault="00B7099E" w:rsidP="007E3172">
      <w:pPr>
        <w:keepNext/>
        <w:keepLines/>
        <w:rPr>
          <w:rFonts w:ascii="Times New Roman" w:hAnsi="Times New Roman" w:cs="Times New Roman"/>
          <w:b/>
          <w:sz w:val="24"/>
          <w:szCs w:val="24"/>
        </w:rPr>
      </w:pPr>
      <w:r w:rsidRPr="001B4511">
        <w:rPr>
          <w:rFonts w:ascii="Times New Roman" w:hAnsi="Times New Roman" w:cs="Times New Roman"/>
          <w:b/>
          <w:sz w:val="24"/>
          <w:szCs w:val="24"/>
        </w:rPr>
        <w:t>Způsobil</w:t>
      </w:r>
      <w:r w:rsidR="00021375" w:rsidRPr="001B4511">
        <w:rPr>
          <w:rFonts w:ascii="Times New Roman" w:hAnsi="Times New Roman" w:cs="Times New Roman"/>
          <w:b/>
          <w:sz w:val="24"/>
          <w:szCs w:val="24"/>
        </w:rPr>
        <w:t>ými</w:t>
      </w:r>
      <w:r w:rsidRPr="001B4511">
        <w:rPr>
          <w:rFonts w:ascii="Times New Roman" w:hAnsi="Times New Roman" w:cs="Times New Roman"/>
          <w:b/>
          <w:sz w:val="24"/>
          <w:szCs w:val="24"/>
        </w:rPr>
        <w:t xml:space="preserve"> výdaj</w:t>
      </w:r>
      <w:r w:rsidR="00021375" w:rsidRPr="001B4511">
        <w:rPr>
          <w:rFonts w:ascii="Times New Roman" w:hAnsi="Times New Roman" w:cs="Times New Roman"/>
          <w:b/>
          <w:sz w:val="24"/>
          <w:szCs w:val="24"/>
        </w:rPr>
        <w:t>i jsou:</w:t>
      </w:r>
    </w:p>
    <w:p w:rsidR="00E4164C" w:rsidRPr="00E4164C" w:rsidRDefault="00E4164C" w:rsidP="00855DBE">
      <w:pPr>
        <w:numPr>
          <w:ilvl w:val="0"/>
          <w:numId w:val="71"/>
        </w:numPr>
        <w:tabs>
          <w:tab w:val="num" w:pos="360"/>
        </w:tabs>
        <w:autoSpaceDE w:val="0"/>
        <w:autoSpaceDN w:val="0"/>
        <w:adjustRightInd w:val="0"/>
        <w:ind w:left="714" w:hanging="357"/>
        <w:rPr>
          <w:rFonts w:ascii="Times New Roman" w:hAnsi="Times New Roman" w:cs="Times New Roman"/>
          <w:noProof/>
          <w:color w:val="231F20"/>
          <w:sz w:val="24"/>
          <w:szCs w:val="24"/>
        </w:rPr>
      </w:pPr>
      <w:r w:rsidRPr="00E4164C">
        <w:rPr>
          <w:rFonts w:ascii="Times New Roman" w:hAnsi="Times New Roman" w:cs="Times New Roman"/>
          <w:noProof/>
          <w:color w:val="231F20"/>
          <w:sz w:val="24"/>
          <w:szCs w:val="24"/>
        </w:rPr>
        <w:t xml:space="preserve">pořízení dlouhodobého hmotného </w:t>
      </w:r>
      <w:r w:rsidR="00DC061B">
        <w:rPr>
          <w:rFonts w:ascii="Times New Roman" w:hAnsi="Times New Roman" w:cs="Times New Roman"/>
          <w:noProof/>
          <w:color w:val="231F20"/>
          <w:sz w:val="24"/>
          <w:szCs w:val="24"/>
        </w:rPr>
        <w:t xml:space="preserve">a nehmotného </w:t>
      </w:r>
      <w:r w:rsidRPr="00E4164C">
        <w:rPr>
          <w:rFonts w:ascii="Times New Roman" w:hAnsi="Times New Roman" w:cs="Times New Roman"/>
          <w:noProof/>
          <w:color w:val="231F20"/>
          <w:sz w:val="24"/>
          <w:szCs w:val="24"/>
        </w:rPr>
        <w:t>majetku souvisejícího s aktivitami projektu,</w:t>
      </w:r>
    </w:p>
    <w:p w:rsidR="00E4164C" w:rsidRPr="00E4164C" w:rsidRDefault="00E4164C" w:rsidP="00855DBE">
      <w:pPr>
        <w:numPr>
          <w:ilvl w:val="0"/>
          <w:numId w:val="71"/>
        </w:numPr>
        <w:tabs>
          <w:tab w:val="num" w:pos="360"/>
        </w:tabs>
        <w:autoSpaceDE w:val="0"/>
        <w:autoSpaceDN w:val="0"/>
        <w:adjustRightInd w:val="0"/>
        <w:ind w:left="714" w:hanging="357"/>
        <w:rPr>
          <w:rFonts w:ascii="Times New Roman" w:hAnsi="Times New Roman" w:cs="Times New Roman"/>
          <w:noProof/>
          <w:color w:val="231F20"/>
          <w:sz w:val="24"/>
          <w:szCs w:val="24"/>
        </w:rPr>
      </w:pPr>
      <w:r w:rsidRPr="00E4164C">
        <w:rPr>
          <w:rFonts w:ascii="Times New Roman" w:hAnsi="Times New Roman" w:cs="Times New Roman"/>
          <w:noProof/>
          <w:color w:val="231F20"/>
          <w:sz w:val="24"/>
          <w:szCs w:val="24"/>
        </w:rPr>
        <w:t xml:space="preserve">pořízení drobného dlouhodobého hmotného a nehmotného majetku souvisejícího </w:t>
      </w:r>
      <w:r w:rsidR="005A0383">
        <w:rPr>
          <w:rFonts w:ascii="Times New Roman" w:hAnsi="Times New Roman" w:cs="Times New Roman"/>
          <w:noProof/>
          <w:color w:val="231F20"/>
          <w:sz w:val="24"/>
          <w:szCs w:val="24"/>
        </w:rPr>
        <w:br/>
      </w:r>
      <w:r w:rsidRPr="00E4164C">
        <w:rPr>
          <w:rFonts w:ascii="Times New Roman" w:hAnsi="Times New Roman" w:cs="Times New Roman"/>
          <w:noProof/>
          <w:color w:val="231F20"/>
          <w:sz w:val="24"/>
          <w:szCs w:val="24"/>
        </w:rPr>
        <w:t>s aktivitami projektu,</w:t>
      </w:r>
    </w:p>
    <w:p w:rsidR="00E4164C" w:rsidRPr="00E4164C" w:rsidRDefault="00E4164C" w:rsidP="00855DBE">
      <w:pPr>
        <w:numPr>
          <w:ilvl w:val="0"/>
          <w:numId w:val="71"/>
        </w:numPr>
        <w:tabs>
          <w:tab w:val="num" w:pos="360"/>
        </w:tabs>
        <w:autoSpaceDE w:val="0"/>
        <w:autoSpaceDN w:val="0"/>
        <w:adjustRightInd w:val="0"/>
        <w:ind w:left="714" w:hanging="357"/>
        <w:rPr>
          <w:rFonts w:ascii="Times New Roman" w:hAnsi="Times New Roman" w:cs="Times New Roman"/>
          <w:noProof/>
          <w:color w:val="231F20"/>
          <w:sz w:val="24"/>
          <w:szCs w:val="24"/>
        </w:rPr>
      </w:pPr>
      <w:r w:rsidRPr="00E4164C">
        <w:rPr>
          <w:rFonts w:ascii="Times New Roman" w:hAnsi="Times New Roman" w:cs="Times New Roman"/>
          <w:noProof/>
          <w:color w:val="231F20"/>
          <w:sz w:val="24"/>
          <w:szCs w:val="24"/>
        </w:rPr>
        <w:t>pořízení služeb bezprostředně souvisejících s realizací projektu</w:t>
      </w:r>
      <w:r w:rsidR="005A0383">
        <w:rPr>
          <w:rFonts w:ascii="Times New Roman" w:hAnsi="Times New Roman" w:cs="Times New Roman"/>
          <w:noProof/>
          <w:color w:val="231F20"/>
          <w:sz w:val="24"/>
          <w:szCs w:val="24"/>
        </w:rPr>
        <w:t>,</w:t>
      </w:r>
    </w:p>
    <w:p w:rsidR="00E4164C" w:rsidRPr="00D161D2" w:rsidRDefault="00E4164C" w:rsidP="00855DBE">
      <w:pPr>
        <w:numPr>
          <w:ilvl w:val="0"/>
          <w:numId w:val="71"/>
        </w:numPr>
        <w:tabs>
          <w:tab w:val="num" w:pos="360"/>
        </w:tabs>
        <w:autoSpaceDE w:val="0"/>
        <w:autoSpaceDN w:val="0"/>
        <w:adjustRightInd w:val="0"/>
        <w:ind w:left="714" w:hanging="357"/>
        <w:rPr>
          <w:rFonts w:ascii="Times New Roman" w:hAnsi="Times New Roman" w:cs="Times New Roman"/>
          <w:noProof/>
          <w:color w:val="231F20"/>
          <w:sz w:val="24"/>
          <w:szCs w:val="24"/>
        </w:rPr>
      </w:pPr>
      <w:r w:rsidRPr="00E4164C">
        <w:rPr>
          <w:rFonts w:ascii="Times New Roman" w:hAnsi="Times New Roman" w:cs="Times New Roman"/>
          <w:noProof/>
          <w:color w:val="231F20"/>
          <w:sz w:val="24"/>
          <w:szCs w:val="24"/>
        </w:rPr>
        <w:t>výdaje na povinnou publicitu projektu realizované v souladu s Pravidly pro provádění informačních a propagačních opatření</w:t>
      </w:r>
      <w:r w:rsidR="003643B3">
        <w:rPr>
          <w:rFonts w:ascii="Times New Roman" w:hAnsi="Times New Roman" w:cs="Times New Roman"/>
          <w:noProof/>
          <w:color w:val="231F20"/>
          <w:sz w:val="24"/>
          <w:szCs w:val="24"/>
        </w:rPr>
        <w:t xml:space="preserve"> (</w:t>
      </w:r>
      <w:r w:rsidR="003643B3" w:rsidRPr="00D161D2">
        <w:rPr>
          <w:rFonts w:ascii="Times New Roman" w:hAnsi="Times New Roman" w:cs="Times New Roman"/>
          <w:noProof/>
          <w:color w:val="231F20"/>
          <w:sz w:val="24"/>
          <w:szCs w:val="24"/>
        </w:rPr>
        <w:t xml:space="preserve">viz příloha č. </w:t>
      </w:r>
      <w:r w:rsidR="00624D23" w:rsidRPr="00D161D2">
        <w:rPr>
          <w:rFonts w:ascii="Times New Roman" w:hAnsi="Times New Roman" w:cs="Times New Roman"/>
          <w:noProof/>
          <w:color w:val="231F20"/>
          <w:sz w:val="24"/>
          <w:szCs w:val="24"/>
        </w:rPr>
        <w:t>10</w:t>
      </w:r>
      <w:r w:rsidR="003643B3" w:rsidRPr="00D161D2">
        <w:rPr>
          <w:rFonts w:ascii="Times New Roman" w:hAnsi="Times New Roman" w:cs="Times New Roman"/>
          <w:noProof/>
          <w:color w:val="231F20"/>
          <w:sz w:val="24"/>
          <w:szCs w:val="24"/>
        </w:rPr>
        <w:t xml:space="preserve"> Příručky)</w:t>
      </w:r>
      <w:r w:rsidR="005A0383" w:rsidRPr="00D161D2">
        <w:rPr>
          <w:rFonts w:ascii="Times New Roman" w:hAnsi="Times New Roman" w:cs="Times New Roman"/>
          <w:noProof/>
          <w:color w:val="231F20"/>
          <w:sz w:val="24"/>
          <w:szCs w:val="24"/>
        </w:rPr>
        <w:t>,</w:t>
      </w:r>
      <w:r w:rsidR="00E40427" w:rsidRPr="00D161D2">
        <w:rPr>
          <w:rFonts w:ascii="Times New Roman" w:hAnsi="Times New Roman" w:cs="Times New Roman"/>
          <w:noProof/>
          <w:color w:val="231F20"/>
          <w:sz w:val="24"/>
          <w:szCs w:val="24"/>
        </w:rPr>
        <w:t xml:space="preserve"> více viz kapitola 7.5. Informování o projektu, propagace projektu,</w:t>
      </w:r>
    </w:p>
    <w:p w:rsidR="004B3E3E" w:rsidRPr="00E4164C" w:rsidRDefault="004B3E3E" w:rsidP="00855DBE">
      <w:pPr>
        <w:numPr>
          <w:ilvl w:val="0"/>
          <w:numId w:val="71"/>
        </w:numPr>
        <w:tabs>
          <w:tab w:val="num" w:pos="360"/>
        </w:tabs>
        <w:autoSpaceDE w:val="0"/>
        <w:autoSpaceDN w:val="0"/>
        <w:adjustRightInd w:val="0"/>
        <w:ind w:left="714"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daň z přidané hodnoty u neplátců DPH,</w:t>
      </w:r>
    </w:p>
    <w:p w:rsidR="00DC061B" w:rsidRDefault="00E4164C" w:rsidP="00855DBE">
      <w:pPr>
        <w:numPr>
          <w:ilvl w:val="0"/>
          <w:numId w:val="71"/>
        </w:numPr>
        <w:tabs>
          <w:tab w:val="num" w:pos="360"/>
        </w:tabs>
        <w:autoSpaceDE w:val="0"/>
        <w:autoSpaceDN w:val="0"/>
        <w:adjustRightInd w:val="0"/>
        <w:ind w:left="714" w:hanging="357"/>
        <w:rPr>
          <w:rFonts w:ascii="Times New Roman" w:hAnsi="Times New Roman" w:cs="Times New Roman"/>
          <w:noProof/>
          <w:color w:val="231F20"/>
          <w:sz w:val="24"/>
          <w:szCs w:val="24"/>
        </w:rPr>
      </w:pPr>
      <w:r w:rsidRPr="00E4164C">
        <w:rPr>
          <w:rFonts w:ascii="Times New Roman" w:hAnsi="Times New Roman" w:cs="Times New Roman"/>
          <w:noProof/>
          <w:color w:val="231F20"/>
          <w:sz w:val="24"/>
          <w:szCs w:val="24"/>
        </w:rPr>
        <w:t>daň z přidané hodnoty u plátců DPH</w:t>
      </w:r>
      <w:r w:rsidR="005A0383" w:rsidRPr="004B3E3E">
        <w:rPr>
          <w:vertAlign w:val="superscript"/>
        </w:rPr>
        <w:footnoteReference w:id="3"/>
      </w:r>
      <w:r w:rsidRPr="00E4164C">
        <w:rPr>
          <w:rFonts w:ascii="Times New Roman" w:hAnsi="Times New Roman" w:cs="Times New Roman"/>
          <w:noProof/>
          <w:color w:val="231F20"/>
          <w:sz w:val="24"/>
          <w:szCs w:val="24"/>
        </w:rPr>
        <w:t>, pokud nemají nárok na odpočet DPH na vstupu</w:t>
      </w:r>
      <w:r w:rsidR="005A0383">
        <w:rPr>
          <w:rFonts w:ascii="Times New Roman" w:hAnsi="Times New Roman" w:cs="Times New Roman"/>
          <w:noProof/>
          <w:color w:val="231F20"/>
          <w:sz w:val="24"/>
          <w:szCs w:val="24"/>
        </w:rPr>
        <w:t>.</w:t>
      </w:r>
    </w:p>
    <w:p w:rsidR="00803B0F" w:rsidRPr="00FD3C97" w:rsidRDefault="00803B0F" w:rsidP="00F05E50">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lastRenderedPageBreak/>
        <w:t xml:space="preserve">Způsobilými výdaji </w:t>
      </w:r>
      <w:r w:rsidRPr="00FD3C97">
        <w:rPr>
          <w:rFonts w:ascii="Times New Roman" w:hAnsi="Times New Roman" w:cs="Times New Roman"/>
          <w:b/>
          <w:sz w:val="24"/>
          <w:szCs w:val="24"/>
        </w:rPr>
        <w:t>nejsou:</w:t>
      </w:r>
    </w:p>
    <w:p w:rsidR="006138AE" w:rsidRPr="006138AE" w:rsidRDefault="006138AE" w:rsidP="00855DBE">
      <w:pPr>
        <w:numPr>
          <w:ilvl w:val="0"/>
          <w:numId w:val="72"/>
        </w:numPr>
        <w:tabs>
          <w:tab w:val="num" w:pos="360"/>
        </w:tabs>
        <w:autoSpaceDE w:val="0"/>
        <w:autoSpaceDN w:val="0"/>
        <w:adjustRightInd w:val="0"/>
        <w:spacing w:before="60"/>
        <w:rPr>
          <w:rFonts w:ascii="Times New Roman" w:hAnsi="Times New Roman" w:cs="Times New Roman"/>
          <w:noProof/>
          <w:color w:val="231F20"/>
          <w:sz w:val="24"/>
          <w:szCs w:val="24"/>
        </w:rPr>
      </w:pPr>
      <w:r w:rsidRPr="006138AE">
        <w:rPr>
          <w:rFonts w:ascii="Times New Roman" w:hAnsi="Times New Roman" w:cs="Times New Roman"/>
          <w:noProof/>
          <w:color w:val="231F20"/>
          <w:sz w:val="24"/>
          <w:szCs w:val="24"/>
        </w:rPr>
        <w:t>výdaje na přípravu a zpracování projektové žádosti v IS B</w:t>
      </w:r>
      <w:r w:rsidR="00931852">
        <w:rPr>
          <w:rFonts w:ascii="Times New Roman" w:hAnsi="Times New Roman" w:cs="Times New Roman"/>
          <w:noProof/>
          <w:color w:val="231F20"/>
          <w:sz w:val="24"/>
          <w:szCs w:val="24"/>
        </w:rPr>
        <w:t>ENEFIT</w:t>
      </w:r>
      <w:r w:rsidRPr="006138AE">
        <w:rPr>
          <w:rFonts w:ascii="Times New Roman" w:hAnsi="Times New Roman" w:cs="Times New Roman"/>
          <w:noProof/>
          <w:color w:val="231F20"/>
          <w:sz w:val="24"/>
          <w:szCs w:val="24"/>
        </w:rPr>
        <w:t>7, monitorovacích zpráv a hlášení, zjednodušených žádostí o platbu</w:t>
      </w:r>
      <w:r w:rsidR="004976D3">
        <w:rPr>
          <w:rFonts w:ascii="Times New Roman" w:hAnsi="Times New Roman" w:cs="Times New Roman"/>
          <w:noProof/>
          <w:color w:val="231F20"/>
          <w:sz w:val="24"/>
          <w:szCs w:val="24"/>
        </w:rPr>
        <w:t>,</w:t>
      </w:r>
      <w:r w:rsidR="00E40427">
        <w:rPr>
          <w:rFonts w:ascii="Times New Roman" w:hAnsi="Times New Roman" w:cs="Times New Roman"/>
          <w:noProof/>
          <w:color w:val="231F20"/>
          <w:sz w:val="24"/>
          <w:szCs w:val="24"/>
        </w:rPr>
        <w:t xml:space="preserve"> </w:t>
      </w:r>
      <w:r w:rsidRPr="006138AE">
        <w:rPr>
          <w:rFonts w:ascii="Times New Roman" w:hAnsi="Times New Roman" w:cs="Times New Roman"/>
          <w:noProof/>
          <w:color w:val="231F20"/>
          <w:sz w:val="24"/>
          <w:szCs w:val="24"/>
        </w:rPr>
        <w:t>oznámení o změnách v</w:t>
      </w:r>
      <w:r w:rsidR="004976D3">
        <w:rPr>
          <w:rFonts w:ascii="Times New Roman" w:hAnsi="Times New Roman" w:cs="Times New Roman"/>
          <w:noProof/>
          <w:color w:val="231F20"/>
          <w:sz w:val="24"/>
          <w:szCs w:val="24"/>
        </w:rPr>
        <w:t> </w:t>
      </w:r>
      <w:r w:rsidRPr="006138AE">
        <w:rPr>
          <w:rFonts w:ascii="Times New Roman" w:hAnsi="Times New Roman" w:cs="Times New Roman"/>
          <w:noProof/>
          <w:color w:val="231F20"/>
          <w:sz w:val="24"/>
          <w:szCs w:val="24"/>
        </w:rPr>
        <w:t>projektu</w:t>
      </w:r>
      <w:r w:rsidR="004976D3">
        <w:rPr>
          <w:rFonts w:ascii="Times New Roman" w:hAnsi="Times New Roman" w:cs="Times New Roman"/>
          <w:noProof/>
          <w:color w:val="231F20"/>
          <w:sz w:val="24"/>
          <w:szCs w:val="24"/>
        </w:rPr>
        <w:t xml:space="preserve"> a </w:t>
      </w:r>
      <w:r w:rsidRPr="00064EA5">
        <w:rPr>
          <w:rFonts w:ascii="Times New Roman" w:hAnsi="Times New Roman" w:cs="Times New Roman"/>
          <w:noProof/>
          <w:color w:val="231F20"/>
          <w:sz w:val="24"/>
          <w:szCs w:val="24"/>
        </w:rPr>
        <w:t>studie proveditelnosti</w:t>
      </w:r>
      <w:r w:rsidR="004976D3" w:rsidRPr="00064EA5">
        <w:rPr>
          <w:rFonts w:ascii="Times New Roman" w:hAnsi="Times New Roman" w:cs="Times New Roman"/>
          <w:noProof/>
          <w:color w:val="231F20"/>
          <w:sz w:val="24"/>
          <w:szCs w:val="24"/>
        </w:rPr>
        <w:t>,</w:t>
      </w:r>
      <w:r w:rsidR="00B8416A">
        <w:rPr>
          <w:rFonts w:ascii="Times New Roman" w:hAnsi="Times New Roman" w:cs="Times New Roman"/>
          <w:noProof/>
          <w:color w:val="231F20"/>
          <w:sz w:val="24"/>
          <w:szCs w:val="24"/>
        </w:rPr>
        <w:t xml:space="preserve"> tedy </w:t>
      </w:r>
      <w:r w:rsidR="00B8416A" w:rsidRPr="00B8416A">
        <w:rPr>
          <w:rFonts w:ascii="Times New Roman" w:hAnsi="Times New Roman" w:cs="Times New Roman"/>
          <w:sz w:val="24"/>
          <w:szCs w:val="24"/>
        </w:rPr>
        <w:t>výdaje na zpracování projektové žádosti a administraci projektu,</w:t>
      </w:r>
    </w:p>
    <w:p w:rsidR="006138AE" w:rsidRPr="006138AE" w:rsidRDefault="006138AE" w:rsidP="00855DBE">
      <w:pPr>
        <w:widowControl w:val="0"/>
        <w:numPr>
          <w:ilvl w:val="0"/>
          <w:numId w:val="72"/>
        </w:numPr>
        <w:tabs>
          <w:tab w:val="num" w:pos="360"/>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bez přímého vztahu k projektu,</w:t>
      </w:r>
    </w:p>
    <w:p w:rsidR="006138AE" w:rsidRPr="006138AE" w:rsidRDefault="006138AE" w:rsidP="00855DBE">
      <w:pPr>
        <w:widowControl w:val="0"/>
        <w:numPr>
          <w:ilvl w:val="0"/>
          <w:numId w:val="72"/>
        </w:numPr>
        <w:tabs>
          <w:tab w:val="num" w:pos="360"/>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nesplňující principy hospodárnosti, účelnosti a efektivnosti,</w:t>
      </w:r>
    </w:p>
    <w:p w:rsidR="006138AE" w:rsidRPr="00B8416A" w:rsidRDefault="006138AE" w:rsidP="00855DBE">
      <w:pPr>
        <w:widowControl w:val="0"/>
        <w:numPr>
          <w:ilvl w:val="0"/>
          <w:numId w:val="72"/>
        </w:numPr>
        <w:tabs>
          <w:tab w:val="num" w:pos="360"/>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nákup použitého zařízení v ceně, která je vyšší než cena zjištěná znaleckým posudkem,</w:t>
      </w:r>
    </w:p>
    <w:p w:rsidR="006138AE" w:rsidRPr="00B8416A" w:rsidRDefault="006138AE" w:rsidP="00855DBE">
      <w:pPr>
        <w:numPr>
          <w:ilvl w:val="0"/>
          <w:numId w:val="72"/>
        </w:numPr>
        <w:tabs>
          <w:tab w:val="num" w:pos="360"/>
        </w:tabs>
        <w:spacing w:before="60"/>
        <w:rPr>
          <w:rFonts w:ascii="Times New Roman" w:hAnsi="Times New Roman" w:cs="Times New Roman"/>
          <w:sz w:val="24"/>
          <w:szCs w:val="24"/>
        </w:rPr>
      </w:pPr>
      <w:r w:rsidRPr="00B8416A">
        <w:rPr>
          <w:rFonts w:ascii="Times New Roman" w:hAnsi="Times New Roman" w:cs="Times New Roman"/>
          <w:sz w:val="24"/>
          <w:szCs w:val="24"/>
        </w:rPr>
        <w:t>nákup pozemků a staveb,</w:t>
      </w:r>
    </w:p>
    <w:p w:rsidR="006138AE" w:rsidRDefault="006138AE" w:rsidP="00855DBE">
      <w:pPr>
        <w:numPr>
          <w:ilvl w:val="0"/>
          <w:numId w:val="72"/>
        </w:numPr>
        <w:tabs>
          <w:tab w:val="num" w:pos="360"/>
        </w:tabs>
        <w:spacing w:before="60"/>
        <w:rPr>
          <w:rFonts w:ascii="Times New Roman" w:hAnsi="Times New Roman" w:cs="Times New Roman"/>
          <w:sz w:val="24"/>
          <w:szCs w:val="24"/>
        </w:rPr>
      </w:pPr>
      <w:r w:rsidRPr="00B8416A">
        <w:rPr>
          <w:rFonts w:ascii="Times New Roman" w:hAnsi="Times New Roman" w:cs="Times New Roman"/>
          <w:sz w:val="24"/>
          <w:szCs w:val="24"/>
        </w:rPr>
        <w:t>stavební úpravy,</w:t>
      </w:r>
    </w:p>
    <w:p w:rsidR="00A15A51" w:rsidRPr="00B8416A" w:rsidRDefault="00A15A51" w:rsidP="00855DBE">
      <w:pPr>
        <w:numPr>
          <w:ilvl w:val="0"/>
          <w:numId w:val="72"/>
        </w:numPr>
        <w:tabs>
          <w:tab w:val="num" w:pos="360"/>
        </w:tabs>
        <w:spacing w:before="60"/>
        <w:rPr>
          <w:rFonts w:ascii="Times New Roman" w:hAnsi="Times New Roman" w:cs="Times New Roman"/>
          <w:sz w:val="24"/>
          <w:szCs w:val="24"/>
        </w:rPr>
      </w:pPr>
      <w:r w:rsidRPr="00A15A51">
        <w:rPr>
          <w:rFonts w:ascii="Times New Roman" w:hAnsi="Times New Roman" w:cs="Times New Roman"/>
          <w:sz w:val="24"/>
          <w:szCs w:val="24"/>
        </w:rPr>
        <w:t>výdaje na odborné a znalecké posudky,</w:t>
      </w:r>
    </w:p>
    <w:p w:rsidR="006138AE" w:rsidRPr="00B8416A" w:rsidRDefault="006138AE" w:rsidP="00855DBE">
      <w:pPr>
        <w:widowControl w:val="0"/>
        <w:numPr>
          <w:ilvl w:val="0"/>
          <w:numId w:val="72"/>
        </w:numPr>
        <w:tabs>
          <w:tab w:val="num" w:pos="360"/>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daň z přidané hodnoty, pokud existuje zákonný nárok na její odpočet ve smyslu zákona č. 235/2004 Sb., o dani z přidané hodnoty, a jiné daně,</w:t>
      </w:r>
    </w:p>
    <w:p w:rsidR="006138AE" w:rsidRPr="00B8416A" w:rsidRDefault="006138AE" w:rsidP="00855DBE">
      <w:pPr>
        <w:widowControl w:val="0"/>
        <w:numPr>
          <w:ilvl w:val="0"/>
          <w:numId w:val="72"/>
        </w:numPr>
        <w:tabs>
          <w:tab w:val="num" w:pos="360"/>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splátky půjček a úvěrů,</w:t>
      </w:r>
    </w:p>
    <w:p w:rsidR="006138AE" w:rsidRPr="00B8416A" w:rsidRDefault="006138AE" w:rsidP="00855DBE">
      <w:pPr>
        <w:keepNext/>
        <w:keepLines/>
        <w:numPr>
          <w:ilvl w:val="0"/>
          <w:numId w:val="72"/>
        </w:numPr>
        <w:tabs>
          <w:tab w:val="num" w:pos="360"/>
        </w:tabs>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úroky z úvěrů,</w:t>
      </w:r>
    </w:p>
    <w:p w:rsidR="006138AE" w:rsidRPr="00B8416A" w:rsidRDefault="006138AE" w:rsidP="00855DBE">
      <w:pPr>
        <w:widowControl w:val="0"/>
        <w:numPr>
          <w:ilvl w:val="0"/>
          <w:numId w:val="72"/>
        </w:numPr>
        <w:tabs>
          <w:tab w:val="num" w:pos="360"/>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sankce a penále,</w:t>
      </w:r>
    </w:p>
    <w:p w:rsidR="006138AE" w:rsidRPr="006138AE" w:rsidRDefault="006138AE" w:rsidP="00855DBE">
      <w:pPr>
        <w:widowControl w:val="0"/>
        <w:numPr>
          <w:ilvl w:val="0"/>
          <w:numId w:val="72"/>
        </w:numPr>
        <w:tabs>
          <w:tab w:val="num" w:pos="360"/>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bank</w:t>
      </w:r>
      <w:r w:rsidRPr="006138AE">
        <w:rPr>
          <w:rFonts w:ascii="Times New Roman" w:hAnsi="Times New Roman" w:cs="Times New Roman"/>
          <w:sz w:val="24"/>
          <w:szCs w:val="24"/>
        </w:rPr>
        <w:t>ovní záruky, pojištění, úroky, bankovní poplatky, kursové ztráty, celní a správní poplatky,</w:t>
      </w:r>
    </w:p>
    <w:p w:rsidR="006138AE" w:rsidRPr="006138AE" w:rsidRDefault="006138AE" w:rsidP="00855DBE">
      <w:pPr>
        <w:widowControl w:val="0"/>
        <w:numPr>
          <w:ilvl w:val="0"/>
          <w:numId w:val="72"/>
        </w:numPr>
        <w:tabs>
          <w:tab w:val="num" w:pos="360"/>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za zřízení a vedení účtu a za finanční transakce na tomto účtu,</w:t>
      </w:r>
    </w:p>
    <w:p w:rsidR="006138AE" w:rsidRPr="006138AE" w:rsidRDefault="006138AE" w:rsidP="00855DBE">
      <w:pPr>
        <w:numPr>
          <w:ilvl w:val="0"/>
          <w:numId w:val="72"/>
        </w:numPr>
        <w:tabs>
          <w:tab w:val="num" w:pos="360"/>
        </w:tabs>
        <w:spacing w:before="60"/>
        <w:rPr>
          <w:rFonts w:ascii="Times New Roman" w:hAnsi="Times New Roman" w:cs="Times New Roman"/>
          <w:sz w:val="24"/>
          <w:szCs w:val="24"/>
        </w:rPr>
      </w:pPr>
      <w:r w:rsidRPr="006138AE">
        <w:rPr>
          <w:rFonts w:ascii="Times New Roman" w:hAnsi="Times New Roman" w:cs="Times New Roman"/>
          <w:sz w:val="24"/>
          <w:szCs w:val="24"/>
        </w:rPr>
        <w:t>režijní náklady, osobní náklady a cestovní náhrady</w:t>
      </w:r>
      <w:r w:rsidR="004976D3">
        <w:rPr>
          <w:rFonts w:ascii="Times New Roman" w:hAnsi="Times New Roman" w:cs="Times New Roman"/>
          <w:sz w:val="24"/>
          <w:szCs w:val="24"/>
        </w:rPr>
        <w:t>.</w:t>
      </w:r>
    </w:p>
    <w:p w:rsidR="005B0BDF" w:rsidRPr="00F67180" w:rsidRDefault="005B0BDF" w:rsidP="00D76C4A">
      <w:pPr>
        <w:widowControl w:val="0"/>
        <w:tabs>
          <w:tab w:val="left" w:pos="820"/>
        </w:tabs>
        <w:autoSpaceDE w:val="0"/>
        <w:autoSpaceDN w:val="0"/>
        <w:adjustRightInd w:val="0"/>
        <w:spacing w:before="60"/>
        <w:ind w:left="714" w:right="-190"/>
        <w:rPr>
          <w:rFonts w:ascii="Times New Roman" w:hAnsi="Times New Roman" w:cs="Times New Roman"/>
          <w:sz w:val="24"/>
          <w:szCs w:val="24"/>
        </w:rPr>
      </w:pPr>
    </w:p>
    <w:p w:rsidR="00B7099E" w:rsidRPr="00803B0F" w:rsidRDefault="00803B0F" w:rsidP="0060682B">
      <w:pPr>
        <w:keepNext/>
        <w:keepLines/>
        <w:autoSpaceDE w:val="0"/>
        <w:autoSpaceDN w:val="0"/>
        <w:adjustRightInd w:val="0"/>
        <w:ind w:right="-2"/>
        <w:rPr>
          <w:rFonts w:ascii="Times New Roman" w:hAnsi="Times New Roman" w:cs="Times New Roman"/>
          <w:noProof/>
          <w:color w:val="231F20"/>
          <w:sz w:val="24"/>
          <w:szCs w:val="24"/>
        </w:rPr>
      </w:pPr>
      <w:r w:rsidRPr="00803B0F">
        <w:rPr>
          <w:rFonts w:ascii="Times New Roman" w:hAnsi="Times New Roman" w:cs="Times New Roman"/>
          <w:b/>
          <w:noProof/>
          <w:color w:val="231F20"/>
          <w:sz w:val="24"/>
          <w:szCs w:val="24"/>
        </w:rPr>
        <w:t>Každý způsobilý výdaj</w:t>
      </w:r>
      <w:r w:rsidRPr="00803B0F">
        <w:rPr>
          <w:rFonts w:ascii="Times New Roman" w:hAnsi="Times New Roman" w:cs="Times New Roman"/>
          <w:noProof/>
          <w:color w:val="231F20"/>
          <w:sz w:val="24"/>
          <w:szCs w:val="24"/>
        </w:rPr>
        <w:t xml:space="preserve"> doložený průkaznými účetními či daňovými doklady lze uplatnit </w:t>
      </w:r>
      <w:r w:rsidRPr="00803B0F">
        <w:rPr>
          <w:rFonts w:ascii="Times New Roman" w:hAnsi="Times New Roman" w:cs="Times New Roman"/>
          <w:b/>
          <w:noProof/>
          <w:color w:val="231F20"/>
          <w:sz w:val="24"/>
          <w:szCs w:val="24"/>
        </w:rPr>
        <w:t>pouze jedenkrát</w:t>
      </w:r>
      <w:r w:rsidRPr="00803B0F">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803B0F" w:rsidRPr="00803B0F" w:rsidRDefault="00803B0F" w:rsidP="0060682B">
      <w:pPr>
        <w:keepNext/>
        <w:keepLines/>
        <w:autoSpaceDE w:val="0"/>
        <w:autoSpaceDN w:val="0"/>
        <w:adjustRightInd w:val="0"/>
        <w:ind w:right="-2"/>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sidR="00F67180">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sidR="00F67180">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B7099E" w:rsidRPr="001B4511" w:rsidRDefault="00803B0F" w:rsidP="0060682B">
      <w:pPr>
        <w:keepNext/>
        <w:keepLines/>
        <w:autoSpaceDE w:val="0"/>
        <w:autoSpaceDN w:val="0"/>
        <w:adjustRightInd w:val="0"/>
        <w:ind w:right="-2"/>
        <w:rPr>
          <w:rFonts w:ascii="Times New Roman" w:hAnsi="Times New Roman" w:cs="Times New Roman"/>
          <w:sz w:val="24"/>
          <w:szCs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00B7099E" w:rsidRPr="0048085A">
        <w:rPr>
          <w:b/>
          <w:bCs/>
          <w:noProof/>
        </w:rPr>
        <w:t xml:space="preserve"> </w:t>
      </w:r>
    </w:p>
    <w:p w:rsidR="00601A27" w:rsidRDefault="00601A27" w:rsidP="007E3172">
      <w:pPr>
        <w:keepNext/>
        <w:keepLines/>
        <w:autoSpaceDE w:val="0"/>
        <w:autoSpaceDN w:val="0"/>
        <w:adjustRightInd w:val="0"/>
        <w:ind w:right="-108"/>
        <w:rPr>
          <w:rFonts w:ascii="Times New Roman" w:hAnsi="Times New Roman" w:cs="Times New Roman"/>
          <w:b/>
          <w:sz w:val="24"/>
          <w:szCs w:val="24"/>
          <w:u w:val="single"/>
        </w:rPr>
      </w:pPr>
    </w:p>
    <w:p w:rsidR="00B7099E" w:rsidRPr="00E54FA9" w:rsidRDefault="00B7099E" w:rsidP="007E3172">
      <w:pPr>
        <w:keepNext/>
        <w:keepLines/>
        <w:autoSpaceDE w:val="0"/>
        <w:autoSpaceDN w:val="0"/>
        <w:adjustRightInd w:val="0"/>
        <w:ind w:right="-108"/>
        <w:rPr>
          <w:rFonts w:ascii="Times New Roman" w:hAnsi="Times New Roman" w:cs="Times New Roman"/>
          <w:b/>
          <w:sz w:val="24"/>
          <w:szCs w:val="24"/>
          <w:u w:val="single"/>
        </w:rPr>
      </w:pPr>
      <w:r w:rsidRPr="00E54FA9">
        <w:rPr>
          <w:rFonts w:ascii="Times New Roman" w:hAnsi="Times New Roman" w:cs="Times New Roman"/>
          <w:b/>
          <w:sz w:val="24"/>
          <w:szCs w:val="24"/>
          <w:u w:val="single"/>
        </w:rPr>
        <w:t xml:space="preserve">Minimální a maximální </w:t>
      </w:r>
      <w:r w:rsidR="004754B9" w:rsidRPr="00E54FA9">
        <w:rPr>
          <w:rFonts w:ascii="Times New Roman" w:hAnsi="Times New Roman" w:cs="Times New Roman"/>
          <w:b/>
          <w:sz w:val="24"/>
          <w:szCs w:val="24"/>
          <w:u w:val="single"/>
        </w:rPr>
        <w:t xml:space="preserve">velikost </w:t>
      </w:r>
      <w:r w:rsidRPr="00E54FA9">
        <w:rPr>
          <w:rFonts w:ascii="Times New Roman" w:hAnsi="Times New Roman" w:cs="Times New Roman"/>
          <w:b/>
          <w:sz w:val="24"/>
          <w:szCs w:val="24"/>
          <w:u w:val="single"/>
        </w:rPr>
        <w:t>projektu</w:t>
      </w:r>
      <w:r w:rsidR="004754B9" w:rsidRPr="00E54FA9">
        <w:rPr>
          <w:rFonts w:ascii="Times New Roman" w:hAnsi="Times New Roman" w:cs="Times New Roman"/>
          <w:b/>
          <w:sz w:val="24"/>
          <w:szCs w:val="24"/>
          <w:u w:val="single"/>
        </w:rPr>
        <w:t xml:space="preserve"> a doba trvání</w:t>
      </w:r>
      <w:r w:rsidRPr="00E54FA9">
        <w:rPr>
          <w:rFonts w:ascii="Times New Roman" w:hAnsi="Times New Roman" w:cs="Times New Roman"/>
          <w:b/>
          <w:sz w:val="24"/>
          <w:szCs w:val="24"/>
          <w:u w:val="single"/>
        </w:rPr>
        <w:t>:</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Minimální výše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 </w:t>
      </w:r>
      <w:r w:rsidR="00181A06" w:rsidRPr="00DA010C">
        <w:rPr>
          <w:rFonts w:ascii="Times New Roman" w:hAnsi="Times New Roman" w:cs="Times New Roman"/>
          <w:sz w:val="24"/>
          <w:szCs w:val="24"/>
        </w:rPr>
        <w:t>není stanovena</w:t>
      </w:r>
      <w:r w:rsidRPr="00DA010C">
        <w:rPr>
          <w:rFonts w:ascii="Times New Roman" w:hAnsi="Times New Roman" w:cs="Times New Roman"/>
          <w:sz w:val="24"/>
          <w:szCs w:val="24"/>
        </w:rPr>
        <w:t xml:space="preserve">. </w:t>
      </w:r>
    </w:p>
    <w:p w:rsidR="00734653" w:rsidRDefault="00734653" w:rsidP="00734653">
      <w:pPr>
        <w:autoSpaceDE w:val="0"/>
        <w:autoSpaceDN w:val="0"/>
        <w:adjustRightInd w:val="0"/>
        <w:ind w:right="-108"/>
        <w:rPr>
          <w:rFonts w:ascii="Times New Roman" w:hAnsi="Times New Roman" w:cs="Times New Roman"/>
          <w:sz w:val="24"/>
          <w:szCs w:val="24"/>
        </w:rPr>
      </w:pPr>
      <w:r w:rsidRPr="00734653">
        <w:rPr>
          <w:rFonts w:ascii="Times New Roman" w:hAnsi="Times New Roman" w:cs="Times New Roman"/>
          <w:sz w:val="24"/>
          <w:szCs w:val="24"/>
        </w:rPr>
        <w:t xml:space="preserve">Maximální přípustná výše celkových způsobilých výdajů na jednotlivé </w:t>
      </w:r>
      <w:proofErr w:type="spellStart"/>
      <w:r w:rsidRPr="00734653">
        <w:rPr>
          <w:rFonts w:ascii="Times New Roman" w:hAnsi="Times New Roman" w:cs="Times New Roman"/>
          <w:sz w:val="24"/>
          <w:szCs w:val="24"/>
        </w:rPr>
        <w:t>podaktivity</w:t>
      </w:r>
      <w:proofErr w:type="spellEnd"/>
      <w:r w:rsidRPr="00734653">
        <w:rPr>
          <w:rFonts w:ascii="Times New Roman" w:hAnsi="Times New Roman" w:cs="Times New Roman"/>
          <w:sz w:val="24"/>
          <w:szCs w:val="24"/>
        </w:rPr>
        <w:t xml:space="preserve">: </w:t>
      </w:r>
    </w:p>
    <w:p w:rsidR="00734653" w:rsidRPr="00734653" w:rsidRDefault="00734653" w:rsidP="00734653">
      <w:pPr>
        <w:autoSpaceDE w:val="0"/>
        <w:autoSpaceDN w:val="0"/>
        <w:adjustRightInd w:val="0"/>
        <w:ind w:right="-108"/>
        <w:rPr>
          <w:rFonts w:ascii="Times New Roman" w:hAnsi="Times New Roman" w:cs="Times New Roman"/>
          <w:sz w:val="24"/>
          <w:szCs w:val="24"/>
        </w:rPr>
      </w:pPr>
      <w:proofErr w:type="spellStart"/>
      <w:r w:rsidRPr="00734653">
        <w:rPr>
          <w:rFonts w:ascii="Times New Roman" w:hAnsi="Times New Roman" w:cs="Times New Roman"/>
          <w:sz w:val="24"/>
          <w:szCs w:val="24"/>
        </w:rPr>
        <w:t>Podaktivita</w:t>
      </w:r>
      <w:proofErr w:type="spellEnd"/>
      <w:r w:rsidRPr="00734653">
        <w:rPr>
          <w:rFonts w:ascii="Times New Roman" w:hAnsi="Times New Roman" w:cs="Times New Roman"/>
          <w:sz w:val="24"/>
          <w:szCs w:val="24"/>
        </w:rPr>
        <w:t xml:space="preserve"> I – </w:t>
      </w:r>
      <w:r w:rsidR="00ED0F68">
        <w:rPr>
          <w:rFonts w:ascii="Times New Roman" w:hAnsi="Times New Roman" w:cs="Times New Roman"/>
          <w:b/>
          <w:sz w:val="24"/>
          <w:szCs w:val="24"/>
        </w:rPr>
        <w:t>255 216 591</w:t>
      </w:r>
      <w:r w:rsidR="000A12F0">
        <w:rPr>
          <w:rFonts w:ascii="Times New Roman" w:hAnsi="Times New Roman" w:cs="Times New Roman"/>
          <w:b/>
          <w:sz w:val="24"/>
          <w:szCs w:val="24"/>
        </w:rPr>
        <w:t>,-</w:t>
      </w:r>
      <w:r w:rsidRPr="004976D3">
        <w:rPr>
          <w:rFonts w:ascii="Times New Roman" w:hAnsi="Times New Roman" w:cs="Times New Roman"/>
          <w:b/>
          <w:sz w:val="24"/>
          <w:szCs w:val="24"/>
        </w:rPr>
        <w:t xml:space="preserve"> Kč</w:t>
      </w:r>
      <w:r w:rsidRPr="00734653">
        <w:rPr>
          <w:rFonts w:ascii="Times New Roman" w:hAnsi="Times New Roman" w:cs="Times New Roman"/>
          <w:sz w:val="24"/>
          <w:szCs w:val="24"/>
        </w:rPr>
        <w:t xml:space="preserve"> celkem způsobilých výdajů</w:t>
      </w:r>
      <w:r w:rsidR="0096775F">
        <w:rPr>
          <w:rFonts w:ascii="Times New Roman" w:hAnsi="Times New Roman" w:cs="Times New Roman"/>
          <w:sz w:val="24"/>
          <w:szCs w:val="24"/>
        </w:rPr>
        <w:t>.</w:t>
      </w:r>
    </w:p>
    <w:p w:rsidR="00734653" w:rsidRPr="00DA010C" w:rsidRDefault="00734653" w:rsidP="00734653">
      <w:pPr>
        <w:autoSpaceDE w:val="0"/>
        <w:autoSpaceDN w:val="0"/>
        <w:adjustRightInd w:val="0"/>
        <w:ind w:right="-108"/>
        <w:rPr>
          <w:rFonts w:ascii="Times New Roman" w:hAnsi="Times New Roman" w:cs="Times New Roman"/>
          <w:sz w:val="24"/>
          <w:szCs w:val="24"/>
        </w:rPr>
      </w:pPr>
      <w:proofErr w:type="spellStart"/>
      <w:r w:rsidRPr="00734653">
        <w:rPr>
          <w:rFonts w:ascii="Times New Roman" w:hAnsi="Times New Roman" w:cs="Times New Roman"/>
          <w:sz w:val="24"/>
          <w:szCs w:val="24"/>
        </w:rPr>
        <w:t>Podaktivita</w:t>
      </w:r>
      <w:proofErr w:type="spellEnd"/>
      <w:r w:rsidRPr="00734653">
        <w:rPr>
          <w:rFonts w:ascii="Times New Roman" w:hAnsi="Times New Roman" w:cs="Times New Roman"/>
          <w:sz w:val="24"/>
          <w:szCs w:val="24"/>
        </w:rPr>
        <w:t xml:space="preserve"> II - </w:t>
      </w:r>
      <w:r w:rsidRPr="004976D3">
        <w:rPr>
          <w:rFonts w:ascii="Times New Roman" w:hAnsi="Times New Roman" w:cs="Times New Roman"/>
          <w:b/>
          <w:sz w:val="24"/>
          <w:szCs w:val="24"/>
        </w:rPr>
        <w:t>293 000</w:t>
      </w:r>
      <w:r w:rsidR="000A12F0">
        <w:rPr>
          <w:rFonts w:ascii="Times New Roman" w:hAnsi="Times New Roman" w:cs="Times New Roman"/>
          <w:b/>
          <w:sz w:val="24"/>
          <w:szCs w:val="24"/>
        </w:rPr>
        <w:t> </w:t>
      </w:r>
      <w:r w:rsidRPr="004976D3">
        <w:rPr>
          <w:rFonts w:ascii="Times New Roman" w:hAnsi="Times New Roman" w:cs="Times New Roman"/>
          <w:b/>
          <w:sz w:val="24"/>
          <w:szCs w:val="24"/>
        </w:rPr>
        <w:t>000</w:t>
      </w:r>
      <w:r w:rsidR="000A12F0">
        <w:rPr>
          <w:rFonts w:ascii="Times New Roman" w:hAnsi="Times New Roman" w:cs="Times New Roman"/>
          <w:b/>
          <w:sz w:val="24"/>
          <w:szCs w:val="24"/>
        </w:rPr>
        <w:t>,-</w:t>
      </w:r>
      <w:r w:rsidRPr="004976D3">
        <w:rPr>
          <w:rFonts w:ascii="Times New Roman" w:hAnsi="Times New Roman" w:cs="Times New Roman"/>
          <w:b/>
          <w:sz w:val="24"/>
          <w:szCs w:val="24"/>
        </w:rPr>
        <w:t xml:space="preserve"> Kč</w:t>
      </w:r>
      <w:r w:rsidRPr="00734653">
        <w:rPr>
          <w:rFonts w:ascii="Times New Roman" w:hAnsi="Times New Roman" w:cs="Times New Roman"/>
          <w:sz w:val="24"/>
          <w:szCs w:val="24"/>
        </w:rPr>
        <w:t xml:space="preserve"> celkem způsobilých výdajů</w:t>
      </w:r>
      <w:r w:rsidR="0096775F">
        <w:rPr>
          <w:rFonts w:ascii="Times New Roman" w:hAnsi="Times New Roman" w:cs="Times New Roman"/>
          <w:sz w:val="24"/>
          <w:szCs w:val="24"/>
        </w:rPr>
        <w:t>.</w:t>
      </w:r>
    </w:p>
    <w:p w:rsidR="00421723"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Maximální </w:t>
      </w:r>
      <w:r w:rsidR="00E050A9">
        <w:rPr>
          <w:rFonts w:ascii="Times New Roman" w:hAnsi="Times New Roman" w:cs="Times New Roman"/>
          <w:sz w:val="24"/>
          <w:szCs w:val="24"/>
        </w:rPr>
        <w:t>doba</w:t>
      </w:r>
      <w:r w:rsidRPr="00DA010C">
        <w:rPr>
          <w:rFonts w:ascii="Times New Roman" w:hAnsi="Times New Roman" w:cs="Times New Roman"/>
          <w:sz w:val="24"/>
          <w:szCs w:val="24"/>
        </w:rPr>
        <w:t xml:space="preserve"> </w:t>
      </w:r>
      <w:r w:rsidR="004754B9" w:rsidRPr="00DA010C">
        <w:rPr>
          <w:rFonts w:ascii="Times New Roman" w:hAnsi="Times New Roman" w:cs="Times New Roman"/>
          <w:sz w:val="24"/>
          <w:szCs w:val="24"/>
        </w:rPr>
        <w:t xml:space="preserve">realizace </w:t>
      </w:r>
      <w:r w:rsidRPr="00ED0F68">
        <w:rPr>
          <w:rFonts w:ascii="Times New Roman" w:hAnsi="Times New Roman" w:cs="Times New Roman"/>
          <w:sz w:val="24"/>
          <w:szCs w:val="24"/>
        </w:rPr>
        <w:t xml:space="preserve">projektu je </w:t>
      </w:r>
      <w:r w:rsidR="00734653" w:rsidRPr="00ED0F68">
        <w:rPr>
          <w:rFonts w:ascii="Times New Roman" w:hAnsi="Times New Roman" w:cs="Times New Roman"/>
          <w:sz w:val="24"/>
          <w:szCs w:val="24"/>
        </w:rPr>
        <w:t>3</w:t>
      </w:r>
      <w:r w:rsidR="00B71F46" w:rsidRPr="00ED0F68">
        <w:rPr>
          <w:rFonts w:ascii="Times New Roman" w:hAnsi="Times New Roman" w:cs="Times New Roman"/>
          <w:sz w:val="24"/>
          <w:szCs w:val="24"/>
        </w:rPr>
        <w:t>0</w:t>
      </w:r>
      <w:r w:rsidR="00734653" w:rsidRPr="00ED0F68">
        <w:rPr>
          <w:rFonts w:ascii="Times New Roman" w:hAnsi="Times New Roman" w:cs="Times New Roman"/>
          <w:sz w:val="24"/>
          <w:szCs w:val="24"/>
        </w:rPr>
        <w:t xml:space="preserve">. </w:t>
      </w:r>
      <w:r w:rsidR="001B4647" w:rsidRPr="00ED0F68">
        <w:rPr>
          <w:rFonts w:ascii="Times New Roman" w:hAnsi="Times New Roman" w:cs="Times New Roman"/>
          <w:sz w:val="24"/>
          <w:szCs w:val="24"/>
        </w:rPr>
        <w:t>10</w:t>
      </w:r>
      <w:r w:rsidR="00734653" w:rsidRPr="00ED0F68">
        <w:rPr>
          <w:rFonts w:ascii="Times New Roman" w:hAnsi="Times New Roman" w:cs="Times New Roman"/>
          <w:sz w:val="24"/>
          <w:szCs w:val="24"/>
        </w:rPr>
        <w:t>. 2014</w:t>
      </w:r>
      <w:r w:rsidRPr="00ED0F68">
        <w:rPr>
          <w:rFonts w:ascii="Times New Roman" w:hAnsi="Times New Roman" w:cs="Times New Roman"/>
          <w:sz w:val="24"/>
          <w:szCs w:val="24"/>
        </w:rPr>
        <w:t>.</w:t>
      </w:r>
    </w:p>
    <w:p w:rsidR="00521960" w:rsidRDefault="00521960" w:rsidP="00521960">
      <w:pPr>
        <w:rPr>
          <w:rFonts w:ascii="Times New Roman" w:hAnsi="Times New Roman" w:cs="Times New Roman"/>
          <w:b/>
          <w:sz w:val="24"/>
          <w:szCs w:val="24"/>
        </w:rPr>
      </w:pPr>
      <w:bookmarkStart w:id="119" w:name="_Toc315678977"/>
    </w:p>
    <w:p w:rsidR="00F05E50" w:rsidRPr="0048085A" w:rsidRDefault="00F05E50" w:rsidP="001B4511">
      <w:pPr>
        <w:pStyle w:val="Nadpis3"/>
      </w:pPr>
      <w:bookmarkStart w:id="120" w:name="_Toc327281944"/>
      <w:bookmarkStart w:id="121" w:name="_Toc327282340"/>
      <w:bookmarkStart w:id="122" w:name="_Toc327281947"/>
      <w:bookmarkStart w:id="123" w:name="_Toc327282343"/>
      <w:bookmarkStart w:id="124" w:name="_Toc327281948"/>
      <w:bookmarkStart w:id="125" w:name="_Toc327282344"/>
      <w:bookmarkStart w:id="126" w:name="_Toc327281950"/>
      <w:bookmarkStart w:id="127" w:name="_Toc327282346"/>
      <w:bookmarkStart w:id="128" w:name="_Toc327281952"/>
      <w:bookmarkStart w:id="129" w:name="_Toc327282348"/>
      <w:bookmarkStart w:id="130" w:name="_Toc327281959"/>
      <w:bookmarkStart w:id="131" w:name="_Toc327282355"/>
      <w:bookmarkStart w:id="132" w:name="_Toc327281961"/>
      <w:bookmarkStart w:id="133" w:name="_Toc327282357"/>
      <w:bookmarkStart w:id="134" w:name="_Toc327281979"/>
      <w:bookmarkStart w:id="135" w:name="_Toc327282375"/>
      <w:bookmarkStart w:id="136" w:name="_Toc327281980"/>
      <w:bookmarkStart w:id="137" w:name="_Toc327282376"/>
      <w:bookmarkStart w:id="138" w:name="_Toc327281981"/>
      <w:bookmarkStart w:id="139" w:name="_Toc327282377"/>
      <w:bookmarkStart w:id="140" w:name="_Toc327281982"/>
      <w:bookmarkStart w:id="141" w:name="_Toc327282378"/>
      <w:bookmarkStart w:id="142" w:name="_Toc327281983"/>
      <w:bookmarkStart w:id="143" w:name="_Toc327282379"/>
      <w:bookmarkStart w:id="144" w:name="_Toc323555561"/>
      <w:bookmarkStart w:id="145" w:name="_Toc323556794"/>
      <w:bookmarkStart w:id="146" w:name="_Toc323555562"/>
      <w:bookmarkStart w:id="147" w:name="_Toc323556795"/>
      <w:bookmarkStart w:id="148" w:name="_Toc328732742"/>
      <w:bookmarkStart w:id="149" w:name="_Toc365638269"/>
      <w:bookmarkStart w:id="150" w:name="_Toc346195848"/>
      <w:bookmarkStart w:id="151" w:name="_Toc38680226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8085A">
        <w:lastRenderedPageBreak/>
        <w:t>Monitorovací indikátor</w:t>
      </w:r>
      <w:bookmarkEnd w:id="148"/>
      <w:bookmarkEnd w:id="149"/>
      <w:bookmarkEnd w:id="150"/>
      <w:bookmarkEnd w:id="151"/>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 xml:space="preserve">indikátoru pro zvolenou aktivitu. </w:t>
      </w:r>
      <w:r w:rsidR="00ED0F68">
        <w:rPr>
          <w:rFonts w:ascii="Times New Roman" w:hAnsi="Times New Roman" w:cs="Times New Roman"/>
          <w:sz w:val="24"/>
          <w:szCs w:val="24"/>
        </w:rPr>
        <w:t>U</w:t>
      </w:r>
      <w:r w:rsidRPr="006B645F">
        <w:rPr>
          <w:rFonts w:ascii="Times New Roman" w:hAnsi="Times New Roman" w:cs="Times New Roman"/>
          <w:sz w:val="24"/>
          <w:szCs w:val="24"/>
        </w:rPr>
        <w:t xml:space="preserve">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Pr>
          <w:rFonts w:ascii="Times New Roman" w:hAnsi="Times New Roman" w:cs="Times New Roman"/>
          <w:sz w:val="24"/>
          <w:szCs w:val="24"/>
        </w:rPr>
        <w:t xml:space="preserve"> a cílová hodnota</w:t>
      </w:r>
      <w:r>
        <w:rPr>
          <w:rFonts w:ascii="Times New Roman" w:hAnsi="Times New Roman" w:cs="Times New Roman"/>
          <w:sz w:val="24"/>
          <w:szCs w:val="24"/>
        </w:rPr>
        <w:t>. Tyto hodnoty budou uvedeny v</w:t>
      </w:r>
      <w:r w:rsidR="004976D3">
        <w:rPr>
          <w:rFonts w:ascii="Times New Roman" w:hAnsi="Times New Roman" w:cs="Times New Roman"/>
          <w:sz w:val="24"/>
          <w:szCs w:val="24"/>
        </w:rPr>
        <w:t>e</w:t>
      </w:r>
      <w:r>
        <w:rPr>
          <w:rFonts w:ascii="Times New Roman" w:hAnsi="Times New Roman" w:cs="Times New Roman"/>
          <w:sz w:val="24"/>
          <w:szCs w:val="24"/>
        </w:rPr>
        <w:t> </w:t>
      </w:r>
      <w:r w:rsidR="004976D3">
        <w:rPr>
          <w:rFonts w:ascii="Times New Roman" w:hAnsi="Times New Roman" w:cs="Times New Roman"/>
          <w:sz w:val="24"/>
          <w:szCs w:val="24"/>
        </w:rPr>
        <w:t>Stanovení výdajů</w:t>
      </w:r>
      <w:r>
        <w:rPr>
          <w:rFonts w:ascii="Times New Roman" w:hAnsi="Times New Roman" w:cs="Times New Roman"/>
          <w:sz w:val="24"/>
          <w:szCs w:val="24"/>
        </w:rPr>
        <w:t xml:space="preserve"> a jejich naplnění je pro příjemce závazné.</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Sankce jsou stanoveny v</w:t>
      </w:r>
      <w:r w:rsidR="00F624BB">
        <w:rPr>
          <w:rFonts w:ascii="Times New Roman" w:hAnsi="Times New Roman" w:cs="Times New Roman"/>
          <w:sz w:val="24"/>
          <w:szCs w:val="24"/>
        </w:rPr>
        <w:t> </w:t>
      </w:r>
      <w:r w:rsidR="00624D23">
        <w:rPr>
          <w:rFonts w:ascii="Times New Roman" w:hAnsi="Times New Roman" w:cs="Times New Roman"/>
          <w:sz w:val="24"/>
          <w:szCs w:val="24"/>
        </w:rPr>
        <w:t>příloze č. 7b</w:t>
      </w:r>
      <w:r w:rsidR="00F624BB">
        <w:rPr>
          <w:rFonts w:ascii="Times New Roman" w:hAnsi="Times New Roman" w:cs="Times New Roman"/>
          <w:sz w:val="24"/>
          <w:szCs w:val="24"/>
        </w:rPr>
        <w:t xml:space="preserve"> </w:t>
      </w:r>
      <w:r w:rsidR="00F624BB">
        <w:rPr>
          <w:rFonts w:ascii="Times New Roman" w:hAnsi="Times New Roman" w:cs="Times New Roman"/>
          <w:noProof/>
          <w:sz w:val="24"/>
          <w:szCs w:val="24"/>
        </w:rPr>
        <w:t>Krácení peněžních prostředků při porušení Podmínek Stanovení výdajů</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 xml:space="preserve">Pokud během realizace projektu </w:t>
      </w:r>
      <w:r w:rsidRPr="00CF1CE8">
        <w:rPr>
          <w:rFonts w:ascii="Times New Roman" w:hAnsi="Times New Roman" w:cs="Times New Roman"/>
          <w:sz w:val="24"/>
          <w:szCs w:val="24"/>
        </w:rPr>
        <w:t>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A54814">
        <w:rPr>
          <w:rFonts w:ascii="Times New Roman" w:hAnsi="Times New Roman" w:cs="Times New Roman"/>
          <w:sz w:val="24"/>
          <w:szCs w:val="24"/>
        </w:rPr>
        <w:t xml:space="preserve">, které </w:t>
      </w:r>
      <w:r w:rsidRPr="00CF1CE8">
        <w:rPr>
          <w:rFonts w:ascii="Times New Roman" w:hAnsi="Times New Roman" w:cs="Times New Roman"/>
          <w:sz w:val="24"/>
          <w:szCs w:val="24"/>
        </w:rPr>
        <w:t>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w:t>
      </w:r>
      <w:r w:rsidRPr="00A54814">
        <w:rPr>
          <w:rFonts w:ascii="Times New Roman" w:hAnsi="Times New Roman" w:cs="Times New Roman"/>
          <w:sz w:val="24"/>
          <w:szCs w:val="24"/>
        </w:rPr>
        <w:t xml:space="preserve">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 </w:t>
      </w:r>
      <w:r w:rsidR="00F46A2F">
        <w:rPr>
          <w:rFonts w:ascii="Times New Roman" w:hAnsi="Times New Roman" w:cs="Times New Roman"/>
          <w:sz w:val="24"/>
          <w:szCs w:val="24"/>
        </w:rPr>
        <w:t>ČR</w:t>
      </w:r>
      <w:r w:rsidRPr="00CF1CE8">
        <w:rPr>
          <w:rFonts w:ascii="Times New Roman" w:hAnsi="Times New Roman" w:cs="Times New Roman"/>
          <w:sz w:val="24"/>
          <w:szCs w:val="24"/>
        </w:rPr>
        <w:t xml:space="preserve"> </w:t>
      </w:r>
      <w:r w:rsidRPr="00A54814">
        <w:rPr>
          <w:rFonts w:ascii="Times New Roman" w:hAnsi="Times New Roman" w:cs="Times New Roman"/>
          <w:sz w:val="24"/>
          <w:szCs w:val="24"/>
        </w:rPr>
        <w:t>před jejím uskutečněním.</w:t>
      </w:r>
    </w:p>
    <w:p w:rsidR="00932C60" w:rsidRPr="00C87024" w:rsidRDefault="00932C60" w:rsidP="00932C6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Pr="00C87024">
        <w:rPr>
          <w:rFonts w:ascii="Times New Roman" w:hAnsi="Times New Roman" w:cs="Times New Roman"/>
          <w:b/>
          <w:sz w:val="24"/>
          <w:szCs w:val="24"/>
        </w:rPr>
        <w:t>ndikátor</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80"/>
        <w:gridCol w:w="1980"/>
      </w:tblGrid>
      <w:tr w:rsidR="002D7690" w:rsidRPr="00C87024" w:rsidTr="00BC726E">
        <w:trPr>
          <w:trHeight w:val="819"/>
        </w:trPr>
        <w:tc>
          <w:tcPr>
            <w:tcW w:w="14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 xml:space="preserve">Kód </w:t>
            </w:r>
            <w:r w:rsidR="00932C60" w:rsidRPr="00C87024">
              <w:rPr>
                <w:rFonts w:ascii="Times New Roman" w:hAnsi="Times New Roman" w:cs="Times New Roman"/>
                <w:b/>
                <w:sz w:val="24"/>
                <w:szCs w:val="24"/>
              </w:rPr>
              <w:t>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8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98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2D7690" w:rsidRPr="00C87024" w:rsidTr="00BC726E">
        <w:trPr>
          <w:trHeight w:val="570"/>
        </w:trPr>
        <w:tc>
          <w:tcPr>
            <w:tcW w:w="1418" w:type="dxa"/>
            <w:vAlign w:val="center"/>
          </w:tcPr>
          <w:p w:rsidR="002D7690" w:rsidRPr="00C87024" w:rsidRDefault="000D449E"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260412</w:t>
            </w:r>
          </w:p>
        </w:tc>
        <w:tc>
          <w:tcPr>
            <w:tcW w:w="2574" w:type="dxa"/>
            <w:vAlign w:val="center"/>
          </w:tcPr>
          <w:p w:rsidR="002D7690" w:rsidRPr="00C87024" w:rsidRDefault="00A45287" w:rsidP="00896118">
            <w:pPr>
              <w:spacing w:before="60" w:after="60"/>
              <w:jc w:val="left"/>
              <w:rPr>
                <w:rFonts w:ascii="Times New Roman" w:hAnsi="Times New Roman" w:cs="Times New Roman"/>
                <w:sz w:val="24"/>
                <w:szCs w:val="24"/>
              </w:rPr>
            </w:pPr>
            <w:r w:rsidRPr="00C87024">
              <w:rPr>
                <w:rFonts w:ascii="Times New Roman" w:hAnsi="Times New Roman" w:cs="Times New Roman"/>
                <w:sz w:val="24"/>
                <w:szCs w:val="24"/>
              </w:rPr>
              <w:t>Počet</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technologických</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zařízení</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k eliminaci</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hrozeb</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či</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následků</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bezpečnostních</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rizik</w:t>
            </w:r>
            <w:r w:rsidRPr="00C87024" w:rsidDel="00671183">
              <w:rPr>
                <w:rFonts w:ascii="Times New Roman" w:hAnsi="Times New Roman" w:cs="Times New Roman"/>
                <w:sz w:val="24"/>
                <w:szCs w:val="24"/>
              </w:rPr>
              <w:t xml:space="preserve"> </w:t>
            </w:r>
          </w:p>
        </w:tc>
        <w:tc>
          <w:tcPr>
            <w:tcW w:w="132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8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c>
          <w:tcPr>
            <w:tcW w:w="198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r>
    </w:tbl>
    <w:p w:rsidR="00A45287" w:rsidRPr="00C87024" w:rsidRDefault="00A45287" w:rsidP="001E4B8B">
      <w:pPr>
        <w:autoSpaceDE w:val="0"/>
        <w:autoSpaceDN w:val="0"/>
        <w:adjustRightInd w:val="0"/>
        <w:ind w:right="-108"/>
        <w:rPr>
          <w:rFonts w:ascii="Times New Roman" w:hAnsi="Times New Roman" w:cs="Times New Roman"/>
          <w:b/>
          <w:sz w:val="24"/>
          <w:szCs w:val="24"/>
        </w:rPr>
      </w:pPr>
      <w:r w:rsidRPr="00086A39">
        <w:rPr>
          <w:rFonts w:ascii="Times New Roman" w:hAnsi="Times New Roman" w:cs="Times New Roman"/>
          <w:b/>
          <w:sz w:val="24"/>
          <w:szCs w:val="24"/>
        </w:rPr>
        <w:t>Počet technologických zařízení k eliminaci hrozeb či následků bezpečnostních rizik</w:t>
      </w:r>
      <w:r w:rsidR="00086A39">
        <w:rPr>
          <w:rFonts w:ascii="Times New Roman" w:hAnsi="Times New Roman" w:cs="Times New Roman"/>
          <w:sz w:val="24"/>
          <w:szCs w:val="24"/>
        </w:rPr>
        <w:t xml:space="preserve"> - n</w:t>
      </w:r>
      <w:r w:rsidRPr="00C87024">
        <w:rPr>
          <w:rFonts w:ascii="Times New Roman" w:hAnsi="Times New Roman" w:cs="Times New Roman"/>
          <w:sz w:val="24"/>
          <w:szCs w:val="24"/>
        </w:rPr>
        <w:t>ákup moderních technologií umožňující</w:t>
      </w:r>
      <w:r w:rsidR="007964E2">
        <w:rPr>
          <w:rFonts w:ascii="Times New Roman" w:hAnsi="Times New Roman" w:cs="Times New Roman"/>
          <w:sz w:val="24"/>
          <w:szCs w:val="24"/>
        </w:rPr>
        <w:t>ch</w:t>
      </w:r>
      <w:r w:rsidRPr="00C87024">
        <w:rPr>
          <w:rFonts w:ascii="Times New Roman" w:hAnsi="Times New Roman" w:cs="Times New Roman"/>
          <w:sz w:val="24"/>
          <w:szCs w:val="24"/>
        </w:rPr>
        <w:t xml:space="preserve"> vysokou operabilitu a stupeň koordinace a vyhodnocování jednotek IZS v místě možného ohrožení nebo již vzniklé katastrofy, jakož i technologie umožňující efektivní komunikaci s jednotlivými operačními centry pro mobilní jednotky.</w:t>
      </w:r>
    </w:p>
    <w:p w:rsidR="00F00714" w:rsidRPr="00C87024" w:rsidRDefault="00F00714" w:rsidP="00B7099E">
      <w:pPr>
        <w:autoSpaceDE w:val="0"/>
        <w:autoSpaceDN w:val="0"/>
        <w:adjustRightInd w:val="0"/>
        <w:ind w:right="-108"/>
        <w:rPr>
          <w:rFonts w:ascii="Times New Roman" w:hAnsi="Times New Roman" w:cs="Times New Roman"/>
          <w:b/>
          <w:bCs/>
          <w:noProof/>
          <w:color w:val="231F20"/>
          <w:sz w:val="24"/>
          <w:szCs w:val="24"/>
        </w:rPr>
      </w:pPr>
    </w:p>
    <w:p w:rsidR="007E3172" w:rsidRPr="00C87024" w:rsidRDefault="007E3172" w:rsidP="007E3172">
      <w:pPr>
        <w:pStyle w:val="Nadpis3"/>
        <w:keepLines/>
        <w:rPr>
          <w:rFonts w:cs="Times New Roman"/>
          <w:sz w:val="24"/>
          <w:szCs w:val="24"/>
        </w:rPr>
      </w:pPr>
      <w:bookmarkStart w:id="152" w:name="_Toc346195849"/>
      <w:bookmarkStart w:id="153" w:name="_Toc386802269"/>
      <w:r w:rsidRPr="00C87024">
        <w:rPr>
          <w:rFonts w:cs="Times New Roman"/>
          <w:sz w:val="24"/>
          <w:szCs w:val="24"/>
        </w:rPr>
        <w:t>Místo realizace projektů</w:t>
      </w:r>
      <w:bookmarkEnd w:id="152"/>
      <w:bookmarkEnd w:id="153"/>
    </w:p>
    <w:p w:rsidR="00373329" w:rsidRPr="00F5172D" w:rsidRDefault="00373329" w:rsidP="001E4B8B">
      <w:pPr>
        <w:widowControl w:val="0"/>
        <w:autoSpaceDE w:val="0"/>
        <w:autoSpaceDN w:val="0"/>
        <w:adjustRightInd w:val="0"/>
        <w:ind w:right="-85"/>
        <w:rPr>
          <w:rFonts w:ascii="Times New Roman" w:hAnsi="Times New Roman" w:cs="Times New Roman"/>
          <w:sz w:val="24"/>
          <w:szCs w:val="24"/>
        </w:rPr>
      </w:pPr>
      <w:r w:rsidRPr="00C87024">
        <w:rPr>
          <w:rFonts w:ascii="Times New Roman" w:hAnsi="Times New Roman" w:cs="Times New Roman"/>
          <w:sz w:val="24"/>
          <w:szCs w:val="24"/>
        </w:rPr>
        <w:t>Podpora v rámci oblasti intervence 3.4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373329" w:rsidRDefault="00373329" w:rsidP="00373329">
      <w:pPr>
        <w:widowControl w:val="0"/>
        <w:autoSpaceDE w:val="0"/>
        <w:autoSpaceDN w:val="0"/>
        <w:adjustRightInd w:val="0"/>
        <w:ind w:right="-85"/>
      </w:pPr>
    </w:p>
    <w:p w:rsidR="00B7099E" w:rsidRPr="00190C56" w:rsidRDefault="00186917" w:rsidP="00190C56">
      <w:pPr>
        <w:pStyle w:val="Nadpis3"/>
        <w:keepLines/>
      </w:pPr>
      <w:bookmarkStart w:id="154" w:name="_Toc327168272"/>
      <w:bookmarkStart w:id="155" w:name="_Toc327281986"/>
      <w:bookmarkStart w:id="156" w:name="_Toc327282382"/>
      <w:bookmarkStart w:id="157" w:name="_Toc327168273"/>
      <w:bookmarkStart w:id="158" w:name="_Toc327281987"/>
      <w:bookmarkStart w:id="159" w:name="_Toc327282383"/>
      <w:bookmarkStart w:id="160" w:name="_Toc386802270"/>
      <w:bookmarkEnd w:id="154"/>
      <w:bookmarkEnd w:id="155"/>
      <w:bookmarkEnd w:id="156"/>
      <w:bookmarkEnd w:id="157"/>
      <w:bookmarkEnd w:id="158"/>
      <w:bookmarkEnd w:id="159"/>
      <w:r>
        <w:t>Úhrada nákladů za zásah jednotky požární ochrany</w:t>
      </w:r>
      <w:bookmarkEnd w:id="160"/>
    </w:p>
    <w:p w:rsidR="003E1159" w:rsidRDefault="003E1159" w:rsidP="003E1159">
      <w:pPr>
        <w:rPr>
          <w:rFonts w:ascii="Times New Roman" w:hAnsi="Times New Roman" w:cs="Times New Roman"/>
          <w:sz w:val="24"/>
          <w:szCs w:val="24"/>
        </w:rPr>
      </w:pPr>
      <w:bookmarkStart w:id="161" w:name="_Toc327168277"/>
      <w:bookmarkStart w:id="162" w:name="_Toc327168278"/>
      <w:bookmarkStart w:id="163" w:name="_Toc327168284"/>
      <w:bookmarkStart w:id="164" w:name="_Toc327168291"/>
      <w:bookmarkStart w:id="165" w:name="_Toc327168292"/>
      <w:bookmarkStart w:id="166" w:name="_Toc327168298"/>
      <w:bookmarkStart w:id="167" w:name="_Toc327168299"/>
      <w:bookmarkStart w:id="168" w:name="_Toc327168303"/>
      <w:bookmarkStart w:id="169" w:name="_Toc327168361"/>
      <w:bookmarkStart w:id="170" w:name="_Toc327168362"/>
      <w:bookmarkStart w:id="171" w:name="_Toc322697062"/>
      <w:bookmarkStart w:id="172" w:name="_Toc322697392"/>
      <w:bookmarkStart w:id="173" w:name="_Toc322697724"/>
      <w:bookmarkStart w:id="174" w:name="_Toc322697980"/>
      <w:bookmarkStart w:id="175" w:name="_Toc322698231"/>
      <w:bookmarkStart w:id="176" w:name="_Toc323217801"/>
      <w:bookmarkStart w:id="177" w:name="_Toc324935178"/>
      <w:bookmarkStart w:id="178" w:name="_Toc322697063"/>
      <w:bookmarkStart w:id="179" w:name="_Toc322697393"/>
      <w:bookmarkStart w:id="180" w:name="_Toc322697725"/>
      <w:bookmarkStart w:id="181" w:name="_Toc322697981"/>
      <w:bookmarkStart w:id="182" w:name="_Toc322698232"/>
      <w:bookmarkStart w:id="183" w:name="_Toc323217802"/>
      <w:bookmarkStart w:id="184" w:name="_Toc324935179"/>
      <w:bookmarkStart w:id="185" w:name="_Toc322697064"/>
      <w:bookmarkStart w:id="186" w:name="_Toc322697394"/>
      <w:bookmarkStart w:id="187" w:name="_Toc322697726"/>
      <w:bookmarkStart w:id="188" w:name="_Toc322697982"/>
      <w:bookmarkStart w:id="189" w:name="_Toc322698233"/>
      <w:bookmarkStart w:id="190" w:name="_Toc323217803"/>
      <w:bookmarkStart w:id="191" w:name="_Toc324935180"/>
      <w:bookmarkStart w:id="192" w:name="_Toc322697065"/>
      <w:bookmarkStart w:id="193" w:name="_Toc322697395"/>
      <w:bookmarkStart w:id="194" w:name="_Toc322697727"/>
      <w:bookmarkStart w:id="195" w:name="_Toc322697983"/>
      <w:bookmarkStart w:id="196" w:name="_Toc322698234"/>
      <w:bookmarkStart w:id="197" w:name="_Toc323217804"/>
      <w:bookmarkStart w:id="198" w:name="_Toc324935181"/>
      <w:bookmarkStart w:id="199" w:name="_Toc322697066"/>
      <w:bookmarkStart w:id="200" w:name="_Toc322697396"/>
      <w:bookmarkStart w:id="201" w:name="_Toc322697728"/>
      <w:bookmarkStart w:id="202" w:name="_Toc322697984"/>
      <w:bookmarkStart w:id="203" w:name="_Toc322698235"/>
      <w:bookmarkStart w:id="204" w:name="_Toc323217805"/>
      <w:bookmarkStart w:id="205" w:name="_Toc324935182"/>
      <w:bookmarkStart w:id="206" w:name="_Toc322697067"/>
      <w:bookmarkStart w:id="207" w:name="_Toc322697397"/>
      <w:bookmarkStart w:id="208" w:name="_Toc322697729"/>
      <w:bookmarkStart w:id="209" w:name="_Toc322697985"/>
      <w:bookmarkStart w:id="210" w:name="_Toc322698236"/>
      <w:bookmarkStart w:id="211" w:name="_Toc323217806"/>
      <w:bookmarkStart w:id="212" w:name="_Toc324935183"/>
      <w:bookmarkStart w:id="213" w:name="_Toc322697071"/>
      <w:bookmarkStart w:id="214" w:name="_Toc322697401"/>
      <w:bookmarkStart w:id="215" w:name="_Toc322697733"/>
      <w:bookmarkStart w:id="216" w:name="_Toc322697989"/>
      <w:bookmarkStart w:id="217" w:name="_Toc322698240"/>
      <w:bookmarkStart w:id="218" w:name="_Toc323217810"/>
      <w:bookmarkStart w:id="219" w:name="_Toc32493518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Fonts w:ascii="Times New Roman" w:hAnsi="Times New Roman" w:cs="Times New Roman"/>
          <w:sz w:val="24"/>
          <w:szCs w:val="24"/>
        </w:rPr>
        <w:t>Od 1. září 2013 vešel v účinnost nový zákon č. 160/2013 Sb.</w:t>
      </w:r>
      <w:r w:rsidR="006E6324">
        <w:rPr>
          <w:rFonts w:ascii="Times New Roman" w:hAnsi="Times New Roman" w:cs="Times New Roman"/>
          <w:sz w:val="24"/>
          <w:szCs w:val="24"/>
        </w:rPr>
        <w:t>,</w:t>
      </w:r>
      <w:r>
        <w:rPr>
          <w:rFonts w:ascii="Times New Roman" w:hAnsi="Times New Roman" w:cs="Times New Roman"/>
          <w:sz w:val="24"/>
          <w:szCs w:val="24"/>
        </w:rPr>
        <w:t xml:space="preserve"> o spolufinancování bezpečnostního systému. Tento zákon upravuje úhrady nákladů za zásah jednotky požární ochrany.</w:t>
      </w:r>
      <w:r>
        <w:rPr>
          <w:rFonts w:ascii="Times New Roman" w:hAnsi="Times New Roman" w:cs="Times New Roman"/>
          <w:i/>
          <w:iCs/>
          <w:sz w:val="24"/>
          <w:szCs w:val="24"/>
        </w:rPr>
        <w:t xml:space="preserve"> </w:t>
      </w:r>
    </w:p>
    <w:p w:rsidR="003E1159" w:rsidRDefault="003E1159" w:rsidP="003E1159">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Přímá úhrada nákladů za zásah jednotky</w:t>
      </w:r>
      <w:r>
        <w:rPr>
          <w:rFonts w:ascii="Times New Roman" w:hAnsi="Times New Roman" w:cs="Times New Roman"/>
          <w:sz w:val="24"/>
          <w:szCs w:val="24"/>
        </w:rPr>
        <w:t xml:space="preserve"> požární ochrany probíhá formou paušální částky, kterou je možné účtovat ve dvou případech: </w:t>
      </w:r>
    </w:p>
    <w:p w:rsidR="003E1159" w:rsidRDefault="003E1159" w:rsidP="00855DBE">
      <w:pPr>
        <w:numPr>
          <w:ilvl w:val="0"/>
          <w:numId w:val="73"/>
        </w:numPr>
        <w:tabs>
          <w:tab w:val="num" w:pos="360"/>
        </w:tabs>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při dopravní nehodě,</w:t>
      </w:r>
    </w:p>
    <w:p w:rsidR="003E1159" w:rsidRDefault="003E1159" w:rsidP="00855DBE">
      <w:pPr>
        <w:numPr>
          <w:ilvl w:val="0"/>
          <w:numId w:val="73"/>
        </w:numPr>
        <w:tabs>
          <w:tab w:val="num" w:pos="360"/>
        </w:tabs>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lastRenderedPageBreak/>
        <w:t xml:space="preserve">jako úhradu nákladů vzniklých </w:t>
      </w:r>
      <w:r>
        <w:rPr>
          <w:rFonts w:ascii="Times New Roman" w:hAnsi="Times New Roman" w:cs="Times New Roman"/>
          <w:b/>
          <w:bCs/>
          <w:sz w:val="24"/>
          <w:szCs w:val="24"/>
        </w:rPr>
        <w:t>úmyslným jednáním.</w:t>
      </w:r>
    </w:p>
    <w:p w:rsidR="003E1159" w:rsidRDefault="003E1159" w:rsidP="003E1159">
      <w:pPr>
        <w:spacing w:before="100" w:beforeAutospacing="1" w:after="100" w:afterAutospacing="1"/>
        <w:rPr>
          <w:rFonts w:ascii="Times New Roman" w:eastAsiaTheme="minorHAnsi" w:hAnsi="Times New Roman" w:cs="Times New Roman"/>
          <w:sz w:val="24"/>
          <w:szCs w:val="24"/>
        </w:rPr>
      </w:pPr>
      <w:r>
        <w:rPr>
          <w:rFonts w:ascii="Times New Roman" w:hAnsi="Times New Roman" w:cs="Times New Roman"/>
          <w:b/>
          <w:bCs/>
          <w:sz w:val="24"/>
          <w:szCs w:val="24"/>
        </w:rPr>
        <w:t xml:space="preserve">Paušální částka </w:t>
      </w:r>
      <w:r>
        <w:rPr>
          <w:rFonts w:ascii="Times New Roman" w:hAnsi="Times New Roman" w:cs="Times New Roman"/>
          <w:sz w:val="24"/>
          <w:szCs w:val="24"/>
        </w:rPr>
        <w:t xml:space="preserve">vychází ze statisticky doložitelné faktické částky nákladů, které vznikají v souvislosti se zásahem jednotky požární ochrany. Částka vychází z nákladů na průměrnou vzdálenost k zásahu, průměrnou cenu </w:t>
      </w:r>
      <w:proofErr w:type="spellStart"/>
      <w:r>
        <w:rPr>
          <w:rFonts w:ascii="Times New Roman" w:hAnsi="Times New Roman" w:cs="Times New Roman"/>
          <w:sz w:val="24"/>
          <w:szCs w:val="24"/>
        </w:rPr>
        <w:t>motohodiny</w:t>
      </w:r>
      <w:proofErr w:type="spellEnd"/>
      <w:r>
        <w:rPr>
          <w:rFonts w:ascii="Times New Roman" w:hAnsi="Times New Roman" w:cs="Times New Roman"/>
          <w:sz w:val="24"/>
          <w:szCs w:val="24"/>
        </w:rPr>
        <w:t>, průměrnou částku nákladu na 1 km jízdy techniky, průměrnou dobu zásahu, nákladů na jízdu techniky jednotky a nákladů na spotřební materiál jednotky při zásahu.</w:t>
      </w:r>
    </w:p>
    <w:p w:rsidR="007B2A95" w:rsidRPr="0048085A" w:rsidRDefault="003E1159" w:rsidP="003E1159">
      <w:pPr>
        <w:ind w:right="-108"/>
        <w:rPr>
          <w:noProof/>
        </w:rPr>
      </w:pPr>
      <w:r w:rsidRPr="00BC6FE5">
        <w:rPr>
          <w:rFonts w:ascii="Times New Roman" w:hAnsi="Times New Roman" w:cs="Times New Roman"/>
          <w:b/>
          <w:sz w:val="24"/>
          <w:szCs w:val="24"/>
        </w:rPr>
        <w:t>Úhrada nákladů není příjmem</w:t>
      </w:r>
      <w:r>
        <w:rPr>
          <w:rFonts w:ascii="Times New Roman" w:hAnsi="Times New Roman" w:cs="Times New Roman"/>
          <w:sz w:val="24"/>
          <w:szCs w:val="24"/>
        </w:rPr>
        <w:t xml:space="preserve"> podle </w:t>
      </w:r>
      <w:r w:rsidR="006E6324">
        <w:rPr>
          <w:rFonts w:ascii="Times New Roman" w:hAnsi="Times New Roman" w:cs="Times New Roman"/>
          <w:sz w:val="24"/>
          <w:szCs w:val="24"/>
        </w:rPr>
        <w:t xml:space="preserve">čl. </w:t>
      </w:r>
      <w:r>
        <w:rPr>
          <w:rFonts w:ascii="Times New Roman" w:hAnsi="Times New Roman" w:cs="Times New Roman"/>
          <w:sz w:val="24"/>
          <w:szCs w:val="24"/>
        </w:rPr>
        <w:t>55 Nařízení Rady (ES) č. 1083/2006.  </w:t>
      </w:r>
    </w:p>
    <w:p w:rsidR="003A65E6" w:rsidRPr="00B24D00" w:rsidRDefault="001B1163" w:rsidP="00C12687">
      <w:pPr>
        <w:pStyle w:val="Nadpis1"/>
        <w:keepLines/>
        <w:rPr>
          <w:rFonts w:cs="Times New Roman"/>
          <w:noProof/>
          <w:szCs w:val="40"/>
          <w:u w:val="single"/>
        </w:rPr>
      </w:pPr>
      <w:bookmarkStart w:id="220" w:name="_Toc244415564"/>
      <w:bookmarkStart w:id="221" w:name="_Toc244415568"/>
      <w:r>
        <w:br w:type="page"/>
      </w:r>
      <w:bookmarkStart w:id="222" w:name="_Toc346195851"/>
      <w:bookmarkStart w:id="223" w:name="_Toc386802271"/>
      <w:bookmarkStart w:id="224" w:name="_Toc244415576"/>
      <w:bookmarkEnd w:id="220"/>
      <w:r w:rsidR="007B2A95" w:rsidRPr="00B24D00">
        <w:rPr>
          <w:rFonts w:cs="Times New Roman"/>
          <w:szCs w:val="40"/>
        </w:rPr>
        <w:lastRenderedPageBreak/>
        <w:t xml:space="preserve">Vyhlášení výzvy a předkládání </w:t>
      </w:r>
      <w:r w:rsidR="003A65E6" w:rsidRPr="00B24D00">
        <w:rPr>
          <w:rFonts w:cs="Times New Roman"/>
          <w:szCs w:val="40"/>
        </w:rPr>
        <w:t>projektové žádosti</w:t>
      </w:r>
      <w:bookmarkEnd w:id="222"/>
      <w:bookmarkEnd w:id="223"/>
    </w:p>
    <w:bookmarkEnd w:id="224"/>
    <w:p w:rsidR="003A65E6" w:rsidRDefault="00F2462F" w:rsidP="00C12687">
      <w:pPr>
        <w:keepNext/>
        <w:keepLines/>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 xml:space="preserve">Výzvu vyhlašuje Řídicí orgán IOP. Projektové žádosti lze předkládat </w:t>
      </w:r>
      <w:r w:rsidR="005F22E0">
        <w:rPr>
          <w:rFonts w:ascii="Times New Roman" w:hAnsi="Times New Roman" w:cs="Times New Roman"/>
          <w:sz w:val="24"/>
          <w:szCs w:val="24"/>
        </w:rPr>
        <w:t xml:space="preserve">průběžně </w:t>
      </w:r>
      <w:r w:rsidR="00843AAA">
        <w:rPr>
          <w:rFonts w:ascii="Times New Roman" w:hAnsi="Times New Roman" w:cs="Times New Roman"/>
          <w:sz w:val="24"/>
          <w:szCs w:val="24"/>
        </w:rPr>
        <w:t>na příslušné pobočce CRR do vyčerpání finančních prostředků.</w:t>
      </w:r>
      <w:r w:rsidR="005F22E0">
        <w:rPr>
          <w:rFonts w:ascii="Times New Roman" w:hAnsi="Times New Roman" w:cs="Times New Roman"/>
          <w:sz w:val="24"/>
          <w:szCs w:val="24"/>
        </w:rPr>
        <w:t xml:space="preserve"> </w:t>
      </w:r>
      <w:r w:rsidR="003A65E6" w:rsidRPr="00BE03E6">
        <w:rPr>
          <w:rFonts w:ascii="Times New Roman" w:hAnsi="Times New Roman" w:cs="Times New Roman"/>
          <w:sz w:val="24"/>
          <w:szCs w:val="24"/>
        </w:rPr>
        <w:t>Vyhlášení, příp. ukončení, výzvy se zveřejňuje</w:t>
      </w:r>
      <w:r w:rsidR="003A65E6">
        <w:rPr>
          <w:rFonts w:ascii="Times New Roman" w:hAnsi="Times New Roman" w:cs="Times New Roman"/>
          <w:sz w:val="24"/>
          <w:szCs w:val="24"/>
        </w:rPr>
        <w:t>:</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6" w:history="1">
        <w:r w:rsidR="00843C1C" w:rsidRPr="00843C1C">
          <w:rPr>
            <w:rStyle w:val="Hypertextovodkaz"/>
            <w:rFonts w:ascii="Times New Roman" w:hAnsi="Times New Roman" w:cs="Times New Roman"/>
            <w:sz w:val="24"/>
            <w:szCs w:val="24"/>
          </w:rPr>
          <w:t>http://www.strukturalni-fondy.cz/iop/3-4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7" w:history="1">
        <w:r w:rsidRPr="00BE03E6">
          <w:rPr>
            <w:rStyle w:val="Hypertextovodkaz"/>
            <w:rFonts w:ascii="Times New Roman" w:hAnsi="Times New Roman" w:cs="Times New Roman"/>
            <w:sz w:val="24"/>
            <w:szCs w:val="24"/>
          </w:rPr>
          <w:t>http://www.strukturalni-fondy.cz/Vyzvy</w:t>
        </w:r>
      </w:hyperlink>
      <w:r w:rsidRPr="00BE03E6">
        <w:rPr>
          <w:rFonts w:ascii="Times New Roman" w:hAnsi="Times New Roman" w:cs="Times New Roman"/>
          <w:sz w:val="24"/>
          <w:szCs w:val="24"/>
        </w:rPr>
        <w:t xml:space="preserve">, </w:t>
      </w:r>
    </w:p>
    <w:p w:rsidR="00082C83"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8" w:history="1">
        <w:r w:rsidRPr="00BE03E6">
          <w:rPr>
            <w:rStyle w:val="Hypertextovodkaz"/>
            <w:rFonts w:ascii="Times New Roman" w:hAnsi="Times New Roman" w:cs="Times New Roman"/>
            <w:sz w:val="24"/>
            <w:szCs w:val="24"/>
          </w:rPr>
          <w:t>www.crr.cz</w:t>
        </w:r>
      </w:hyperlink>
      <w:r w:rsidRPr="00BE03E6">
        <w:rPr>
          <w:rFonts w:ascii="Times New Roman" w:hAnsi="Times New Roman" w:cs="Times New Roman"/>
          <w:sz w:val="24"/>
          <w:szCs w:val="24"/>
        </w:rPr>
        <w:t>.</w:t>
      </w:r>
    </w:p>
    <w:p w:rsidR="00F2462F" w:rsidRDefault="00C703D5" w:rsidP="00C12687">
      <w:pPr>
        <w:keepNext/>
        <w:keepLines/>
        <w:tabs>
          <w:tab w:val="left" w:pos="0"/>
        </w:tabs>
        <w:rPr>
          <w:rFonts w:ascii="Times New Roman" w:hAnsi="Times New Roman" w:cs="Times New Roman"/>
          <w:sz w:val="24"/>
        </w:rPr>
      </w:pPr>
      <w:r>
        <w:rPr>
          <w:rFonts w:ascii="Times New Roman" w:hAnsi="Times New Roman" w:cs="Times New Roman"/>
          <w:sz w:val="24"/>
        </w:rPr>
        <w:t>Výzva byla ukončena 17. 4. 2013.</w:t>
      </w:r>
    </w:p>
    <w:p w:rsidR="00B24D00" w:rsidRPr="006207F2" w:rsidRDefault="00B24D00" w:rsidP="00C12687">
      <w:pPr>
        <w:pStyle w:val="Nadpis2"/>
        <w:keepLines/>
        <w:spacing w:before="360"/>
        <w:ind w:left="578" w:hanging="578"/>
        <w:rPr>
          <w:lang w:val="cs-CZ"/>
        </w:rPr>
      </w:pPr>
      <w:bookmarkStart w:id="225" w:name="_Toc66422515"/>
      <w:bookmarkStart w:id="226" w:name="_Toc66755734"/>
      <w:bookmarkStart w:id="227" w:name="_Toc124130478"/>
      <w:bookmarkStart w:id="228" w:name="_Toc285113229"/>
      <w:bookmarkStart w:id="229" w:name="_Toc285113341"/>
      <w:bookmarkStart w:id="230" w:name="_Toc285113425"/>
      <w:bookmarkStart w:id="231" w:name="_Toc311644724"/>
      <w:bookmarkStart w:id="232" w:name="_Toc346195852"/>
      <w:bookmarkStart w:id="233" w:name="_Toc365638274"/>
      <w:bookmarkStart w:id="234" w:name="_Toc386802272"/>
      <w:r w:rsidRPr="006207F2">
        <w:rPr>
          <w:lang w:val="cs-CZ"/>
        </w:rPr>
        <w:t>Poskytování informací žadatelům</w:t>
      </w:r>
      <w:bookmarkEnd w:id="225"/>
      <w:bookmarkEnd w:id="226"/>
      <w:bookmarkEnd w:id="227"/>
      <w:bookmarkEnd w:id="228"/>
      <w:bookmarkEnd w:id="229"/>
      <w:bookmarkEnd w:id="230"/>
      <w:bookmarkEnd w:id="231"/>
      <w:bookmarkEnd w:id="232"/>
      <w:bookmarkEnd w:id="233"/>
      <w:bookmarkEnd w:id="234"/>
    </w:p>
    <w:p w:rsidR="00B24D00" w:rsidRPr="006207F2"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B24D00" w:rsidRPr="006207F2"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 xml:space="preserve">Centrum pro regionální rozvoj ČR – </w:t>
      </w:r>
      <w:r w:rsidRPr="006207F2">
        <w:rPr>
          <w:rFonts w:ascii="Times New Roman" w:hAnsi="Times New Roman" w:cs="Times New Roman"/>
          <w:sz w:val="24"/>
          <w:szCs w:val="24"/>
        </w:rPr>
        <w:t>pobočky</w:t>
      </w:r>
      <w:r w:rsidR="00864FCF">
        <w:rPr>
          <w:rFonts w:ascii="Times New Roman" w:hAnsi="Times New Roman" w:cs="Times New Roman"/>
          <w:sz w:val="24"/>
          <w:szCs w:val="24"/>
        </w:rPr>
        <w:t>,</w:t>
      </w:r>
    </w:p>
    <w:p w:rsidR="00B24D00" w:rsidRPr="006207F2"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B24D00" w:rsidRPr="006207F2" w:rsidRDefault="00B24D00" w:rsidP="00C12687">
      <w:pPr>
        <w:keepNext/>
        <w:keepLines/>
        <w:tabs>
          <w:tab w:val="left" w:pos="0"/>
        </w:tabs>
        <w:rPr>
          <w:rFonts w:ascii="Times New Roman" w:hAnsi="Times New Roman" w:cs="Times New Roman"/>
          <w:sz w:val="24"/>
          <w:szCs w:val="24"/>
        </w:rPr>
      </w:pPr>
      <w:r w:rsidRPr="006207F2">
        <w:rPr>
          <w:rFonts w:ascii="Times New Roman" w:hAnsi="Times New Roman" w:cs="Times New Roman"/>
          <w:sz w:val="24"/>
          <w:szCs w:val="24"/>
        </w:rPr>
        <w:t xml:space="preserve">Přehled kontaktních pracovníků je uveden v příloze č. </w:t>
      </w:r>
      <w:r w:rsidR="003A33AE" w:rsidRPr="006207F2">
        <w:rPr>
          <w:rFonts w:ascii="Times New Roman" w:hAnsi="Times New Roman" w:cs="Times New Roman"/>
          <w:sz w:val="24"/>
          <w:szCs w:val="24"/>
        </w:rPr>
        <w:t>1</w:t>
      </w:r>
      <w:r w:rsidRPr="006207F2">
        <w:rPr>
          <w:rFonts w:ascii="Times New Roman" w:hAnsi="Times New Roman" w:cs="Times New Roman"/>
          <w:sz w:val="24"/>
          <w:szCs w:val="24"/>
        </w:rPr>
        <w:t xml:space="preserve"> této Příručky.</w:t>
      </w:r>
    </w:p>
    <w:bookmarkEnd w:id="221"/>
    <w:p w:rsidR="00037B73" w:rsidRDefault="00B24D00" w:rsidP="00C12687">
      <w:pPr>
        <w:keepNext/>
        <w:keepLines/>
        <w:tabs>
          <w:tab w:val="left" w:pos="0"/>
        </w:tabs>
        <w:rPr>
          <w:rFonts w:ascii="Times New Roman" w:hAnsi="Times New Roman" w:cs="Times New Roman"/>
          <w:b/>
          <w:bCs/>
          <w:iCs/>
          <w:sz w:val="24"/>
          <w:szCs w:val="24"/>
        </w:rPr>
      </w:pPr>
      <w:r w:rsidRPr="006207F2">
        <w:rPr>
          <w:rFonts w:ascii="Times New Roman" w:hAnsi="Times New Roman" w:cs="Times New Roman"/>
          <w:b/>
          <w:bCs/>
          <w:iCs/>
          <w:sz w:val="24"/>
          <w:szCs w:val="24"/>
        </w:rPr>
        <w:t>Doporučení žadatelům</w:t>
      </w:r>
    </w:p>
    <w:p w:rsidR="00B24D00" w:rsidRPr="0035720A" w:rsidRDefault="00B24D00" w:rsidP="00C12687">
      <w:pPr>
        <w:keepNext/>
        <w:keepLines/>
        <w:tabs>
          <w:tab w:val="left" w:pos="0"/>
        </w:tabs>
        <w:rPr>
          <w:rFonts w:ascii="Times New Roman" w:hAnsi="Times New Roman"/>
          <w:b/>
          <w:sz w:val="24"/>
        </w:rPr>
      </w:pPr>
      <w:r w:rsidRPr="006207F2">
        <w:rPr>
          <w:rFonts w:ascii="Times New Roman" w:hAnsi="Times New Roman" w:cs="Times New Roman"/>
          <w:iCs/>
          <w:sz w:val="24"/>
          <w:szCs w:val="24"/>
        </w:rPr>
        <w:t xml:space="preserve">Využívejte oficiální informační místa a konzultujte své projektové záměry. CRR ČR poskytuje konzultace </w:t>
      </w:r>
      <w:r w:rsidR="002D6546">
        <w:rPr>
          <w:rFonts w:ascii="Times New Roman" w:hAnsi="Times New Roman" w:cs="Times New Roman"/>
          <w:iCs/>
          <w:sz w:val="24"/>
          <w:szCs w:val="24"/>
        </w:rPr>
        <w:t>ke</w:t>
      </w:r>
      <w:r w:rsidRPr="006207F2">
        <w:rPr>
          <w:rFonts w:ascii="Times New Roman" w:hAnsi="Times New Roman" w:cs="Times New Roman"/>
          <w:iCs/>
          <w:sz w:val="24"/>
          <w:szCs w:val="24"/>
        </w:rPr>
        <w:t xml:space="preserve"> zpracování projektové žádosti, </w:t>
      </w:r>
      <w:r w:rsidR="007964E2">
        <w:rPr>
          <w:rFonts w:ascii="Times New Roman" w:hAnsi="Times New Roman" w:cs="Times New Roman"/>
          <w:iCs/>
          <w:sz w:val="24"/>
          <w:szCs w:val="24"/>
        </w:rPr>
        <w:t>hlášení o pokroku</w:t>
      </w:r>
      <w:r w:rsidR="002D6546">
        <w:rPr>
          <w:rFonts w:ascii="Times New Roman" w:hAnsi="Times New Roman" w:cs="Times New Roman"/>
          <w:iCs/>
          <w:sz w:val="24"/>
          <w:szCs w:val="24"/>
        </w:rPr>
        <w:t>,</w:t>
      </w:r>
      <w:r w:rsidRPr="006207F2">
        <w:rPr>
          <w:rFonts w:ascii="Times New Roman" w:hAnsi="Times New Roman" w:cs="Times New Roman"/>
          <w:iCs/>
          <w:sz w:val="24"/>
          <w:szCs w:val="24"/>
        </w:rPr>
        <w:t xml:space="preserve">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002D6546">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w:t>
      </w:r>
      <w:r w:rsidR="002D6546" w:rsidRPr="006207F2">
        <w:rPr>
          <w:rFonts w:ascii="Times New Roman" w:hAnsi="Times New Roman" w:cs="Times New Roman"/>
          <w:iCs/>
          <w:sz w:val="24"/>
          <w:szCs w:val="24"/>
        </w:rPr>
        <w:t xml:space="preserve">je </w:t>
      </w:r>
      <w:r w:rsidR="002D6546">
        <w:rPr>
          <w:rFonts w:ascii="Times New Roman" w:hAnsi="Times New Roman" w:cs="Times New Roman"/>
          <w:iCs/>
          <w:sz w:val="24"/>
          <w:szCs w:val="24"/>
        </w:rPr>
        <w:t>nutné</w:t>
      </w:r>
      <w:r w:rsidRPr="006207F2">
        <w:rPr>
          <w:rFonts w:ascii="Times New Roman" w:hAnsi="Times New Roman" w:cs="Times New Roman"/>
          <w:iCs/>
          <w:sz w:val="24"/>
          <w:szCs w:val="24"/>
        </w:rPr>
        <w:t xml:space="preserve"> konzultovat především. Konzultacemi se můžete vyhnout problémům v</w:t>
      </w:r>
      <w:r w:rsidR="00037B73">
        <w:rPr>
          <w:rFonts w:ascii="Times New Roman" w:hAnsi="Times New Roman" w:cs="Times New Roman"/>
          <w:iCs/>
          <w:sz w:val="24"/>
          <w:szCs w:val="24"/>
        </w:rPr>
        <w:t> </w:t>
      </w:r>
      <w:r w:rsidR="005B3B62">
        <w:rPr>
          <w:rFonts w:ascii="Times New Roman" w:hAnsi="Times New Roman" w:cs="Times New Roman"/>
          <w:iCs/>
          <w:sz w:val="24"/>
          <w:szCs w:val="24"/>
        </w:rPr>
        <w:t>realizaci</w:t>
      </w:r>
      <w:r w:rsidR="00037B73">
        <w:rPr>
          <w:rFonts w:ascii="Times New Roman" w:hAnsi="Times New Roman" w:cs="Times New Roman"/>
          <w:iCs/>
          <w:sz w:val="24"/>
          <w:szCs w:val="24"/>
        </w:rPr>
        <w:t xml:space="preserve"> </w:t>
      </w:r>
      <w:r w:rsidR="005B3B62">
        <w:rPr>
          <w:rFonts w:ascii="Times New Roman" w:hAnsi="Times New Roman" w:cs="Times New Roman"/>
          <w:iCs/>
          <w:sz w:val="24"/>
          <w:szCs w:val="24"/>
        </w:rPr>
        <w:t>projektu</w:t>
      </w:r>
      <w:r w:rsidRPr="006207F2">
        <w:rPr>
          <w:rFonts w:ascii="Times New Roman" w:hAnsi="Times New Roman" w:cs="Times New Roman"/>
          <w:iCs/>
          <w:sz w:val="24"/>
          <w:szCs w:val="24"/>
        </w:rPr>
        <w:t xml:space="preserve"> a vyvarovat se chyb</w:t>
      </w:r>
      <w:r w:rsidR="005B3B62">
        <w:rPr>
          <w:rFonts w:ascii="Times New Roman" w:hAnsi="Times New Roman" w:cs="Times New Roman"/>
          <w:iCs/>
          <w:sz w:val="24"/>
          <w:szCs w:val="24"/>
        </w:rPr>
        <w:t>, které mohou způsobit krácení nebo vracení dotace</w:t>
      </w:r>
      <w:r w:rsidRPr="006207F2">
        <w:rPr>
          <w:rFonts w:ascii="Times New Roman" w:hAnsi="Times New Roman" w:cs="Times New Roman"/>
          <w:iCs/>
          <w:sz w:val="24"/>
          <w:szCs w:val="24"/>
        </w:rPr>
        <w:t>.</w:t>
      </w:r>
    </w:p>
    <w:p w:rsidR="00C703D5" w:rsidRDefault="00B24D00" w:rsidP="00C12687">
      <w:pPr>
        <w:keepNext/>
        <w:keepLines/>
        <w:tabs>
          <w:tab w:val="left" w:pos="0"/>
        </w:tabs>
        <w:rPr>
          <w:rFonts w:ascii="Times New Roman" w:hAnsi="Times New Roman" w:cs="Times New Roman"/>
          <w:b/>
          <w:iCs/>
          <w:sz w:val="24"/>
          <w:szCs w:val="24"/>
        </w:rPr>
      </w:pPr>
      <w:r w:rsidRPr="006207F2">
        <w:rPr>
          <w:rFonts w:ascii="Times New Roman" w:hAnsi="Times New Roman" w:cs="Times New Roman"/>
          <w:b/>
          <w:iCs/>
          <w:sz w:val="24"/>
          <w:szCs w:val="24"/>
        </w:rPr>
        <w:t>Upozornění</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sz w:val="24"/>
          <w:szCs w:val="24"/>
        </w:rPr>
        <w:t xml:space="preserve">Pracovníci na informačních místech </w:t>
      </w:r>
      <w:r w:rsidR="005E39DC" w:rsidRPr="00273D60">
        <w:rPr>
          <w:rFonts w:ascii="Times New Roman" w:hAnsi="Times New Roman" w:cs="Times New Roman"/>
          <w:sz w:val="24"/>
          <w:szCs w:val="24"/>
        </w:rPr>
        <w:t>zodpovída</w:t>
      </w:r>
      <w:r w:rsidR="005E39DC">
        <w:rPr>
          <w:rFonts w:ascii="Times New Roman" w:hAnsi="Times New Roman" w:cs="Times New Roman"/>
          <w:sz w:val="24"/>
          <w:szCs w:val="24"/>
        </w:rPr>
        <w:t>jí</w:t>
      </w:r>
      <w:r w:rsidRPr="006207F2">
        <w:rPr>
          <w:rFonts w:ascii="Times New Roman" w:hAnsi="Times New Roman" w:cs="Times New Roman"/>
          <w:sz w:val="24"/>
          <w:szCs w:val="24"/>
        </w:rPr>
        <w:t xml:space="preserve"> dotazy vztahující se k realizaci projektu, ale</w:t>
      </w:r>
      <w:r w:rsidRPr="006207F2">
        <w:rPr>
          <w:rFonts w:ascii="Times New Roman" w:hAnsi="Times New Roman" w:cs="Times New Roman"/>
          <w:iCs/>
          <w:sz w:val="24"/>
          <w:szCs w:val="24"/>
        </w:rPr>
        <w:t xml:space="preserve"> nemohou zpracovávat projektovou žádost, povinné přílohy, dokumentaci k výběrovým a zadávacím řízením, hlášení o pokroku, monitorovací zprávy a zjednodušené žádosti o platbu. Tento přístup je </w:t>
      </w:r>
      <w:r w:rsidR="00177F43">
        <w:rPr>
          <w:rFonts w:ascii="Times New Roman" w:hAnsi="Times New Roman" w:cs="Times New Roman"/>
          <w:iCs/>
          <w:sz w:val="24"/>
          <w:szCs w:val="24"/>
        </w:rPr>
        <w:t>nutný</w:t>
      </w:r>
      <w:r w:rsidRPr="006207F2">
        <w:rPr>
          <w:rFonts w:ascii="Times New Roman" w:hAnsi="Times New Roman" w:cs="Times New Roman"/>
          <w:iCs/>
          <w:sz w:val="24"/>
          <w:szCs w:val="24"/>
        </w:rPr>
        <w:t xml:space="preserve"> z důvodu zamezení zvýhodňování některých žadatelů nebo konfliktu zájmů.</w:t>
      </w:r>
    </w:p>
    <w:p w:rsidR="00B24D00" w:rsidRPr="006207F2" w:rsidRDefault="00B24D00" w:rsidP="00C12687">
      <w:pPr>
        <w:keepNext/>
        <w:keepLines/>
        <w:tabs>
          <w:tab w:val="left" w:pos="0"/>
        </w:tabs>
        <w:rPr>
          <w:rFonts w:ascii="Times New Roman" w:hAnsi="Times New Roman" w:cs="Times New Roman"/>
          <w:sz w:val="24"/>
        </w:rPr>
      </w:pPr>
    </w:p>
    <w:p w:rsidR="007B2A95" w:rsidRPr="006207F2" w:rsidRDefault="007B2A95" w:rsidP="00C12687">
      <w:pPr>
        <w:pStyle w:val="Nadpis2"/>
        <w:keepLines/>
        <w:spacing w:before="360"/>
        <w:ind w:left="578" w:hanging="578"/>
        <w:rPr>
          <w:lang w:val="cs-CZ"/>
        </w:rPr>
      </w:pPr>
      <w:bookmarkStart w:id="235" w:name="_Toc323555575"/>
      <w:bookmarkStart w:id="236" w:name="_Toc323555577"/>
      <w:bookmarkStart w:id="237" w:name="_Toc322697113"/>
      <w:bookmarkStart w:id="238" w:name="_Toc322697447"/>
      <w:bookmarkStart w:id="239" w:name="_Toc322697770"/>
      <w:bookmarkStart w:id="240" w:name="_Toc322698022"/>
      <w:bookmarkStart w:id="241" w:name="_Toc322698273"/>
      <w:bookmarkStart w:id="242" w:name="_Toc322697115"/>
      <w:bookmarkStart w:id="243" w:name="_Toc322697449"/>
      <w:bookmarkStart w:id="244" w:name="_Toc322697772"/>
      <w:bookmarkStart w:id="245" w:name="_Toc322698024"/>
      <w:bookmarkStart w:id="246" w:name="_Toc322698275"/>
      <w:bookmarkStart w:id="247" w:name="_Toc322697116"/>
      <w:bookmarkStart w:id="248" w:name="_Toc322697450"/>
      <w:bookmarkStart w:id="249" w:name="_Toc322697773"/>
      <w:bookmarkStart w:id="250" w:name="_Toc322698025"/>
      <w:bookmarkStart w:id="251" w:name="_Toc322698276"/>
      <w:bookmarkStart w:id="252" w:name="_Toc322697120"/>
      <w:bookmarkStart w:id="253" w:name="_Toc322697454"/>
      <w:bookmarkStart w:id="254" w:name="_Toc322697777"/>
      <w:bookmarkStart w:id="255" w:name="_Toc322698029"/>
      <w:bookmarkStart w:id="256" w:name="_Toc322698280"/>
      <w:bookmarkStart w:id="257" w:name="_Toc322697121"/>
      <w:bookmarkStart w:id="258" w:name="_Toc322697455"/>
      <w:bookmarkStart w:id="259" w:name="_Toc322697778"/>
      <w:bookmarkStart w:id="260" w:name="_Toc322698030"/>
      <w:bookmarkStart w:id="261" w:name="_Toc322698281"/>
      <w:bookmarkStart w:id="262" w:name="_Toc322697122"/>
      <w:bookmarkStart w:id="263" w:name="_Toc322697456"/>
      <w:bookmarkStart w:id="264" w:name="_Toc322697779"/>
      <w:bookmarkStart w:id="265" w:name="_Toc322698031"/>
      <w:bookmarkStart w:id="266" w:name="_Toc322698282"/>
      <w:bookmarkStart w:id="267" w:name="_Toc322697123"/>
      <w:bookmarkStart w:id="268" w:name="_Toc322697457"/>
      <w:bookmarkStart w:id="269" w:name="_Toc322697780"/>
      <w:bookmarkStart w:id="270" w:name="_Toc322698032"/>
      <w:bookmarkStart w:id="271" w:name="_Toc322698283"/>
      <w:bookmarkStart w:id="272" w:name="_Toc322697127"/>
      <w:bookmarkStart w:id="273" w:name="_Toc322697461"/>
      <w:bookmarkStart w:id="274" w:name="_Toc322697784"/>
      <w:bookmarkStart w:id="275" w:name="_Toc322698036"/>
      <w:bookmarkStart w:id="276" w:name="_Toc322698287"/>
      <w:bookmarkStart w:id="277" w:name="_Toc322697130"/>
      <w:bookmarkStart w:id="278" w:name="_Toc322697464"/>
      <w:bookmarkStart w:id="279" w:name="_Toc322697787"/>
      <w:bookmarkStart w:id="280" w:name="_Toc322698039"/>
      <w:bookmarkStart w:id="281" w:name="_Toc322698290"/>
      <w:bookmarkStart w:id="282" w:name="_Toc322697131"/>
      <w:bookmarkStart w:id="283" w:name="_Toc322697465"/>
      <w:bookmarkStart w:id="284" w:name="_Toc322697788"/>
      <w:bookmarkStart w:id="285" w:name="_Toc322698040"/>
      <w:bookmarkStart w:id="286" w:name="_Toc322698291"/>
      <w:bookmarkStart w:id="287" w:name="_Toc322697137"/>
      <w:bookmarkStart w:id="288" w:name="_Toc322697471"/>
      <w:bookmarkStart w:id="289" w:name="_Toc322697794"/>
      <w:bookmarkStart w:id="290" w:name="_Toc322698046"/>
      <w:bookmarkStart w:id="291" w:name="_Toc322698297"/>
      <w:bookmarkStart w:id="292" w:name="_Toc322697141"/>
      <w:bookmarkStart w:id="293" w:name="_Toc322697475"/>
      <w:bookmarkStart w:id="294" w:name="_Toc322697798"/>
      <w:bookmarkStart w:id="295" w:name="_Toc322698050"/>
      <w:bookmarkStart w:id="296" w:name="_Toc322698301"/>
      <w:bookmarkStart w:id="297" w:name="_Toc322697142"/>
      <w:bookmarkStart w:id="298" w:name="_Toc322697476"/>
      <w:bookmarkStart w:id="299" w:name="_Toc322697799"/>
      <w:bookmarkStart w:id="300" w:name="_Toc322698051"/>
      <w:bookmarkStart w:id="301" w:name="_Toc322698302"/>
      <w:bookmarkStart w:id="302" w:name="_Toc322697146"/>
      <w:bookmarkStart w:id="303" w:name="_Toc322697480"/>
      <w:bookmarkStart w:id="304" w:name="_Toc322697803"/>
      <w:bookmarkStart w:id="305" w:name="_Toc322698055"/>
      <w:bookmarkStart w:id="306" w:name="_Toc322698306"/>
      <w:bookmarkStart w:id="307" w:name="_Toc322697156"/>
      <w:bookmarkStart w:id="308" w:name="_Toc322697490"/>
      <w:bookmarkStart w:id="309" w:name="_Toc322697813"/>
      <w:bookmarkStart w:id="310" w:name="_Toc322698065"/>
      <w:bookmarkStart w:id="311" w:name="_Toc322698316"/>
      <w:bookmarkStart w:id="312" w:name="_Toc322697159"/>
      <w:bookmarkStart w:id="313" w:name="_Toc322697493"/>
      <w:bookmarkStart w:id="314" w:name="_Toc322697816"/>
      <w:bookmarkStart w:id="315" w:name="_Toc322698068"/>
      <w:bookmarkStart w:id="316" w:name="_Toc322698319"/>
      <w:bookmarkStart w:id="317" w:name="_Toc322697162"/>
      <w:bookmarkStart w:id="318" w:name="_Toc322697496"/>
      <w:bookmarkStart w:id="319" w:name="_Toc322697819"/>
      <w:bookmarkStart w:id="320" w:name="_Toc322698071"/>
      <w:bookmarkStart w:id="321" w:name="_Toc322698322"/>
      <w:bookmarkStart w:id="322" w:name="_Toc322697163"/>
      <w:bookmarkStart w:id="323" w:name="_Toc322697497"/>
      <w:bookmarkStart w:id="324" w:name="_Toc322697820"/>
      <w:bookmarkStart w:id="325" w:name="_Toc322698072"/>
      <w:bookmarkStart w:id="326" w:name="_Toc322698323"/>
      <w:bookmarkStart w:id="327" w:name="_Toc322697166"/>
      <w:bookmarkStart w:id="328" w:name="_Toc322697500"/>
      <w:bookmarkStart w:id="329" w:name="_Toc322697823"/>
      <w:bookmarkStart w:id="330" w:name="_Toc322698075"/>
      <w:bookmarkStart w:id="331" w:name="_Toc322698326"/>
      <w:bookmarkStart w:id="332" w:name="_Toc322697172"/>
      <w:bookmarkStart w:id="333" w:name="_Toc322697506"/>
      <w:bookmarkStart w:id="334" w:name="_Toc322697829"/>
      <w:bookmarkStart w:id="335" w:name="_Toc322698081"/>
      <w:bookmarkStart w:id="336" w:name="_Toc322698332"/>
      <w:bookmarkStart w:id="337" w:name="_Toc322697173"/>
      <w:bookmarkStart w:id="338" w:name="_Toc322697507"/>
      <w:bookmarkStart w:id="339" w:name="_Toc322697830"/>
      <w:bookmarkStart w:id="340" w:name="_Toc322698082"/>
      <w:bookmarkStart w:id="341" w:name="_Toc322698333"/>
      <w:bookmarkStart w:id="342" w:name="_Toc244415577"/>
      <w:bookmarkStart w:id="343" w:name="_Toc346195853"/>
      <w:bookmarkStart w:id="344" w:name="_Toc328732754"/>
      <w:bookmarkStart w:id="345" w:name="_Toc365638280"/>
      <w:bookmarkStart w:id="346" w:name="_Toc386802273"/>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6207F2">
        <w:rPr>
          <w:lang w:val="cs-CZ"/>
        </w:rPr>
        <w:t xml:space="preserve">Forma </w:t>
      </w:r>
      <w:r w:rsidR="003A65E6" w:rsidRPr="006207F2">
        <w:rPr>
          <w:lang w:val="cs-CZ"/>
        </w:rPr>
        <w:t xml:space="preserve">projektové </w:t>
      </w:r>
      <w:r w:rsidRPr="006207F2">
        <w:rPr>
          <w:lang w:val="cs-CZ"/>
        </w:rPr>
        <w:t>žádosti</w:t>
      </w:r>
      <w:bookmarkEnd w:id="342"/>
      <w:bookmarkEnd w:id="343"/>
      <w:bookmarkEnd w:id="344"/>
      <w:bookmarkEnd w:id="345"/>
      <w:bookmarkEnd w:id="346"/>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19"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C12687">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C12687">
      <w:pPr>
        <w:pStyle w:val="Pruka-ZkladnstylCharChar1Char"/>
        <w:keepNext/>
        <w:keepLines/>
        <w:rPr>
          <w:szCs w:val="24"/>
        </w:rPr>
      </w:pPr>
      <w:r w:rsidRPr="00BB2F2F">
        <w:rPr>
          <w:szCs w:val="24"/>
        </w:rPr>
        <w:lastRenderedPageBreak/>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3A33AE" w:rsidRPr="003A33AE">
        <w:rPr>
          <w:szCs w:val="24"/>
        </w:rPr>
        <w:t>2</w:t>
      </w:r>
      <w:r w:rsidRPr="003A33AE">
        <w:rPr>
          <w:szCs w:val="24"/>
        </w:rPr>
        <w:t xml:space="preserve"> </w:t>
      </w:r>
      <w:r w:rsidR="000343D1" w:rsidRPr="003A33AE">
        <w:rPr>
          <w:szCs w:val="24"/>
        </w:rPr>
        <w:t xml:space="preserve">Pokyny pro vyplnění elektronické projektové žádosti BENEFIT7. Důrazně doporučujeme se jím řídit. </w:t>
      </w:r>
      <w:r w:rsidRPr="003A33AE">
        <w:rPr>
          <w:szCs w:val="24"/>
        </w:rPr>
        <w:t xml:space="preserve">Žádost musí být odevzdána </w:t>
      </w:r>
      <w:r w:rsidR="008F63F2">
        <w:rPr>
          <w:szCs w:val="24"/>
        </w:rPr>
        <w:t xml:space="preserve">na CD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w:t>
      </w:r>
      <w:proofErr w:type="spellStart"/>
      <w:r w:rsidRPr="000343D1">
        <w:rPr>
          <w:szCs w:val="24"/>
        </w:rPr>
        <w:t>finalizované</w:t>
      </w:r>
      <w:proofErr w:type="spellEnd"/>
      <w:r w:rsidRPr="000343D1">
        <w:rPr>
          <w:szCs w:val="24"/>
        </w:rPr>
        <w:t xml:space="preserve">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7B2A95" w:rsidRPr="000343D1" w:rsidRDefault="007B2A95" w:rsidP="00855DBE">
      <w:pPr>
        <w:pStyle w:val="odrkyChar"/>
        <w:keepNext/>
        <w:keepLines/>
        <w:numPr>
          <w:ilvl w:val="0"/>
          <w:numId w:val="74"/>
        </w:numPr>
        <w:tabs>
          <w:tab w:val="num" w:pos="360"/>
        </w:tabs>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7B2A95" w:rsidRPr="000343D1" w:rsidRDefault="007B2A95" w:rsidP="00855DBE">
      <w:pPr>
        <w:pStyle w:val="odrkyChar"/>
        <w:keepNext/>
        <w:keepLines/>
        <w:numPr>
          <w:ilvl w:val="0"/>
          <w:numId w:val="74"/>
        </w:numPr>
        <w:tabs>
          <w:tab w:val="num" w:pos="360"/>
        </w:tabs>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Pr="00A47186" w:rsidRDefault="007B2A95" w:rsidP="00855DBE">
      <w:pPr>
        <w:pStyle w:val="odrkyChar"/>
        <w:keepNext/>
        <w:keepLines/>
        <w:numPr>
          <w:ilvl w:val="0"/>
          <w:numId w:val="74"/>
        </w:numPr>
        <w:tabs>
          <w:tab w:val="num" w:pos="360"/>
        </w:tabs>
        <w:spacing w:before="0" w:after="0" w:line="240" w:lineRule="atLeast"/>
        <w:ind w:left="426" w:right="-2" w:hanging="426"/>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A47186">
        <w:rPr>
          <w:rFonts w:ascii="Times New Roman" w:hAnsi="Times New Roman" w:cs="Times New Roman"/>
          <w:noProof/>
          <w:sz w:val="24"/>
          <w:szCs w:val="24"/>
        </w:rPr>
        <w:t xml:space="preserve"> </w:t>
      </w:r>
      <w:r w:rsidRPr="00A47186">
        <w:rPr>
          <w:rFonts w:ascii="Times New Roman" w:hAnsi="Times New Roman" w:cs="Times New Roman"/>
          <w:b/>
          <w:noProof/>
          <w:sz w:val="24"/>
          <w:szCs w:val="24"/>
        </w:rPr>
        <w:t>nerozebíratelném vyhotovení formátu A4</w:t>
      </w:r>
      <w:r w:rsidR="000343D1" w:rsidRPr="00A47186">
        <w:rPr>
          <w:rFonts w:ascii="Times New Roman" w:hAnsi="Times New Roman" w:cs="Times New Roman"/>
          <w:b/>
          <w:noProof/>
          <w:sz w:val="24"/>
          <w:szCs w:val="24"/>
        </w:rPr>
        <w:t>;</w:t>
      </w:r>
      <w:r w:rsidR="00177F33" w:rsidRPr="00A47186">
        <w:rPr>
          <w:rFonts w:ascii="Times New Roman" w:hAnsi="Times New Roman" w:cs="Times New Roman"/>
          <w:b/>
          <w:noProof/>
          <w:sz w:val="24"/>
          <w:szCs w:val="24"/>
        </w:rPr>
        <w:t xml:space="preserve"> </w:t>
      </w:r>
      <w:r w:rsidR="00177F33" w:rsidRPr="00A47186">
        <w:rPr>
          <w:rFonts w:ascii="Times New Roman" w:hAnsi="Times New Roman" w:cs="Times New Roman"/>
          <w:sz w:val="24"/>
          <w:szCs w:val="24"/>
        </w:rPr>
        <w:t>pokud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sidRPr="00A47186">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A47186">
        <w:rPr>
          <w:rFonts w:ascii="Times New Roman" w:hAnsi="Times New Roman" w:cs="Times New Roman"/>
          <w:sz w:val="24"/>
          <w:szCs w:val="24"/>
        </w:rPr>
        <w:t>;</w:t>
      </w:r>
    </w:p>
    <w:p w:rsidR="0087715C" w:rsidRDefault="000343D1" w:rsidP="00855DBE">
      <w:pPr>
        <w:pStyle w:val="odrkyChar"/>
        <w:keepNext/>
        <w:keepLines/>
        <w:numPr>
          <w:ilvl w:val="0"/>
          <w:numId w:val="74"/>
        </w:numPr>
        <w:tabs>
          <w:tab w:val="num" w:pos="360"/>
        </w:tabs>
        <w:spacing w:before="0" w:after="0" w:line="240" w:lineRule="atLeast"/>
        <w:ind w:left="426" w:right="-2" w:hanging="426"/>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B874D9"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74B14" w:rsidRDefault="008B23C4" w:rsidP="0060682B">
      <w:pPr>
        <w:keepNext/>
        <w:keepLines/>
        <w:ind w:right="-2"/>
        <w:rPr>
          <w:rFonts w:ascii="Times New Roman" w:hAnsi="Times New Roman" w:cs="Times New Roman"/>
          <w:sz w:val="24"/>
          <w:szCs w:val="24"/>
        </w:rPr>
      </w:pPr>
      <w:r w:rsidRPr="00447A45">
        <w:rPr>
          <w:rFonts w:ascii="Times New Roman" w:hAnsi="Times New Roman" w:cs="Times New Roman"/>
          <w:noProof/>
          <w:sz w:val="24"/>
          <w:szCs w:val="24"/>
        </w:rPr>
        <w:t xml:space="preserve">Projektovou žádost </w:t>
      </w:r>
      <w:r w:rsidR="00CB7316" w:rsidRPr="00447A45">
        <w:rPr>
          <w:rFonts w:ascii="Times New Roman" w:hAnsi="Times New Roman" w:cs="Times New Roman"/>
          <w:noProof/>
          <w:sz w:val="24"/>
          <w:szCs w:val="24"/>
        </w:rPr>
        <w:t>a</w:t>
      </w:r>
      <w:r w:rsidRPr="00447A45">
        <w:rPr>
          <w:rFonts w:ascii="Times New Roman" w:hAnsi="Times New Roman" w:cs="Times New Roman"/>
          <w:noProof/>
          <w:sz w:val="24"/>
          <w:szCs w:val="24"/>
        </w:rPr>
        <w:t xml:space="preserve"> příloh</w:t>
      </w:r>
      <w:r w:rsidR="00CB7316" w:rsidRPr="00447A45">
        <w:rPr>
          <w:rFonts w:ascii="Times New Roman" w:hAnsi="Times New Roman" w:cs="Times New Roman"/>
          <w:noProof/>
          <w:sz w:val="24"/>
          <w:szCs w:val="24"/>
        </w:rPr>
        <w:t>y</w:t>
      </w:r>
      <w:r w:rsidRPr="00447A45">
        <w:rPr>
          <w:rFonts w:ascii="Times New Roman" w:hAnsi="Times New Roman" w:cs="Times New Roman"/>
          <w:noProof/>
          <w:sz w:val="24"/>
          <w:szCs w:val="24"/>
        </w:rPr>
        <w:t xml:space="preserve"> žadatel předlož</w:t>
      </w:r>
      <w:r>
        <w:rPr>
          <w:rFonts w:ascii="Times New Roman" w:hAnsi="Times New Roman" w:cs="Times New Roman"/>
          <w:sz w:val="24"/>
          <w:szCs w:val="24"/>
        </w:rPr>
        <w:t xml:space="preserve">í v listinné podobě a </w:t>
      </w:r>
      <w:r w:rsidR="00B74B14" w:rsidRPr="00FC4FB3">
        <w:rPr>
          <w:rFonts w:ascii="Times New Roman" w:hAnsi="Times New Roman" w:cs="Times New Roman"/>
          <w:sz w:val="24"/>
          <w:szCs w:val="24"/>
        </w:rPr>
        <w:t xml:space="preserve">na nosiči CD. </w:t>
      </w:r>
      <w:r>
        <w:rPr>
          <w:rFonts w:ascii="Times New Roman" w:hAnsi="Times New Roman" w:cs="Times New Roman"/>
          <w:sz w:val="24"/>
          <w:szCs w:val="24"/>
        </w:rPr>
        <w:t>Pokud je některá příloha příliš rozsáhlá, předkládá ji jen na CD</w:t>
      </w:r>
      <w:r w:rsidR="00B74B14" w:rsidRPr="00FC4FB3">
        <w:rPr>
          <w:rFonts w:ascii="Times New Roman" w:hAnsi="Times New Roman" w:cs="Times New Roman"/>
          <w:sz w:val="24"/>
          <w:szCs w:val="24"/>
        </w:rPr>
        <w:t xml:space="preserve">. </w:t>
      </w:r>
    </w:p>
    <w:p w:rsidR="007B2A95" w:rsidRDefault="000343D1" w:rsidP="0060682B">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jím pověřen</w:t>
      </w:r>
      <w:r w:rsidR="000554DD">
        <w:rPr>
          <w:rFonts w:ascii="Times New Roman" w:hAnsi="Times New Roman" w:cs="Times New Roman"/>
          <w:noProof/>
          <w:sz w:val="24"/>
          <w:szCs w:val="24"/>
        </w:rPr>
        <w:t>á</w:t>
      </w:r>
      <w:r w:rsidR="007B2A95" w:rsidRPr="000343D1">
        <w:rPr>
          <w:rFonts w:ascii="Times New Roman" w:hAnsi="Times New Roman" w:cs="Times New Roman"/>
          <w:noProof/>
          <w:sz w:val="24"/>
          <w:szCs w:val="24"/>
        </w:rPr>
        <w:t xml:space="preserve"> podeps</w:t>
      </w:r>
      <w:r w:rsidR="000554DD">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AF1BE4" w:rsidRPr="006207F2" w:rsidRDefault="0094400D" w:rsidP="00A007FF">
      <w:pPr>
        <w:pStyle w:val="Nadpis4"/>
        <w:keepLines/>
        <w:widowControl w:val="0"/>
        <w:numPr>
          <w:ilvl w:val="0"/>
          <w:numId w:val="0"/>
        </w:numPr>
        <w:spacing w:before="0"/>
        <w:jc w:val="both"/>
        <w:rPr>
          <w:rFonts w:ascii="Times New Roman" w:hAnsi="Times New Roman" w:cs="Tahoma"/>
          <w:smallCaps/>
          <w:sz w:val="24"/>
          <w:szCs w:val="24"/>
          <w:u w:val="single"/>
          <w:lang w:val="cs-CZ"/>
        </w:rPr>
      </w:pPr>
      <w:r>
        <w:rPr>
          <w:rFonts w:ascii="Times New Roman" w:hAnsi="Times New Roman" w:cs="Tahoma"/>
          <w:sz w:val="24"/>
          <w:szCs w:val="24"/>
          <w:u w:val="single"/>
          <w:lang w:val="cs-CZ"/>
        </w:rPr>
        <w:br w:type="page"/>
      </w:r>
      <w:r w:rsidR="00AF1BE4" w:rsidRPr="006207F2">
        <w:rPr>
          <w:rFonts w:ascii="Times New Roman" w:hAnsi="Times New Roman" w:cs="Tahoma"/>
          <w:sz w:val="24"/>
          <w:szCs w:val="24"/>
          <w:u w:val="single"/>
          <w:lang w:val="cs-CZ"/>
        </w:rPr>
        <w:lastRenderedPageBreak/>
        <w:t>Seznam povinných příloh</w:t>
      </w:r>
    </w:p>
    <w:p w:rsidR="00AF1BE4" w:rsidRPr="00064EA5" w:rsidRDefault="00AF1BE4" w:rsidP="00855DBE">
      <w:pPr>
        <w:pStyle w:val="odrkyChar"/>
        <w:keepNext/>
        <w:keepLines/>
        <w:widowControl w:val="0"/>
        <w:numPr>
          <w:ilvl w:val="0"/>
          <w:numId w:val="75"/>
        </w:numPr>
        <w:tabs>
          <w:tab w:val="num" w:pos="360"/>
          <w:tab w:val="num" w:pos="880"/>
        </w:tabs>
        <w:spacing w:before="180" w:after="0" w:line="240" w:lineRule="atLeast"/>
        <w:ind w:left="964" w:hanging="522"/>
        <w:rPr>
          <w:rFonts w:ascii="Times New Roman" w:hAnsi="Times New Roman" w:cs="Times New Roman"/>
          <w:b/>
          <w:sz w:val="24"/>
          <w:szCs w:val="24"/>
        </w:rPr>
      </w:pPr>
      <w:r w:rsidRPr="00064EA5">
        <w:rPr>
          <w:rFonts w:ascii="Times New Roman" w:hAnsi="Times New Roman" w:cs="Times New Roman"/>
          <w:b/>
          <w:sz w:val="24"/>
          <w:szCs w:val="24"/>
        </w:rPr>
        <w:t>Studie proveditelnosti</w:t>
      </w:r>
    </w:p>
    <w:p w:rsidR="00AF1BE4" w:rsidRPr="00C12687" w:rsidRDefault="00AF1BE4" w:rsidP="009D47A9">
      <w:pPr>
        <w:pStyle w:val="odrkyChar"/>
        <w:keepNext/>
        <w:keepLines/>
        <w:widowControl w:val="0"/>
        <w:tabs>
          <w:tab w:val="left" w:pos="880"/>
        </w:tabs>
        <w:spacing w:before="0" w:after="0" w:line="240" w:lineRule="atLeast"/>
        <w:ind w:left="880"/>
        <w:rPr>
          <w:rFonts w:ascii="Times New Roman" w:hAnsi="Times New Roman" w:cs="Times New Roman"/>
          <w:sz w:val="24"/>
          <w:szCs w:val="24"/>
        </w:rPr>
      </w:pPr>
      <w:r w:rsidRPr="00C12687">
        <w:rPr>
          <w:rFonts w:ascii="Times New Roman" w:hAnsi="Times New Roman" w:cs="Times New Roman"/>
          <w:sz w:val="24"/>
          <w:szCs w:val="24"/>
        </w:rPr>
        <w:t xml:space="preserve">Struktura studie proveditelnosti je uvedena v příloze č. </w:t>
      </w:r>
      <w:r w:rsidR="003A33AE">
        <w:rPr>
          <w:rFonts w:ascii="Times New Roman" w:hAnsi="Times New Roman" w:cs="Times New Roman"/>
          <w:sz w:val="24"/>
          <w:szCs w:val="24"/>
        </w:rPr>
        <w:t>3</w:t>
      </w:r>
      <w:r w:rsidRPr="00C12687">
        <w:rPr>
          <w:rFonts w:ascii="Times New Roman" w:hAnsi="Times New Roman" w:cs="Times New Roman"/>
          <w:sz w:val="24"/>
          <w:szCs w:val="24"/>
        </w:rPr>
        <w:t xml:space="preserve"> Příručky, viz níže kapitola 5.2.1. </w:t>
      </w:r>
    </w:p>
    <w:p w:rsidR="00AF1BE4" w:rsidRPr="00C12687" w:rsidRDefault="00AF1BE4" w:rsidP="00855DBE">
      <w:pPr>
        <w:pStyle w:val="odrkyChar"/>
        <w:keepNext/>
        <w:keepLines/>
        <w:widowControl w:val="0"/>
        <w:numPr>
          <w:ilvl w:val="0"/>
          <w:numId w:val="75"/>
        </w:numPr>
        <w:tabs>
          <w:tab w:val="num" w:pos="360"/>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sz w:val="24"/>
          <w:szCs w:val="24"/>
        </w:rPr>
        <w:t xml:space="preserve">Zmocnění k podpisu projektové žádosti podepsané statutárním zástupcem, </w:t>
      </w:r>
      <w:r w:rsidRPr="00C12687">
        <w:rPr>
          <w:rFonts w:ascii="Times New Roman" w:hAnsi="Times New Roman" w:cs="Times New Roman"/>
          <w:sz w:val="24"/>
          <w:szCs w:val="24"/>
        </w:rPr>
        <w:t>je-li relevantní.</w:t>
      </w:r>
    </w:p>
    <w:p w:rsidR="00AF1BE4" w:rsidRPr="00C12687" w:rsidRDefault="00AF1BE4" w:rsidP="00855DBE">
      <w:pPr>
        <w:pStyle w:val="odrkyChar"/>
        <w:keepNext/>
        <w:keepLines/>
        <w:widowControl w:val="0"/>
        <w:numPr>
          <w:ilvl w:val="0"/>
          <w:numId w:val="75"/>
        </w:numPr>
        <w:tabs>
          <w:tab w:val="num" w:pos="360"/>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sz w:val="24"/>
          <w:szCs w:val="24"/>
        </w:rPr>
        <w:t>Doklad o právní subjektivitě žadatele.</w:t>
      </w:r>
    </w:p>
    <w:p w:rsidR="00C12687" w:rsidRPr="00C12687" w:rsidRDefault="00C12687" w:rsidP="00855DBE">
      <w:pPr>
        <w:pStyle w:val="odrkyChar"/>
        <w:keepNext/>
        <w:keepLines/>
        <w:widowControl w:val="0"/>
        <w:numPr>
          <w:ilvl w:val="0"/>
          <w:numId w:val="75"/>
        </w:numPr>
        <w:tabs>
          <w:tab w:val="num" w:pos="360"/>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bCs/>
          <w:sz w:val="24"/>
          <w:szCs w:val="24"/>
        </w:rPr>
        <w:t xml:space="preserve">Informace o identifikaci právnických osob, </w:t>
      </w:r>
      <w:r w:rsidR="003A33AE">
        <w:rPr>
          <w:rFonts w:ascii="Times New Roman" w:hAnsi="Times New Roman" w:cs="Times New Roman"/>
          <w:bCs/>
          <w:sz w:val="24"/>
          <w:szCs w:val="24"/>
        </w:rPr>
        <w:t xml:space="preserve">viz příloha č. </w:t>
      </w:r>
      <w:r w:rsidR="001222A5">
        <w:rPr>
          <w:rFonts w:ascii="Times New Roman" w:hAnsi="Times New Roman" w:cs="Times New Roman"/>
          <w:bCs/>
          <w:sz w:val="24"/>
          <w:szCs w:val="24"/>
        </w:rPr>
        <w:t>5</w:t>
      </w:r>
      <w:r w:rsidRPr="00C12687">
        <w:rPr>
          <w:rFonts w:ascii="Times New Roman" w:hAnsi="Times New Roman" w:cs="Times New Roman"/>
          <w:bCs/>
          <w:sz w:val="24"/>
          <w:szCs w:val="24"/>
        </w:rPr>
        <w:t xml:space="preserve"> Příručky.</w:t>
      </w:r>
    </w:p>
    <w:p w:rsidR="00C12687" w:rsidRPr="00C12687" w:rsidRDefault="00AF1BE4" w:rsidP="00855DBE">
      <w:pPr>
        <w:pStyle w:val="odrkyChar"/>
        <w:keepNext/>
        <w:keepLines/>
        <w:widowControl w:val="0"/>
        <w:numPr>
          <w:ilvl w:val="0"/>
          <w:numId w:val="75"/>
        </w:numPr>
        <w:tabs>
          <w:tab w:val="num" w:pos="360"/>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sz w:val="24"/>
          <w:szCs w:val="24"/>
        </w:rPr>
        <w:t>Doklad o zajištění finančního krytí projektu</w:t>
      </w:r>
      <w:r w:rsidR="00C12687" w:rsidRPr="00C12687">
        <w:rPr>
          <w:rFonts w:ascii="Times New Roman" w:hAnsi="Times New Roman" w:cs="Times New Roman"/>
          <w:b/>
          <w:sz w:val="24"/>
          <w:szCs w:val="24"/>
        </w:rPr>
        <w:t xml:space="preserve"> </w:t>
      </w:r>
    </w:p>
    <w:p w:rsidR="00AF1BE4" w:rsidRPr="00C12687" w:rsidRDefault="00C12687" w:rsidP="009D47A9">
      <w:pPr>
        <w:pStyle w:val="odrkyChar"/>
        <w:keepNext/>
        <w:keepLines/>
        <w:widowControl w:val="0"/>
        <w:spacing w:before="0" w:after="0" w:line="240" w:lineRule="atLeast"/>
        <w:ind w:left="964"/>
        <w:rPr>
          <w:rFonts w:ascii="Times New Roman" w:hAnsi="Times New Roman" w:cs="Times New Roman"/>
          <w:i/>
          <w:sz w:val="24"/>
          <w:szCs w:val="24"/>
        </w:rPr>
      </w:pPr>
      <w:r w:rsidRPr="00C12687">
        <w:rPr>
          <w:rFonts w:ascii="Times New Roman" w:hAnsi="Times New Roman" w:cs="Times New Roman"/>
          <w:i/>
          <w:sz w:val="24"/>
          <w:szCs w:val="24"/>
        </w:rPr>
        <w:t>Statutární org</w:t>
      </w:r>
      <w:r w:rsidR="00344858">
        <w:rPr>
          <w:rFonts w:ascii="Times New Roman" w:hAnsi="Times New Roman" w:cs="Times New Roman"/>
          <w:i/>
          <w:sz w:val="24"/>
          <w:szCs w:val="24"/>
        </w:rPr>
        <w:t>á</w:t>
      </w:r>
      <w:r w:rsidRPr="00C12687">
        <w:rPr>
          <w:rFonts w:ascii="Times New Roman" w:hAnsi="Times New Roman" w:cs="Times New Roman"/>
          <w:i/>
          <w:sz w:val="24"/>
          <w:szCs w:val="24"/>
        </w:rPr>
        <w:t>n doloží prohlášení (příp. usnesení zastupitelstva) o finančním závazku příslušný proje</w:t>
      </w:r>
      <w:r>
        <w:rPr>
          <w:rFonts w:ascii="Times New Roman" w:hAnsi="Times New Roman" w:cs="Times New Roman"/>
          <w:i/>
          <w:sz w:val="24"/>
          <w:szCs w:val="24"/>
        </w:rPr>
        <w:t>k</w:t>
      </w:r>
      <w:r w:rsidRPr="00C12687">
        <w:rPr>
          <w:rFonts w:ascii="Times New Roman" w:hAnsi="Times New Roman" w:cs="Times New Roman"/>
          <w:i/>
          <w:sz w:val="24"/>
          <w:szCs w:val="24"/>
        </w:rPr>
        <w:t>t profinancovat v jeho celkové výši.</w:t>
      </w:r>
    </w:p>
    <w:p w:rsidR="00B24D00" w:rsidRDefault="001E6A4E" w:rsidP="00855DBE">
      <w:pPr>
        <w:pStyle w:val="odrkyChar"/>
        <w:keepNext/>
        <w:keepLines/>
        <w:widowControl w:val="0"/>
        <w:numPr>
          <w:ilvl w:val="0"/>
          <w:numId w:val="75"/>
        </w:numPr>
        <w:tabs>
          <w:tab w:val="num" w:pos="360"/>
          <w:tab w:val="num" w:pos="880"/>
        </w:tabs>
        <w:spacing w:before="180" w:after="0" w:line="240" w:lineRule="atLeast"/>
        <w:ind w:left="964" w:hanging="522"/>
        <w:rPr>
          <w:rFonts w:ascii="Times New Roman" w:hAnsi="Times New Roman" w:cs="Times New Roman"/>
          <w:b/>
          <w:sz w:val="24"/>
          <w:szCs w:val="24"/>
        </w:rPr>
      </w:pPr>
      <w:r>
        <w:rPr>
          <w:rFonts w:ascii="Times New Roman" w:hAnsi="Times New Roman" w:cs="Times New Roman"/>
          <w:b/>
          <w:sz w:val="24"/>
          <w:szCs w:val="24"/>
        </w:rPr>
        <w:t>Dokumentace k zadávacímu/výběrovému řízení dle výčtu v kapitole 7.6 A) nebo B) včetně všech doručených nabídek</w:t>
      </w:r>
      <w:r w:rsidRPr="001E6A4E">
        <w:rPr>
          <w:rFonts w:ascii="Times New Roman" w:hAnsi="Times New Roman" w:cs="Times New Roman"/>
          <w:b/>
          <w:sz w:val="24"/>
          <w:szCs w:val="24"/>
        </w:rPr>
        <w:t xml:space="preserve">. </w:t>
      </w:r>
      <w:r w:rsidRPr="007545B0">
        <w:rPr>
          <w:rFonts w:ascii="Times New Roman" w:hAnsi="Times New Roman" w:cs="Times New Roman"/>
          <w:sz w:val="24"/>
          <w:szCs w:val="24"/>
        </w:rPr>
        <w:t>Jednotlivé části této přílohy se předkládají v tištěné podobě, stačí prostá kopie.</w:t>
      </w:r>
    </w:p>
    <w:p w:rsidR="001E6A4E" w:rsidRPr="001E6A4E" w:rsidRDefault="001E6A4E" w:rsidP="001E6A4E">
      <w:pPr>
        <w:pStyle w:val="odrkyChar"/>
        <w:keepNext/>
        <w:keepLines/>
        <w:widowControl w:val="0"/>
        <w:spacing w:before="180" w:after="0" w:line="240" w:lineRule="atLeast"/>
        <w:ind w:left="964"/>
        <w:rPr>
          <w:rFonts w:ascii="Times New Roman" w:hAnsi="Times New Roman" w:cs="Times New Roman"/>
          <w:b/>
          <w:sz w:val="24"/>
          <w:szCs w:val="24"/>
        </w:rPr>
      </w:pPr>
    </w:p>
    <w:p w:rsidR="00B24D00" w:rsidRPr="0048085A" w:rsidRDefault="00B24D00" w:rsidP="009D47A9">
      <w:pPr>
        <w:pStyle w:val="Nadpis3"/>
        <w:keepLines/>
        <w:widowControl w:val="0"/>
      </w:pPr>
      <w:bookmarkStart w:id="347" w:name="_Toc346195854"/>
      <w:bookmarkStart w:id="348" w:name="_Toc386802274"/>
      <w:r w:rsidRPr="0048085A">
        <w:t>Studie proveditelnosti</w:t>
      </w:r>
      <w:bookmarkEnd w:id="347"/>
      <w:bookmarkEnd w:id="348"/>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následně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jako nástroj ke zdůvodnění projektu z ekonomického, právního a technického hlediska ve vazbě </w:t>
      </w:r>
      <w:r w:rsidRPr="003A33AE">
        <w:rPr>
          <w:rFonts w:ascii="Times New Roman" w:hAnsi="Times New Roman" w:cs="Times New Roman"/>
          <w:sz w:val="24"/>
          <w:szCs w:val="24"/>
        </w:rPr>
        <w:t>na konkrétní cíle dané prioritní osy a oblasti intervence IOP. Osnovu studie proveditelnosti naleznete v příloze č.</w:t>
      </w:r>
      <w:r w:rsidR="003A33AE" w:rsidRPr="003A33AE">
        <w:rPr>
          <w:rFonts w:ascii="Times New Roman" w:hAnsi="Times New Roman" w:cs="Times New Roman"/>
          <w:sz w:val="24"/>
          <w:szCs w:val="24"/>
        </w:rPr>
        <w:t xml:space="preserve"> 3</w:t>
      </w:r>
      <w:r w:rsidRPr="003A33AE">
        <w:rPr>
          <w:rFonts w:ascii="Times New Roman" w:hAnsi="Times New Roman" w:cs="Times New Roman"/>
          <w:sz w:val="24"/>
          <w:szCs w:val="24"/>
        </w:rPr>
        <w:t xml:space="preserve"> Příručky.</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podklad k posouzení realizovatelnosti projektu a ověření jeho smysluplnosti</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o podporu představuje jeden z klíčových nástrojů samotného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návrh možných věcných variant řešení včetně analýzy případných změn parametrů projektu, stability cílů projektu a jeho následné udržitelnosti.</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i </w:t>
      </w:r>
      <w:r w:rsidRPr="004C6EF0">
        <w:rPr>
          <w:rFonts w:ascii="Times New Roman" w:hAnsi="Times New Roman" w:cs="Times New Roman"/>
          <w:sz w:val="24"/>
          <w:szCs w:val="24"/>
          <w:u w:val="single"/>
        </w:rPr>
        <w:t>odhad možných rizik a jejich dopad na uvažované varianty</w:t>
      </w:r>
      <w:r w:rsidRPr="004C6EF0">
        <w:rPr>
          <w:rFonts w:ascii="Times New Roman" w:hAnsi="Times New Roman" w:cs="Times New Roman"/>
          <w:sz w:val="24"/>
          <w:szCs w:val="24"/>
        </w:rPr>
        <w:t xml:space="preserve">. Analýza rizik a z ní vytvořená mapa rizik poslouží realizátorovi projektu také při sestavování a vedení projektového týmu.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Pr="004C6EF0" w:rsidRDefault="00B24D00" w:rsidP="00855DBE">
      <w:pPr>
        <w:keepNext/>
        <w:keepLines/>
        <w:widowControl w:val="0"/>
        <w:numPr>
          <w:ilvl w:val="0"/>
          <w:numId w:val="76"/>
        </w:numPr>
        <w:tabs>
          <w:tab w:val="num" w:pos="360"/>
        </w:tabs>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záměru z hlediska stávajícího stavu řešené problematiky i jejího budoucího vývoje,  </w:t>
      </w:r>
    </w:p>
    <w:p w:rsidR="00B24D00" w:rsidRPr="004C6EF0" w:rsidRDefault="00B24D00" w:rsidP="00855DBE">
      <w:pPr>
        <w:keepNext/>
        <w:keepLines/>
        <w:widowControl w:val="0"/>
        <w:numPr>
          <w:ilvl w:val="0"/>
          <w:numId w:val="76"/>
        </w:numPr>
        <w:tabs>
          <w:tab w:val="num" w:pos="360"/>
        </w:tabs>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pro samotný projekt, o jehož podporu se žádá, byla vybrána nejlepší a ekonomicky nejvýhodnější varianta, </w:t>
      </w:r>
    </w:p>
    <w:p w:rsidR="00B24D00" w:rsidRPr="004C6EF0" w:rsidRDefault="00B24D00" w:rsidP="00855DBE">
      <w:pPr>
        <w:keepNext/>
        <w:keepLines/>
        <w:widowControl w:val="0"/>
        <w:numPr>
          <w:ilvl w:val="0"/>
          <w:numId w:val="76"/>
        </w:numPr>
        <w:tabs>
          <w:tab w:val="num" w:pos="360"/>
        </w:tabs>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B24D00" w:rsidRPr="004C6EF0" w:rsidRDefault="00B24D00" w:rsidP="00855DBE">
      <w:pPr>
        <w:keepNext/>
        <w:keepLines/>
        <w:widowControl w:val="0"/>
        <w:numPr>
          <w:ilvl w:val="0"/>
          <w:numId w:val="76"/>
        </w:numPr>
        <w:tabs>
          <w:tab w:val="num" w:pos="360"/>
        </w:tabs>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opodstatněnost jednotlivých způsobilých výdajů co do druhu a velikosti,</w:t>
      </w:r>
    </w:p>
    <w:p w:rsidR="00B24D00" w:rsidRPr="004C6EF0" w:rsidRDefault="00B24D00" w:rsidP="00855DBE">
      <w:pPr>
        <w:keepNext/>
        <w:keepLines/>
        <w:widowControl w:val="0"/>
        <w:numPr>
          <w:ilvl w:val="0"/>
          <w:numId w:val="76"/>
        </w:numPr>
        <w:tabs>
          <w:tab w:val="num" w:pos="360"/>
        </w:tabs>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ze strany žadatele po ukončení finanční podpory ze strukturálních fondů.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p>
    <w:p w:rsidR="00B24D00" w:rsidRDefault="00B24D00" w:rsidP="00A007FF">
      <w:pPr>
        <w:pStyle w:val="Nadpis3"/>
        <w:keepLines/>
        <w:widowControl w:val="0"/>
        <w:spacing w:before="0"/>
        <w:ind w:right="-2"/>
      </w:pPr>
      <w:bookmarkStart w:id="349" w:name="_Toc346195855"/>
      <w:bookmarkStart w:id="350" w:name="_Toc386802275"/>
      <w:r>
        <w:t>Roz</w:t>
      </w:r>
      <w:r w:rsidRPr="00B23475">
        <w:t>počet projektu</w:t>
      </w:r>
      <w:bookmarkEnd w:id="349"/>
      <w:bookmarkEnd w:id="350"/>
    </w:p>
    <w:p w:rsidR="00B24D00" w:rsidRPr="00B23475"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výstižného slovního popisu projektu je nutné </w:t>
      </w:r>
      <w:r>
        <w:rPr>
          <w:rFonts w:ascii="Times New Roman" w:hAnsi="Times New Roman" w:cs="Times New Roman"/>
          <w:sz w:val="24"/>
          <w:szCs w:val="24"/>
        </w:rPr>
        <w:t xml:space="preserve">se </w:t>
      </w:r>
      <w:r w:rsidRPr="00B23475">
        <w:rPr>
          <w:rFonts w:ascii="Times New Roman" w:hAnsi="Times New Roman" w:cs="Times New Roman"/>
          <w:sz w:val="24"/>
          <w:szCs w:val="24"/>
        </w:rPr>
        <w:t>zaměřit</w:t>
      </w:r>
      <w:r>
        <w:rPr>
          <w:rFonts w:ascii="Times New Roman" w:hAnsi="Times New Roman" w:cs="Times New Roman"/>
          <w:sz w:val="24"/>
          <w:szCs w:val="24"/>
        </w:rPr>
        <w:t xml:space="preserve"> </w:t>
      </w:r>
      <w:r w:rsidRPr="00B23475">
        <w:rPr>
          <w:rFonts w:ascii="Times New Roman" w:hAnsi="Times New Roman" w:cs="Times New Roman"/>
          <w:sz w:val="24"/>
          <w:szCs w:val="24"/>
        </w:rPr>
        <w:t>i 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B24D00" w:rsidRPr="002C2EC8"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2C2EC8">
        <w:rPr>
          <w:rFonts w:ascii="Times New Roman" w:hAnsi="Times New Roman" w:cs="Times New Roman"/>
          <w:sz w:val="24"/>
          <w:szCs w:val="24"/>
        </w:rPr>
        <w:t xml:space="preserve">Rozpočet projektu uvedený ve studii proveditelnosti musí navazovat na záložku Potřeby EDS uvedenou v systému </w:t>
      </w:r>
      <w:r w:rsidR="001E02F6" w:rsidRPr="002C2EC8">
        <w:rPr>
          <w:rFonts w:ascii="Times New Roman" w:hAnsi="Times New Roman" w:cs="Times New Roman"/>
          <w:sz w:val="24"/>
          <w:szCs w:val="24"/>
        </w:rPr>
        <w:t>B</w:t>
      </w:r>
      <w:r w:rsidR="001E02F6">
        <w:rPr>
          <w:rFonts w:ascii="Times New Roman" w:hAnsi="Times New Roman" w:cs="Times New Roman"/>
          <w:sz w:val="24"/>
          <w:szCs w:val="24"/>
        </w:rPr>
        <w:t>ENEFIT</w:t>
      </w:r>
      <w:r w:rsidR="001E02F6" w:rsidRPr="002C2EC8">
        <w:rPr>
          <w:rFonts w:ascii="Times New Roman" w:hAnsi="Times New Roman" w:cs="Times New Roman"/>
          <w:sz w:val="24"/>
          <w:szCs w:val="24"/>
        </w:rPr>
        <w:t xml:space="preserve">7 </w:t>
      </w:r>
      <w:r w:rsidRPr="002C2EC8">
        <w:rPr>
          <w:rFonts w:ascii="Times New Roman" w:hAnsi="Times New Roman" w:cs="Times New Roman"/>
          <w:sz w:val="24"/>
          <w:szCs w:val="24"/>
        </w:rPr>
        <w:t xml:space="preserve">a nesmí </w:t>
      </w:r>
      <w:r>
        <w:rPr>
          <w:rFonts w:ascii="Times New Roman" w:hAnsi="Times New Roman" w:cs="Times New Roman"/>
          <w:sz w:val="24"/>
          <w:szCs w:val="24"/>
        </w:rPr>
        <w:t xml:space="preserve">s ní </w:t>
      </w:r>
      <w:r w:rsidRPr="002C2EC8">
        <w:rPr>
          <w:rFonts w:ascii="Times New Roman" w:hAnsi="Times New Roman" w:cs="Times New Roman"/>
          <w:sz w:val="24"/>
          <w:szCs w:val="24"/>
        </w:rPr>
        <w:t xml:space="preserve">být v rozporu.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t xml:space="preserve">Rozpočet dle položek je povinnou součástí </w:t>
      </w:r>
      <w:r w:rsidR="003A33AE">
        <w:rPr>
          <w:rFonts w:ascii="Times New Roman" w:hAnsi="Times New Roman" w:cs="Times New Roman"/>
          <w:sz w:val="24"/>
          <w:szCs w:val="24"/>
        </w:rPr>
        <w:t>projektové žádosti</w:t>
      </w:r>
      <w:r w:rsidRPr="00AA3C4B">
        <w:rPr>
          <w:rFonts w:ascii="Times New Roman" w:hAnsi="Times New Roman" w:cs="Times New Roman"/>
          <w:sz w:val="24"/>
          <w:szCs w:val="24"/>
        </w:rPr>
        <w:t>. Vzor rozpočtu je uveden v </w:t>
      </w:r>
      <w:r w:rsidRPr="003A33AE">
        <w:rPr>
          <w:rFonts w:ascii="Times New Roman" w:hAnsi="Times New Roman" w:cs="Times New Roman"/>
          <w:sz w:val="24"/>
          <w:szCs w:val="24"/>
        </w:rPr>
        <w:t xml:space="preserve">příloze č. </w:t>
      </w:r>
      <w:r w:rsidR="003A33AE" w:rsidRPr="003A33AE">
        <w:rPr>
          <w:rFonts w:ascii="Times New Roman" w:hAnsi="Times New Roman" w:cs="Times New Roman"/>
          <w:sz w:val="24"/>
          <w:szCs w:val="24"/>
        </w:rPr>
        <w:t>4</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p>
    <w:p w:rsidR="00FC4FB3" w:rsidRDefault="00FC4FB3" w:rsidP="009D47A9">
      <w:pPr>
        <w:keepNext/>
        <w:keepLines/>
        <w:widowControl w:val="0"/>
        <w:ind w:right="-108"/>
        <w:rPr>
          <w:rFonts w:ascii="Times New Roman" w:hAnsi="Times New Roman" w:cs="Times New Roman"/>
          <w:noProof/>
          <w:sz w:val="24"/>
          <w:szCs w:val="24"/>
        </w:rPr>
      </w:pPr>
      <w:bookmarkStart w:id="351" w:name="_Toc328732755"/>
    </w:p>
    <w:p w:rsidR="000343D1" w:rsidRPr="006207F2" w:rsidRDefault="000343D1" w:rsidP="009D47A9">
      <w:pPr>
        <w:pStyle w:val="Nadpis2"/>
        <w:keepLines/>
        <w:widowControl w:val="0"/>
        <w:spacing w:before="360"/>
        <w:ind w:left="578" w:hanging="578"/>
        <w:rPr>
          <w:lang w:val="cs-CZ"/>
        </w:rPr>
      </w:pPr>
      <w:bookmarkStart w:id="352" w:name="_Toc327282004"/>
      <w:bookmarkStart w:id="353" w:name="_Toc327282400"/>
      <w:bookmarkStart w:id="354" w:name="_Toc327282005"/>
      <w:bookmarkStart w:id="355" w:name="_Toc327282401"/>
      <w:bookmarkStart w:id="356" w:name="_Toc327168372"/>
      <w:bookmarkStart w:id="357" w:name="_Toc327282006"/>
      <w:bookmarkStart w:id="358" w:name="_Toc327282402"/>
      <w:bookmarkStart w:id="359" w:name="_Toc346195856"/>
      <w:bookmarkStart w:id="360" w:name="_Toc365638281"/>
      <w:bookmarkStart w:id="361" w:name="_Toc386802276"/>
      <w:bookmarkEnd w:id="352"/>
      <w:bookmarkEnd w:id="353"/>
      <w:bookmarkEnd w:id="354"/>
      <w:bookmarkEnd w:id="355"/>
      <w:bookmarkEnd w:id="356"/>
      <w:bookmarkEnd w:id="357"/>
      <w:bookmarkEnd w:id="358"/>
      <w:r w:rsidRPr="006207F2">
        <w:rPr>
          <w:lang w:val="cs-CZ"/>
        </w:rPr>
        <w:t>Způsob podání projektové žádosti</w:t>
      </w:r>
      <w:bookmarkEnd w:id="351"/>
      <w:bookmarkEnd w:id="359"/>
      <w:bookmarkEnd w:id="360"/>
      <w:bookmarkEnd w:id="361"/>
    </w:p>
    <w:p w:rsidR="000343D1" w:rsidRPr="000343D1" w:rsidRDefault="00B22D2A" w:rsidP="009D47A9">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62"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 xml:space="preserve">žádosti budou přijímat pobočky CRR </w:t>
      </w:r>
      <w:r w:rsidR="00F46A2F">
        <w:rPr>
          <w:rFonts w:ascii="Times New Roman" w:hAnsi="Times New Roman" w:cs="Times New Roman"/>
          <w:b/>
          <w:bCs/>
          <w:sz w:val="24"/>
          <w:szCs w:val="24"/>
        </w:rPr>
        <w:t>ČR</w:t>
      </w:r>
      <w:r w:rsidR="000343D1" w:rsidRPr="000343D1">
        <w:rPr>
          <w:rFonts w:ascii="Times New Roman" w:hAnsi="Times New Roman" w:cs="Times New Roman"/>
          <w:b/>
          <w:bCs/>
          <w:sz w:val="24"/>
          <w:szCs w:val="24"/>
        </w:rPr>
        <w:t xml:space="preserve"> se sídlem v každém regionu soudržnosti. </w:t>
      </w:r>
    </w:p>
    <w:bookmarkEnd w:id="362"/>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Adresy pro poštovní doručení na příslušné pobočky CRR </w:t>
      </w:r>
      <w:r w:rsidR="00F46A2F">
        <w:rPr>
          <w:rFonts w:ascii="Times New Roman" w:hAnsi="Times New Roman" w:cs="Times New Roman"/>
          <w:sz w:val="24"/>
        </w:rPr>
        <w:t>ČR</w:t>
      </w:r>
      <w:r w:rsidRPr="00B22D2A">
        <w:rPr>
          <w:rFonts w:ascii="Times New Roman" w:hAnsi="Times New Roman" w:cs="Times New Roman"/>
          <w:sz w:val="24"/>
        </w:rPr>
        <w:t xml:space="preserve"> jsou </w:t>
      </w:r>
      <w:r w:rsidRPr="003A33AE">
        <w:rPr>
          <w:rFonts w:ascii="Times New Roman" w:hAnsi="Times New Roman" w:cs="Times New Roman"/>
          <w:sz w:val="24"/>
        </w:rPr>
        <w:t>uvedeny v příloze č. 1 této</w:t>
      </w:r>
      <w:r w:rsidRPr="00AA3C4B">
        <w:rPr>
          <w:rFonts w:ascii="Times New Roman" w:hAnsi="Times New Roman" w:cs="Times New Roman"/>
          <w:sz w:val="24"/>
        </w:rPr>
        <w:t xml:space="preserve"> Příručky pro žadatele a příjemce.</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855DBE">
      <w:pPr>
        <w:pStyle w:val="Style3Char"/>
        <w:keepNext/>
        <w:keepLines/>
        <w:widowControl w:val="0"/>
        <w:numPr>
          <w:ilvl w:val="0"/>
          <w:numId w:val="27"/>
        </w:numPr>
        <w:spacing w:before="60"/>
        <w:ind w:right="-2"/>
        <w:rPr>
          <w:rFonts w:ascii="Times New Roman" w:hAnsi="Times New Roman" w:cs="Times New Roman"/>
          <w:noProof/>
          <w:sz w:val="24"/>
          <w:szCs w:val="24"/>
        </w:rPr>
      </w:pPr>
      <w:bookmarkStart w:id="363"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EF78EE">
        <w:rPr>
          <w:rFonts w:ascii="Times New Roman" w:hAnsi="Times New Roman" w:cs="Times New Roman"/>
          <w:b/>
          <w:noProof/>
          <w:sz w:val="24"/>
          <w:szCs w:val="24"/>
        </w:rPr>
        <w:t>1</w:t>
      </w:r>
      <w:r w:rsidR="00004A89">
        <w:rPr>
          <w:rFonts w:ascii="Times New Roman" w:hAnsi="Times New Roman" w:cs="Times New Roman"/>
          <w:b/>
          <w:noProof/>
          <w:sz w:val="24"/>
          <w:szCs w:val="24"/>
        </w:rPr>
        <w:t>8</w:t>
      </w:r>
      <w:r w:rsidR="00EF78EE"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63"/>
    <w:p w:rsidR="007B2A95" w:rsidRPr="00B22D2A" w:rsidRDefault="007B2A95" w:rsidP="00855DBE">
      <w:pPr>
        <w:pStyle w:val="Style3Char"/>
        <w:keepNext/>
        <w:keepLines/>
        <w:widowControl w:val="0"/>
        <w:numPr>
          <w:ilvl w:val="0"/>
          <w:numId w:val="27"/>
        </w:numPr>
        <w:spacing w:before="60"/>
        <w:ind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855DBE">
      <w:pPr>
        <w:pStyle w:val="Style3Char"/>
        <w:keepNext/>
        <w:keepLines/>
        <w:widowControl w:val="0"/>
        <w:numPr>
          <w:ilvl w:val="0"/>
          <w:numId w:val="27"/>
        </w:numPr>
        <w:spacing w:before="60"/>
        <w:ind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855DBE">
      <w:pPr>
        <w:keepNext/>
        <w:keepLines/>
        <w:widowControl w:val="0"/>
        <w:numPr>
          <w:ilvl w:val="0"/>
          <w:numId w:val="27"/>
        </w:numPr>
        <w:autoSpaceDE w:val="0"/>
        <w:autoSpaceDN w:val="0"/>
        <w:adjustRightInd w:val="0"/>
        <w:spacing w:before="60"/>
        <w:ind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7B2A95" w:rsidRPr="00B22D2A" w:rsidRDefault="00B22D2A"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datum a čas doručení projektové žádosti</w:t>
      </w:r>
      <w:r w:rsidR="00B74B14" w:rsidRPr="00036BA6">
        <w:rPr>
          <w:rStyle w:val="Znakapoznpodarou"/>
          <w:rFonts w:ascii="Times New Roman" w:hAnsi="Times New Roman" w:cs="Times New Roman"/>
          <w:b/>
          <w:noProof/>
          <w:u w:val="single"/>
        </w:rPr>
        <w:footnoteReference w:id="4"/>
      </w:r>
      <w:r w:rsidRPr="00036BA6">
        <w:rPr>
          <w:rFonts w:ascii="Times New Roman" w:hAnsi="Times New Roman" w:cs="Times New Roman"/>
          <w:b/>
          <w:sz w:val="24"/>
        </w:rPr>
        <w:t xml:space="preserve"> na pobočku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na příslušné pobočce CRR ČR probíhá v pracovní dny </w:t>
      </w:r>
      <w:r w:rsidR="005843B0" w:rsidRPr="00B22D2A">
        <w:rPr>
          <w:rFonts w:ascii="Times New Roman" w:hAnsi="Times New Roman" w:cs="Times New Roman"/>
          <w:sz w:val="24"/>
        </w:rPr>
        <w:t>od 9 do 14 hod.</w:t>
      </w:r>
      <w:r w:rsidR="00B24D75">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pobočky CRR</w:t>
      </w:r>
      <w:r w:rsidR="00B24D75">
        <w:rPr>
          <w:rFonts w:ascii="Times New Roman" w:hAnsi="Times New Roman"/>
          <w:sz w:val="24"/>
        </w:rPr>
        <w:t xml:space="preserve"> ČR</w:t>
      </w:r>
      <w:r w:rsidR="00B24D75"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Doporučujeme neodkládat odevzdání žádosti na poslední dny příjmu. Žádosti doručené po stanoveném datu nebudou převzaty</w:t>
      </w:r>
      <w:r w:rsidR="008A646B">
        <w:rPr>
          <w:rFonts w:ascii="Times New Roman" w:hAnsi="Times New Roman" w:cs="Times New Roman"/>
          <w:sz w:val="24"/>
        </w:rPr>
        <w:t xml:space="preserve"> a</w:t>
      </w:r>
      <w:r w:rsidRPr="00B22D2A">
        <w:rPr>
          <w:rFonts w:ascii="Times New Roman" w:hAnsi="Times New Roman" w:cs="Times New Roman"/>
          <w:sz w:val="24"/>
        </w:rPr>
        <w:t xml:space="preserve"> žadatel obdrží dopis s informací o zamítnutí přijetí žádosti.</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lastRenderedPageBreak/>
        <w:t>Pracovník pobočky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7B2A95" w:rsidRPr="00EE0029" w:rsidRDefault="007B2A95" w:rsidP="00A007FF">
      <w:pPr>
        <w:pStyle w:val="Nadpis1"/>
        <w:keepLines/>
        <w:widowControl w:val="0"/>
        <w:spacing w:before="0"/>
        <w:rPr>
          <w:noProof/>
          <w:color w:val="000000"/>
          <w:szCs w:val="40"/>
          <w:u w:val="single"/>
        </w:rPr>
      </w:pPr>
      <w:r w:rsidRPr="0048085A">
        <w:rPr>
          <w:noProof/>
          <w:color w:val="000000"/>
          <w:sz w:val="20"/>
          <w:szCs w:val="20"/>
          <w:u w:val="single"/>
        </w:rPr>
        <w:br w:type="page"/>
      </w:r>
      <w:bookmarkStart w:id="364" w:name="_Toc244415581"/>
      <w:bookmarkStart w:id="365" w:name="_Toc285113231"/>
      <w:bookmarkStart w:id="366" w:name="_Toc285113343"/>
      <w:bookmarkStart w:id="367" w:name="_Toc285113427"/>
      <w:bookmarkStart w:id="368" w:name="_Toc311644726"/>
      <w:bookmarkStart w:id="369" w:name="_Toc346195857"/>
      <w:bookmarkStart w:id="370" w:name="_Toc328732756"/>
      <w:bookmarkStart w:id="371" w:name="_Toc365638282"/>
      <w:bookmarkStart w:id="372" w:name="_Toc386802277"/>
      <w:r w:rsidR="00EE0029" w:rsidRPr="00EE0029">
        <w:rPr>
          <w:rFonts w:cs="Times New Roman"/>
          <w:szCs w:val="40"/>
        </w:rPr>
        <w:lastRenderedPageBreak/>
        <w:t>Co následuje po podání projektové žádosti</w:t>
      </w:r>
      <w:bookmarkEnd w:id="364"/>
      <w:bookmarkEnd w:id="365"/>
      <w:bookmarkEnd w:id="366"/>
      <w:bookmarkEnd w:id="367"/>
      <w:bookmarkEnd w:id="368"/>
      <w:bookmarkEnd w:id="369"/>
      <w:bookmarkEnd w:id="370"/>
      <w:bookmarkEnd w:id="371"/>
      <w:bookmarkEnd w:id="372"/>
    </w:p>
    <w:p w:rsidR="00EE0029" w:rsidRPr="006207F2" w:rsidRDefault="00EE0029" w:rsidP="00374085">
      <w:pPr>
        <w:pStyle w:val="Nadpis2"/>
        <w:keepLines/>
        <w:spacing w:before="360"/>
        <w:ind w:left="578" w:hanging="578"/>
        <w:rPr>
          <w:lang w:val="cs-CZ"/>
        </w:rPr>
      </w:pPr>
      <w:bookmarkStart w:id="373" w:name="_Toc285113232"/>
      <w:bookmarkStart w:id="374" w:name="_Toc285113344"/>
      <w:bookmarkStart w:id="375" w:name="_Toc285113428"/>
      <w:bookmarkStart w:id="376" w:name="_Toc311644727"/>
      <w:bookmarkStart w:id="377" w:name="_Toc346195858"/>
      <w:bookmarkStart w:id="378" w:name="_Toc328732757"/>
      <w:bookmarkStart w:id="379" w:name="_Toc365638283"/>
      <w:bookmarkStart w:id="380" w:name="_Toc386802278"/>
      <w:r w:rsidRPr="006207F2">
        <w:rPr>
          <w:lang w:val="cs-CZ"/>
        </w:rPr>
        <w:t>Orientační harmonogram administrace projektů</w:t>
      </w:r>
      <w:bookmarkEnd w:id="373"/>
      <w:bookmarkEnd w:id="374"/>
      <w:bookmarkEnd w:id="375"/>
      <w:bookmarkEnd w:id="376"/>
      <w:bookmarkEnd w:id="377"/>
      <w:bookmarkEnd w:id="378"/>
      <w:bookmarkEnd w:id="379"/>
      <w:bookmarkEnd w:id="380"/>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036BA6">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1E02F6" w:rsidP="00004A89">
            <w:pPr>
              <w:keepNext/>
              <w:keepLines/>
              <w:spacing w:before="0"/>
              <w:jc w:val="center"/>
              <w:rPr>
                <w:rFonts w:ascii="Times New Roman" w:hAnsi="Times New Roman" w:cs="Times New Roman"/>
              </w:rPr>
            </w:pPr>
            <w:r w:rsidRPr="001E02F6">
              <w:rPr>
                <w:rFonts w:ascii="Times New Roman" w:hAnsi="Times New Roman" w:cs="Times New Roman"/>
              </w:rPr>
              <w:t>Ode dne vyhlášeného ve výzvě probíhá kontinuální příjem žádostí na CRR ČR do vyčerpání alokace pro tuto výzvu</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Hodnocení projektů</w:t>
            </w:r>
            <w:r w:rsidR="00794B7A" w:rsidRPr="00036BA6">
              <w:rPr>
                <w:rFonts w:ascii="Times New Roman" w:hAnsi="Times New Roman" w:cs="Times New Roman"/>
                <w:b/>
                <w:bCs/>
              </w:rPr>
              <w:t xml:space="preserve">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616717">
            <w:pPr>
              <w:keepNext/>
              <w:keepLines/>
              <w:spacing w:before="0"/>
              <w:jc w:val="left"/>
              <w:rPr>
                <w:rFonts w:ascii="Times New Roman" w:hAnsi="Times New Roman" w:cs="Times New Roman"/>
                <w:b/>
                <w:bCs/>
              </w:rPr>
            </w:pPr>
            <w:r w:rsidRPr="00036BA6">
              <w:rPr>
                <w:rFonts w:ascii="Times New Roman" w:hAnsi="Times New Roman" w:cs="Times New Roman"/>
                <w:b/>
                <w:bCs/>
              </w:rPr>
              <w:t>Oznámení výsledků kontrol projektů ŘO IOP</w:t>
            </w:r>
            <w:r w:rsidR="000611A7" w:rsidRPr="00036BA6">
              <w:rPr>
                <w:rFonts w:ascii="Times New Roman" w:hAnsi="Times New Roman" w:cs="Times New Roman"/>
                <w:b/>
                <w:bCs/>
              </w:rPr>
              <w:t xml:space="preserve"> </w:t>
            </w:r>
            <w:r w:rsidRPr="00036BA6">
              <w:rPr>
                <w:rFonts w:ascii="Times New Roman" w:hAnsi="Times New Roman" w:cs="Times New Roman"/>
                <w:b/>
                <w:bCs/>
              </w:rPr>
              <w:t>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6</w:t>
            </w:r>
            <w:r w:rsidR="00EE0029" w:rsidRPr="00036BA6">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2F5E3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Schválení projektů </w:t>
            </w:r>
            <w:r w:rsidR="004F698E">
              <w:rPr>
                <w:rFonts w:ascii="Times New Roman" w:hAnsi="Times New Roman" w:cs="Times New Roman"/>
                <w:b/>
                <w:bCs/>
              </w:rPr>
              <w:t>vedení</w:t>
            </w:r>
            <w:r w:rsidR="003015D9">
              <w:rPr>
                <w:rFonts w:ascii="Times New Roman" w:hAnsi="Times New Roman" w:cs="Times New Roman"/>
                <w:b/>
                <w:bCs/>
              </w:rPr>
              <w:t>m</w:t>
            </w:r>
            <w:r w:rsidR="004F698E">
              <w:rPr>
                <w:rFonts w:ascii="Times New Roman" w:hAnsi="Times New Roman" w:cs="Times New Roman"/>
                <w:b/>
                <w:bCs/>
              </w:rPr>
              <w:t xml:space="preserve"> </w:t>
            </w:r>
            <w:r w:rsidR="002F5E35">
              <w:rPr>
                <w:rFonts w:ascii="Times New Roman" w:hAnsi="Times New Roman" w:cs="Times New Roman"/>
                <w:b/>
                <w:bCs/>
              </w:rPr>
              <w:t>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F5E35" w:rsidP="0099131A">
            <w:pPr>
              <w:keepNext/>
              <w:keepLines/>
              <w:spacing w:before="0"/>
              <w:jc w:val="center"/>
              <w:rPr>
                <w:rFonts w:ascii="Times New Roman" w:hAnsi="Times New Roman" w:cs="Times New Roman"/>
                <w:bCs/>
              </w:rPr>
            </w:pPr>
            <w:r>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F5E35" w:rsidP="00374085">
            <w:pPr>
              <w:keepNext/>
              <w:keepLines/>
              <w:spacing w:before="0"/>
              <w:jc w:val="center"/>
              <w:rPr>
                <w:rFonts w:ascii="Times New Roman" w:hAnsi="Times New Roman" w:cs="Times New Roman"/>
                <w:bCs/>
              </w:rPr>
            </w:pPr>
            <w:r>
              <w:rPr>
                <w:rFonts w:ascii="Times New Roman" w:hAnsi="Times New Roman" w:cs="Times New Roman"/>
                <w:bCs/>
              </w:rPr>
              <w:t>67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nepočítá se do celkové lhůty</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Vydání Registrace akce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99131A" w:rsidP="00374085">
            <w:pPr>
              <w:keepNext/>
              <w:keepLines/>
              <w:spacing w:before="0"/>
              <w:jc w:val="center"/>
              <w:rPr>
                <w:rFonts w:ascii="Times New Roman" w:hAnsi="Times New Roman" w:cs="Times New Roman"/>
              </w:rPr>
            </w:pPr>
            <w:r>
              <w:rPr>
                <w:rFonts w:ascii="Times New Roman" w:hAnsi="Times New Roman"/>
              </w:rPr>
              <w:t>8 od schválení projektů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513C" w:rsidP="00374085">
            <w:pPr>
              <w:keepNext/>
              <w:keepLines/>
              <w:spacing w:before="0"/>
              <w:jc w:val="center"/>
              <w:rPr>
                <w:rFonts w:ascii="Times New Roman" w:hAnsi="Times New Roman" w:cs="Times New Roman"/>
              </w:rPr>
            </w:pPr>
            <w:r>
              <w:rPr>
                <w:rFonts w:ascii="Times New Roman" w:hAnsi="Times New Roman" w:cs="Times New Roman"/>
              </w:rPr>
              <w:t>75</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Odeslání Registrace akce a návrhu Podmínek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99131A" w:rsidP="00374085">
            <w:pPr>
              <w:keepNext/>
              <w:keepLines/>
              <w:spacing w:before="0"/>
              <w:jc w:val="center"/>
              <w:rPr>
                <w:rFonts w:ascii="Times New Roman" w:hAnsi="Times New Roman" w:cs="Times New Roman"/>
              </w:rPr>
            </w:pPr>
            <w:r>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513C" w:rsidP="00374085">
            <w:pPr>
              <w:keepNext/>
              <w:keepLines/>
              <w:spacing w:before="0"/>
              <w:jc w:val="center"/>
              <w:rPr>
                <w:rFonts w:ascii="Times New Roman" w:hAnsi="Times New Roman" w:cs="Times New Roman"/>
              </w:rPr>
            </w:pPr>
            <w:r>
              <w:rPr>
                <w:rFonts w:ascii="Times New Roman" w:hAnsi="Times New Roman" w:cs="Times New Roman"/>
              </w:rPr>
              <w:t>80</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Lhůta pro vyjádření žadatele k Registraci akce a návrhu Podmínek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513C" w:rsidP="00374085">
            <w:pPr>
              <w:keepNext/>
              <w:keepLines/>
              <w:spacing w:before="0"/>
              <w:jc w:val="center"/>
              <w:rPr>
                <w:rFonts w:ascii="Times New Roman" w:hAnsi="Times New Roman" w:cs="Times New Roman"/>
              </w:rPr>
            </w:pPr>
            <w:r>
              <w:rPr>
                <w:rFonts w:ascii="Times New Roman" w:hAnsi="Times New Roman" w:cs="Times New Roman"/>
              </w:rPr>
              <w:t>90</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613C83">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Schválení </w:t>
            </w:r>
            <w:r w:rsidR="00B85E09">
              <w:rPr>
                <w:rFonts w:ascii="Times New Roman" w:hAnsi="Times New Roman" w:cs="Times New Roman"/>
                <w:b/>
                <w:bCs/>
              </w:rPr>
              <w:t>Stanovení výdajů</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B85E09">
            <w:pPr>
              <w:keepNext/>
              <w:keepLines/>
              <w:spacing w:before="0"/>
              <w:jc w:val="center"/>
              <w:rPr>
                <w:rFonts w:ascii="Times New Roman" w:hAnsi="Times New Roman" w:cs="Times New Roman"/>
              </w:rPr>
            </w:pPr>
            <w:r w:rsidRPr="00036BA6">
              <w:rPr>
                <w:rFonts w:ascii="Times New Roman" w:hAnsi="Times New Roman" w:cs="Times New Roman"/>
              </w:rPr>
              <w:t>do 3 měsíců od schválení projektů (orientačně 60 pracovních dnů)</w:t>
            </w:r>
            <w:r w:rsidR="00AF6393">
              <w:rPr>
                <w:rFonts w:ascii="Times New Roman" w:hAnsi="Times New Roman" w:cs="Times New Roman"/>
              </w:rPr>
              <w:t xml:space="preserve">, termín se posouvá, pokud žadatel nepředloží všechny povinné </w:t>
            </w:r>
            <w:r w:rsidR="00AF6393">
              <w:rPr>
                <w:rFonts w:ascii="Times New Roman" w:hAnsi="Times New Roman" w:cs="Times New Roman"/>
              </w:rPr>
              <w:lastRenderedPageBreak/>
              <w:t xml:space="preserve">přílohy, uvedené v  </w:t>
            </w:r>
            <w:r w:rsidR="00B85E09">
              <w:rPr>
                <w:rFonts w:ascii="Times New Roman" w:hAnsi="Times New Roman" w:cs="Times New Roman"/>
              </w:rPr>
              <w:t xml:space="preserve">kapitole </w:t>
            </w:r>
            <w:r w:rsidR="00AF6393">
              <w:rPr>
                <w:rFonts w:ascii="Times New Roman" w:hAnsi="Times New Roman" w:cs="Times New Roman"/>
              </w:rPr>
              <w:t>5.2</w:t>
            </w:r>
            <w:r w:rsidR="00EE0029" w:rsidRPr="00036BA6">
              <w:rPr>
                <w:rFonts w:ascii="Times New Roman" w:hAnsi="Times New Roman" w:cs="Times New Roman"/>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F5E35" w:rsidP="00B85E09">
            <w:pPr>
              <w:keepNext/>
              <w:keepLines/>
              <w:spacing w:before="0"/>
              <w:jc w:val="center"/>
              <w:rPr>
                <w:rFonts w:ascii="Times New Roman" w:hAnsi="Times New Roman" w:cs="Times New Roman"/>
              </w:rPr>
            </w:pPr>
            <w:r>
              <w:rPr>
                <w:rFonts w:ascii="Times New Roman" w:hAnsi="Times New Roman" w:cs="Times New Roman"/>
              </w:rPr>
              <w:lastRenderedPageBreak/>
              <w:t>127</w:t>
            </w:r>
          </w:p>
        </w:tc>
      </w:tr>
      <w:tr w:rsidR="00EE0029" w:rsidRPr="00036BA6">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B85E09">
            <w:pPr>
              <w:keepNext/>
              <w:keepLines/>
              <w:spacing w:before="0"/>
              <w:jc w:val="left"/>
              <w:rPr>
                <w:rFonts w:ascii="Times New Roman" w:hAnsi="Times New Roman" w:cs="Times New Roman"/>
                <w:b/>
                <w:bCs/>
              </w:rPr>
            </w:pPr>
            <w:r w:rsidRPr="00036BA6">
              <w:rPr>
                <w:rFonts w:ascii="Times New Roman" w:hAnsi="Times New Roman" w:cs="Times New Roman"/>
                <w:b/>
                <w:bCs/>
              </w:rPr>
              <w:lastRenderedPageBreak/>
              <w:t xml:space="preserve">Kompletace </w:t>
            </w:r>
            <w:r w:rsidR="00B85E09">
              <w:rPr>
                <w:rFonts w:ascii="Times New Roman" w:hAnsi="Times New Roman" w:cs="Times New Roman"/>
                <w:b/>
                <w:bCs/>
              </w:rPr>
              <w:t>Stanovení výdajů</w:t>
            </w:r>
            <w:r w:rsidR="00B85E09" w:rsidRPr="00036BA6">
              <w:rPr>
                <w:rFonts w:ascii="Times New Roman" w:hAnsi="Times New Roman" w:cs="Times New Roman"/>
                <w:b/>
                <w:bCs/>
              </w:rPr>
              <w:t xml:space="preserve"> </w:t>
            </w:r>
            <w:r w:rsidRPr="00036BA6">
              <w:rPr>
                <w:rFonts w:ascii="Times New Roman" w:hAnsi="Times New Roman" w:cs="Times New Roman"/>
                <w:b/>
                <w:bCs/>
              </w:rPr>
              <w:t>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F5E35" w:rsidP="00B85E09">
            <w:pPr>
              <w:keepNext/>
              <w:keepLines/>
              <w:spacing w:before="0"/>
              <w:jc w:val="center"/>
              <w:rPr>
                <w:rFonts w:ascii="Times New Roman" w:hAnsi="Times New Roman" w:cs="Times New Roman"/>
              </w:rPr>
            </w:pPr>
            <w:r>
              <w:rPr>
                <w:rFonts w:ascii="Times New Roman" w:hAnsi="Times New Roman" w:cs="Times New Roman"/>
              </w:rPr>
              <w:t>137</w:t>
            </w:r>
          </w:p>
        </w:tc>
      </w:tr>
    </w:tbl>
    <w:p w:rsidR="00EE0029" w:rsidRDefault="00EE0029" w:rsidP="00374085">
      <w:pPr>
        <w:keepNext/>
        <w:keepLines/>
      </w:pPr>
    </w:p>
    <w:p w:rsidR="000611A7" w:rsidRPr="006207F2" w:rsidRDefault="000611A7" w:rsidP="00D93359">
      <w:pPr>
        <w:pStyle w:val="Nadpis2"/>
        <w:keepLines/>
        <w:spacing w:before="360"/>
        <w:ind w:left="578" w:hanging="578"/>
        <w:rPr>
          <w:lang w:val="cs-CZ"/>
        </w:rPr>
      </w:pPr>
      <w:bookmarkStart w:id="381" w:name="_Toc285113233"/>
      <w:bookmarkStart w:id="382" w:name="_Toc285113345"/>
      <w:bookmarkStart w:id="383" w:name="_Toc285113429"/>
      <w:bookmarkStart w:id="384" w:name="_Toc311644728"/>
      <w:bookmarkStart w:id="385" w:name="_Toc346195859"/>
      <w:bookmarkStart w:id="386" w:name="_Toc328732758"/>
      <w:bookmarkStart w:id="387" w:name="_Toc365638284"/>
      <w:bookmarkStart w:id="388" w:name="_Toc386802279"/>
      <w:r w:rsidRPr="006207F2">
        <w:rPr>
          <w:lang w:val="cs-CZ"/>
        </w:rPr>
        <w:t>Posuzování žádosti</w:t>
      </w:r>
      <w:bookmarkEnd w:id="381"/>
      <w:bookmarkEnd w:id="382"/>
      <w:bookmarkEnd w:id="383"/>
      <w:bookmarkEnd w:id="384"/>
      <w:bookmarkEnd w:id="385"/>
      <w:bookmarkEnd w:id="386"/>
      <w:bookmarkEnd w:id="387"/>
      <w:bookmarkEnd w:id="388"/>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855DBE">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855DBE">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855DBE">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855DBE">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855DBE">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855DBE">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kontrola ex-ante na místě.</w:t>
      </w:r>
    </w:p>
    <w:p w:rsidR="00D86ED5" w:rsidRPr="00D86ED5" w:rsidRDefault="002F5E35" w:rsidP="00855DBE">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D86ED5" w:rsidRDefault="00D86ED5" w:rsidP="00855DBE">
      <w:pPr>
        <w:keepNext/>
        <w:keepLines/>
        <w:numPr>
          <w:ilvl w:val="0"/>
          <w:numId w:val="36"/>
        </w:numPr>
        <w:spacing w:before="0"/>
        <w:rPr>
          <w:rFonts w:ascii="Times New Roman" w:hAnsi="Times New Roman" w:cs="Times New Roman"/>
          <w:sz w:val="24"/>
          <w:szCs w:val="24"/>
        </w:rPr>
      </w:pPr>
      <w:r w:rsidRPr="00D86ED5">
        <w:rPr>
          <w:rFonts w:ascii="Times New Roman" w:hAnsi="Times New Roman" w:cs="Times New Roman"/>
          <w:sz w:val="24"/>
          <w:szCs w:val="24"/>
        </w:rPr>
        <w:t>rozhodnutí o přidělení prostředků.</w:t>
      </w:r>
    </w:p>
    <w:p w:rsidR="00D86ED5" w:rsidRPr="000611A7" w:rsidRDefault="00D86ED5" w:rsidP="00D93359">
      <w:pPr>
        <w:keepNext/>
        <w:keepLines/>
        <w:spacing w:before="0"/>
        <w:ind w:left="720"/>
        <w:rPr>
          <w:rFonts w:ascii="Times New Roman" w:hAnsi="Times New Roman" w:cs="Times New Roman"/>
          <w:sz w:val="24"/>
          <w:szCs w:val="24"/>
        </w:rPr>
      </w:pP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Pr>
          <w:rFonts w:ascii="Times New Roman" w:hAnsi="Times New Roman" w:cs="Times New Roman"/>
          <w:sz w:val="24"/>
          <w:szCs w:val="24"/>
        </w:rPr>
        <w:t>. H</w:t>
      </w:r>
      <w:r w:rsidRPr="00273D60">
        <w:rPr>
          <w:rFonts w:ascii="Times New Roman" w:hAnsi="Times New Roman" w:cs="Times New Roman"/>
          <w:sz w:val="24"/>
          <w:szCs w:val="24"/>
        </w:rPr>
        <w:t>odnocení kvality projektu podle výběrových kritérií</w:t>
      </w:r>
      <w:r>
        <w:rPr>
          <w:rFonts w:ascii="Times New Roman" w:hAnsi="Times New Roman" w:cs="Times New Roman"/>
          <w:sz w:val="24"/>
          <w:szCs w:val="24"/>
        </w:rPr>
        <w:t xml:space="preserve"> provádějí expertní hodnotitelé.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pobočku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B2A95" w:rsidP="00D93359">
      <w:pPr>
        <w:keepNext/>
        <w:keepLines/>
      </w:pPr>
    </w:p>
    <w:p w:rsidR="007B2A95" w:rsidRPr="0048085A" w:rsidRDefault="007371D6" w:rsidP="00374085">
      <w:pPr>
        <w:pStyle w:val="Nadpis3"/>
        <w:keepLines/>
      </w:pPr>
      <w:bookmarkStart w:id="389" w:name="_Toc244415582"/>
      <w:bookmarkStart w:id="390" w:name="_Toc346195860"/>
      <w:bookmarkStart w:id="391" w:name="_Toc328732759"/>
      <w:bookmarkStart w:id="392" w:name="_Toc365638285"/>
      <w:bookmarkStart w:id="393" w:name="_Toc386802280"/>
      <w:r>
        <w:t>Posouzení přijatelnosti projektu</w:t>
      </w:r>
      <w:bookmarkEnd w:id="389"/>
      <w:bookmarkEnd w:id="390"/>
      <w:bookmarkEnd w:id="391"/>
      <w:bookmarkEnd w:id="392"/>
      <w:bookmarkEnd w:id="393"/>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stanovuje lhůta </w:t>
      </w:r>
      <w:r w:rsidR="002A1803">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7371D6" w:rsidRDefault="007371D6" w:rsidP="0060682B">
      <w:pPr>
        <w:keepNext/>
        <w:keepLines/>
        <w:ind w:right="-2"/>
        <w:rPr>
          <w:rFonts w:ascii="TimesNewRomanPSMT" w:hAnsi="TimesNewRomanPSMT" w:cs="TimesNewRomanPSMT"/>
          <w:sz w:val="24"/>
          <w:szCs w:val="24"/>
        </w:rPr>
      </w:pPr>
      <w:r w:rsidRPr="00273D60">
        <w:rPr>
          <w:rFonts w:ascii="Times New Roman" w:hAnsi="Times New Roman" w:cs="Times New Roman"/>
          <w:b/>
          <w:sz w:val="24"/>
          <w:szCs w:val="24"/>
        </w:rPr>
        <w:lastRenderedPageBreak/>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Pr="00555018">
        <w:rPr>
          <w:rFonts w:ascii="TimesNewRomanPSMT" w:hAnsi="TimesNewRomanPSMT" w:cs="TimesNewRomanPSMT"/>
          <w:sz w:val="24"/>
          <w:szCs w:val="24"/>
        </w:rPr>
        <w:t>podle § 14 zákona č. 218/2000</w:t>
      </w:r>
      <w:r w:rsidR="00B222AF">
        <w:rPr>
          <w:rFonts w:ascii="TimesNewRomanPSMT" w:hAnsi="TimesNewRomanPSMT" w:cs="TimesNewRomanPSMT"/>
          <w:sz w:val="24"/>
          <w:szCs w:val="24"/>
        </w:rPr>
        <w:t xml:space="preserve"> </w:t>
      </w:r>
      <w:r w:rsidRPr="00555018">
        <w:rPr>
          <w:rFonts w:ascii="TimesNewRomanPSMT" w:hAnsi="TimesNewRomanPSMT" w:cs="TimesNewRomanPSMT"/>
          <w:sz w:val="24"/>
          <w:szCs w:val="24"/>
        </w:rPr>
        <w:t>Sb., o rozpočtových pravidlech, ve znění pozdějších předpisů,</w:t>
      </w:r>
      <w:r w:rsidRPr="00555018">
        <w:rPr>
          <w:rFonts w:ascii="Times New Roman" w:hAnsi="Times New Roman" w:cs="Times New Roman"/>
          <w:sz w:val="24"/>
          <w:szCs w:val="24"/>
        </w:rPr>
        <w:t xml:space="preserve"> právní nárok.</w:t>
      </w:r>
      <w:r w:rsidRPr="00555018">
        <w:rPr>
          <w:rFonts w:ascii="TimesNewRomanPSMT" w:hAnsi="TimesNewRomanPSMT" w:cs="TimesNewRomanPSMT"/>
          <w:sz w:val="24"/>
          <w:szCs w:val="24"/>
        </w:rPr>
        <w:t xml:space="preserve"> Nelze tudíž aplikovat obecné předpisy o správním řízení a je vyloučeno soudní přezkoumání. Žadatel může požádat o přešetření správnosti postupu, </w:t>
      </w:r>
      <w:r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Pr="00AA3C4B">
        <w:rPr>
          <w:rFonts w:ascii="TimesNewRomanPSMT" w:hAnsi="TimesNewRomanPSMT" w:cs="TimesNewRomanPSMT"/>
          <w:sz w:val="24"/>
          <w:szCs w:val="24"/>
        </w:rPr>
        <w:t xml:space="preserve"> Stížnosti a odvolání</w:t>
      </w:r>
      <w:r w:rsidRPr="00555018">
        <w:rPr>
          <w:rFonts w:ascii="TimesNewRomanPSMT" w:hAnsi="TimesNewRomanPSMT" w:cs="TimesNewRomanPSMT"/>
          <w:sz w:val="24"/>
          <w:szCs w:val="24"/>
        </w:rPr>
        <w:t>.</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7B2A95" w:rsidRPr="0048085A" w:rsidRDefault="007B2A95" w:rsidP="0060682B">
      <w:pPr>
        <w:keepNext/>
        <w:keepLines/>
        <w:spacing w:before="0"/>
        <w:ind w:left="360" w:right="-2"/>
        <w:rPr>
          <w:noProof/>
        </w:rPr>
      </w:pP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rsidP="0060682B">
      <w:pPr>
        <w:pStyle w:val="Nadpis3"/>
        <w:keepLines/>
        <w:ind w:right="-2"/>
      </w:pPr>
      <w:bookmarkStart w:id="394" w:name="_Toc346195861"/>
      <w:bookmarkStart w:id="395" w:name="_Toc328732760"/>
      <w:bookmarkStart w:id="396" w:name="_Toc365638286"/>
      <w:bookmarkStart w:id="397" w:name="_Toc386802281"/>
      <w:bookmarkStart w:id="398" w:name="_Toc191978788"/>
      <w:r>
        <w:t>Kontrola formálních náležitostí</w:t>
      </w:r>
      <w:bookmarkEnd w:id="394"/>
      <w:bookmarkEnd w:id="395"/>
      <w:bookmarkEnd w:id="396"/>
      <w:bookmarkEnd w:id="397"/>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98"/>
    <w:p w:rsidR="007B2A95" w:rsidRPr="00374085" w:rsidRDefault="007B2A95" w:rsidP="0060682B">
      <w:pPr>
        <w:keepNext/>
        <w:keepLines/>
        <w:numPr>
          <w:ilvl w:val="0"/>
          <w:numId w:val="2"/>
        </w:numPr>
        <w:tabs>
          <w:tab w:val="clear" w:pos="720"/>
          <w:tab w:val="num" w:pos="360"/>
        </w:tabs>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374085" w:rsidRPr="00374085" w:rsidRDefault="0037408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lastRenderedPageBreak/>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V případě formálních nedostatků CRR</w:t>
      </w:r>
      <w:r>
        <w:rPr>
          <w:rFonts w:ascii="Times New Roman" w:hAnsi="Times New Roman" w:cs="Times New Roman"/>
          <w:b/>
          <w:sz w:val="24"/>
          <w:szCs w:val="24"/>
        </w:rPr>
        <w:t xml:space="preserve"> ČR</w:t>
      </w:r>
      <w:r w:rsidR="006E5052">
        <w:rPr>
          <w:rFonts w:ascii="Times New Roman" w:hAnsi="Times New Roman" w:cs="Times New Roman"/>
          <w:b/>
          <w:sz w:val="24"/>
          <w:szCs w:val="24"/>
        </w:rPr>
        <w:t xml:space="preserve"> </w:t>
      </w:r>
      <w:r w:rsidR="006E5052" w:rsidRPr="00D44D91">
        <w:rPr>
          <w:rFonts w:ascii="Times New Roman" w:hAnsi="Times New Roman" w:cs="Times New Roman"/>
          <w:b/>
          <w:sz w:val="24"/>
          <w:szCs w:val="24"/>
        </w:rPr>
        <w:t>vyzve žadatel</w:t>
      </w:r>
      <w:r w:rsidR="006E5052">
        <w:rPr>
          <w:rFonts w:ascii="Times New Roman" w:hAnsi="Times New Roman" w:cs="Times New Roman"/>
          <w:b/>
          <w:sz w:val="24"/>
          <w:szCs w:val="24"/>
        </w:rPr>
        <w:t>e</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48085A" w:rsidRDefault="00374085" w:rsidP="0060682B">
      <w:pPr>
        <w:keepNext/>
        <w:keepLines/>
        <w:ind w:right="-2"/>
        <w:rPr>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Pr="00555018">
        <w:rPr>
          <w:rFonts w:ascii="TimesNewRomanPSMT" w:hAnsi="TimesNewRomanPSMT" w:cs="TimesNewRomanPSMT"/>
          <w:sz w:val="24"/>
          <w:szCs w:val="24"/>
        </w:rPr>
        <w:t>podle § 14 zákona č. 218/2000</w:t>
      </w:r>
      <w:r w:rsidR="000B10A1">
        <w:rPr>
          <w:rFonts w:ascii="TimesNewRomanPSMT" w:hAnsi="TimesNewRomanPSMT" w:cs="TimesNewRomanPSMT"/>
          <w:sz w:val="24"/>
          <w:szCs w:val="24"/>
        </w:rPr>
        <w:t xml:space="preserve"> </w:t>
      </w:r>
      <w:r w:rsidRPr="00555018">
        <w:rPr>
          <w:rFonts w:ascii="TimesNewRomanPSMT" w:hAnsi="TimesNewRomanPSMT" w:cs="TimesNewRomanPSMT"/>
          <w:sz w:val="24"/>
          <w:szCs w:val="24"/>
        </w:rPr>
        <w:t>Sb., o rozpočtových pravidlech, ve znění pozdějších předpisů,</w:t>
      </w:r>
      <w:r w:rsidRPr="00555018">
        <w:rPr>
          <w:rFonts w:ascii="Times New Roman" w:hAnsi="Times New Roman" w:cs="Times New Roman"/>
          <w:sz w:val="24"/>
          <w:szCs w:val="24"/>
        </w:rPr>
        <w:t xml:space="preserve"> právní nárok.</w:t>
      </w:r>
      <w:r w:rsidRPr="00555018">
        <w:rPr>
          <w:rFonts w:ascii="TimesNewRomanPSMT" w:hAnsi="TimesNewRomanPSMT" w:cs="TimesNewRomanPSMT"/>
          <w:sz w:val="24"/>
          <w:szCs w:val="24"/>
        </w:rPr>
        <w:t xml:space="preserve"> Nelze tudíž aplikovat obecné předpisy o správním řízení a je vyloučeno soudní přezkoumání. Žadatel může požádat o přešetření správnosti postupu, </w:t>
      </w:r>
      <w:r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Pr="00E959F1">
        <w:rPr>
          <w:rFonts w:ascii="TimesNewRomanPSMT" w:hAnsi="TimesNewRomanPSMT" w:cs="TimesNewRomanPSMT"/>
          <w:sz w:val="24"/>
          <w:szCs w:val="24"/>
        </w:rPr>
        <w:t xml:space="preserve"> Stížnosti a odvolání.</w:t>
      </w:r>
      <w:r w:rsidR="007B2A95" w:rsidRPr="0048085A">
        <w:rPr>
          <w:noProof/>
        </w:rPr>
        <w:t xml:space="preserve"> </w:t>
      </w:r>
    </w:p>
    <w:p w:rsidR="007B2A95" w:rsidRPr="0048085A" w:rsidRDefault="007B2A95" w:rsidP="00D36FF8">
      <w:pPr>
        <w:spacing w:before="0"/>
        <w:ind w:right="-108"/>
        <w:rPr>
          <w:noProof/>
        </w:rPr>
      </w:pPr>
    </w:p>
    <w:p w:rsidR="007B2A95" w:rsidRPr="0048085A" w:rsidRDefault="00374085" w:rsidP="00374085">
      <w:pPr>
        <w:pStyle w:val="Nadpis3"/>
        <w:keepLines/>
      </w:pPr>
      <w:bookmarkStart w:id="399" w:name="_Toc322697184"/>
      <w:bookmarkStart w:id="400" w:name="_Toc322697518"/>
      <w:bookmarkStart w:id="401" w:name="_Toc322697841"/>
      <w:bookmarkStart w:id="402" w:name="_Toc322698093"/>
      <w:bookmarkStart w:id="403" w:name="_Toc322698344"/>
      <w:bookmarkStart w:id="404" w:name="_Toc323217915"/>
      <w:bookmarkStart w:id="405" w:name="_Toc324935292"/>
      <w:bookmarkStart w:id="406" w:name="_Toc346195862"/>
      <w:bookmarkStart w:id="407" w:name="_Toc328732761"/>
      <w:bookmarkStart w:id="408" w:name="_Toc365638287"/>
      <w:bookmarkStart w:id="409" w:name="_Toc386802282"/>
      <w:bookmarkEnd w:id="399"/>
      <w:bookmarkEnd w:id="400"/>
      <w:bookmarkEnd w:id="401"/>
      <w:bookmarkEnd w:id="402"/>
      <w:bookmarkEnd w:id="403"/>
      <w:bookmarkEnd w:id="404"/>
      <w:bookmarkEnd w:id="405"/>
      <w:r>
        <w:t>Hodnocení kvality projektů</w:t>
      </w:r>
      <w:bookmarkEnd w:id="406"/>
      <w:bookmarkEnd w:id="407"/>
      <w:bookmarkEnd w:id="408"/>
      <w:bookmarkEnd w:id="409"/>
    </w:p>
    <w:p w:rsidR="00374085" w:rsidRDefault="00374085" w:rsidP="00D93359">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tbl>
      <w:tblPr>
        <w:tblW w:w="8895" w:type="dxa"/>
        <w:tblInd w:w="55" w:type="dxa"/>
        <w:tblCellMar>
          <w:left w:w="70" w:type="dxa"/>
          <w:right w:w="70" w:type="dxa"/>
        </w:tblCellMar>
        <w:tblLook w:val="0000" w:firstRow="0" w:lastRow="0" w:firstColumn="0" w:lastColumn="0" w:noHBand="0" w:noVBand="0"/>
      </w:tblPr>
      <w:tblGrid>
        <w:gridCol w:w="2800"/>
        <w:gridCol w:w="3935"/>
        <w:gridCol w:w="2160"/>
      </w:tblGrid>
      <w:tr w:rsidR="00DF3640" w:rsidRPr="003E5C5A">
        <w:trPr>
          <w:trHeight w:val="615"/>
        </w:trPr>
        <w:tc>
          <w:tcPr>
            <w:tcW w:w="6735"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rsidR="00DF3640" w:rsidRPr="00E54FA9" w:rsidRDefault="008A646B" w:rsidP="00E64279">
            <w:pPr>
              <w:jc w:val="center"/>
              <w:rPr>
                <w:rFonts w:ascii="Times New Roman" w:hAnsi="Times New Roman" w:cs="Times New Roman"/>
                <w:b/>
                <w:noProof/>
                <w:sz w:val="24"/>
                <w:szCs w:val="24"/>
              </w:rPr>
            </w:pPr>
            <w:r>
              <w:rPr>
                <w:rFonts w:ascii="Times New Roman" w:hAnsi="Times New Roman" w:cs="Times New Roman"/>
                <w:b/>
                <w:noProof/>
                <w:sz w:val="24"/>
                <w:szCs w:val="24"/>
              </w:rPr>
              <w:t xml:space="preserve">Hodnotící </w:t>
            </w:r>
            <w:r w:rsidR="00DF3640" w:rsidRPr="00E54FA9">
              <w:rPr>
                <w:rFonts w:ascii="Times New Roman" w:hAnsi="Times New Roman" w:cs="Times New Roman"/>
                <w:b/>
                <w:noProof/>
                <w:sz w:val="24"/>
                <w:szCs w:val="24"/>
              </w:rPr>
              <w:t xml:space="preserve">kritéria </w:t>
            </w:r>
          </w:p>
        </w:tc>
        <w:tc>
          <w:tcPr>
            <w:tcW w:w="2160" w:type="dxa"/>
            <w:tcBorders>
              <w:top w:val="single" w:sz="8" w:space="0" w:color="auto"/>
              <w:left w:val="nil"/>
              <w:bottom w:val="single" w:sz="8" w:space="0" w:color="auto"/>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Maximální počet bodů</w:t>
            </w:r>
          </w:p>
        </w:tc>
      </w:tr>
      <w:tr w:rsidR="00DF3640" w:rsidRPr="003E5C5A">
        <w:trPr>
          <w:trHeight w:val="300"/>
        </w:trPr>
        <w:tc>
          <w:tcPr>
            <w:tcW w:w="6735" w:type="dxa"/>
            <w:gridSpan w:val="2"/>
            <w:tcBorders>
              <w:top w:val="single" w:sz="8" w:space="0" w:color="auto"/>
              <w:left w:val="single" w:sz="8" w:space="0" w:color="auto"/>
              <w:bottom w:val="single" w:sz="8"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 xml:space="preserve">1. Zdůvodnění projektu </w:t>
            </w:r>
          </w:p>
        </w:tc>
        <w:tc>
          <w:tcPr>
            <w:tcW w:w="2160" w:type="dxa"/>
            <w:tcBorders>
              <w:top w:val="nil"/>
              <w:left w:val="nil"/>
              <w:bottom w:val="nil"/>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10</w:t>
            </w:r>
          </w:p>
        </w:tc>
      </w:tr>
      <w:tr w:rsidR="00DF3640" w:rsidRPr="003E5C5A" w:rsidTr="0035720A">
        <w:trPr>
          <w:trHeight w:val="945"/>
        </w:trPr>
        <w:tc>
          <w:tcPr>
            <w:tcW w:w="6735" w:type="dxa"/>
            <w:gridSpan w:val="2"/>
            <w:tcBorders>
              <w:top w:val="single" w:sz="8"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1.1 Zdůvodnění projektového záměru  -  jaké jsou cíle projektu, jak je doložena potřeba jejich plnění; posuzuje se analýza stávající situace, kterou projekt řeší, a cílový stav, kterého má být projektem dosaženo</w:t>
            </w:r>
          </w:p>
        </w:tc>
        <w:tc>
          <w:tcPr>
            <w:tcW w:w="2160" w:type="dxa"/>
            <w:tcBorders>
              <w:top w:val="single" w:sz="8" w:space="0" w:color="auto"/>
              <w:left w:val="single" w:sz="4" w:space="0" w:color="auto"/>
              <w:bottom w:val="single" w:sz="4" w:space="0" w:color="auto"/>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5</w:t>
            </w:r>
          </w:p>
        </w:tc>
      </w:tr>
      <w:tr w:rsidR="00DF3640" w:rsidRPr="003E5C5A" w:rsidTr="0035720A">
        <w:trPr>
          <w:trHeight w:val="960"/>
        </w:trPr>
        <w:tc>
          <w:tcPr>
            <w:tcW w:w="6735" w:type="dxa"/>
            <w:gridSpan w:val="2"/>
            <w:tcBorders>
              <w:top w:val="single" w:sz="4" w:space="0" w:color="auto"/>
              <w:left w:val="single" w:sz="8" w:space="0" w:color="auto"/>
              <w:bottom w:val="nil"/>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 xml:space="preserve">Hodnotitel oboduje, do jaké míry je doložena potřebnost (nutnost) realizace projektu a jeho hlavní přínosy vzhledem k cílům uvedeným ve výzvě.  </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3E5C5A" w:rsidTr="0035720A">
        <w:trPr>
          <w:trHeight w:val="300"/>
        </w:trPr>
        <w:tc>
          <w:tcPr>
            <w:tcW w:w="6735" w:type="dxa"/>
            <w:gridSpan w:val="2"/>
            <w:tcBorders>
              <w:top w:val="single" w:sz="4" w:space="0" w:color="auto"/>
              <w:left w:val="single" w:sz="8"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velice přesvědčivé – 5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3E5C5A" w:rsidTr="0035720A">
        <w:trPr>
          <w:trHeight w:val="300"/>
        </w:trPr>
        <w:tc>
          <w:tcPr>
            <w:tcW w:w="6735" w:type="dxa"/>
            <w:gridSpan w:val="2"/>
            <w:tcBorders>
              <w:top w:val="single" w:sz="4" w:space="0" w:color="auto"/>
              <w:left w:val="single" w:sz="8"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přesvědčivé - 4 body</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3E5C5A" w:rsidTr="0035720A">
        <w:trPr>
          <w:trHeight w:val="300"/>
        </w:trPr>
        <w:tc>
          <w:tcPr>
            <w:tcW w:w="6735" w:type="dxa"/>
            <w:gridSpan w:val="2"/>
            <w:tcBorders>
              <w:top w:val="single" w:sz="4" w:space="0" w:color="auto"/>
              <w:left w:val="single" w:sz="8"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průměrně přesvědčivé - 3 body</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3E5C5A" w:rsidTr="0035720A">
        <w:trPr>
          <w:trHeight w:val="300"/>
        </w:trPr>
        <w:tc>
          <w:tcPr>
            <w:tcW w:w="6735" w:type="dxa"/>
            <w:gridSpan w:val="2"/>
            <w:tcBorders>
              <w:top w:val="single" w:sz="4" w:space="0" w:color="auto"/>
              <w:left w:val="single" w:sz="8"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málo přesvědčivé - 2 body</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300"/>
        </w:trPr>
        <w:tc>
          <w:tcPr>
            <w:tcW w:w="6735" w:type="dxa"/>
            <w:gridSpan w:val="2"/>
            <w:tcBorders>
              <w:top w:val="single" w:sz="4" w:space="0" w:color="auto"/>
              <w:left w:val="single" w:sz="8"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nepřesvědčivé - 0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trPr>
          <w:trHeight w:val="315"/>
        </w:trPr>
        <w:tc>
          <w:tcPr>
            <w:tcW w:w="2800" w:type="dxa"/>
            <w:tcBorders>
              <w:top w:val="nil"/>
              <w:left w:val="nil"/>
              <w:bottom w:val="nil"/>
              <w:right w:val="nil"/>
            </w:tcBorders>
            <w:shd w:val="clear" w:color="auto" w:fill="auto"/>
          </w:tcPr>
          <w:p w:rsidR="00DF3640" w:rsidRPr="004D4440" w:rsidRDefault="00DF3640" w:rsidP="00E64279">
            <w:pPr>
              <w:rPr>
                <w:rFonts w:ascii="Times New Roman" w:hAnsi="Times New Roman" w:cs="Times New Roman"/>
                <w:noProof/>
                <w:sz w:val="24"/>
                <w:szCs w:val="24"/>
              </w:rPr>
            </w:pPr>
          </w:p>
        </w:tc>
        <w:tc>
          <w:tcPr>
            <w:tcW w:w="3935" w:type="dxa"/>
            <w:tcBorders>
              <w:top w:val="nil"/>
              <w:left w:val="nil"/>
              <w:bottom w:val="nil"/>
              <w:right w:val="nil"/>
            </w:tcBorders>
            <w:shd w:val="clear" w:color="auto" w:fill="auto"/>
          </w:tcPr>
          <w:p w:rsidR="00DF3640" w:rsidRPr="004D4440" w:rsidRDefault="00DF3640" w:rsidP="00E64279">
            <w:pPr>
              <w:rPr>
                <w:rFonts w:ascii="Times New Roman" w:hAnsi="Times New Roman" w:cs="Times New Roman"/>
                <w:noProof/>
                <w:sz w:val="24"/>
                <w:szCs w:val="24"/>
              </w:rPr>
            </w:pPr>
          </w:p>
        </w:tc>
        <w:tc>
          <w:tcPr>
            <w:tcW w:w="2160" w:type="dxa"/>
            <w:tcBorders>
              <w:top w:val="nil"/>
              <w:left w:val="nil"/>
              <w:bottom w:val="nil"/>
              <w:right w:val="nil"/>
            </w:tcBorders>
            <w:shd w:val="clear" w:color="auto" w:fill="auto"/>
          </w:tcPr>
          <w:p w:rsidR="00DF3640" w:rsidRPr="004D4440" w:rsidRDefault="00DF3640" w:rsidP="00E64279">
            <w:pPr>
              <w:jc w:val="center"/>
              <w:rPr>
                <w:rFonts w:ascii="Times New Roman" w:hAnsi="Times New Roman" w:cs="Times New Roman"/>
                <w:noProof/>
                <w:sz w:val="24"/>
                <w:szCs w:val="24"/>
              </w:rPr>
            </w:pPr>
          </w:p>
        </w:tc>
      </w:tr>
      <w:tr w:rsidR="00DF3640" w:rsidRPr="00BB1531" w:rsidTr="0035720A">
        <w:trPr>
          <w:trHeight w:val="960"/>
        </w:trPr>
        <w:tc>
          <w:tcPr>
            <w:tcW w:w="6735" w:type="dxa"/>
            <w:gridSpan w:val="2"/>
            <w:tcBorders>
              <w:top w:val="single" w:sz="8"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 xml:space="preserve">1.2 Projektový tým a jeho začlenění v org. struktuře příjemce – posuzují se odborné kvality, profesní struktura, přiměřená velikost projektového týmu   </w:t>
            </w:r>
          </w:p>
        </w:tc>
        <w:tc>
          <w:tcPr>
            <w:tcW w:w="2160" w:type="dxa"/>
            <w:tcBorders>
              <w:top w:val="single" w:sz="8" w:space="0" w:color="auto"/>
              <w:left w:val="single" w:sz="4" w:space="0" w:color="auto"/>
              <w:bottom w:val="single" w:sz="8" w:space="0" w:color="000000"/>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5</w:t>
            </w:r>
          </w:p>
        </w:tc>
      </w:tr>
      <w:tr w:rsidR="00DF3640" w:rsidRPr="00BB1531" w:rsidTr="0035720A">
        <w:trPr>
          <w:trHeight w:val="615"/>
        </w:trPr>
        <w:tc>
          <w:tcPr>
            <w:tcW w:w="6735" w:type="dxa"/>
            <w:gridSpan w:val="2"/>
            <w:tcBorders>
              <w:top w:val="single" w:sz="4" w:space="0" w:color="auto"/>
              <w:left w:val="single" w:sz="8"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lastRenderedPageBreak/>
              <w:t>Odborná vybavenost je vysoká, počet členů, jejich zapojení a zastupitelnost je odpovídající - 5 bodů</w:t>
            </w:r>
          </w:p>
        </w:tc>
        <w:tc>
          <w:tcPr>
            <w:tcW w:w="2160" w:type="dxa"/>
            <w:tcBorders>
              <w:top w:val="single" w:sz="8" w:space="0" w:color="auto"/>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690"/>
        </w:trPr>
        <w:tc>
          <w:tcPr>
            <w:tcW w:w="6735" w:type="dxa"/>
            <w:gridSpan w:val="2"/>
            <w:tcBorders>
              <w:top w:val="single" w:sz="4" w:space="0" w:color="auto"/>
              <w:left w:val="single" w:sz="8"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Odborná vybavenost je víceméně dostačující, některé aktivity nejsou zcela pokryty, nebo není zajištěna zastupitelnost  - body 3</w:t>
            </w:r>
          </w:p>
        </w:tc>
        <w:tc>
          <w:tcPr>
            <w:tcW w:w="2160" w:type="dxa"/>
            <w:tcBorders>
              <w:top w:val="single" w:sz="8" w:space="0" w:color="auto"/>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600"/>
        </w:trPr>
        <w:tc>
          <w:tcPr>
            <w:tcW w:w="6735" w:type="dxa"/>
            <w:gridSpan w:val="2"/>
            <w:tcBorders>
              <w:top w:val="single" w:sz="4" w:space="0" w:color="auto"/>
              <w:left w:val="single" w:sz="8"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Odborná vybavenost členů je nedostatečná, nejsou pokryty zásadní aktivity projektu - 0 bodů</w:t>
            </w:r>
          </w:p>
        </w:tc>
        <w:tc>
          <w:tcPr>
            <w:tcW w:w="2160" w:type="dxa"/>
            <w:tcBorders>
              <w:top w:val="single" w:sz="8" w:space="0" w:color="auto"/>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trPr>
          <w:trHeight w:val="315"/>
        </w:trPr>
        <w:tc>
          <w:tcPr>
            <w:tcW w:w="2800" w:type="dxa"/>
            <w:tcBorders>
              <w:top w:val="nil"/>
              <w:left w:val="nil"/>
              <w:bottom w:val="nil"/>
              <w:right w:val="nil"/>
            </w:tcBorders>
            <w:shd w:val="clear" w:color="auto" w:fill="auto"/>
          </w:tcPr>
          <w:p w:rsidR="00DF3640" w:rsidRPr="004D4440" w:rsidRDefault="00DF3640" w:rsidP="00E64279">
            <w:pPr>
              <w:jc w:val="center"/>
              <w:rPr>
                <w:rFonts w:ascii="Times New Roman" w:hAnsi="Times New Roman" w:cs="Times New Roman"/>
                <w:noProof/>
                <w:sz w:val="24"/>
                <w:szCs w:val="24"/>
              </w:rPr>
            </w:pPr>
          </w:p>
        </w:tc>
        <w:tc>
          <w:tcPr>
            <w:tcW w:w="3935" w:type="dxa"/>
            <w:tcBorders>
              <w:top w:val="nil"/>
              <w:left w:val="nil"/>
              <w:bottom w:val="nil"/>
              <w:right w:val="nil"/>
            </w:tcBorders>
            <w:shd w:val="clear" w:color="auto" w:fill="auto"/>
          </w:tcPr>
          <w:p w:rsidR="00DF3640" w:rsidRPr="004D4440" w:rsidRDefault="00DF3640" w:rsidP="00E64279">
            <w:pPr>
              <w:jc w:val="center"/>
              <w:rPr>
                <w:rFonts w:ascii="Times New Roman" w:hAnsi="Times New Roman" w:cs="Times New Roman"/>
                <w:noProof/>
                <w:sz w:val="24"/>
                <w:szCs w:val="24"/>
              </w:rPr>
            </w:pPr>
          </w:p>
        </w:tc>
        <w:tc>
          <w:tcPr>
            <w:tcW w:w="2160" w:type="dxa"/>
            <w:tcBorders>
              <w:top w:val="nil"/>
              <w:left w:val="nil"/>
              <w:bottom w:val="nil"/>
              <w:right w:val="nil"/>
            </w:tcBorders>
            <w:shd w:val="clear" w:color="auto" w:fill="auto"/>
          </w:tcPr>
          <w:p w:rsidR="00DF3640" w:rsidRPr="004D4440" w:rsidRDefault="00DF3640" w:rsidP="00E64279">
            <w:pPr>
              <w:jc w:val="center"/>
              <w:rPr>
                <w:rFonts w:ascii="Times New Roman" w:hAnsi="Times New Roman" w:cs="Times New Roman"/>
                <w:noProof/>
                <w:sz w:val="24"/>
                <w:szCs w:val="24"/>
              </w:rPr>
            </w:pPr>
          </w:p>
        </w:tc>
      </w:tr>
      <w:tr w:rsidR="00DF3640" w:rsidRPr="00BB1531">
        <w:trPr>
          <w:trHeight w:val="300"/>
        </w:trPr>
        <w:tc>
          <w:tcPr>
            <w:tcW w:w="6735" w:type="dxa"/>
            <w:gridSpan w:val="2"/>
            <w:tcBorders>
              <w:top w:val="single" w:sz="8" w:space="0" w:color="auto"/>
              <w:left w:val="single" w:sz="8" w:space="0" w:color="auto"/>
              <w:bottom w:val="single" w:sz="8"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 xml:space="preserve">2. Kvalita projektu </w:t>
            </w:r>
          </w:p>
        </w:tc>
        <w:tc>
          <w:tcPr>
            <w:tcW w:w="2160" w:type="dxa"/>
            <w:tcBorders>
              <w:top w:val="single" w:sz="8" w:space="0" w:color="auto"/>
              <w:left w:val="nil"/>
              <w:bottom w:val="nil"/>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40</w:t>
            </w:r>
          </w:p>
        </w:tc>
      </w:tr>
      <w:tr w:rsidR="00DF3640" w:rsidRPr="00BB1531" w:rsidTr="0035720A">
        <w:trPr>
          <w:trHeight w:val="1050"/>
        </w:trPr>
        <w:tc>
          <w:tcPr>
            <w:tcW w:w="6735" w:type="dxa"/>
            <w:gridSpan w:val="2"/>
            <w:tcBorders>
              <w:top w:val="single" w:sz="8"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2.1 Postavení projektu v Strategii rozvoje IZS  (Integrovaný záchranný systém) - hodnotí se přínos projektu v kontextu rozvoje infrastruktury pro zvýšení bezpečnosti obyvatel, prevenci a řešení rizik</w:t>
            </w:r>
          </w:p>
        </w:tc>
        <w:tc>
          <w:tcPr>
            <w:tcW w:w="2160" w:type="dxa"/>
            <w:tcBorders>
              <w:top w:val="single" w:sz="8" w:space="0" w:color="auto"/>
              <w:left w:val="single" w:sz="4" w:space="0" w:color="auto"/>
              <w:bottom w:val="single" w:sz="4" w:space="0" w:color="auto"/>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5</w:t>
            </w:r>
          </w:p>
        </w:tc>
      </w:tr>
      <w:tr w:rsidR="00DF3640" w:rsidRPr="00BB1531" w:rsidTr="0035720A">
        <w:trPr>
          <w:trHeight w:val="66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Projekt přispívá k naplnění strategie rozvoje IZS a má pozitivní vliv na rozvoj infrastruktury- 5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735"/>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Projekt je svou podstatou v souladu se strategií rozvoje IZS, přínosy však nejsou dostatečně / jednoznačně doloženy – 3 body</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615"/>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Projekt nepřispívá k naplnění strategie rozvoje IZS - 0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trPr>
          <w:trHeight w:val="300"/>
        </w:trPr>
        <w:tc>
          <w:tcPr>
            <w:tcW w:w="280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3935"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216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930"/>
        </w:trPr>
        <w:tc>
          <w:tcPr>
            <w:tcW w:w="6735" w:type="dxa"/>
            <w:gridSpan w:val="2"/>
            <w:tcBorders>
              <w:top w:val="single" w:sz="8" w:space="0" w:color="auto"/>
              <w:left w:val="single" w:sz="8" w:space="0" w:color="auto"/>
              <w:bottom w:val="single" w:sz="4" w:space="0" w:color="auto"/>
              <w:right w:val="nil"/>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2.2. Volba klíčových aktivit - posuzuje se míra souladu obsahu a formy aktivit projektu s cíli Koncepce ochrany obyvatelstva a resortní Strategie rozvoje IZS</w:t>
            </w:r>
          </w:p>
        </w:tc>
        <w:tc>
          <w:tcPr>
            <w:tcW w:w="2160" w:type="dxa"/>
            <w:tcBorders>
              <w:top w:val="single" w:sz="8" w:space="0" w:color="auto"/>
              <w:left w:val="single" w:sz="4" w:space="0" w:color="auto"/>
              <w:bottom w:val="single" w:sz="4" w:space="0" w:color="000000"/>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5</w:t>
            </w:r>
          </w:p>
        </w:tc>
      </w:tr>
      <w:tr w:rsidR="00DF3640" w:rsidRPr="00BB1531">
        <w:trPr>
          <w:trHeight w:val="915"/>
        </w:trPr>
        <w:tc>
          <w:tcPr>
            <w:tcW w:w="6735" w:type="dxa"/>
            <w:gridSpan w:val="2"/>
            <w:tcBorders>
              <w:top w:val="single" w:sz="4" w:space="0" w:color="auto"/>
              <w:left w:val="single" w:sz="8" w:space="0" w:color="auto"/>
              <w:bottom w:val="nil"/>
              <w:right w:val="nil"/>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 xml:space="preserve">Posuzuje se logika naplánovaných aktivit, do jaké míry aktivity plánované v projektu povedou k naplnění strategického (nebo více strategických) nebo globálního cíle strategie. </w:t>
            </w:r>
          </w:p>
        </w:tc>
        <w:tc>
          <w:tcPr>
            <w:tcW w:w="2160" w:type="dxa"/>
            <w:tcBorders>
              <w:top w:val="single" w:sz="8" w:space="0" w:color="auto"/>
              <w:left w:val="single" w:sz="4" w:space="0" w:color="auto"/>
              <w:bottom w:val="single" w:sz="4"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trPr>
          <w:trHeight w:val="69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Plánované aktivity jsou v souladu s výzvou a vedou k naplnění strategických cílů - 5 bodů</w:t>
            </w:r>
          </w:p>
        </w:tc>
        <w:tc>
          <w:tcPr>
            <w:tcW w:w="2160" w:type="dxa"/>
            <w:tcBorders>
              <w:top w:val="single" w:sz="8" w:space="0" w:color="auto"/>
              <w:left w:val="single" w:sz="4" w:space="0" w:color="auto"/>
              <w:bottom w:val="single" w:sz="4"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66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Plánované aktivity částečně vedou k naplnění cílů, jsou v souladu s vymezením daným výzvou - 3 body</w:t>
            </w:r>
          </w:p>
        </w:tc>
        <w:tc>
          <w:tcPr>
            <w:tcW w:w="2160" w:type="dxa"/>
            <w:tcBorders>
              <w:top w:val="single" w:sz="8" w:space="0" w:color="auto"/>
              <w:left w:val="single" w:sz="4" w:space="0" w:color="auto"/>
              <w:bottom w:val="single" w:sz="4"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562"/>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Nepřispívá (chybí souvislost či vazba na strategii), nebo plánované aktivity nesplňují vymezení daná výzvou - 0 bodů</w:t>
            </w:r>
          </w:p>
        </w:tc>
        <w:tc>
          <w:tcPr>
            <w:tcW w:w="2160" w:type="dxa"/>
            <w:tcBorders>
              <w:top w:val="single" w:sz="8" w:space="0" w:color="auto"/>
              <w:left w:val="single" w:sz="4" w:space="0" w:color="auto"/>
              <w:bottom w:val="single" w:sz="4"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trPr>
          <w:trHeight w:val="285"/>
        </w:trPr>
        <w:tc>
          <w:tcPr>
            <w:tcW w:w="280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3935"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216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622"/>
        </w:trPr>
        <w:tc>
          <w:tcPr>
            <w:tcW w:w="6735" w:type="dxa"/>
            <w:gridSpan w:val="2"/>
            <w:tcBorders>
              <w:top w:val="single" w:sz="8"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2.3 Ekonomický dopad  - posuzuje se plánovaný ekonomický dopad pro daný resort</w:t>
            </w:r>
            <w:r w:rsidR="00D93359" w:rsidRPr="00E54FA9">
              <w:rPr>
                <w:rFonts w:ascii="Times New Roman" w:hAnsi="Times New Roman" w:cs="Times New Roman"/>
                <w:b/>
                <w:noProof/>
                <w:sz w:val="24"/>
                <w:szCs w:val="24"/>
              </w:rPr>
              <w:t>,</w:t>
            </w:r>
            <w:r w:rsidRPr="00E54FA9">
              <w:rPr>
                <w:rFonts w:ascii="Times New Roman" w:hAnsi="Times New Roman" w:cs="Times New Roman"/>
                <w:b/>
                <w:noProof/>
                <w:sz w:val="24"/>
                <w:szCs w:val="24"/>
              </w:rPr>
              <w:t xml:space="preserve"> resp. pro řešenou problematiku </w:t>
            </w:r>
          </w:p>
        </w:tc>
        <w:tc>
          <w:tcPr>
            <w:tcW w:w="2160" w:type="dxa"/>
            <w:tcBorders>
              <w:top w:val="single" w:sz="8" w:space="0" w:color="auto"/>
              <w:left w:val="single" w:sz="4" w:space="0" w:color="auto"/>
              <w:bottom w:val="single" w:sz="4" w:space="0" w:color="auto"/>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5</w:t>
            </w:r>
          </w:p>
        </w:tc>
      </w:tr>
      <w:tr w:rsidR="00DF3640" w:rsidRPr="00BB1531" w:rsidTr="0035720A">
        <w:trPr>
          <w:trHeight w:val="2038"/>
        </w:trPr>
        <w:tc>
          <w:tcPr>
            <w:tcW w:w="6735" w:type="dxa"/>
            <w:gridSpan w:val="2"/>
            <w:tcBorders>
              <w:top w:val="single" w:sz="4" w:space="0" w:color="auto"/>
              <w:left w:val="single" w:sz="8" w:space="0" w:color="auto"/>
              <w:bottom w:val="nil"/>
              <w:right w:val="single" w:sz="4" w:space="0" w:color="000000"/>
            </w:tcBorders>
            <w:shd w:val="clear" w:color="auto" w:fill="auto"/>
          </w:tcPr>
          <w:p w:rsidR="00DF3640" w:rsidRPr="004D4440" w:rsidRDefault="00DF3640" w:rsidP="00D93359">
            <w:pPr>
              <w:rPr>
                <w:rFonts w:ascii="Times New Roman" w:hAnsi="Times New Roman" w:cs="Times New Roman"/>
                <w:noProof/>
                <w:sz w:val="24"/>
                <w:szCs w:val="24"/>
              </w:rPr>
            </w:pPr>
            <w:r w:rsidRPr="004D4440">
              <w:rPr>
                <w:rFonts w:ascii="Times New Roman" w:hAnsi="Times New Roman" w:cs="Times New Roman"/>
                <w:noProof/>
                <w:sz w:val="24"/>
                <w:szCs w:val="24"/>
              </w:rPr>
              <w:lastRenderedPageBreak/>
              <w:t>Hodnotitel posoudí, do jaké míry má projekt přínos ke zvýšení kvality služeb předkladatele projektu za současného snížení nákladů. Posuzuje, zda došlo k nasazení ICT, respektive technologií a techniky, a současně</w:t>
            </w:r>
            <w:r w:rsidR="00D93359">
              <w:rPr>
                <w:rFonts w:ascii="Times New Roman" w:hAnsi="Times New Roman" w:cs="Times New Roman"/>
                <w:noProof/>
                <w:sz w:val="24"/>
                <w:szCs w:val="24"/>
              </w:rPr>
              <w:t xml:space="preserve"> </w:t>
            </w:r>
            <w:r w:rsidRPr="004D4440">
              <w:rPr>
                <w:rFonts w:ascii="Times New Roman" w:hAnsi="Times New Roman" w:cs="Times New Roman"/>
                <w:noProof/>
                <w:sz w:val="24"/>
                <w:szCs w:val="24"/>
              </w:rPr>
              <w:t>i k reorganizaci práce (pracovních postupů) a osvojení nových schopností na straně předkladatele projektu za účelem zvýšení kvality poskytovaných služeb. U zvýšení kvality je třeba přihlédnout např., zda dojde ke zvýšení rychlosti poskytování služeb, inovativnosti (nové služby). Provádí se na základě Analýzy nákladů a přínosů</w:t>
            </w:r>
            <w:r w:rsidR="00D93359">
              <w:rPr>
                <w:rFonts w:ascii="Times New Roman" w:hAnsi="Times New Roman" w:cs="Times New Roman"/>
                <w:noProof/>
                <w:sz w:val="24"/>
                <w:szCs w:val="24"/>
              </w:rPr>
              <w:t>,</w:t>
            </w:r>
            <w:r w:rsidRPr="004D4440">
              <w:rPr>
                <w:rFonts w:ascii="Times New Roman" w:hAnsi="Times New Roman" w:cs="Times New Roman"/>
                <w:noProof/>
                <w:sz w:val="24"/>
                <w:szCs w:val="24"/>
              </w:rPr>
              <w:t xml:space="preserve"> respektive studie proveditelnosti.</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36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Maximální a jasně prokázaný pozitivní přínos - 5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36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Projekt má v zásadě pozitivní přínos, není však jasně prokázán – 3 body</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36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Žádný přínos - 0</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trPr>
          <w:trHeight w:val="300"/>
        </w:trPr>
        <w:tc>
          <w:tcPr>
            <w:tcW w:w="280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3935"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216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803"/>
        </w:trPr>
        <w:tc>
          <w:tcPr>
            <w:tcW w:w="6735" w:type="dxa"/>
            <w:gridSpan w:val="2"/>
            <w:tcBorders>
              <w:top w:val="single" w:sz="8"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 xml:space="preserve">2.4 Technické parametry řešení – posuzuje se kvalita nabízeného technického řešení (na základě variantní SP), kompatibilita se souvisejícími stávajícími či plánovanými technologiemi     </w:t>
            </w:r>
          </w:p>
        </w:tc>
        <w:tc>
          <w:tcPr>
            <w:tcW w:w="2160" w:type="dxa"/>
            <w:tcBorders>
              <w:top w:val="single" w:sz="8" w:space="0" w:color="auto"/>
              <w:left w:val="single" w:sz="4" w:space="0" w:color="auto"/>
              <w:bottom w:val="single" w:sz="4" w:space="0" w:color="auto"/>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15</w:t>
            </w:r>
          </w:p>
        </w:tc>
      </w:tr>
      <w:tr w:rsidR="00DF3640" w:rsidRPr="00BB1531" w:rsidTr="0035720A">
        <w:trPr>
          <w:trHeight w:val="1781"/>
        </w:trPr>
        <w:tc>
          <w:tcPr>
            <w:tcW w:w="6735" w:type="dxa"/>
            <w:gridSpan w:val="2"/>
            <w:tcBorders>
              <w:top w:val="single" w:sz="4" w:space="0" w:color="auto"/>
              <w:left w:val="single" w:sz="8" w:space="0" w:color="auto"/>
              <w:bottom w:val="nil"/>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Návrh řešení vede maximálně k naplnění cíle projektu (je účelné pro jeho potřeby) a je kompatibilní s technologiemi využitými v jiných projektech, na které tento projekt navazuje či se kterými souvisí (v případě že předložený projekt navazuje pouze na jeden další projekt a současně neexistuje žádný další návazný, bere se v úvahu pouze návaznost na tento jeden projekt a jeho technologie), vhodně využívá stávající technologie a je dostatečně otevřený pro budoucí možný rozvoj.</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57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 xml:space="preserve">Navržené řešení je účelné, kompatibilní a dostatečně otevřené - optimální řešení  - 15 bodů </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570"/>
        </w:trPr>
        <w:tc>
          <w:tcPr>
            <w:tcW w:w="6735" w:type="dxa"/>
            <w:gridSpan w:val="2"/>
            <w:tcBorders>
              <w:top w:val="single" w:sz="4" w:space="0" w:color="auto"/>
              <w:left w:val="single" w:sz="4" w:space="0" w:color="auto"/>
              <w:bottom w:val="single" w:sz="4" w:space="0" w:color="auto"/>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Navržené řešení je účelné, v některých aspektech vykazuje nedostatky - 10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570"/>
        </w:trPr>
        <w:tc>
          <w:tcPr>
            <w:tcW w:w="6735" w:type="dxa"/>
            <w:gridSpan w:val="2"/>
            <w:tcBorders>
              <w:top w:val="single" w:sz="4" w:space="0" w:color="auto"/>
              <w:left w:val="single" w:sz="4" w:space="0" w:color="auto"/>
              <w:bottom w:val="single" w:sz="4" w:space="0" w:color="auto"/>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Navržené řešení se jeví pouze jako průměrné, základní požadavky však splňuje - 7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600"/>
        </w:trPr>
        <w:tc>
          <w:tcPr>
            <w:tcW w:w="6735" w:type="dxa"/>
            <w:gridSpan w:val="2"/>
            <w:tcBorders>
              <w:top w:val="single" w:sz="4" w:space="0" w:color="auto"/>
              <w:left w:val="single" w:sz="4" w:space="0" w:color="auto"/>
              <w:bottom w:val="single" w:sz="4" w:space="0" w:color="auto"/>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Navržené řešení výrazným způsobem nedoceňuje možné aspekty, není však v rozporu se zadanými parametry - 3 body</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57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Navržené řešení není účelné, nerespektuje parametry a požadavky - 0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93359" w:rsidRPr="00BB1531">
        <w:trPr>
          <w:trHeight w:val="585"/>
        </w:trPr>
        <w:tc>
          <w:tcPr>
            <w:tcW w:w="6735" w:type="dxa"/>
            <w:gridSpan w:val="2"/>
            <w:tcBorders>
              <w:top w:val="single" w:sz="4" w:space="0" w:color="auto"/>
              <w:bottom w:val="single" w:sz="4" w:space="0" w:color="auto"/>
            </w:tcBorders>
            <w:shd w:val="clear" w:color="auto" w:fill="auto"/>
          </w:tcPr>
          <w:p w:rsidR="00D93359" w:rsidRPr="004D4440" w:rsidRDefault="00D93359" w:rsidP="00D93359">
            <w:pPr>
              <w:spacing w:before="0"/>
              <w:rPr>
                <w:rFonts w:ascii="Times New Roman" w:hAnsi="Times New Roman" w:cs="Times New Roman"/>
                <w:noProof/>
                <w:sz w:val="24"/>
                <w:szCs w:val="24"/>
              </w:rPr>
            </w:pPr>
          </w:p>
        </w:tc>
        <w:tc>
          <w:tcPr>
            <w:tcW w:w="2160" w:type="dxa"/>
            <w:tcBorders>
              <w:top w:val="single" w:sz="4" w:space="0" w:color="auto"/>
              <w:bottom w:val="single" w:sz="4" w:space="0" w:color="auto"/>
            </w:tcBorders>
            <w:shd w:val="clear" w:color="auto" w:fill="auto"/>
            <w:noWrap/>
          </w:tcPr>
          <w:p w:rsidR="00D93359" w:rsidRPr="004D4440" w:rsidRDefault="00D93359" w:rsidP="00D93359">
            <w:pPr>
              <w:spacing w:before="0"/>
              <w:jc w:val="center"/>
              <w:rPr>
                <w:rFonts w:ascii="Times New Roman" w:hAnsi="Times New Roman" w:cs="Times New Roman"/>
                <w:noProof/>
                <w:sz w:val="24"/>
                <w:szCs w:val="24"/>
              </w:rPr>
            </w:pPr>
          </w:p>
        </w:tc>
      </w:tr>
      <w:tr w:rsidR="00DF3640" w:rsidRPr="00BB1531" w:rsidTr="0035720A">
        <w:trPr>
          <w:trHeight w:val="585"/>
        </w:trPr>
        <w:tc>
          <w:tcPr>
            <w:tcW w:w="6735" w:type="dxa"/>
            <w:gridSpan w:val="2"/>
            <w:tcBorders>
              <w:top w:val="single" w:sz="4" w:space="0" w:color="auto"/>
              <w:left w:val="single" w:sz="8" w:space="0" w:color="auto"/>
              <w:bottom w:val="single" w:sz="4" w:space="0" w:color="auto"/>
              <w:right w:val="nil"/>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2.5 Projekt má systémovou vazbu na centrální řešení / jednotnou regionální podobu řešení</w:t>
            </w:r>
          </w:p>
        </w:tc>
        <w:tc>
          <w:tcPr>
            <w:tcW w:w="2160" w:type="dxa"/>
            <w:tcBorders>
              <w:top w:val="single" w:sz="4" w:space="0" w:color="auto"/>
              <w:left w:val="single" w:sz="4" w:space="0" w:color="auto"/>
              <w:bottom w:val="single" w:sz="8" w:space="0" w:color="000000"/>
              <w:right w:val="single" w:sz="4" w:space="0" w:color="auto"/>
            </w:tcBorders>
            <w:shd w:val="clear" w:color="auto" w:fill="auto"/>
            <w:noWrap/>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10</w:t>
            </w:r>
          </w:p>
        </w:tc>
      </w:tr>
      <w:tr w:rsidR="00DF3640" w:rsidRPr="00BB1531" w:rsidTr="0035720A">
        <w:trPr>
          <w:trHeight w:val="615"/>
        </w:trPr>
        <w:tc>
          <w:tcPr>
            <w:tcW w:w="6735" w:type="dxa"/>
            <w:gridSpan w:val="2"/>
            <w:tcBorders>
              <w:top w:val="single" w:sz="4" w:space="0" w:color="auto"/>
              <w:left w:val="single" w:sz="4" w:space="0" w:color="auto"/>
              <w:bottom w:val="single" w:sz="4" w:space="0" w:color="auto"/>
              <w:right w:val="single" w:sz="4" w:space="0" w:color="000000"/>
            </w:tcBorders>
            <w:shd w:val="clear" w:color="auto" w:fill="auto"/>
          </w:tcPr>
          <w:p w:rsidR="00DF3640" w:rsidRPr="004D4440" w:rsidRDefault="00DF3640" w:rsidP="00D93359">
            <w:pPr>
              <w:rPr>
                <w:rFonts w:ascii="Times New Roman" w:hAnsi="Times New Roman" w:cs="Times New Roman"/>
                <w:noProof/>
                <w:sz w:val="24"/>
                <w:szCs w:val="24"/>
              </w:rPr>
            </w:pPr>
            <w:r w:rsidRPr="004D4440">
              <w:rPr>
                <w:rFonts w:ascii="Times New Roman" w:hAnsi="Times New Roman" w:cs="Times New Roman"/>
                <w:noProof/>
                <w:sz w:val="24"/>
                <w:szCs w:val="24"/>
              </w:rPr>
              <w:lastRenderedPageBreak/>
              <w:t>Projekt má systémovou povahu - jednoznačná vazba na centrální i regionální řešení - 10 bodů</w:t>
            </w:r>
          </w:p>
        </w:tc>
        <w:tc>
          <w:tcPr>
            <w:tcW w:w="2160" w:type="dxa"/>
            <w:tcBorders>
              <w:top w:val="nil"/>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405"/>
        </w:trPr>
        <w:tc>
          <w:tcPr>
            <w:tcW w:w="6735" w:type="dxa"/>
            <w:gridSpan w:val="2"/>
            <w:tcBorders>
              <w:top w:val="single" w:sz="4" w:space="0" w:color="auto"/>
              <w:left w:val="single" w:sz="4" w:space="0" w:color="auto"/>
              <w:bottom w:val="single" w:sz="4" w:space="0" w:color="auto"/>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 xml:space="preserve">Prokázána vazba na centrální nebo regionální řešení - 5 bodů  </w:t>
            </w:r>
          </w:p>
        </w:tc>
        <w:tc>
          <w:tcPr>
            <w:tcW w:w="2160" w:type="dxa"/>
            <w:tcBorders>
              <w:top w:val="nil"/>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339"/>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Projekt nemá systémovou povahu - 0 bodů</w:t>
            </w:r>
          </w:p>
        </w:tc>
        <w:tc>
          <w:tcPr>
            <w:tcW w:w="2160" w:type="dxa"/>
            <w:tcBorders>
              <w:top w:val="nil"/>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trPr>
          <w:trHeight w:val="300"/>
        </w:trPr>
        <w:tc>
          <w:tcPr>
            <w:tcW w:w="280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3935"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216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r>
      <w:tr w:rsidR="00DF3640" w:rsidRPr="00BB1531">
        <w:trPr>
          <w:trHeight w:val="285"/>
        </w:trPr>
        <w:tc>
          <w:tcPr>
            <w:tcW w:w="6735" w:type="dxa"/>
            <w:gridSpan w:val="2"/>
            <w:tcBorders>
              <w:top w:val="single" w:sz="8"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3. Řešení realizace projektu</w:t>
            </w:r>
          </w:p>
        </w:tc>
        <w:tc>
          <w:tcPr>
            <w:tcW w:w="2160" w:type="dxa"/>
            <w:tcBorders>
              <w:top w:val="single" w:sz="8" w:space="0" w:color="auto"/>
              <w:left w:val="nil"/>
              <w:bottom w:val="single" w:sz="4" w:space="0" w:color="auto"/>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40</w:t>
            </w:r>
          </w:p>
        </w:tc>
      </w:tr>
      <w:tr w:rsidR="00DF3640" w:rsidRPr="00BB1531" w:rsidTr="0035720A">
        <w:trPr>
          <w:trHeight w:val="760"/>
        </w:trPr>
        <w:tc>
          <w:tcPr>
            <w:tcW w:w="6735" w:type="dxa"/>
            <w:gridSpan w:val="2"/>
            <w:tcBorders>
              <w:top w:val="single" w:sz="4"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 xml:space="preserve">3.1 Kvantifikace cílových hodnot – hodnotí se výše a přiměřenost objemu plánovaných hodnot monitorovacích indikátorů a vhodnost/správnost zvolených procesů vedoucích </w:t>
            </w:r>
            <w:r w:rsidR="006474EF">
              <w:rPr>
                <w:rFonts w:ascii="Times New Roman" w:hAnsi="Times New Roman" w:cs="Times New Roman"/>
                <w:b/>
                <w:noProof/>
                <w:sz w:val="24"/>
                <w:szCs w:val="24"/>
              </w:rPr>
              <w:br/>
            </w:r>
            <w:r w:rsidRPr="00E54FA9">
              <w:rPr>
                <w:rFonts w:ascii="Times New Roman" w:hAnsi="Times New Roman" w:cs="Times New Roman"/>
                <w:b/>
                <w:noProof/>
                <w:sz w:val="24"/>
                <w:szCs w:val="24"/>
              </w:rPr>
              <w:t xml:space="preserve">k jejich dosažení a udržení </w:t>
            </w:r>
          </w:p>
        </w:tc>
        <w:tc>
          <w:tcPr>
            <w:tcW w:w="2160" w:type="dxa"/>
            <w:tcBorders>
              <w:top w:val="nil"/>
              <w:left w:val="single" w:sz="4" w:space="0" w:color="auto"/>
              <w:bottom w:val="single" w:sz="8" w:space="0" w:color="000000"/>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10</w:t>
            </w:r>
          </w:p>
        </w:tc>
      </w:tr>
      <w:tr w:rsidR="00DF3640" w:rsidRPr="00BB1531" w:rsidTr="0035720A">
        <w:trPr>
          <w:trHeight w:val="585"/>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Indikátory jsou zvoleny věcně správně a jejich cílové hodnoty jsou zcela odpovídající - 10 bodů</w:t>
            </w:r>
          </w:p>
        </w:tc>
        <w:tc>
          <w:tcPr>
            <w:tcW w:w="2160" w:type="dxa"/>
            <w:tcBorders>
              <w:top w:val="nil"/>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60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Indikátory jsou zvoleny věcně správně, ale jejich cílové hodnoty jsou nastaveny "alibisticky" - 7 bodů</w:t>
            </w:r>
          </w:p>
        </w:tc>
        <w:tc>
          <w:tcPr>
            <w:tcW w:w="2160" w:type="dxa"/>
            <w:tcBorders>
              <w:top w:val="nil"/>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60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Indikátory jsou zvoleny věcně správně, ale cílová hodnota je nejasná, nesprávně vypočtena, resp. není zdůvodněna - 3 body</w:t>
            </w:r>
          </w:p>
        </w:tc>
        <w:tc>
          <w:tcPr>
            <w:tcW w:w="2160" w:type="dxa"/>
            <w:tcBorders>
              <w:top w:val="nil"/>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564"/>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Indikátory jsou zvoleny zcela nevhodně, nebo cílová hodnota je naprosto nereálná - 0 bodů</w:t>
            </w:r>
          </w:p>
        </w:tc>
        <w:tc>
          <w:tcPr>
            <w:tcW w:w="2160" w:type="dxa"/>
            <w:tcBorders>
              <w:top w:val="nil"/>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trPr>
          <w:trHeight w:val="300"/>
        </w:trPr>
        <w:tc>
          <w:tcPr>
            <w:tcW w:w="280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3935"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216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r>
      <w:tr w:rsidR="00DF3640" w:rsidRPr="00BB1531">
        <w:trPr>
          <w:trHeight w:val="630"/>
        </w:trPr>
        <w:tc>
          <w:tcPr>
            <w:tcW w:w="6735" w:type="dxa"/>
            <w:gridSpan w:val="2"/>
            <w:tcBorders>
              <w:top w:val="single" w:sz="8"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3.2 Finanční náročnost projektu – posuzuje se přiměřenost a transparentnost rozpočtu k obsahu a rozsahu projektu</w:t>
            </w:r>
          </w:p>
        </w:tc>
        <w:tc>
          <w:tcPr>
            <w:tcW w:w="2160" w:type="dxa"/>
            <w:vMerge w:val="restart"/>
            <w:tcBorders>
              <w:top w:val="single" w:sz="8" w:space="0" w:color="auto"/>
              <w:left w:val="single" w:sz="4" w:space="0" w:color="auto"/>
              <w:bottom w:val="single" w:sz="8" w:space="0" w:color="000000"/>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15</w:t>
            </w:r>
          </w:p>
        </w:tc>
      </w:tr>
      <w:tr w:rsidR="00DF3640" w:rsidRPr="00BB1531">
        <w:trPr>
          <w:trHeight w:val="520"/>
        </w:trPr>
        <w:tc>
          <w:tcPr>
            <w:tcW w:w="6735" w:type="dxa"/>
            <w:gridSpan w:val="2"/>
            <w:tcBorders>
              <w:top w:val="single" w:sz="4" w:space="0" w:color="auto"/>
              <w:left w:val="single" w:sz="8" w:space="0" w:color="auto"/>
              <w:bottom w:val="single" w:sz="4" w:space="0" w:color="auto"/>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Rozpočet je ve všech ohledech přiměřený, je transparentní, vhodně strukturovaný a dostatečně detailní - 15 bodů</w:t>
            </w:r>
          </w:p>
        </w:tc>
        <w:tc>
          <w:tcPr>
            <w:tcW w:w="216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630"/>
        </w:trPr>
        <w:tc>
          <w:tcPr>
            <w:tcW w:w="6735" w:type="dxa"/>
            <w:gridSpan w:val="2"/>
            <w:tcBorders>
              <w:top w:val="single" w:sz="4" w:space="0" w:color="auto"/>
              <w:left w:val="single" w:sz="8" w:space="0" w:color="auto"/>
              <w:bottom w:val="single" w:sz="4" w:space="0" w:color="auto"/>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Rozpočet je v zásadě přiměřený, vykazuje však určité nedostatky co do struktury nebo míry detailu - 10 bodů</w:t>
            </w:r>
          </w:p>
        </w:tc>
        <w:tc>
          <w:tcPr>
            <w:tcW w:w="2160" w:type="dxa"/>
            <w:tcBorders>
              <w:top w:val="single" w:sz="8" w:space="0" w:color="auto"/>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630"/>
        </w:trPr>
        <w:tc>
          <w:tcPr>
            <w:tcW w:w="6735" w:type="dxa"/>
            <w:gridSpan w:val="2"/>
            <w:tcBorders>
              <w:top w:val="single" w:sz="4" w:space="0" w:color="auto"/>
              <w:left w:val="single" w:sz="8" w:space="0" w:color="auto"/>
              <w:bottom w:val="single" w:sz="4" w:space="0" w:color="auto"/>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Jednotlivé kapitoly rozpočtu vykazují nedostatky, jako celek však lze předložený rozpočet přijmout kladně - 7 bodů</w:t>
            </w:r>
          </w:p>
        </w:tc>
        <w:tc>
          <w:tcPr>
            <w:tcW w:w="2160" w:type="dxa"/>
            <w:tcBorders>
              <w:top w:val="single" w:sz="8" w:space="0" w:color="auto"/>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778"/>
        </w:trPr>
        <w:tc>
          <w:tcPr>
            <w:tcW w:w="6735" w:type="dxa"/>
            <w:gridSpan w:val="2"/>
            <w:tcBorders>
              <w:top w:val="single" w:sz="4" w:space="0" w:color="auto"/>
              <w:left w:val="single" w:sz="8" w:space="0" w:color="auto"/>
              <w:bottom w:val="single" w:sz="4" w:space="0" w:color="auto"/>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Rozpočet není zcela přiměřený, odchylka od reálných cen však ještě nepřekračuje hranici únosnosti, je však málo transparentní a málo detailní - 3 body</w:t>
            </w:r>
          </w:p>
        </w:tc>
        <w:tc>
          <w:tcPr>
            <w:tcW w:w="2160" w:type="dxa"/>
            <w:tcBorders>
              <w:top w:val="single" w:sz="8" w:space="0" w:color="auto"/>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286"/>
        </w:trPr>
        <w:tc>
          <w:tcPr>
            <w:tcW w:w="6735" w:type="dxa"/>
            <w:gridSpan w:val="2"/>
            <w:tcBorders>
              <w:top w:val="single" w:sz="4" w:space="0" w:color="auto"/>
              <w:left w:val="single" w:sz="8" w:space="0" w:color="auto"/>
              <w:bottom w:val="single" w:sz="8" w:space="0" w:color="auto"/>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Rozpočet je netransparentní, nepřiměřený - nevyhovující - 0 bodů</w:t>
            </w:r>
          </w:p>
        </w:tc>
        <w:tc>
          <w:tcPr>
            <w:tcW w:w="2160" w:type="dxa"/>
            <w:tcBorders>
              <w:top w:val="single" w:sz="8" w:space="0" w:color="auto"/>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trPr>
          <w:trHeight w:val="300"/>
        </w:trPr>
        <w:tc>
          <w:tcPr>
            <w:tcW w:w="280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3935"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216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570"/>
        </w:trPr>
        <w:tc>
          <w:tcPr>
            <w:tcW w:w="6735" w:type="dxa"/>
            <w:gridSpan w:val="2"/>
            <w:tcBorders>
              <w:top w:val="single" w:sz="8"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3.3 Identifikace rizik a návrhy opatření na jejich zmírnění, eliminaci či řešení</w:t>
            </w:r>
          </w:p>
        </w:tc>
        <w:tc>
          <w:tcPr>
            <w:tcW w:w="2160" w:type="dxa"/>
            <w:tcBorders>
              <w:top w:val="single" w:sz="8" w:space="0" w:color="auto"/>
              <w:left w:val="single" w:sz="4" w:space="0" w:color="auto"/>
              <w:bottom w:val="single" w:sz="4" w:space="0" w:color="auto"/>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5</w:t>
            </w:r>
          </w:p>
        </w:tc>
      </w:tr>
      <w:tr w:rsidR="00DF3640" w:rsidRPr="00BB1531" w:rsidTr="0035720A">
        <w:trPr>
          <w:trHeight w:val="63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Rizika jsou identifikována a navržená opatření k jejich zmírnění/odstranění jsou adekvátní - 5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405"/>
        </w:trPr>
        <w:tc>
          <w:tcPr>
            <w:tcW w:w="6735" w:type="dxa"/>
            <w:gridSpan w:val="2"/>
            <w:tcBorders>
              <w:top w:val="single" w:sz="4" w:space="0" w:color="auto"/>
              <w:left w:val="single" w:sz="4" w:space="0" w:color="auto"/>
              <w:bottom w:val="single" w:sz="4" w:space="0" w:color="auto"/>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Rizika a navržená opatření jsou rutinním způsobem popsána</w:t>
            </w:r>
            <w:r w:rsidR="00D93359">
              <w:rPr>
                <w:rFonts w:ascii="Times New Roman" w:hAnsi="Times New Roman" w:cs="Times New Roman"/>
                <w:noProof/>
                <w:sz w:val="24"/>
                <w:szCs w:val="24"/>
              </w:rPr>
              <w:t xml:space="preserve"> </w:t>
            </w:r>
            <w:r w:rsidRPr="004D4440">
              <w:rPr>
                <w:rFonts w:ascii="Times New Roman" w:hAnsi="Times New Roman" w:cs="Times New Roman"/>
                <w:noProof/>
                <w:sz w:val="24"/>
                <w:szCs w:val="24"/>
              </w:rPr>
              <w:t xml:space="preserve">- 3 </w:t>
            </w:r>
            <w:r w:rsidRPr="004D4440">
              <w:rPr>
                <w:rFonts w:ascii="Times New Roman" w:hAnsi="Times New Roman" w:cs="Times New Roman"/>
                <w:noProof/>
                <w:sz w:val="24"/>
                <w:szCs w:val="24"/>
              </w:rPr>
              <w:lastRenderedPageBreak/>
              <w:t>body</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56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lastRenderedPageBreak/>
              <w:t>Nejsou identifikována zásadní rizika, nebo navržená opatření k jejich zmírnění/odstranění nejsou adekvátní - 0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trPr>
          <w:trHeight w:val="300"/>
        </w:trPr>
        <w:tc>
          <w:tcPr>
            <w:tcW w:w="280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3935"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216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915"/>
        </w:trPr>
        <w:tc>
          <w:tcPr>
            <w:tcW w:w="6735" w:type="dxa"/>
            <w:gridSpan w:val="2"/>
            <w:tcBorders>
              <w:top w:val="single" w:sz="8"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3.4 Udržitelnost projektu  - posuzuje se navrhovaný postup vedoucí k udržení aktivit a výstupů i po skončení projektu (hledisko finanční a institucionální, příp. legislativní)</w:t>
            </w:r>
          </w:p>
        </w:tc>
        <w:tc>
          <w:tcPr>
            <w:tcW w:w="2160" w:type="dxa"/>
            <w:tcBorders>
              <w:top w:val="single" w:sz="8" w:space="0" w:color="auto"/>
              <w:left w:val="single" w:sz="4" w:space="0" w:color="auto"/>
              <w:bottom w:val="single" w:sz="4" w:space="0" w:color="auto"/>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10</w:t>
            </w:r>
          </w:p>
        </w:tc>
      </w:tr>
      <w:tr w:rsidR="00DF3640" w:rsidRPr="00BB1531" w:rsidTr="0035720A">
        <w:trPr>
          <w:trHeight w:val="435"/>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Udržitelnost výstupů je zcela zřejmá a zajištěna - 10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45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Udržitelnost výstupů je zajištěna částečně / formálně - 6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379"/>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Hrozí vysoké riziko, že výstupy nebude možné udržet - 0 bodů</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trPr>
          <w:trHeight w:val="300"/>
        </w:trPr>
        <w:tc>
          <w:tcPr>
            <w:tcW w:w="280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3935"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c>
          <w:tcPr>
            <w:tcW w:w="2160" w:type="dxa"/>
            <w:tcBorders>
              <w:top w:val="nil"/>
              <w:left w:val="nil"/>
              <w:bottom w:val="nil"/>
              <w:right w:val="nil"/>
            </w:tcBorders>
            <w:shd w:val="clear" w:color="auto" w:fill="auto"/>
            <w:noWrap/>
            <w:vAlign w:val="bottom"/>
          </w:tcPr>
          <w:p w:rsidR="00DF3640" w:rsidRPr="004D4440" w:rsidRDefault="00DF3640" w:rsidP="00E64279">
            <w:pPr>
              <w:rPr>
                <w:rFonts w:ascii="Times New Roman" w:hAnsi="Times New Roman" w:cs="Times New Roman"/>
                <w:noProof/>
                <w:sz w:val="24"/>
                <w:szCs w:val="24"/>
              </w:rPr>
            </w:pPr>
          </w:p>
        </w:tc>
      </w:tr>
      <w:tr w:rsidR="00DF3640" w:rsidRPr="00BB1531">
        <w:trPr>
          <w:trHeight w:val="285"/>
        </w:trPr>
        <w:tc>
          <w:tcPr>
            <w:tcW w:w="6735" w:type="dxa"/>
            <w:gridSpan w:val="2"/>
            <w:tcBorders>
              <w:top w:val="single" w:sz="8"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4. Horizontální kritéria</w:t>
            </w:r>
          </w:p>
        </w:tc>
        <w:tc>
          <w:tcPr>
            <w:tcW w:w="2160" w:type="dxa"/>
            <w:tcBorders>
              <w:top w:val="single" w:sz="8" w:space="0" w:color="auto"/>
              <w:left w:val="nil"/>
              <w:bottom w:val="single" w:sz="4" w:space="0" w:color="auto"/>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10</w:t>
            </w:r>
          </w:p>
        </w:tc>
      </w:tr>
      <w:tr w:rsidR="00DF3640" w:rsidRPr="00BB1531" w:rsidTr="0035720A">
        <w:trPr>
          <w:trHeight w:val="570"/>
        </w:trPr>
        <w:tc>
          <w:tcPr>
            <w:tcW w:w="6735" w:type="dxa"/>
            <w:gridSpan w:val="2"/>
            <w:tcBorders>
              <w:top w:val="single" w:sz="4"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4.1 Rovné příležitosti – hodnotí se, zda má projekt pozitivní či neutrální dopad</w:t>
            </w:r>
          </w:p>
        </w:tc>
        <w:tc>
          <w:tcPr>
            <w:tcW w:w="2160" w:type="dxa"/>
            <w:tcBorders>
              <w:top w:val="nil"/>
              <w:left w:val="single" w:sz="4" w:space="0" w:color="auto"/>
              <w:bottom w:val="single" w:sz="4" w:space="0" w:color="auto"/>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5</w:t>
            </w:r>
          </w:p>
        </w:tc>
      </w:tr>
      <w:tr w:rsidR="00DF3640" w:rsidRPr="00BB1531" w:rsidTr="0035720A">
        <w:trPr>
          <w:trHeight w:val="300"/>
        </w:trPr>
        <w:tc>
          <w:tcPr>
            <w:tcW w:w="6735" w:type="dxa"/>
            <w:gridSpan w:val="2"/>
            <w:tcBorders>
              <w:top w:val="single" w:sz="4" w:space="0" w:color="auto"/>
              <w:left w:val="single" w:sz="8" w:space="0" w:color="auto"/>
              <w:bottom w:val="nil"/>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Projekt má pozitivní dopad na rovné příležitosti – 5 bodů</w:t>
            </w:r>
          </w:p>
        </w:tc>
        <w:tc>
          <w:tcPr>
            <w:tcW w:w="2160" w:type="dxa"/>
            <w:tcBorders>
              <w:top w:val="nil"/>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300"/>
        </w:trPr>
        <w:tc>
          <w:tcPr>
            <w:tcW w:w="6735" w:type="dxa"/>
            <w:gridSpan w:val="2"/>
            <w:tcBorders>
              <w:top w:val="nil"/>
              <w:left w:val="single" w:sz="8" w:space="0" w:color="auto"/>
              <w:bottom w:val="single" w:sz="4" w:space="0" w:color="auto"/>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Projekt má neutrální dopad na rovné příležitosti - 4 body</w:t>
            </w:r>
          </w:p>
        </w:tc>
        <w:tc>
          <w:tcPr>
            <w:tcW w:w="2160" w:type="dxa"/>
            <w:tcBorders>
              <w:top w:val="nil"/>
              <w:left w:val="single" w:sz="4" w:space="0" w:color="auto"/>
              <w:bottom w:val="single" w:sz="4" w:space="0" w:color="auto"/>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645"/>
        </w:trPr>
        <w:tc>
          <w:tcPr>
            <w:tcW w:w="6735" w:type="dxa"/>
            <w:gridSpan w:val="2"/>
            <w:tcBorders>
              <w:top w:val="single" w:sz="4" w:space="0" w:color="auto"/>
              <w:left w:val="single" w:sz="8" w:space="0" w:color="auto"/>
              <w:bottom w:val="single" w:sz="4"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4.2 Udržitelný rozvoj - hodnotí se zda má projekt pozitivní či neutrální dopad</w:t>
            </w:r>
          </w:p>
        </w:tc>
        <w:tc>
          <w:tcPr>
            <w:tcW w:w="2160" w:type="dxa"/>
            <w:tcBorders>
              <w:top w:val="nil"/>
              <w:left w:val="single" w:sz="4" w:space="0" w:color="auto"/>
              <w:bottom w:val="single" w:sz="8" w:space="0" w:color="000000"/>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5</w:t>
            </w:r>
          </w:p>
        </w:tc>
      </w:tr>
      <w:tr w:rsidR="00DF3640" w:rsidRPr="00BB1531" w:rsidTr="0035720A">
        <w:trPr>
          <w:trHeight w:val="300"/>
        </w:trPr>
        <w:tc>
          <w:tcPr>
            <w:tcW w:w="6735" w:type="dxa"/>
            <w:gridSpan w:val="2"/>
            <w:tcBorders>
              <w:top w:val="single" w:sz="4" w:space="0" w:color="auto"/>
              <w:left w:val="single" w:sz="8" w:space="0" w:color="auto"/>
              <w:bottom w:val="nil"/>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Projekt má pozitivní dopad na udržitelný rozvoj – 5 bodů</w:t>
            </w:r>
          </w:p>
        </w:tc>
        <w:tc>
          <w:tcPr>
            <w:tcW w:w="2160" w:type="dxa"/>
            <w:tcBorders>
              <w:top w:val="nil"/>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rsidTr="0035720A">
        <w:trPr>
          <w:trHeight w:val="315"/>
        </w:trPr>
        <w:tc>
          <w:tcPr>
            <w:tcW w:w="6735" w:type="dxa"/>
            <w:gridSpan w:val="2"/>
            <w:tcBorders>
              <w:top w:val="nil"/>
              <w:left w:val="single" w:sz="8" w:space="0" w:color="auto"/>
              <w:bottom w:val="single" w:sz="8" w:space="0" w:color="auto"/>
              <w:right w:val="single" w:sz="4" w:space="0" w:color="000000"/>
            </w:tcBorders>
            <w:shd w:val="clear" w:color="auto" w:fill="auto"/>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Projekt má neutrální dopad na udržitelný rozvoj - 4 body</w:t>
            </w:r>
          </w:p>
        </w:tc>
        <w:tc>
          <w:tcPr>
            <w:tcW w:w="2160" w:type="dxa"/>
            <w:tcBorders>
              <w:top w:val="nil"/>
              <w:left w:val="single" w:sz="4" w:space="0" w:color="auto"/>
              <w:bottom w:val="single" w:sz="8" w:space="0" w:color="000000"/>
              <w:right w:val="single" w:sz="4" w:space="0" w:color="auto"/>
            </w:tcBorders>
            <w:shd w:val="clear" w:color="auto" w:fill="auto"/>
            <w:vAlign w:val="center"/>
          </w:tcPr>
          <w:p w:rsidR="00DF3640" w:rsidRPr="004D4440" w:rsidRDefault="00DF3640" w:rsidP="00E64279">
            <w:pPr>
              <w:rPr>
                <w:rFonts w:ascii="Times New Roman" w:hAnsi="Times New Roman" w:cs="Times New Roman"/>
                <w:noProof/>
                <w:sz w:val="24"/>
                <w:szCs w:val="24"/>
              </w:rPr>
            </w:pPr>
          </w:p>
        </w:tc>
      </w:tr>
      <w:tr w:rsidR="00DF3640" w:rsidRPr="00BB1531">
        <w:trPr>
          <w:trHeight w:val="315"/>
        </w:trPr>
        <w:tc>
          <w:tcPr>
            <w:tcW w:w="2800" w:type="dxa"/>
            <w:tcBorders>
              <w:top w:val="nil"/>
              <w:left w:val="nil"/>
              <w:bottom w:val="nil"/>
              <w:right w:val="nil"/>
            </w:tcBorders>
            <w:shd w:val="clear" w:color="auto" w:fill="auto"/>
          </w:tcPr>
          <w:p w:rsidR="00DF3640" w:rsidRPr="004D4440" w:rsidRDefault="00DF3640" w:rsidP="00E64279">
            <w:pPr>
              <w:rPr>
                <w:rFonts w:ascii="Times New Roman" w:hAnsi="Times New Roman" w:cs="Times New Roman"/>
                <w:noProof/>
                <w:sz w:val="24"/>
                <w:szCs w:val="24"/>
              </w:rPr>
            </w:pPr>
          </w:p>
        </w:tc>
        <w:tc>
          <w:tcPr>
            <w:tcW w:w="3935" w:type="dxa"/>
            <w:tcBorders>
              <w:top w:val="nil"/>
              <w:left w:val="nil"/>
              <w:bottom w:val="nil"/>
              <w:right w:val="nil"/>
            </w:tcBorders>
            <w:shd w:val="clear" w:color="auto" w:fill="auto"/>
          </w:tcPr>
          <w:p w:rsidR="00DF3640" w:rsidRPr="004D4440" w:rsidRDefault="00DF3640" w:rsidP="00E64279">
            <w:pPr>
              <w:rPr>
                <w:rFonts w:ascii="Times New Roman" w:hAnsi="Times New Roman" w:cs="Times New Roman"/>
                <w:noProof/>
                <w:sz w:val="24"/>
                <w:szCs w:val="24"/>
              </w:rPr>
            </w:pPr>
          </w:p>
        </w:tc>
        <w:tc>
          <w:tcPr>
            <w:tcW w:w="2160" w:type="dxa"/>
            <w:tcBorders>
              <w:top w:val="nil"/>
              <w:left w:val="nil"/>
              <w:bottom w:val="nil"/>
              <w:right w:val="nil"/>
            </w:tcBorders>
            <w:shd w:val="clear" w:color="auto" w:fill="auto"/>
          </w:tcPr>
          <w:p w:rsidR="00DF3640" w:rsidRPr="004D4440" w:rsidRDefault="00DF3640" w:rsidP="00E64279">
            <w:pPr>
              <w:jc w:val="center"/>
              <w:rPr>
                <w:rFonts w:ascii="Times New Roman" w:hAnsi="Times New Roman" w:cs="Times New Roman"/>
                <w:noProof/>
                <w:sz w:val="24"/>
                <w:szCs w:val="24"/>
              </w:rPr>
            </w:pPr>
          </w:p>
        </w:tc>
      </w:tr>
      <w:tr w:rsidR="00DF3640" w:rsidRPr="00BB1531">
        <w:trPr>
          <w:trHeight w:val="315"/>
        </w:trPr>
        <w:tc>
          <w:tcPr>
            <w:tcW w:w="6735" w:type="dxa"/>
            <w:gridSpan w:val="2"/>
            <w:tcBorders>
              <w:top w:val="single" w:sz="8" w:space="0" w:color="auto"/>
              <w:left w:val="single" w:sz="8" w:space="0" w:color="auto"/>
              <w:bottom w:val="single" w:sz="4" w:space="0" w:color="auto"/>
              <w:right w:val="single" w:sz="4" w:space="0" w:color="000000"/>
            </w:tcBorders>
            <w:shd w:val="clear" w:color="auto" w:fill="FF9900"/>
          </w:tcPr>
          <w:p w:rsidR="00DF3640" w:rsidRPr="004D4440" w:rsidRDefault="00DF3640" w:rsidP="00E64279">
            <w:pPr>
              <w:rPr>
                <w:rFonts w:ascii="Times New Roman" w:hAnsi="Times New Roman" w:cs="Times New Roman"/>
                <w:noProof/>
                <w:sz w:val="24"/>
                <w:szCs w:val="24"/>
              </w:rPr>
            </w:pPr>
            <w:r w:rsidRPr="004D4440">
              <w:rPr>
                <w:rFonts w:ascii="Times New Roman" w:hAnsi="Times New Roman" w:cs="Times New Roman"/>
                <w:noProof/>
                <w:sz w:val="24"/>
                <w:szCs w:val="24"/>
              </w:rPr>
              <w:t xml:space="preserve">C e l k e m: </w:t>
            </w:r>
          </w:p>
        </w:tc>
        <w:tc>
          <w:tcPr>
            <w:tcW w:w="2160" w:type="dxa"/>
            <w:tcBorders>
              <w:top w:val="single" w:sz="8" w:space="0" w:color="auto"/>
              <w:left w:val="nil"/>
              <w:bottom w:val="single" w:sz="4" w:space="0" w:color="auto"/>
              <w:right w:val="nil"/>
            </w:tcBorders>
            <w:shd w:val="clear" w:color="auto" w:fill="FF9900"/>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100</w:t>
            </w:r>
          </w:p>
        </w:tc>
      </w:tr>
      <w:tr w:rsidR="00DF3640" w:rsidRPr="00BB1531">
        <w:trPr>
          <w:trHeight w:val="900"/>
        </w:trPr>
        <w:tc>
          <w:tcPr>
            <w:tcW w:w="6735" w:type="dxa"/>
            <w:gridSpan w:val="2"/>
            <w:tcBorders>
              <w:top w:val="single" w:sz="4" w:space="0" w:color="auto"/>
              <w:left w:val="single" w:sz="8" w:space="0" w:color="auto"/>
              <w:bottom w:val="single" w:sz="8" w:space="0" w:color="auto"/>
              <w:right w:val="single" w:sz="4" w:space="0" w:color="000000"/>
            </w:tcBorders>
            <w:shd w:val="clear" w:color="auto" w:fill="auto"/>
          </w:tcPr>
          <w:p w:rsidR="00DF3640" w:rsidRPr="00E54FA9" w:rsidRDefault="00DF3640" w:rsidP="00E64279">
            <w:pPr>
              <w:rPr>
                <w:rFonts w:ascii="Times New Roman" w:hAnsi="Times New Roman" w:cs="Times New Roman"/>
                <w:b/>
                <w:noProof/>
                <w:sz w:val="24"/>
                <w:szCs w:val="24"/>
              </w:rPr>
            </w:pPr>
            <w:r w:rsidRPr="00E54FA9">
              <w:rPr>
                <w:rFonts w:ascii="Times New Roman" w:hAnsi="Times New Roman" w:cs="Times New Roman"/>
                <w:b/>
                <w:noProof/>
                <w:sz w:val="24"/>
                <w:szCs w:val="24"/>
              </w:rPr>
              <w:t xml:space="preserve">5. Bonifikace 10 % k výslednému hodnocení na základě usnesení vlády č. 883/2007 – </w:t>
            </w:r>
            <w:r w:rsidRPr="00E54FA9">
              <w:rPr>
                <w:rFonts w:ascii="Times New Roman" w:hAnsi="Times New Roman" w:cs="Times New Roman"/>
                <w:noProof/>
                <w:sz w:val="24"/>
                <w:szCs w:val="24"/>
              </w:rPr>
              <w:t>pro projekty, které jsou součástí schváleného IPRM</w:t>
            </w:r>
          </w:p>
        </w:tc>
        <w:tc>
          <w:tcPr>
            <w:tcW w:w="2160" w:type="dxa"/>
            <w:tcBorders>
              <w:top w:val="nil"/>
              <w:left w:val="nil"/>
              <w:bottom w:val="single" w:sz="8" w:space="0" w:color="auto"/>
              <w:right w:val="single" w:sz="4" w:space="0" w:color="auto"/>
            </w:tcBorders>
            <w:shd w:val="clear" w:color="auto" w:fill="auto"/>
          </w:tcPr>
          <w:p w:rsidR="00DF3640" w:rsidRPr="004D4440" w:rsidRDefault="00DF3640" w:rsidP="00E64279">
            <w:pPr>
              <w:jc w:val="center"/>
              <w:rPr>
                <w:rFonts w:ascii="Times New Roman" w:hAnsi="Times New Roman" w:cs="Times New Roman"/>
                <w:noProof/>
                <w:sz w:val="24"/>
                <w:szCs w:val="24"/>
              </w:rPr>
            </w:pPr>
            <w:r w:rsidRPr="004D4440">
              <w:rPr>
                <w:rFonts w:ascii="Times New Roman" w:hAnsi="Times New Roman" w:cs="Times New Roman"/>
                <w:noProof/>
                <w:sz w:val="24"/>
                <w:szCs w:val="24"/>
              </w:rPr>
              <w:t> </w:t>
            </w:r>
          </w:p>
        </w:tc>
      </w:tr>
    </w:tbl>
    <w:p w:rsidR="00DF3640" w:rsidRPr="0048085A" w:rsidRDefault="00DF3640" w:rsidP="008716A5">
      <w:pPr>
        <w:ind w:right="-108"/>
      </w:pPr>
    </w:p>
    <w:p w:rsidR="00D0753B" w:rsidRPr="00D0753B" w:rsidRDefault="00D0753B" w:rsidP="008716A5">
      <w:pPr>
        <w:rPr>
          <w:rFonts w:ascii="Times New Roman" w:hAnsi="Times New Roman"/>
          <w:sz w:val="24"/>
        </w:rPr>
      </w:pPr>
      <w:r w:rsidRPr="00D0753B">
        <w:rPr>
          <w:rFonts w:ascii="Times New Roman" w:hAnsi="Times New Roman"/>
          <w:sz w:val="24"/>
        </w:rPr>
        <w:t xml:space="preserve">Hodnocení kvality projektu se provede do </w:t>
      </w:r>
      <w:r w:rsidR="00D93359">
        <w:rPr>
          <w:rFonts w:ascii="Times New Roman" w:hAnsi="Times New Roman"/>
          <w:sz w:val="24"/>
        </w:rPr>
        <w:t>2</w:t>
      </w:r>
      <w:r w:rsidRPr="00D0753B">
        <w:rPr>
          <w:rFonts w:ascii="Times New Roman" w:hAnsi="Times New Roman"/>
          <w:sz w:val="24"/>
        </w:rPr>
        <w:t>5 pracovních dn</w:t>
      </w:r>
      <w:r w:rsidR="00671EBB">
        <w:rPr>
          <w:rFonts w:ascii="Times New Roman" w:hAnsi="Times New Roman"/>
          <w:sz w:val="24"/>
        </w:rPr>
        <w:t>ů</w:t>
      </w:r>
      <w:r w:rsidRPr="00D0753B">
        <w:rPr>
          <w:rFonts w:ascii="Times New Roman" w:hAnsi="Times New Roman"/>
          <w:sz w:val="24"/>
        </w:rPr>
        <w:t xml:space="preserve"> od ukončení kontroly formálních náležitostí. Každý projekt hodnotí 2 externí hodnotitelé.</w:t>
      </w:r>
    </w:p>
    <w:p w:rsidR="00D0753B" w:rsidRDefault="00D0753B" w:rsidP="008716A5">
      <w:pPr>
        <w:rPr>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Pr="00D93359">
        <w:rPr>
          <w:rFonts w:ascii="Times New Roman" w:hAnsi="Times New Roman"/>
          <w:b/>
          <w:sz w:val="24"/>
        </w:rPr>
        <w:t>65</w:t>
      </w:r>
      <w:r w:rsidRPr="00B575D1">
        <w:rPr>
          <w:rFonts w:ascii="Times New Roman" w:hAnsi="Times New Roman"/>
          <w:b/>
          <w:sz w:val="24"/>
        </w:rPr>
        <w:t xml:space="preserve"> body</w:t>
      </w:r>
      <w:r w:rsidRPr="00063335">
        <w:rPr>
          <w:rFonts w:ascii="Times New Roman" w:hAnsi="Times New Roman"/>
          <w:b/>
          <w:sz w:val="24"/>
        </w:rPr>
        <w:t xml:space="preserve">. </w:t>
      </w:r>
      <w:r w:rsidR="00382216">
        <w:rPr>
          <w:rFonts w:ascii="Times New Roman" w:hAnsi="Times New Roman"/>
          <w:sz w:val="24"/>
        </w:rPr>
        <w:t>Pokud</w:t>
      </w:r>
      <w:r w:rsidRPr="0068536A">
        <w:rPr>
          <w:rFonts w:ascii="Times New Roman" w:hAnsi="Times New Roman"/>
          <w:sz w:val="24"/>
        </w:rPr>
        <w:t xml:space="preserve"> projekt nedosáhl stanoveného bodového limitu, budou </w:t>
      </w:r>
      <w:r w:rsidR="00382216">
        <w:rPr>
          <w:rFonts w:ascii="Times New Roman" w:hAnsi="Times New Roman"/>
          <w:sz w:val="24"/>
        </w:rPr>
        <w:t>žadatelé</w:t>
      </w:r>
      <w:r w:rsidRPr="0068536A">
        <w:rPr>
          <w:rFonts w:ascii="Times New Roman" w:hAnsi="Times New Roman"/>
          <w:sz w:val="24"/>
        </w:rPr>
        <w:t xml:space="preserve"> o této skutečnosti písemně informováni, včetně odůvodnění.</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E27FB3">
        <w:rPr>
          <w:rFonts w:ascii="TimesNewRomanPSMT" w:hAnsi="TimesNewRomanPSMT" w:cs="TimesNewRomanPSMT"/>
          <w:sz w:val="24"/>
        </w:rPr>
        <w:t>podle § 14 zákona č. 218/2000</w:t>
      </w:r>
      <w:r w:rsidR="000B10A1">
        <w:rPr>
          <w:rFonts w:ascii="TimesNewRomanPSMT" w:hAnsi="TimesNewRomanPSMT" w:cs="TimesNewRomanPSMT"/>
          <w:sz w:val="24"/>
        </w:rPr>
        <w:t xml:space="preserve"> </w:t>
      </w:r>
      <w:r w:rsidRPr="00E27FB3">
        <w:rPr>
          <w:rFonts w:ascii="TimesNewRomanPSMT" w:hAnsi="TimesNewRomanPSMT" w:cs="TimesNewRomanPSMT"/>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rPr>
        <w:t>8</w:t>
      </w:r>
      <w:r w:rsidRPr="00E27FB3">
        <w:rPr>
          <w:rFonts w:ascii="TimesNewRomanPSMT" w:hAnsi="TimesNewRomanPSMT" w:cs="TimesNewRomanPSMT"/>
          <w:sz w:val="24"/>
        </w:rPr>
        <w:t xml:space="preserve"> Stížnosti a odvolání.</w:t>
      </w:r>
    </w:p>
    <w:p w:rsidR="00D0753B" w:rsidRDefault="00D0753B" w:rsidP="008716A5">
      <w:pPr>
        <w:rPr>
          <w:b/>
        </w:rPr>
      </w:pPr>
    </w:p>
    <w:p w:rsidR="00D0753B" w:rsidRPr="00D0753B" w:rsidRDefault="00D0753B" w:rsidP="00D0753B">
      <w:pPr>
        <w:pStyle w:val="Nadpis3"/>
        <w:keepLines/>
      </w:pPr>
      <w:bookmarkStart w:id="410" w:name="_Toc346195863"/>
      <w:bookmarkStart w:id="411" w:name="_Toc328732762"/>
      <w:bookmarkStart w:id="412" w:name="_Toc365638288"/>
      <w:bookmarkStart w:id="413" w:name="_Toc386802283"/>
      <w:r>
        <w:lastRenderedPageBreak/>
        <w:t>Ex-ante analýza rizik a kontrola ex-ante</w:t>
      </w:r>
      <w:bookmarkEnd w:id="410"/>
      <w:bookmarkEnd w:id="411"/>
      <w:bookmarkEnd w:id="412"/>
      <w:bookmarkEnd w:id="413"/>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provede</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C54993" w:rsidRPr="003B31AA" w:rsidRDefault="00E14E63" w:rsidP="000801AD">
      <w:pPr>
        <w:pStyle w:val="Bn"/>
        <w:spacing w:before="120"/>
        <w:rPr>
          <w:rFonts w:ascii="Times New Roman" w:hAnsi="Times New Roman"/>
          <w:sz w:val="24"/>
        </w:rPr>
      </w:pPr>
      <w:r w:rsidRPr="00E14E63">
        <w:rPr>
          <w:rFonts w:ascii="Times New Roman" w:hAnsi="Times New Roman"/>
          <w:sz w:val="24"/>
        </w:rPr>
        <w:t xml:space="preserve">V případě, že analýza rizik poukáže na zvýšené riziko projektu, provede </w:t>
      </w:r>
      <w:r>
        <w:rPr>
          <w:rFonts w:ascii="Times New Roman" w:hAnsi="Times New Roman"/>
          <w:sz w:val="24"/>
        </w:rPr>
        <w:t>CRR</w:t>
      </w:r>
      <w:r w:rsidRPr="00E14E63">
        <w:rPr>
          <w:rFonts w:ascii="Times New Roman" w:hAnsi="Times New Roman"/>
          <w:sz w:val="24"/>
        </w:rPr>
        <w:t xml:space="preserve"> </w:t>
      </w:r>
      <w:r w:rsidR="000801AD">
        <w:rPr>
          <w:rFonts w:ascii="Times New Roman" w:hAnsi="Times New Roman"/>
          <w:sz w:val="24"/>
        </w:rPr>
        <w:t xml:space="preserve">ČR </w:t>
      </w:r>
      <w:r w:rsidRPr="00E14E63">
        <w:rPr>
          <w:rFonts w:ascii="Times New Roman" w:hAnsi="Times New Roman"/>
          <w:sz w:val="24"/>
        </w:rPr>
        <w:t>kontrolu na místě</w:t>
      </w:r>
      <w:r w:rsidR="002D313F">
        <w:rPr>
          <w:rFonts w:ascii="Times New Roman" w:hAnsi="Times New Roman"/>
          <w:sz w:val="24"/>
        </w:rPr>
        <w:t xml:space="preserve"> nebo administrativní kontrolu</w:t>
      </w:r>
      <w:r w:rsidRPr="00E14E63">
        <w:rPr>
          <w:rFonts w:ascii="Times New Roman" w:hAnsi="Times New Roman"/>
          <w:sz w:val="24"/>
        </w:rPr>
        <w:t xml:space="preserve">.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855DBE">
      <w:pPr>
        <w:pStyle w:val="Odstavecseseznamem"/>
        <w:widowControl w:val="0"/>
        <w:numPr>
          <w:ilvl w:val="0"/>
          <w:numId w:val="77"/>
        </w:numPr>
        <w:tabs>
          <w:tab w:val="num" w:pos="360"/>
        </w:tabs>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855DBE">
      <w:pPr>
        <w:pStyle w:val="Odstavecseseznamem"/>
        <w:widowControl w:val="0"/>
        <w:numPr>
          <w:ilvl w:val="0"/>
          <w:numId w:val="77"/>
        </w:numPr>
        <w:tabs>
          <w:tab w:val="num" w:pos="360"/>
        </w:tabs>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855DBE">
      <w:pPr>
        <w:pStyle w:val="Odstavecseseznamem"/>
        <w:widowControl w:val="0"/>
        <w:numPr>
          <w:ilvl w:val="0"/>
          <w:numId w:val="77"/>
        </w:numPr>
        <w:tabs>
          <w:tab w:val="num" w:pos="360"/>
        </w:tabs>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855DBE">
      <w:pPr>
        <w:pStyle w:val="Odstavecseseznamem"/>
        <w:widowControl w:val="0"/>
        <w:numPr>
          <w:ilvl w:val="0"/>
          <w:numId w:val="77"/>
        </w:numPr>
        <w:tabs>
          <w:tab w:val="num" w:pos="360"/>
        </w:tabs>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855DBE">
      <w:pPr>
        <w:pStyle w:val="Odstavecseseznamem"/>
        <w:widowControl w:val="0"/>
        <w:numPr>
          <w:ilvl w:val="0"/>
          <w:numId w:val="77"/>
        </w:numPr>
        <w:tabs>
          <w:tab w:val="num" w:pos="360"/>
        </w:tabs>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855DBE">
      <w:pPr>
        <w:pStyle w:val="Odstavecseseznamem"/>
        <w:widowControl w:val="0"/>
        <w:numPr>
          <w:ilvl w:val="0"/>
          <w:numId w:val="77"/>
        </w:numPr>
        <w:tabs>
          <w:tab w:val="num" w:pos="360"/>
        </w:tabs>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855DBE">
      <w:pPr>
        <w:pStyle w:val="Odstavecseseznamem"/>
        <w:widowControl w:val="0"/>
        <w:numPr>
          <w:ilvl w:val="0"/>
          <w:numId w:val="77"/>
        </w:numPr>
        <w:tabs>
          <w:tab w:val="num" w:pos="360"/>
        </w:tabs>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855DBE">
      <w:pPr>
        <w:numPr>
          <w:ilvl w:val="0"/>
          <w:numId w:val="78"/>
        </w:numPr>
        <w:tabs>
          <w:tab w:val="num" w:pos="360"/>
        </w:tabs>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855DBE">
      <w:pPr>
        <w:numPr>
          <w:ilvl w:val="0"/>
          <w:numId w:val="78"/>
        </w:numPr>
        <w:tabs>
          <w:tab w:val="num" w:pos="360"/>
        </w:tabs>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855DBE">
      <w:pPr>
        <w:numPr>
          <w:ilvl w:val="0"/>
          <w:numId w:val="78"/>
        </w:numPr>
        <w:tabs>
          <w:tab w:val="num" w:pos="360"/>
        </w:tabs>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855DBE">
      <w:pPr>
        <w:numPr>
          <w:ilvl w:val="0"/>
          <w:numId w:val="78"/>
        </w:numPr>
        <w:tabs>
          <w:tab w:val="num" w:pos="360"/>
        </w:tabs>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nedoporučit projekt k poskytnutí dotace. O doporučení, resp. nedoporučení, projektu k poskytnutí dotace rozhoduje ŘO IOP.</w:t>
      </w:r>
    </w:p>
    <w:p w:rsidR="00DF4D8B" w:rsidRDefault="00DF4D8B" w:rsidP="00DF4D8B">
      <w:pPr>
        <w:rPr>
          <w:b/>
        </w:rPr>
      </w:pPr>
      <w:r>
        <w:rPr>
          <w:rFonts w:ascii="Times New Roman" w:hAnsi="Times New Roman"/>
          <w:sz w:val="24"/>
        </w:rPr>
        <w:t>O výsledku ex-ante analýzy rizik a kontroly CRR ČR informuje ŘO IOP a předává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V dopise se zároveň oznamuje žadateli, že na dotaci není podle § 14 zákona č. 218/2000</w:t>
      </w:r>
      <w:r w:rsidR="00B222AF">
        <w:rPr>
          <w:rFonts w:ascii="Times New Roman" w:hAnsi="Times New Roman"/>
          <w:sz w:val="24"/>
        </w:rPr>
        <w:t xml:space="preserve"> </w:t>
      </w:r>
      <w:r w:rsidRPr="002132A3">
        <w:rPr>
          <w:rFonts w:ascii="Times New Roman" w:hAnsi="Times New Roman"/>
          <w:sz w:val="24"/>
        </w:rPr>
        <w:t xml:space="preserve">Sb., </w:t>
      </w:r>
      <w:r w:rsidR="00227C50">
        <w:rPr>
          <w:rFonts w:ascii="Times New Roman" w:hAnsi="Times New Roman"/>
          <w:sz w:val="24"/>
        </w:rPr>
        <w:br/>
      </w:r>
      <w:r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w:t>
      </w:r>
      <w:r w:rsidRPr="00AA3C4B">
        <w:rPr>
          <w:rFonts w:ascii="Times New Roman" w:hAnsi="Times New Roman"/>
          <w:sz w:val="24"/>
        </w:rPr>
        <w:t xml:space="preserve">kapitola </w:t>
      </w:r>
      <w:r w:rsidR="005E21C7">
        <w:rPr>
          <w:rFonts w:ascii="Times New Roman" w:hAnsi="Times New Roman"/>
          <w:sz w:val="24"/>
        </w:rPr>
        <w:t>8</w:t>
      </w:r>
      <w:r w:rsidRPr="00AA3C4B">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414" w:name="_Toc346195864"/>
      <w:bookmarkStart w:id="415" w:name="_Toc328732763"/>
      <w:bookmarkStart w:id="416" w:name="_Toc365638289"/>
      <w:bookmarkStart w:id="417" w:name="_Toc386802284"/>
      <w:r w:rsidRPr="00924054">
        <w:t>Schvalování projektů</w:t>
      </w:r>
      <w:bookmarkEnd w:id="414"/>
      <w:bookmarkEnd w:id="415"/>
      <w:bookmarkEnd w:id="416"/>
      <w:bookmarkEnd w:id="417"/>
    </w:p>
    <w:p w:rsidR="00C3662B" w:rsidRDefault="00DE5CA9" w:rsidP="00DE5CA9">
      <w:pPr>
        <w:ind w:right="-108"/>
        <w:rPr>
          <w:rFonts w:ascii="Times New Roman" w:hAnsi="Times New Roman"/>
          <w:sz w:val="24"/>
        </w:rPr>
      </w:pPr>
      <w:r w:rsidRPr="00C3662B">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C3662B">
        <w:rPr>
          <w:rFonts w:ascii="Times New Roman" w:hAnsi="Times New Roman"/>
          <w:sz w:val="24"/>
        </w:rPr>
        <w:t xml:space="preserve">. </w:t>
      </w:r>
    </w:p>
    <w:p w:rsidR="00734805" w:rsidRDefault="004F698E" w:rsidP="00633751">
      <w:pPr>
        <w:pStyle w:val="Bn"/>
        <w:spacing w:before="120"/>
        <w:rPr>
          <w:rFonts w:ascii="Times New Roman" w:hAnsi="Times New Roman"/>
          <w:sz w:val="24"/>
        </w:rPr>
      </w:pPr>
      <w:r>
        <w:rPr>
          <w:rFonts w:ascii="Times New Roman" w:hAnsi="Times New Roman"/>
          <w:sz w:val="24"/>
        </w:rPr>
        <w:lastRenderedPageBreak/>
        <w:t xml:space="preserve">Vedení </w:t>
      </w:r>
      <w:r w:rsidR="0045677D">
        <w:rPr>
          <w:rFonts w:ascii="Times New Roman" w:hAnsi="Times New Roman"/>
          <w:sz w:val="24"/>
        </w:rPr>
        <w:t>ŘO IOP</w:t>
      </w:r>
      <w:r w:rsidR="00633751" w:rsidRPr="008F23E8">
        <w:rPr>
          <w:rFonts w:ascii="Times New Roman" w:hAnsi="Times New Roman"/>
          <w:sz w:val="24"/>
        </w:rPr>
        <w:t xml:space="preserve"> rozhoduje o projektech na základě posudků externích hodnotitelů a podkladů</w:t>
      </w:r>
      <w:r w:rsidR="00633751">
        <w:rPr>
          <w:rFonts w:ascii="Times New Roman" w:hAnsi="Times New Roman"/>
          <w:sz w:val="24"/>
        </w:rPr>
        <w:t>,</w:t>
      </w:r>
      <w:r w:rsidR="00633751" w:rsidRPr="008F23E8">
        <w:rPr>
          <w:rFonts w:ascii="Times New Roman" w:hAnsi="Times New Roman"/>
          <w:sz w:val="24"/>
        </w:rPr>
        <w:t xml:space="preserve"> </w:t>
      </w:r>
      <w:r w:rsidR="00633751">
        <w:rPr>
          <w:rFonts w:ascii="Times New Roman" w:hAnsi="Times New Roman"/>
          <w:sz w:val="24"/>
        </w:rPr>
        <w:t>které obsahují</w:t>
      </w:r>
      <w:r w:rsidR="00633751" w:rsidRPr="008F23E8">
        <w:rPr>
          <w:rFonts w:ascii="Times New Roman" w:hAnsi="Times New Roman"/>
          <w:sz w:val="24"/>
        </w:rPr>
        <w:t xml:space="preserve"> informace </w:t>
      </w:r>
      <w:r w:rsidR="00633751">
        <w:rPr>
          <w:rFonts w:ascii="Times New Roman" w:hAnsi="Times New Roman"/>
          <w:sz w:val="24"/>
        </w:rPr>
        <w:t xml:space="preserve">o </w:t>
      </w:r>
      <w:r w:rsidR="00633751" w:rsidRPr="008F23E8">
        <w:rPr>
          <w:rFonts w:ascii="Times New Roman" w:hAnsi="Times New Roman"/>
          <w:sz w:val="24"/>
        </w:rPr>
        <w:t xml:space="preserve">výsledcích analýzy rizik, </w:t>
      </w:r>
      <w:r w:rsidR="00CF581B" w:rsidRPr="008F23E8">
        <w:rPr>
          <w:rFonts w:ascii="Times New Roman" w:hAnsi="Times New Roman"/>
          <w:sz w:val="24"/>
        </w:rPr>
        <w:t>případn</w:t>
      </w:r>
      <w:r w:rsidR="00CF581B">
        <w:rPr>
          <w:rFonts w:ascii="Times New Roman" w:hAnsi="Times New Roman"/>
          <w:sz w:val="24"/>
        </w:rPr>
        <w:t>ě</w:t>
      </w:r>
      <w:r w:rsidR="00CF581B" w:rsidRPr="008F23E8">
        <w:rPr>
          <w:rFonts w:ascii="Times New Roman" w:hAnsi="Times New Roman"/>
          <w:sz w:val="24"/>
        </w:rPr>
        <w:t xml:space="preserve"> </w:t>
      </w:r>
      <w:r w:rsidR="00633751" w:rsidRPr="008F23E8">
        <w:rPr>
          <w:rFonts w:ascii="Times New Roman" w:hAnsi="Times New Roman"/>
          <w:sz w:val="24"/>
        </w:rPr>
        <w:t>ex-ante kontroly na</w:t>
      </w:r>
      <w:r w:rsidR="00633751">
        <w:rPr>
          <w:rFonts w:ascii="Times New Roman" w:hAnsi="Times New Roman"/>
          <w:sz w:val="24"/>
        </w:rPr>
        <w:t xml:space="preserve"> místě</w:t>
      </w:r>
      <w:r w:rsidR="00633751" w:rsidRPr="008F23E8">
        <w:rPr>
          <w:rFonts w:ascii="Times New Roman" w:hAnsi="Times New Roman"/>
          <w:sz w:val="24"/>
        </w:rPr>
        <w:t xml:space="preserve">. </w:t>
      </w:r>
    </w:p>
    <w:p w:rsidR="00633751" w:rsidRPr="008F23E8"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může:</w:t>
      </w:r>
    </w:p>
    <w:p w:rsidR="00C4005D" w:rsidRPr="00C4005D" w:rsidRDefault="00C4005D" w:rsidP="00855DBE">
      <w:pPr>
        <w:numPr>
          <w:ilvl w:val="0"/>
          <w:numId w:val="78"/>
        </w:numPr>
        <w:tabs>
          <w:tab w:val="num" w:pos="360"/>
        </w:tabs>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C4005D" w:rsidRPr="00C4005D" w:rsidRDefault="00C4005D" w:rsidP="00855DBE">
      <w:pPr>
        <w:numPr>
          <w:ilvl w:val="0"/>
          <w:numId w:val="78"/>
        </w:numPr>
        <w:tabs>
          <w:tab w:val="num" w:pos="360"/>
        </w:tabs>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C4005D" w:rsidRPr="00C4005D" w:rsidRDefault="00FB11BB" w:rsidP="00855DBE">
      <w:pPr>
        <w:numPr>
          <w:ilvl w:val="0"/>
          <w:numId w:val="78"/>
        </w:numPr>
        <w:tabs>
          <w:tab w:val="num" w:pos="360"/>
        </w:tabs>
        <w:spacing w:before="0"/>
        <w:rPr>
          <w:rFonts w:ascii="Times New Roman" w:hAnsi="Times New Roman" w:cs="Times New Roman"/>
          <w:sz w:val="24"/>
          <w:szCs w:val="24"/>
        </w:rPr>
      </w:pPr>
      <w:r>
        <w:rPr>
          <w:rFonts w:ascii="Times New Roman" w:hAnsi="Times New Roman" w:cs="Times New Roman"/>
          <w:sz w:val="24"/>
          <w:szCs w:val="24"/>
        </w:rPr>
        <w:t>schválit seznam náhradních projektů</w:t>
      </w:r>
      <w:r w:rsidR="00C4005D" w:rsidRPr="00C4005D">
        <w:rPr>
          <w:rFonts w:ascii="Times New Roman" w:hAnsi="Times New Roman" w:cs="Times New Roman"/>
          <w:sz w:val="24"/>
          <w:szCs w:val="24"/>
        </w:rPr>
        <w:t>.</w:t>
      </w:r>
    </w:p>
    <w:p w:rsidR="00633751" w:rsidRPr="008F23E8" w:rsidRDefault="00633751" w:rsidP="0060682B">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0045677D" w:rsidRPr="008F23E8">
        <w:rPr>
          <w:rFonts w:ascii="Times New Roman" w:hAnsi="Times New Roman"/>
          <w:sz w:val="24"/>
        </w:rPr>
        <w:t xml:space="preserve"> </w:t>
      </w:r>
      <w:r w:rsidRPr="008F23E8">
        <w:rPr>
          <w:rFonts w:ascii="Times New Roman" w:hAnsi="Times New Roman"/>
          <w:sz w:val="24"/>
        </w:rPr>
        <w:t>rozhodne pr</w:t>
      </w:r>
      <w:r w:rsidR="00FE1965">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 projektů</w:t>
      </w:r>
      <w:r w:rsidRPr="008F23E8">
        <w:rPr>
          <w:rFonts w:ascii="Times New Roman" w:hAnsi="Times New Roman"/>
          <w:sz w:val="24"/>
        </w:rPr>
        <w:t xml:space="preserve">.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a jejich </w:t>
      </w:r>
      <w:r w:rsidR="00215837">
        <w:rPr>
          <w:rFonts w:ascii="Times New Roman" w:hAnsi="Times New Roman"/>
          <w:sz w:val="24"/>
        </w:rPr>
        <w:t>zřizovatelům</w:t>
      </w:r>
      <w:r>
        <w:rPr>
          <w:rFonts w:ascii="Times New Roman" w:hAnsi="Times New Roman"/>
          <w:sz w:val="24"/>
        </w:rPr>
        <w:t xml:space="preserve"> 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neúspěšným žadatelům</w:t>
      </w:r>
      <w:r w:rsidR="00734805">
        <w:rPr>
          <w:rFonts w:ascii="Times New Roman" w:hAnsi="Times New Roman"/>
          <w:sz w:val="24"/>
        </w:rPr>
        <w:t xml:space="preserve"> a jejich </w:t>
      </w:r>
      <w:r w:rsidR="00215837">
        <w:rPr>
          <w:rFonts w:ascii="Times New Roman" w:hAnsi="Times New Roman"/>
          <w:sz w:val="24"/>
        </w:rPr>
        <w:t>zřizovatelům</w:t>
      </w:r>
      <w:r>
        <w:rPr>
          <w:rFonts w:ascii="Times New Roman" w:hAnsi="Times New Roman"/>
          <w:sz w:val="24"/>
        </w:rPr>
        <w:t xml:space="preserve">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 xml:space="preserve">oznámení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DE5CA9" w:rsidRDefault="00DE5CA9" w:rsidP="0060682B">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00734805">
        <w:rPr>
          <w:rFonts w:ascii="Times New Roman" w:hAnsi="Times New Roman"/>
          <w:sz w:val="24"/>
        </w:rPr>
        <w:t xml:space="preserve"> a </w:t>
      </w:r>
      <w:r w:rsidR="00215837">
        <w:rPr>
          <w:rFonts w:ascii="Times New Roman" w:hAnsi="Times New Roman"/>
          <w:sz w:val="24"/>
        </w:rPr>
        <w:t>zřizovatelům</w:t>
      </w:r>
      <w:r w:rsidRPr="002132A3">
        <w:rPr>
          <w:rFonts w:ascii="Times New Roman" w:hAnsi="Times New Roman"/>
          <w:sz w:val="24"/>
        </w:rPr>
        <w:t>, že na dotaci není podle §14 zákona č. 218/2000</w:t>
      </w:r>
      <w:r w:rsidR="00B222AF">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kapitola </w:t>
      </w:r>
      <w:r w:rsidR="005E21C7">
        <w:rPr>
          <w:rFonts w:ascii="Times New Roman" w:hAnsi="Times New Roman"/>
          <w:sz w:val="24"/>
        </w:rPr>
        <w:t>8</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 xml:space="preserve">Dotaci lze poskytnout </w:t>
      </w:r>
      <w:r w:rsidRPr="008D7724">
        <w:rPr>
          <w:rFonts w:ascii="Times New Roman" w:hAnsi="Times New Roman"/>
          <w:b/>
          <w:sz w:val="24"/>
          <w:lang w:eastAsia="en-US"/>
        </w:rPr>
        <w:t xml:space="preserve">jen </w:t>
      </w:r>
      <w:r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Pr="008D7724">
        <w:rPr>
          <w:rFonts w:ascii="Times New Roman" w:hAnsi="Times New Roman"/>
          <w:b/>
          <w:sz w:val="24"/>
          <w:lang w:eastAsia="en-US"/>
        </w:rPr>
        <w:t xml:space="preserve"> pro </w:t>
      </w:r>
      <w:r w:rsidRPr="002132A3">
        <w:rPr>
          <w:rFonts w:ascii="Times New Roman" w:hAnsi="Times New Roman"/>
          <w:b/>
          <w:sz w:val="24"/>
        </w:rPr>
        <w:t>schválení žádosti.</w:t>
      </w:r>
    </w:p>
    <w:p w:rsidR="007B2A95" w:rsidRDefault="007B2A95" w:rsidP="0060682B">
      <w:pPr>
        <w:spacing w:before="0"/>
        <w:ind w:right="-2"/>
        <w:rPr>
          <w:noProof/>
        </w:rPr>
      </w:pPr>
    </w:p>
    <w:p w:rsidR="00E92F75" w:rsidRPr="0048085A" w:rsidRDefault="00E92F75" w:rsidP="0060682B">
      <w:pPr>
        <w:pStyle w:val="Nadpis3"/>
        <w:keepLines/>
        <w:ind w:right="-2"/>
      </w:pPr>
      <w:bookmarkStart w:id="418" w:name="_Toc328732764"/>
      <w:bookmarkStart w:id="419" w:name="_Toc365638290"/>
      <w:bookmarkStart w:id="420" w:name="_Toc346195865"/>
      <w:bookmarkStart w:id="421" w:name="_Toc386802285"/>
      <w:r>
        <w:t xml:space="preserve">Vydání </w:t>
      </w:r>
      <w:bookmarkEnd w:id="418"/>
      <w:bookmarkEnd w:id="419"/>
      <w:r w:rsidR="00B93390">
        <w:t>právního aktu, říd</w:t>
      </w:r>
      <w:r w:rsidR="00B51887">
        <w:t>i</w:t>
      </w:r>
      <w:r w:rsidR="00B93390">
        <w:t>cí dokumentace a</w:t>
      </w:r>
      <w:r>
        <w:t xml:space="preserve"> Podmínek</w:t>
      </w:r>
      <w:bookmarkEnd w:id="420"/>
      <w:bookmarkEnd w:id="421"/>
    </w:p>
    <w:p w:rsidR="003A122E" w:rsidRDefault="005F5C02" w:rsidP="003A122E">
      <w:pPr>
        <w:ind w:right="-2"/>
        <w:rPr>
          <w:rFonts w:ascii="Times New Roman" w:hAnsi="Times New Roman" w:cs="Times New Roman"/>
          <w:sz w:val="24"/>
          <w:szCs w:val="24"/>
        </w:rPr>
      </w:pPr>
      <w:r>
        <w:rPr>
          <w:rFonts w:ascii="Times New Roman" w:hAnsi="Times New Roman" w:cs="Times New Roman"/>
          <w:sz w:val="24"/>
          <w:szCs w:val="24"/>
        </w:rPr>
        <w:t>ŘO IOP zašle žadateli</w:t>
      </w:r>
      <w:r w:rsidR="00D66372">
        <w:rPr>
          <w:rFonts w:ascii="Times New Roman" w:hAnsi="Times New Roman" w:cs="Times New Roman"/>
          <w:sz w:val="24"/>
          <w:szCs w:val="24"/>
        </w:rPr>
        <w:t xml:space="preserve"> </w:t>
      </w:r>
      <w:r>
        <w:rPr>
          <w:rFonts w:ascii="Times New Roman" w:hAnsi="Times New Roman" w:cs="Times New Roman"/>
          <w:sz w:val="24"/>
          <w:szCs w:val="24"/>
        </w:rPr>
        <w:t>Dopis ministerstva</w:t>
      </w:r>
      <w:r w:rsidR="00DA6895">
        <w:rPr>
          <w:rFonts w:ascii="Times New Roman" w:hAnsi="Times New Roman" w:cs="Times New Roman"/>
          <w:sz w:val="24"/>
          <w:szCs w:val="24"/>
        </w:rPr>
        <w:t xml:space="preserve"> pro místní rozvoj</w:t>
      </w:r>
      <w:r w:rsidR="008C313F">
        <w:rPr>
          <w:rFonts w:ascii="Times New Roman" w:hAnsi="Times New Roman" w:cs="Times New Roman"/>
          <w:sz w:val="24"/>
          <w:szCs w:val="24"/>
        </w:rPr>
        <w:t xml:space="preserve"> jako</w:t>
      </w:r>
      <w:r>
        <w:rPr>
          <w:rFonts w:ascii="Times New Roman" w:hAnsi="Times New Roman" w:cs="Times New Roman"/>
          <w:sz w:val="24"/>
          <w:szCs w:val="24"/>
        </w:rPr>
        <w:t xml:space="preserve"> </w:t>
      </w:r>
      <w:r w:rsidR="008C313F" w:rsidRPr="007B5564">
        <w:rPr>
          <w:rFonts w:ascii="Times New Roman" w:hAnsi="Times New Roman" w:cs="Times New Roman"/>
          <w:sz w:val="24"/>
          <w:szCs w:val="24"/>
        </w:rPr>
        <w:t>písemný právní akt o schválení projektu</w:t>
      </w:r>
      <w:r w:rsidR="008C313F" w:rsidRPr="00CF5AFC">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w:t>
      </w:r>
      <w:r w:rsidRPr="00EF459A">
        <w:rPr>
          <w:rFonts w:ascii="Times New Roman" w:hAnsi="Times New Roman" w:cs="Times New Roman"/>
          <w:sz w:val="24"/>
          <w:szCs w:val="24"/>
        </w:rPr>
        <w:t>č. 8b Příručky</w:t>
      </w:r>
      <w:r w:rsidRPr="00CF5AFC">
        <w:rPr>
          <w:rFonts w:ascii="Times New Roman" w:hAnsi="Times New Roman" w:cs="Times New Roman"/>
          <w:sz w:val="24"/>
          <w:szCs w:val="24"/>
        </w:rPr>
        <w:t>)</w:t>
      </w:r>
      <w:r>
        <w:rPr>
          <w:rFonts w:ascii="Times New Roman" w:hAnsi="Times New Roman" w:cs="Times New Roman"/>
          <w:sz w:val="24"/>
          <w:szCs w:val="24"/>
        </w:rPr>
        <w:t xml:space="preserve"> s</w:t>
      </w:r>
      <w:r w:rsidR="00B51887">
        <w:rPr>
          <w:rFonts w:ascii="Times New Roman" w:hAnsi="Times New Roman" w:cs="Times New Roman"/>
          <w:sz w:val="24"/>
          <w:szCs w:val="24"/>
        </w:rPr>
        <w:t xml:space="preserve"> návrhem </w:t>
      </w:r>
      <w:r>
        <w:rPr>
          <w:rFonts w:ascii="Times New Roman" w:hAnsi="Times New Roman" w:cs="Times New Roman"/>
          <w:sz w:val="24"/>
          <w:szCs w:val="24"/>
        </w:rPr>
        <w:t>Podmín</w:t>
      </w:r>
      <w:r w:rsidR="00B51887">
        <w:rPr>
          <w:rFonts w:ascii="Times New Roman" w:hAnsi="Times New Roman" w:cs="Times New Roman"/>
          <w:sz w:val="24"/>
          <w:szCs w:val="24"/>
        </w:rPr>
        <w:t>ek</w:t>
      </w:r>
      <w:r>
        <w:rPr>
          <w:rFonts w:ascii="Times New Roman" w:hAnsi="Times New Roman" w:cs="Times New Roman"/>
          <w:sz w:val="24"/>
          <w:szCs w:val="24"/>
        </w:rPr>
        <w:t xml:space="preserve"> Stanovení výdajů</w:t>
      </w:r>
      <w:r w:rsidR="0048677E">
        <w:rPr>
          <w:rFonts w:ascii="Times New Roman" w:hAnsi="Times New Roman" w:cs="Times New Roman"/>
          <w:sz w:val="24"/>
          <w:szCs w:val="24"/>
        </w:rPr>
        <w:t xml:space="preserve"> </w:t>
      </w:r>
      <w:r w:rsidR="0048677E" w:rsidRPr="00CF5AFC">
        <w:rPr>
          <w:rFonts w:ascii="Times New Roman" w:hAnsi="Times New Roman" w:cs="Times New Roman"/>
          <w:sz w:val="24"/>
          <w:szCs w:val="24"/>
        </w:rPr>
        <w:t>(viz příloha č. 7</w:t>
      </w:r>
      <w:r w:rsidR="0048677E">
        <w:rPr>
          <w:rFonts w:ascii="Times New Roman" w:hAnsi="Times New Roman" w:cs="Times New Roman"/>
          <w:sz w:val="24"/>
          <w:szCs w:val="24"/>
        </w:rPr>
        <w:t>a</w:t>
      </w:r>
      <w:r w:rsidR="0048677E" w:rsidRPr="00CF5AFC">
        <w:rPr>
          <w:rFonts w:ascii="Times New Roman" w:hAnsi="Times New Roman" w:cs="Times New Roman"/>
          <w:sz w:val="24"/>
          <w:szCs w:val="24"/>
        </w:rPr>
        <w:t xml:space="preserve"> Příručky)</w:t>
      </w:r>
      <w:r w:rsidR="0048677E">
        <w:rPr>
          <w:rFonts w:ascii="Times New Roman" w:hAnsi="Times New Roman" w:cs="Times New Roman"/>
          <w:sz w:val="24"/>
          <w:szCs w:val="24"/>
        </w:rPr>
        <w:t>, které připraví</w:t>
      </w:r>
      <w:r w:rsidR="0048677E" w:rsidRPr="0048677E">
        <w:rPr>
          <w:rFonts w:ascii="Times New Roman" w:hAnsi="Times New Roman" w:cs="Times New Roman"/>
          <w:sz w:val="24"/>
          <w:szCs w:val="24"/>
        </w:rPr>
        <w:t xml:space="preserve"> </w:t>
      </w:r>
      <w:r w:rsidR="0048677E">
        <w:rPr>
          <w:rFonts w:ascii="Times New Roman" w:hAnsi="Times New Roman" w:cs="Times New Roman"/>
          <w:sz w:val="24"/>
          <w:szCs w:val="24"/>
        </w:rPr>
        <w:t>odbor rozpočtu MMR.</w:t>
      </w:r>
      <w:r w:rsidR="0048677E" w:rsidRPr="0048677E">
        <w:rPr>
          <w:rFonts w:ascii="Times New Roman" w:hAnsi="Times New Roman" w:cs="Times New Roman"/>
          <w:sz w:val="24"/>
          <w:szCs w:val="24"/>
        </w:rPr>
        <w:t xml:space="preserve"> </w:t>
      </w:r>
      <w:r w:rsidR="0048677E">
        <w:rPr>
          <w:rFonts w:ascii="Times New Roman" w:hAnsi="Times New Roman" w:cs="Times New Roman"/>
          <w:sz w:val="24"/>
          <w:szCs w:val="24"/>
        </w:rPr>
        <w:t>MV z titulu zřizovatele organizační složky státu může tyto Podmínky se souhlasem ŘO doplnit o další povinnosti specifické pro OSS MV. Ž</w:t>
      </w:r>
      <w:r w:rsidR="0048677E" w:rsidRPr="00CF5AFC">
        <w:rPr>
          <w:rFonts w:ascii="Times New Roman" w:hAnsi="Times New Roman" w:cs="Times New Roman"/>
          <w:sz w:val="24"/>
          <w:szCs w:val="24"/>
        </w:rPr>
        <w:t xml:space="preserve">adatel </w:t>
      </w:r>
      <w:r w:rsidR="0048677E">
        <w:rPr>
          <w:rFonts w:ascii="Times New Roman" w:hAnsi="Times New Roman" w:cs="Times New Roman"/>
          <w:sz w:val="24"/>
          <w:szCs w:val="24"/>
        </w:rPr>
        <w:t>zašle ŘO</w:t>
      </w:r>
      <w:r w:rsidR="0048677E" w:rsidRPr="00CF5AFC">
        <w:rPr>
          <w:rFonts w:ascii="Times New Roman" w:hAnsi="Times New Roman" w:cs="Times New Roman"/>
          <w:sz w:val="24"/>
          <w:szCs w:val="24"/>
        </w:rPr>
        <w:t xml:space="preserve"> </w:t>
      </w:r>
      <w:r w:rsidR="0048677E">
        <w:rPr>
          <w:rFonts w:ascii="Times New Roman" w:hAnsi="Times New Roman" w:cs="Times New Roman"/>
          <w:sz w:val="24"/>
          <w:szCs w:val="24"/>
        </w:rPr>
        <w:t>dopisem své vyjádření, že se seznámil s ustanoveními uveden</w:t>
      </w:r>
      <w:r w:rsidR="00B51887">
        <w:rPr>
          <w:rFonts w:ascii="Times New Roman" w:hAnsi="Times New Roman" w:cs="Times New Roman"/>
          <w:sz w:val="24"/>
          <w:szCs w:val="24"/>
        </w:rPr>
        <w:t>ých</w:t>
      </w:r>
      <w:r w:rsidR="0048677E">
        <w:rPr>
          <w:rFonts w:ascii="Times New Roman" w:hAnsi="Times New Roman" w:cs="Times New Roman"/>
          <w:sz w:val="24"/>
          <w:szCs w:val="24"/>
        </w:rPr>
        <w:t xml:space="preserve"> dokument</w:t>
      </w:r>
      <w:r w:rsidR="00B51887">
        <w:rPr>
          <w:rFonts w:ascii="Times New Roman" w:hAnsi="Times New Roman" w:cs="Times New Roman"/>
          <w:sz w:val="24"/>
          <w:szCs w:val="24"/>
        </w:rPr>
        <w:t>ů</w:t>
      </w:r>
      <w:r w:rsidR="0048677E">
        <w:rPr>
          <w:rFonts w:ascii="Times New Roman" w:hAnsi="Times New Roman" w:cs="Times New Roman"/>
          <w:sz w:val="24"/>
          <w:szCs w:val="24"/>
        </w:rPr>
        <w:t>.</w:t>
      </w:r>
      <w:r w:rsidR="003A122E" w:rsidRPr="003A122E">
        <w:rPr>
          <w:rFonts w:ascii="Times New Roman" w:hAnsi="Times New Roman" w:cs="Times New Roman"/>
          <w:sz w:val="24"/>
          <w:szCs w:val="24"/>
        </w:rPr>
        <w:t xml:space="preserve"> </w:t>
      </w:r>
    </w:p>
    <w:p w:rsidR="003A122E" w:rsidRDefault="003A122E" w:rsidP="003A122E">
      <w:pPr>
        <w:ind w:right="-2"/>
        <w:rPr>
          <w:rFonts w:ascii="Times New Roman" w:hAnsi="Times New Roman" w:cs="Times New Roman"/>
          <w:sz w:val="24"/>
          <w:szCs w:val="24"/>
        </w:rPr>
      </w:pPr>
      <w:r w:rsidRPr="00273D60">
        <w:rPr>
          <w:rFonts w:ascii="Times New Roman" w:hAnsi="Times New Roman" w:cs="Times New Roman"/>
          <w:sz w:val="24"/>
          <w:szCs w:val="24"/>
        </w:rPr>
        <w:t xml:space="preserve">Žadatel </w:t>
      </w:r>
      <w:r>
        <w:rPr>
          <w:rFonts w:ascii="Times New Roman" w:hAnsi="Times New Roman" w:cs="Times New Roman"/>
          <w:sz w:val="24"/>
          <w:szCs w:val="24"/>
        </w:rPr>
        <w:t xml:space="preserve">se zároveň vyjádří ke </w:t>
      </w:r>
      <w:r w:rsidRPr="00273D60">
        <w:rPr>
          <w:rFonts w:ascii="Times New Roman" w:hAnsi="Times New Roman" w:cs="Times New Roman"/>
          <w:sz w:val="24"/>
          <w:szCs w:val="24"/>
        </w:rPr>
        <w:t xml:space="preserve">správnosti </w:t>
      </w:r>
      <w:r>
        <w:rPr>
          <w:rFonts w:ascii="Times New Roman" w:hAnsi="Times New Roman" w:cs="Times New Roman"/>
          <w:sz w:val="24"/>
          <w:szCs w:val="24"/>
        </w:rPr>
        <w:t>číselných a identifikačních</w:t>
      </w:r>
      <w:r w:rsidRPr="00273D60">
        <w:rPr>
          <w:rFonts w:ascii="Times New Roman" w:hAnsi="Times New Roman" w:cs="Times New Roman"/>
          <w:sz w:val="24"/>
          <w:szCs w:val="24"/>
        </w:rPr>
        <w:t xml:space="preserve"> údajů obsažených </w:t>
      </w:r>
      <w:r>
        <w:rPr>
          <w:rFonts w:ascii="Times New Roman" w:hAnsi="Times New Roman" w:cs="Times New Roman"/>
          <w:sz w:val="24"/>
          <w:szCs w:val="24"/>
        </w:rPr>
        <w:br/>
        <w:t>v </w:t>
      </w:r>
      <w:r w:rsidRPr="00161D23">
        <w:rPr>
          <w:rFonts w:ascii="Times New Roman" w:hAnsi="Times New Roman" w:cs="Times New Roman"/>
          <w:b/>
          <w:sz w:val="24"/>
          <w:szCs w:val="24"/>
        </w:rPr>
        <w:t xml:space="preserve"> návrhu Podmínek do</w:t>
      </w:r>
      <w:r w:rsidRPr="00035D50">
        <w:rPr>
          <w:rFonts w:ascii="Times New Roman" w:hAnsi="Times New Roman" w:cs="Times New Roman"/>
          <w:b/>
          <w:sz w:val="24"/>
          <w:szCs w:val="24"/>
        </w:rPr>
        <w:t xml:space="preserve"> 10 pracovních dní</w:t>
      </w:r>
      <w:r w:rsidRPr="00273D60">
        <w:rPr>
          <w:rFonts w:ascii="Times New Roman" w:hAnsi="Times New Roman" w:cs="Times New Roman"/>
          <w:sz w:val="24"/>
          <w:szCs w:val="24"/>
        </w:rPr>
        <w:t xml:space="preserve">. </w:t>
      </w:r>
      <w:r w:rsidRPr="007D5DC0">
        <w:rPr>
          <w:rFonts w:ascii="Times New Roman" w:hAnsi="Times New Roman" w:cs="Times New Roman"/>
          <w:sz w:val="24"/>
          <w:szCs w:val="24"/>
        </w:rPr>
        <w:t xml:space="preserve">Žadatel zkontroluje v návrhu </w:t>
      </w:r>
      <w:r w:rsidRPr="00B73188">
        <w:rPr>
          <w:rFonts w:ascii="Times New Roman" w:hAnsi="Times New Roman" w:cs="Times New Roman"/>
          <w:sz w:val="24"/>
          <w:szCs w:val="24"/>
        </w:rPr>
        <w:t xml:space="preserve">Podmínek hlavičku, část II (odstavec </w:t>
      </w:r>
      <w:smartTag w:uri="urn:schemas-microsoft-com:office:smarttags" w:element="metricconverter">
        <w:smartTagPr>
          <w:attr w:name="ProductID" w:val="1 a"/>
        </w:smartTagPr>
        <w:r w:rsidRPr="00B73188">
          <w:rPr>
            <w:rFonts w:ascii="Times New Roman" w:hAnsi="Times New Roman" w:cs="Times New Roman"/>
            <w:sz w:val="24"/>
            <w:szCs w:val="24"/>
          </w:rPr>
          <w:t>1 a</w:t>
        </w:r>
      </w:smartTag>
      <w:r w:rsidRPr="00B73188">
        <w:rPr>
          <w:rFonts w:ascii="Times New Roman" w:hAnsi="Times New Roman" w:cs="Times New Roman"/>
          <w:sz w:val="24"/>
          <w:szCs w:val="24"/>
        </w:rPr>
        <w:t xml:space="preserve"> 2) a dále </w:t>
      </w:r>
      <w:r w:rsidRPr="001525A1">
        <w:rPr>
          <w:rFonts w:ascii="Times New Roman" w:hAnsi="Times New Roman" w:cs="Times New Roman"/>
          <w:sz w:val="24"/>
          <w:szCs w:val="24"/>
        </w:rPr>
        <w:t>část</w:t>
      </w:r>
      <w:r w:rsidRPr="00B73188">
        <w:rPr>
          <w:rFonts w:ascii="Times New Roman" w:hAnsi="Times New Roman" w:cs="Times New Roman"/>
          <w:sz w:val="24"/>
          <w:szCs w:val="24"/>
        </w:rPr>
        <w:t xml:space="preserve"> III (odstavec 1). </w:t>
      </w:r>
      <w:r>
        <w:rPr>
          <w:rFonts w:ascii="Times New Roman" w:hAnsi="Times New Roman" w:cs="Times New Roman"/>
          <w:sz w:val="24"/>
          <w:szCs w:val="24"/>
        </w:rPr>
        <w:t xml:space="preserve">Žadatel nemůže zasahovat do textu, jedná se o obecný vzor platný pro všechny žadatele. </w:t>
      </w:r>
      <w:r w:rsidRPr="00E27FB3">
        <w:rPr>
          <w:rFonts w:ascii="Times New Roman" w:hAnsi="Times New Roman" w:cs="Times New Roman"/>
          <w:b/>
          <w:sz w:val="24"/>
          <w:szCs w:val="24"/>
        </w:rPr>
        <w:t xml:space="preserve">Na případné chybně uvedené údaje </w:t>
      </w:r>
      <w:r>
        <w:rPr>
          <w:rFonts w:ascii="Times New Roman" w:hAnsi="Times New Roman" w:cs="Times New Roman"/>
          <w:b/>
          <w:sz w:val="24"/>
          <w:szCs w:val="24"/>
        </w:rPr>
        <w:t xml:space="preserve">v návrhu Podmínek </w:t>
      </w:r>
      <w:r w:rsidRPr="00E27FB3">
        <w:rPr>
          <w:rFonts w:ascii="Times New Roman" w:hAnsi="Times New Roman" w:cs="Times New Roman"/>
          <w:b/>
          <w:sz w:val="24"/>
          <w:szCs w:val="24"/>
        </w:rPr>
        <w:t xml:space="preserve">žadatel písemně upozorní </w:t>
      </w:r>
      <w:r>
        <w:rPr>
          <w:rFonts w:ascii="Times New Roman" w:hAnsi="Times New Roman" w:cs="Times New Roman"/>
          <w:b/>
          <w:sz w:val="24"/>
          <w:szCs w:val="24"/>
        </w:rPr>
        <w:t>odbor rozpočtu MMR</w:t>
      </w:r>
      <w:r w:rsidRPr="00E27FB3">
        <w:rPr>
          <w:rFonts w:ascii="Times New Roman" w:hAnsi="Times New Roman" w:cs="Times New Roman"/>
          <w:b/>
          <w:sz w:val="24"/>
          <w:szCs w:val="24"/>
        </w:rPr>
        <w:t xml:space="preserve"> dopisem nebo pomocí formuláře Oznámení o změnách v </w:t>
      </w:r>
      <w:r w:rsidRPr="001222A5">
        <w:rPr>
          <w:rFonts w:ascii="Times New Roman" w:hAnsi="Times New Roman" w:cs="Times New Roman"/>
          <w:b/>
          <w:sz w:val="24"/>
          <w:szCs w:val="24"/>
        </w:rPr>
        <w:t>projektu</w:t>
      </w:r>
      <w:r w:rsidRPr="001222A5">
        <w:rPr>
          <w:rFonts w:ascii="Times New Roman" w:hAnsi="Times New Roman" w:cs="Times New Roman"/>
          <w:sz w:val="24"/>
          <w:szCs w:val="24"/>
        </w:rPr>
        <w:t xml:space="preserve">, viz </w:t>
      </w:r>
      <w:r>
        <w:rPr>
          <w:rFonts w:ascii="Times New Roman" w:hAnsi="Times New Roman" w:cs="Times New Roman"/>
          <w:sz w:val="24"/>
          <w:szCs w:val="24"/>
        </w:rPr>
        <w:t>příloha č. 17</w:t>
      </w:r>
      <w:r w:rsidRPr="001222A5">
        <w:rPr>
          <w:rFonts w:ascii="Times New Roman" w:hAnsi="Times New Roman" w:cs="Times New Roman"/>
          <w:sz w:val="24"/>
          <w:szCs w:val="24"/>
        </w:rPr>
        <w:t xml:space="preserve"> Příručky. Pokud</w:t>
      </w:r>
      <w:r>
        <w:rPr>
          <w:rFonts w:ascii="Times New Roman" w:hAnsi="Times New Roman" w:cs="Times New Roman"/>
          <w:sz w:val="24"/>
          <w:szCs w:val="24"/>
        </w:rPr>
        <w:t xml:space="preserve"> se žadatel k návrhu Podmínek v uvedené lhůtě nevyjádří, má se za to, že se zněním Podmínek souhlasí.</w:t>
      </w:r>
    </w:p>
    <w:p w:rsidR="003A122E" w:rsidRDefault="003A122E" w:rsidP="003A122E">
      <w:pPr>
        <w:ind w:right="-2"/>
        <w:rPr>
          <w:rFonts w:ascii="Times New Roman" w:hAnsi="Times New Roman" w:cs="Times New Roman"/>
          <w:b/>
          <w:bCs/>
          <w:noProof/>
          <w:sz w:val="24"/>
          <w:szCs w:val="24"/>
        </w:rPr>
      </w:pPr>
      <w:r w:rsidRPr="00BB3542">
        <w:rPr>
          <w:rFonts w:ascii="Times New Roman" w:hAnsi="Times New Roman" w:cs="Times New Roman"/>
          <w:b/>
          <w:bCs/>
          <w:noProof/>
          <w:sz w:val="24"/>
          <w:szCs w:val="24"/>
        </w:rPr>
        <w:t xml:space="preserve">Je nutné, aby se žadatel seznámil důkladně s textem Podmínek, neboť neplnění ustanovení Podmínek má za následek </w:t>
      </w:r>
      <w:r>
        <w:rPr>
          <w:rFonts w:ascii="Times New Roman" w:hAnsi="Times New Roman" w:cs="Times New Roman"/>
          <w:b/>
          <w:bCs/>
          <w:noProof/>
          <w:sz w:val="24"/>
          <w:szCs w:val="24"/>
        </w:rPr>
        <w:t xml:space="preserve">neproplacení části nebo celé dotace a </w:t>
      </w:r>
      <w:r w:rsidRPr="00BB3542">
        <w:rPr>
          <w:rFonts w:ascii="Times New Roman" w:hAnsi="Times New Roman" w:cs="Times New Roman"/>
          <w:b/>
          <w:bCs/>
          <w:noProof/>
          <w:sz w:val="24"/>
          <w:szCs w:val="24"/>
        </w:rPr>
        <w:t>výdaj</w:t>
      </w:r>
      <w:r>
        <w:rPr>
          <w:rFonts w:ascii="Times New Roman" w:hAnsi="Times New Roman" w:cs="Times New Roman"/>
          <w:b/>
          <w:bCs/>
          <w:noProof/>
          <w:sz w:val="24"/>
          <w:szCs w:val="24"/>
        </w:rPr>
        <w:t>e</w:t>
      </w:r>
      <w:r w:rsidRPr="00BB3542">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projektu </w:t>
      </w:r>
      <w:r w:rsidRPr="00BB3542">
        <w:rPr>
          <w:rFonts w:ascii="Times New Roman" w:hAnsi="Times New Roman" w:cs="Times New Roman"/>
          <w:b/>
          <w:bCs/>
          <w:noProof/>
          <w:sz w:val="24"/>
          <w:szCs w:val="24"/>
        </w:rPr>
        <w:t>jd</w:t>
      </w:r>
      <w:r>
        <w:rPr>
          <w:rFonts w:ascii="Times New Roman" w:hAnsi="Times New Roman" w:cs="Times New Roman"/>
          <w:b/>
          <w:bCs/>
          <w:noProof/>
          <w:sz w:val="24"/>
          <w:szCs w:val="24"/>
        </w:rPr>
        <w:t>ou</w:t>
      </w:r>
      <w:r w:rsidRPr="00BB3542">
        <w:rPr>
          <w:rFonts w:ascii="Times New Roman" w:hAnsi="Times New Roman" w:cs="Times New Roman"/>
          <w:b/>
          <w:bCs/>
          <w:noProof/>
          <w:sz w:val="24"/>
          <w:szCs w:val="24"/>
        </w:rPr>
        <w:t xml:space="preserve"> na vrub státního rozpočtu, resp. rozpočtu příjemce.</w:t>
      </w:r>
      <w:r w:rsidRPr="00BB3542">
        <w:rPr>
          <w:rFonts w:ascii="Times New Roman" w:hAnsi="Times New Roman" w:cs="Times New Roman"/>
          <w:b/>
          <w:sz w:val="24"/>
          <w:szCs w:val="24"/>
        </w:rPr>
        <w:t xml:space="preserve"> </w:t>
      </w:r>
    </w:p>
    <w:p w:rsidR="00E17FD9" w:rsidRDefault="00343A1F" w:rsidP="0060682B">
      <w:pPr>
        <w:ind w:right="-2"/>
        <w:rPr>
          <w:rFonts w:ascii="Times New Roman" w:hAnsi="Times New Roman" w:cs="Times New Roman"/>
          <w:sz w:val="24"/>
          <w:szCs w:val="24"/>
        </w:rPr>
      </w:pPr>
      <w:r>
        <w:rPr>
          <w:rFonts w:ascii="Times New Roman" w:hAnsi="Times New Roman" w:cs="Times New Roman"/>
          <w:sz w:val="24"/>
          <w:szCs w:val="24"/>
        </w:rPr>
        <w:t>Žadatel požádá odpově</w:t>
      </w:r>
      <w:r w:rsidR="00A84DFB">
        <w:rPr>
          <w:rFonts w:ascii="Times New Roman" w:hAnsi="Times New Roman" w:cs="Times New Roman"/>
          <w:sz w:val="24"/>
          <w:szCs w:val="24"/>
        </w:rPr>
        <w:t>dný útvar MV na základě obdrženého</w:t>
      </w:r>
      <w:r>
        <w:rPr>
          <w:rFonts w:ascii="Times New Roman" w:hAnsi="Times New Roman" w:cs="Times New Roman"/>
          <w:sz w:val="24"/>
          <w:szCs w:val="24"/>
        </w:rPr>
        <w:t xml:space="preserve"> Dopisu ministerstva </w:t>
      </w:r>
      <w:r w:rsidR="00A84DFB">
        <w:rPr>
          <w:rFonts w:ascii="Times New Roman" w:hAnsi="Times New Roman" w:cs="Times New Roman"/>
          <w:sz w:val="24"/>
          <w:szCs w:val="24"/>
        </w:rPr>
        <w:t xml:space="preserve">o vydání Registrace akce </w:t>
      </w:r>
      <w:r w:rsidR="00A84DFB" w:rsidRPr="003A33AE">
        <w:rPr>
          <w:rFonts w:cs="Times New Roman"/>
          <w:sz w:val="24"/>
          <w:szCs w:val="24"/>
        </w:rPr>
        <w:t>(</w:t>
      </w:r>
      <w:r w:rsidR="001401CF" w:rsidRPr="001401CF">
        <w:rPr>
          <w:rFonts w:ascii="Times New Roman" w:hAnsi="Times New Roman" w:cs="Times New Roman"/>
          <w:sz w:val="24"/>
          <w:szCs w:val="24"/>
        </w:rPr>
        <w:t>viz příloha č. 6 Příručky)</w:t>
      </w:r>
      <w:r w:rsidR="00051746">
        <w:rPr>
          <w:rFonts w:ascii="Times New Roman" w:hAnsi="Times New Roman" w:cs="Times New Roman"/>
          <w:sz w:val="24"/>
          <w:szCs w:val="24"/>
        </w:rPr>
        <w:t xml:space="preserve"> a následně </w:t>
      </w:r>
      <w:r w:rsidR="00051746" w:rsidRPr="000B76E7">
        <w:rPr>
          <w:rFonts w:ascii="Times New Roman" w:hAnsi="Times New Roman" w:cs="Times New Roman"/>
          <w:sz w:val="24"/>
          <w:szCs w:val="24"/>
        </w:rPr>
        <w:t xml:space="preserve">Stanovení výdajů na financování akce OSS (viz příloha </w:t>
      </w:r>
      <w:r w:rsidR="00051746" w:rsidRPr="00F9383D">
        <w:rPr>
          <w:rFonts w:ascii="Times New Roman" w:hAnsi="Times New Roman" w:cs="Times New Roman"/>
          <w:sz w:val="24"/>
          <w:szCs w:val="24"/>
        </w:rPr>
        <w:t xml:space="preserve">č. 8a </w:t>
      </w:r>
      <w:r w:rsidR="00051746" w:rsidRPr="000B76E7">
        <w:rPr>
          <w:rFonts w:ascii="Times New Roman" w:hAnsi="Times New Roman" w:cs="Times New Roman"/>
          <w:sz w:val="24"/>
          <w:szCs w:val="24"/>
        </w:rPr>
        <w:t>Příručky)</w:t>
      </w:r>
      <w:r w:rsidR="00051746">
        <w:rPr>
          <w:rFonts w:ascii="Times New Roman" w:hAnsi="Times New Roman" w:cs="Times New Roman"/>
          <w:sz w:val="24"/>
          <w:szCs w:val="24"/>
        </w:rPr>
        <w:t>. Oba říd</w:t>
      </w:r>
      <w:r w:rsidR="00B51887">
        <w:rPr>
          <w:rFonts w:ascii="Times New Roman" w:hAnsi="Times New Roman" w:cs="Times New Roman"/>
          <w:sz w:val="24"/>
          <w:szCs w:val="24"/>
        </w:rPr>
        <w:t>i</w:t>
      </w:r>
      <w:r w:rsidR="00051746">
        <w:rPr>
          <w:rFonts w:ascii="Times New Roman" w:hAnsi="Times New Roman" w:cs="Times New Roman"/>
          <w:sz w:val="24"/>
          <w:szCs w:val="24"/>
        </w:rPr>
        <w:t>cí dokumenty musí být vydány</w:t>
      </w:r>
      <w:r w:rsidR="00051746" w:rsidRPr="00051746">
        <w:rPr>
          <w:rFonts w:ascii="Times New Roman" w:hAnsi="Times New Roman" w:cs="Times New Roman"/>
          <w:sz w:val="24"/>
          <w:szCs w:val="24"/>
        </w:rPr>
        <w:t xml:space="preserve"> </w:t>
      </w:r>
      <w:r w:rsidR="00051746" w:rsidRPr="000B76E7">
        <w:rPr>
          <w:rFonts w:ascii="Times New Roman" w:hAnsi="Times New Roman" w:cs="Times New Roman"/>
          <w:sz w:val="24"/>
          <w:szCs w:val="24"/>
        </w:rPr>
        <w:t>do 3 měsíců od schválení projektu vedením ŘO IOP</w:t>
      </w:r>
      <w:r w:rsidR="00051746">
        <w:rPr>
          <w:rFonts w:ascii="Times New Roman" w:hAnsi="Times New Roman" w:cs="Times New Roman"/>
          <w:sz w:val="24"/>
          <w:szCs w:val="24"/>
        </w:rPr>
        <w:t>.</w:t>
      </w:r>
      <w:r w:rsidR="00E17FD9" w:rsidRPr="00E17FD9">
        <w:rPr>
          <w:rFonts w:ascii="Times New Roman" w:hAnsi="Times New Roman" w:cs="Times New Roman"/>
          <w:sz w:val="24"/>
          <w:szCs w:val="24"/>
        </w:rPr>
        <w:t xml:space="preserve"> </w:t>
      </w:r>
    </w:p>
    <w:p w:rsidR="008F6C6B" w:rsidRDefault="00E17FD9"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MV zkompletuje Stanovení výdajů s Podmínkami, které byly zaslány žadateli společně s Dopisem ministerstva.</w:t>
      </w:r>
      <w:r w:rsidRPr="00E17FD9">
        <w:rPr>
          <w:rFonts w:ascii="Times New Roman" w:hAnsi="Times New Roman" w:cs="Times New Roman"/>
          <w:sz w:val="24"/>
          <w:szCs w:val="24"/>
        </w:rPr>
        <w:t xml:space="preserve"> </w:t>
      </w:r>
      <w:r w:rsidR="00B51887">
        <w:rPr>
          <w:rFonts w:ascii="Times New Roman" w:hAnsi="Times New Roman" w:cs="Times New Roman"/>
          <w:sz w:val="24"/>
          <w:szCs w:val="24"/>
        </w:rPr>
        <w:t>Žadatel</w:t>
      </w:r>
      <w:r w:rsidRPr="00376262">
        <w:rPr>
          <w:rFonts w:ascii="Times New Roman" w:hAnsi="Times New Roman" w:cs="Times New Roman"/>
          <w:sz w:val="24"/>
          <w:szCs w:val="24"/>
        </w:rPr>
        <w:t xml:space="preserve"> je povinen zaslat bezodkladně Říd</w:t>
      </w:r>
      <w:r>
        <w:rPr>
          <w:rFonts w:ascii="Times New Roman" w:hAnsi="Times New Roman" w:cs="Times New Roman"/>
          <w:sz w:val="24"/>
          <w:szCs w:val="24"/>
        </w:rPr>
        <w:t>i</w:t>
      </w:r>
      <w:r w:rsidRPr="00376262">
        <w:rPr>
          <w:rFonts w:ascii="Times New Roman" w:hAnsi="Times New Roman" w:cs="Times New Roman"/>
          <w:sz w:val="24"/>
          <w:szCs w:val="24"/>
        </w:rPr>
        <w:t xml:space="preserve">címu orgánu IOP </w:t>
      </w:r>
      <w:r w:rsidR="008F6C6B">
        <w:rPr>
          <w:rFonts w:ascii="Times New Roman" w:hAnsi="Times New Roman" w:cs="Times New Roman"/>
          <w:sz w:val="24"/>
          <w:szCs w:val="24"/>
        </w:rPr>
        <w:t>jedno</w:t>
      </w:r>
      <w:r>
        <w:rPr>
          <w:rFonts w:ascii="Times New Roman" w:hAnsi="Times New Roman" w:cs="Times New Roman"/>
          <w:sz w:val="24"/>
          <w:szCs w:val="24"/>
        </w:rPr>
        <w:t xml:space="preserve"> </w:t>
      </w:r>
      <w:r w:rsidR="00BB63F5">
        <w:rPr>
          <w:rFonts w:ascii="Times New Roman" w:hAnsi="Times New Roman" w:cs="Times New Roman"/>
          <w:sz w:val="24"/>
          <w:szCs w:val="24"/>
        </w:rPr>
        <w:t>pare</w:t>
      </w:r>
      <w:r w:rsidR="00BB63F5" w:rsidRPr="00376262">
        <w:rPr>
          <w:rFonts w:ascii="Times New Roman" w:hAnsi="Times New Roman" w:cs="Times New Roman"/>
          <w:sz w:val="24"/>
          <w:szCs w:val="24"/>
        </w:rPr>
        <w:t xml:space="preserve"> </w:t>
      </w:r>
      <w:r>
        <w:rPr>
          <w:rFonts w:ascii="Times New Roman" w:hAnsi="Times New Roman" w:cs="Times New Roman"/>
          <w:sz w:val="24"/>
          <w:szCs w:val="24"/>
        </w:rPr>
        <w:t>zkompletovaného Stanovení výdajů</w:t>
      </w:r>
      <w:r w:rsidR="008F6C6B">
        <w:rPr>
          <w:rFonts w:ascii="Times New Roman" w:hAnsi="Times New Roman" w:cs="Times New Roman"/>
          <w:sz w:val="24"/>
          <w:szCs w:val="24"/>
        </w:rPr>
        <w:t xml:space="preserve"> a Podmínek</w:t>
      </w:r>
      <w:r>
        <w:rPr>
          <w:rFonts w:ascii="Times New Roman" w:hAnsi="Times New Roman" w:cs="Times New Roman"/>
          <w:sz w:val="24"/>
          <w:szCs w:val="24"/>
        </w:rPr>
        <w:t>.</w:t>
      </w:r>
      <w:r w:rsidR="008F6C6B" w:rsidRPr="008F6C6B">
        <w:rPr>
          <w:rFonts w:ascii="Times New Roman" w:hAnsi="Times New Roman" w:cs="Times New Roman"/>
          <w:sz w:val="24"/>
          <w:szCs w:val="24"/>
        </w:rPr>
        <w:t xml:space="preserve"> </w:t>
      </w:r>
    </w:p>
    <w:p w:rsidR="008F6C6B" w:rsidRDefault="008F6C6B" w:rsidP="008F6C6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lastRenderedPageBreak/>
        <w:t xml:space="preserve">Statutární zástupce nebo jím pověřená osoba (pověřená osoba musí mít k podpisu písemné zmocnění od statutárního zástupce) stvrdí svým podpisem, že se seznámil s ustanoveními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p>
    <w:p w:rsidR="008F6C6B" w:rsidRDefault="008F6C6B" w:rsidP="008F6C6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A84DFB" w:rsidRDefault="00A84DFB" w:rsidP="0060682B">
      <w:pPr>
        <w:ind w:right="-2"/>
        <w:rPr>
          <w:rFonts w:ascii="Times New Roman" w:hAnsi="Times New Roman" w:cs="Times New Roman"/>
          <w:sz w:val="24"/>
          <w:szCs w:val="24"/>
        </w:rPr>
      </w:pPr>
    </w:p>
    <w:p w:rsidR="007B2A95" w:rsidRPr="00517C57" w:rsidRDefault="007B2A95" w:rsidP="00A007FF">
      <w:pPr>
        <w:pStyle w:val="Nadpis1"/>
        <w:spacing w:before="0"/>
      </w:pPr>
      <w:bookmarkStart w:id="422" w:name="_Toc322697189"/>
      <w:bookmarkStart w:id="423" w:name="_Toc322697523"/>
      <w:bookmarkStart w:id="424" w:name="_Toc322697846"/>
      <w:bookmarkStart w:id="425" w:name="_Toc322698098"/>
      <w:bookmarkStart w:id="426" w:name="_Toc322698349"/>
      <w:bookmarkStart w:id="427" w:name="_Toc323217920"/>
      <w:bookmarkStart w:id="428" w:name="_Toc324935297"/>
      <w:bookmarkStart w:id="429" w:name="_Toc322697191"/>
      <w:bookmarkStart w:id="430" w:name="_Toc322697525"/>
      <w:bookmarkStart w:id="431" w:name="_Toc322697848"/>
      <w:bookmarkStart w:id="432" w:name="_Toc322698100"/>
      <w:bookmarkStart w:id="433" w:name="_Toc322698351"/>
      <w:bookmarkStart w:id="434" w:name="_Toc323217922"/>
      <w:bookmarkStart w:id="435" w:name="_Toc324935299"/>
      <w:bookmarkStart w:id="436" w:name="_Toc344384713"/>
      <w:bookmarkStart w:id="437" w:name="_Toc322697196"/>
      <w:bookmarkStart w:id="438" w:name="_Toc322697530"/>
      <w:bookmarkStart w:id="439" w:name="_Toc322697853"/>
      <w:bookmarkStart w:id="440" w:name="_Toc322698105"/>
      <w:bookmarkStart w:id="441" w:name="_Toc322698356"/>
      <w:bookmarkStart w:id="442" w:name="_Toc323217927"/>
      <w:bookmarkStart w:id="443" w:name="_Toc324935304"/>
      <w:bookmarkStart w:id="444" w:name="_Toc322697198"/>
      <w:bookmarkStart w:id="445" w:name="_Toc322697532"/>
      <w:bookmarkStart w:id="446" w:name="_Toc322697855"/>
      <w:bookmarkStart w:id="447" w:name="_Toc322698107"/>
      <w:bookmarkStart w:id="448" w:name="_Toc322698358"/>
      <w:bookmarkStart w:id="449" w:name="_Toc323217929"/>
      <w:bookmarkStart w:id="450" w:name="_Toc324935306"/>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48085A">
        <w:rPr>
          <w:noProof/>
        </w:rPr>
        <w:br w:type="page"/>
      </w:r>
      <w:bookmarkStart w:id="451" w:name="_Toc322697239"/>
      <w:bookmarkStart w:id="452" w:name="_Toc322697573"/>
      <w:bookmarkStart w:id="453" w:name="_Toc322697896"/>
      <w:bookmarkStart w:id="454" w:name="_Toc322698148"/>
      <w:bookmarkStart w:id="455" w:name="_Toc322698399"/>
      <w:bookmarkStart w:id="456" w:name="_Toc323217970"/>
      <w:bookmarkStart w:id="457" w:name="_Toc324935347"/>
      <w:bookmarkStart w:id="458" w:name="_Toc244415585"/>
      <w:bookmarkStart w:id="459" w:name="_Toc346195866"/>
      <w:bookmarkStart w:id="460" w:name="_Toc328732766"/>
      <w:bookmarkStart w:id="461" w:name="_Toc365638291"/>
      <w:bookmarkStart w:id="462" w:name="_Toc386802286"/>
      <w:bookmarkEnd w:id="451"/>
      <w:bookmarkEnd w:id="452"/>
      <w:bookmarkEnd w:id="453"/>
      <w:bookmarkEnd w:id="454"/>
      <w:bookmarkEnd w:id="455"/>
      <w:bookmarkEnd w:id="456"/>
      <w:bookmarkEnd w:id="457"/>
      <w:r w:rsidRPr="00517C57">
        <w:lastRenderedPageBreak/>
        <w:t>Realizace projektu</w:t>
      </w:r>
      <w:bookmarkEnd w:id="458"/>
      <w:bookmarkEnd w:id="459"/>
      <w:bookmarkEnd w:id="460"/>
      <w:bookmarkEnd w:id="461"/>
      <w:bookmarkEnd w:id="462"/>
    </w:p>
    <w:p w:rsidR="00517C57" w:rsidRPr="008A5D48" w:rsidRDefault="00517C57" w:rsidP="00517C57">
      <w:pPr>
        <w:pStyle w:val="Nadpis2"/>
        <w:keepLines/>
        <w:spacing w:before="360"/>
        <w:ind w:left="578" w:hanging="578"/>
        <w:rPr>
          <w:lang w:val="cs-CZ"/>
        </w:rPr>
      </w:pPr>
      <w:bookmarkStart w:id="463" w:name="_Toc365638292"/>
      <w:bookmarkStart w:id="464" w:name="_Toc328732767"/>
      <w:bookmarkStart w:id="465" w:name="_Toc285113243"/>
      <w:bookmarkStart w:id="466" w:name="_Toc285113355"/>
      <w:bookmarkStart w:id="467" w:name="_Toc285113439"/>
      <w:bookmarkStart w:id="468" w:name="_Toc311644739"/>
      <w:bookmarkStart w:id="469" w:name="_Toc346195867"/>
      <w:bookmarkStart w:id="470" w:name="_Toc386802287"/>
      <w:r w:rsidRPr="005709A1">
        <w:rPr>
          <w:lang w:val="cs-CZ"/>
        </w:rPr>
        <w:t xml:space="preserve">Termíny </w:t>
      </w:r>
      <w:r w:rsidRPr="006B7E3C">
        <w:rPr>
          <w:lang w:val="cs-CZ"/>
        </w:rPr>
        <w:t>přípravy a realizace projektu</w:t>
      </w:r>
      <w:bookmarkEnd w:id="463"/>
      <w:bookmarkEnd w:id="464"/>
      <w:r w:rsidR="006B7E3C" w:rsidRPr="006B7E3C">
        <w:rPr>
          <w:lang w:val="cs-CZ"/>
        </w:rPr>
        <w:t>,</w:t>
      </w:r>
      <w:r w:rsidRPr="006B7E3C">
        <w:rPr>
          <w:lang w:val="cs-CZ"/>
        </w:rPr>
        <w:t xml:space="preserve"> uvedené v</w:t>
      </w:r>
      <w:r w:rsidR="00EA5E71">
        <w:rPr>
          <w:lang w:val="cs-CZ"/>
        </w:rPr>
        <w:t>e Stanovení výdajů</w:t>
      </w:r>
      <w:bookmarkEnd w:id="465"/>
      <w:bookmarkEnd w:id="466"/>
      <w:bookmarkEnd w:id="467"/>
      <w:bookmarkEnd w:id="468"/>
      <w:bookmarkEnd w:id="469"/>
      <w:bookmarkEnd w:id="470"/>
    </w:p>
    <w:p w:rsidR="00517C57" w:rsidRPr="009C6266"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7201B0" w:rsidRDefault="00E815E9" w:rsidP="00855DBE">
      <w:pPr>
        <w:keepNext/>
        <w:keepLines/>
        <w:numPr>
          <w:ilvl w:val="0"/>
          <w:numId w:val="79"/>
        </w:numPr>
        <w:tabs>
          <w:tab w:val="num" w:pos="360"/>
        </w:tabs>
        <w:overflowPunct w:val="0"/>
        <w:autoSpaceDE w:val="0"/>
        <w:autoSpaceDN w:val="0"/>
        <w:adjustRightInd w:val="0"/>
        <w:spacing w:after="120"/>
        <w:textAlignment w:val="baseline"/>
        <w:rPr>
          <w:rFonts w:ascii="Times New Roman" w:hAnsi="Times New Roman" w:cs="Times New Roman"/>
          <w:sz w:val="24"/>
          <w:szCs w:val="24"/>
        </w:rPr>
      </w:pPr>
      <w:r w:rsidRPr="007201B0">
        <w:rPr>
          <w:rFonts w:ascii="Times New Roman" w:hAnsi="Times New Roman" w:cs="Times New Roman"/>
          <w:b/>
          <w:sz w:val="24"/>
          <w:szCs w:val="24"/>
        </w:rPr>
        <w:t>Zahájení</w:t>
      </w:r>
      <w:r w:rsidR="00AE14AE" w:rsidRPr="007201B0">
        <w:rPr>
          <w:rFonts w:ascii="Times New Roman" w:hAnsi="Times New Roman" w:cs="Times New Roman"/>
          <w:b/>
          <w:sz w:val="24"/>
          <w:szCs w:val="24"/>
        </w:rPr>
        <w:t xml:space="preserve"> realizace projektu</w:t>
      </w:r>
      <w:r w:rsidR="007201B0" w:rsidRPr="007201B0">
        <w:rPr>
          <w:rFonts w:ascii="Times New Roman" w:hAnsi="Times New Roman" w:cs="Times New Roman"/>
          <w:sz w:val="24"/>
          <w:szCs w:val="24"/>
        </w:rPr>
        <w:t xml:space="preserve"> </w:t>
      </w:r>
      <w:r w:rsidR="00A47186">
        <w:rPr>
          <w:rFonts w:ascii="Times New Roman" w:hAnsi="Times New Roman" w:cs="Times New Roman"/>
          <w:sz w:val="24"/>
          <w:szCs w:val="24"/>
        </w:rPr>
        <w:t>–</w:t>
      </w:r>
      <w:r w:rsidR="007201B0" w:rsidRPr="007201B0">
        <w:rPr>
          <w:rFonts w:ascii="Times New Roman" w:hAnsi="Times New Roman" w:cs="Times New Roman"/>
          <w:sz w:val="24"/>
          <w:szCs w:val="24"/>
        </w:rPr>
        <w:t xml:space="preserve"> zahájení jakýchkoliv prací souvisejících s projektem, nejdříve 1. 1. 2007. </w:t>
      </w:r>
    </w:p>
    <w:p w:rsidR="00517C57" w:rsidRDefault="00517C57" w:rsidP="00855DBE">
      <w:pPr>
        <w:keepNext/>
        <w:keepLines/>
        <w:numPr>
          <w:ilvl w:val="0"/>
          <w:numId w:val="79"/>
        </w:numPr>
        <w:tabs>
          <w:tab w:val="num" w:pos="360"/>
        </w:tabs>
        <w:overflowPunct w:val="0"/>
        <w:autoSpaceDE w:val="0"/>
        <w:autoSpaceDN w:val="0"/>
        <w:adjustRightInd w:val="0"/>
        <w:spacing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 xml:space="preserve">prokazatelné uzavření všech aktivit projektu. Tuto skutečnost je třeba doložit </w:t>
      </w:r>
      <w:r w:rsidR="00E815E9" w:rsidRPr="009C6266">
        <w:rPr>
          <w:rFonts w:ascii="Times New Roman" w:hAnsi="Times New Roman" w:cs="Times New Roman"/>
          <w:sz w:val="24"/>
          <w:szCs w:val="24"/>
        </w:rPr>
        <w:t>výstup</w:t>
      </w:r>
      <w:r w:rsidR="00E815E9">
        <w:rPr>
          <w:rFonts w:ascii="Times New Roman" w:hAnsi="Times New Roman" w:cs="Times New Roman"/>
          <w:sz w:val="24"/>
          <w:szCs w:val="24"/>
        </w:rPr>
        <w:t>y</w:t>
      </w:r>
      <w:r w:rsidRPr="009C6266">
        <w:rPr>
          <w:rFonts w:ascii="Times New Roman" w:hAnsi="Times New Roman" w:cs="Times New Roman"/>
          <w:sz w:val="24"/>
          <w:szCs w:val="24"/>
        </w:rPr>
        <w:t xml:space="preserve"> projektu</w:t>
      </w:r>
      <w:r w:rsidR="00E815E9">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sidR="005709A1">
        <w:rPr>
          <w:rFonts w:ascii="Times New Roman" w:hAnsi="Times New Roman" w:cs="Times New Roman"/>
          <w:sz w:val="24"/>
          <w:szCs w:val="24"/>
        </w:rPr>
        <w:t>,</w:t>
      </w:r>
      <w:r w:rsidRPr="009C6266">
        <w:rPr>
          <w:rFonts w:ascii="Times New Roman" w:hAnsi="Times New Roman" w:cs="Times New Roman"/>
          <w:sz w:val="24"/>
          <w:szCs w:val="24"/>
        </w:rPr>
        <w:t xml:space="preserve"> uvedený </w:t>
      </w:r>
      <w:r w:rsidR="00234FEB">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w:t>
      </w:r>
    </w:p>
    <w:p w:rsidR="00517C57" w:rsidRPr="00D004B5" w:rsidRDefault="007201B0" w:rsidP="00517C57">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30"/>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w:t>
      </w:r>
      <w:r w:rsidR="00D004B5" w:rsidRPr="00D004B5">
        <w:rPr>
          <w:rFonts w:ascii="Times New Roman" w:hAnsi="Times New Roman"/>
          <w:b/>
          <w:sz w:val="24"/>
          <w:szCs w:val="24"/>
        </w:rPr>
        <w:t xml:space="preserve">prvního </w:t>
      </w:r>
      <w:r w:rsidR="00EA5E71">
        <w:rPr>
          <w:rFonts w:ascii="Times New Roman" w:hAnsi="Times New Roman"/>
          <w:b/>
          <w:sz w:val="24"/>
          <w:szCs w:val="24"/>
        </w:rPr>
        <w:t>Stanovení výdajů</w:t>
      </w:r>
      <w:r w:rsidRPr="00D004B5">
        <w:rPr>
          <w:rFonts w:ascii="Times New Roman" w:hAnsi="Times New Roman"/>
          <w:b/>
          <w:sz w:val="24"/>
          <w:szCs w:val="24"/>
        </w:rPr>
        <w:t xml:space="preserve">. </w:t>
      </w:r>
      <w:r w:rsidR="00D004B5" w:rsidRPr="00D004B5">
        <w:rPr>
          <w:rFonts w:ascii="Times New Roman" w:hAnsi="Times New Roman" w:cs="Times New Roman"/>
          <w:b/>
          <w:sz w:val="24"/>
          <w:szCs w:val="24"/>
        </w:rPr>
        <w:t>Etapa může</w:t>
      </w:r>
      <w:r w:rsidR="00D004B5" w:rsidRPr="00D004B5">
        <w:rPr>
          <w:rFonts w:ascii="Times New Roman" w:hAnsi="Times New Roman"/>
          <w:b/>
          <w:sz w:val="24"/>
        </w:rPr>
        <w:t xml:space="preserve"> být ukončena před schválením </w:t>
      </w:r>
      <w:r w:rsidR="00D004B5" w:rsidRPr="00D004B5">
        <w:rPr>
          <w:rFonts w:ascii="Times New Roman" w:hAnsi="Times New Roman" w:cs="Times New Roman"/>
          <w:b/>
          <w:sz w:val="24"/>
          <w:szCs w:val="24"/>
        </w:rPr>
        <w:t xml:space="preserve">prvního </w:t>
      </w:r>
      <w:r w:rsidR="003A16D2">
        <w:rPr>
          <w:rFonts w:ascii="Times New Roman" w:hAnsi="Times New Roman"/>
          <w:b/>
          <w:sz w:val="24"/>
        </w:rPr>
        <w:t>Stanovení výdajů</w:t>
      </w:r>
      <w:r w:rsidR="00D004B5" w:rsidRPr="00D004B5">
        <w:rPr>
          <w:rFonts w:ascii="Times New Roman" w:hAnsi="Times New Roman"/>
          <w:b/>
          <w:sz w:val="24"/>
        </w:rPr>
        <w:t>.</w:t>
      </w:r>
      <w:r w:rsidR="00D004B5" w:rsidRPr="00D004B5">
        <w:rPr>
          <w:rFonts w:ascii="Times New Roman" w:hAnsi="Times New Roman"/>
          <w:b/>
          <w:sz w:val="24"/>
          <w:szCs w:val="24"/>
        </w:rPr>
        <w:t xml:space="preserve"> </w:t>
      </w:r>
      <w:r w:rsidRPr="00D004B5">
        <w:rPr>
          <w:rFonts w:ascii="Times New Roman" w:hAnsi="Times New Roman"/>
          <w:b/>
          <w:sz w:val="24"/>
          <w:szCs w:val="24"/>
        </w:rPr>
        <w:t xml:space="preserve">Realizace projektu musí být ukončena nejpozději </w:t>
      </w:r>
      <w:r w:rsidR="00EA5E71" w:rsidRPr="00D004B5">
        <w:rPr>
          <w:rFonts w:ascii="Times New Roman" w:hAnsi="Times New Roman"/>
          <w:b/>
          <w:sz w:val="24"/>
          <w:szCs w:val="24"/>
        </w:rPr>
        <w:t>3</w:t>
      </w:r>
      <w:r w:rsidR="00B71F46">
        <w:rPr>
          <w:rFonts w:ascii="Times New Roman" w:hAnsi="Times New Roman"/>
          <w:b/>
          <w:sz w:val="24"/>
          <w:szCs w:val="24"/>
        </w:rPr>
        <w:t>0</w:t>
      </w:r>
      <w:r w:rsidRPr="00D004B5">
        <w:rPr>
          <w:rFonts w:ascii="Times New Roman" w:hAnsi="Times New Roman"/>
          <w:b/>
          <w:sz w:val="24"/>
          <w:szCs w:val="24"/>
        </w:rPr>
        <w:t xml:space="preserve">. </w:t>
      </w:r>
      <w:r w:rsidR="00B71F46">
        <w:rPr>
          <w:rFonts w:ascii="Times New Roman" w:hAnsi="Times New Roman"/>
          <w:b/>
          <w:sz w:val="24"/>
          <w:szCs w:val="24"/>
        </w:rPr>
        <w:t>10</w:t>
      </w:r>
      <w:r w:rsidRPr="00D004B5">
        <w:rPr>
          <w:rFonts w:ascii="Times New Roman" w:hAnsi="Times New Roman"/>
          <w:b/>
          <w:sz w:val="24"/>
          <w:szCs w:val="24"/>
        </w:rPr>
        <w:t xml:space="preserve">. </w:t>
      </w:r>
      <w:r w:rsidR="00EA5E71" w:rsidRPr="00D004B5">
        <w:rPr>
          <w:rFonts w:ascii="Times New Roman" w:hAnsi="Times New Roman"/>
          <w:b/>
          <w:sz w:val="24"/>
          <w:szCs w:val="24"/>
        </w:rPr>
        <w:t>201</w:t>
      </w:r>
      <w:r w:rsidR="00EA5E71">
        <w:rPr>
          <w:rFonts w:ascii="Times New Roman" w:hAnsi="Times New Roman"/>
          <w:b/>
          <w:sz w:val="24"/>
          <w:szCs w:val="24"/>
        </w:rPr>
        <w:t>4</w:t>
      </w:r>
      <w:r w:rsidRPr="00D004B5">
        <w:rPr>
          <w:rFonts w:ascii="Times New Roman" w:hAnsi="Times New Roman"/>
          <w:b/>
          <w:sz w:val="24"/>
          <w:szCs w:val="24"/>
        </w:rPr>
        <w:t>.</w:t>
      </w:r>
      <w:r w:rsidR="00517C57" w:rsidRPr="00D004B5">
        <w:rPr>
          <w:rFonts w:ascii="Times New Roman" w:hAnsi="Times New Roman"/>
          <w:b/>
          <w:sz w:val="24"/>
          <w:szCs w:val="24"/>
        </w:rPr>
        <w:t xml:space="preserve"> </w:t>
      </w:r>
    </w:p>
    <w:p w:rsidR="00517C57" w:rsidRDefault="00517C57" w:rsidP="00855DBE">
      <w:pPr>
        <w:keepNext/>
        <w:keepLines/>
        <w:numPr>
          <w:ilvl w:val="0"/>
          <w:numId w:val="79"/>
        </w:numPr>
        <w:tabs>
          <w:tab w:val="num" w:pos="360"/>
        </w:tabs>
        <w:overflowPunct w:val="0"/>
        <w:autoSpaceDE w:val="0"/>
        <w:autoSpaceDN w:val="0"/>
        <w:adjustRightInd w:val="0"/>
        <w:spacing w:before="0" w:after="120"/>
        <w:textAlignment w:val="baseline"/>
        <w:rPr>
          <w:rFonts w:ascii="Times New Roman" w:hAnsi="Times New Roman" w:cs="Times New Roman"/>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termín, po němž již příjemce nemůže provádět žádné další úhrady a musí mít ukončeno financování ze všech zdrojů. Tento termín je uveden v</w:t>
      </w:r>
      <w:r w:rsidR="00EA5E71">
        <w:rPr>
          <w:rFonts w:ascii="Times New Roman" w:hAnsi="Times New Roman" w:cs="Times New Roman"/>
          <w:sz w:val="24"/>
          <w:szCs w:val="24"/>
        </w:rPr>
        <w:t>e Stanovení výdajů</w:t>
      </w:r>
      <w:r>
        <w:rPr>
          <w:rFonts w:ascii="Times New Roman" w:hAnsi="Times New Roman" w:cs="Times New Roman"/>
          <w:sz w:val="24"/>
          <w:szCs w:val="24"/>
        </w:rPr>
        <w:t xml:space="preserve">, následuje po termínu ukončení realizace projektu a předchází závěrečnému vyhodnocení akce. Termín je automaticky nastaven na 6 měsíců od </w:t>
      </w:r>
      <w:r w:rsidR="009C2020">
        <w:rPr>
          <w:rFonts w:ascii="Times New Roman" w:hAnsi="Times New Roman" w:cs="Times New Roman"/>
          <w:sz w:val="24"/>
          <w:szCs w:val="24"/>
        </w:rPr>
        <w:t xml:space="preserve">data </w:t>
      </w:r>
      <w:r>
        <w:rPr>
          <w:rFonts w:ascii="Times New Roman" w:hAnsi="Times New Roman" w:cs="Times New Roman"/>
          <w:sz w:val="24"/>
          <w:szCs w:val="24"/>
        </w:rPr>
        <w:t>ukončení realizace projektu.</w:t>
      </w:r>
      <w:r w:rsidR="00DB37CB">
        <w:rPr>
          <w:rFonts w:ascii="Times New Roman" w:hAnsi="Times New Roman" w:cs="Times New Roman"/>
          <w:sz w:val="24"/>
          <w:szCs w:val="24"/>
        </w:rPr>
        <w:t xml:space="preserve"> </w:t>
      </w:r>
    </w:p>
    <w:p w:rsidR="00517C57" w:rsidRPr="0062445E" w:rsidRDefault="00517C57" w:rsidP="00855DBE">
      <w:pPr>
        <w:keepNext/>
        <w:keepLines/>
        <w:numPr>
          <w:ilvl w:val="0"/>
          <w:numId w:val="79"/>
        </w:numPr>
        <w:tabs>
          <w:tab w:val="num" w:pos="360"/>
        </w:tabs>
        <w:overflowPunct w:val="0"/>
        <w:autoSpaceDE w:val="0"/>
        <w:autoSpaceDN w:val="0"/>
        <w:adjustRightInd w:val="0"/>
        <w:spacing w:before="0"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ho v</w:t>
      </w:r>
      <w:r w:rsidR="00EA5E71">
        <w:rPr>
          <w:rFonts w:ascii="Times New Roman" w:hAnsi="Times New Roman" w:cs="Times New Roman"/>
          <w:sz w:val="24"/>
          <w:szCs w:val="24"/>
        </w:rPr>
        <w:t>e</w:t>
      </w:r>
      <w:r w:rsidRPr="0062445E">
        <w:rPr>
          <w:rFonts w:ascii="Times New Roman" w:hAnsi="Times New Roman" w:cs="Times New Roman"/>
          <w:sz w:val="24"/>
          <w:szCs w:val="24"/>
        </w:rPr>
        <w:t xml:space="preserve"> </w:t>
      </w:r>
      <w:r w:rsidR="00EA5E71">
        <w:rPr>
          <w:rFonts w:ascii="Times New Roman" w:hAnsi="Times New Roman" w:cs="Times New Roman"/>
          <w:sz w:val="24"/>
          <w:szCs w:val="24"/>
        </w:rPr>
        <w:t>Stanovení výdajů</w:t>
      </w:r>
      <w:r w:rsidR="00EA5E71" w:rsidRPr="0062445E">
        <w:rPr>
          <w:rFonts w:ascii="Times New Roman" w:hAnsi="Times New Roman" w:cs="Times New Roman"/>
          <w:sz w:val="24"/>
          <w:szCs w:val="24"/>
        </w:rPr>
        <w:t xml:space="preserve"> </w:t>
      </w:r>
      <w:r w:rsidRPr="0062445E">
        <w:rPr>
          <w:rFonts w:ascii="Times New Roman" w:hAnsi="Times New Roman" w:cs="Times New Roman"/>
          <w:sz w:val="24"/>
          <w:szCs w:val="24"/>
        </w:rPr>
        <w:t xml:space="preserve">v souladu s § 6 vyhlášky Ministerstva financí ČR </w:t>
      </w:r>
      <w:r w:rsidR="00EA5E71">
        <w:rPr>
          <w:rFonts w:ascii="Times New Roman" w:hAnsi="Times New Roman" w:cs="Times New Roman"/>
          <w:sz w:val="24"/>
          <w:szCs w:val="24"/>
        </w:rPr>
        <w:br/>
      </w:r>
      <w:r w:rsidRPr="0062445E">
        <w:rPr>
          <w:rFonts w:ascii="Times New Roman" w:hAnsi="Times New Roman" w:cs="Times New Roman"/>
          <w:sz w:val="24"/>
          <w:szCs w:val="24"/>
        </w:rPr>
        <w:t>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 xml:space="preserve">o účasti státního </w:t>
      </w:r>
      <w:r w:rsidRPr="00CF5AFC">
        <w:rPr>
          <w:rFonts w:ascii="Times New Roman" w:hAnsi="Times New Roman" w:cs="Times New Roman"/>
          <w:sz w:val="24"/>
          <w:szCs w:val="24"/>
        </w:rPr>
        <w:t xml:space="preserve">rozpočtu na financování programů reprodukce majetku. </w:t>
      </w:r>
      <w:r w:rsidR="00E815E9">
        <w:rPr>
          <w:rFonts w:ascii="Times New Roman" w:hAnsi="Times New Roman" w:cs="Times New Roman"/>
          <w:sz w:val="24"/>
          <w:szCs w:val="24"/>
        </w:rPr>
        <w:t xml:space="preserve">Příjemce </w:t>
      </w:r>
      <w:r w:rsidR="00E815E9" w:rsidRPr="0062445E">
        <w:rPr>
          <w:rFonts w:ascii="Times New Roman" w:hAnsi="Times New Roman" w:cs="Times New Roman"/>
          <w:sz w:val="24"/>
          <w:szCs w:val="24"/>
        </w:rPr>
        <w:t>předlož</w:t>
      </w:r>
      <w:r w:rsidR="00E815E9">
        <w:rPr>
          <w:rFonts w:ascii="Times New Roman" w:hAnsi="Times New Roman" w:cs="Times New Roman"/>
          <w:sz w:val="24"/>
          <w:szCs w:val="24"/>
        </w:rPr>
        <w:t>í</w:t>
      </w:r>
      <w:r w:rsidRPr="00CF5AFC">
        <w:rPr>
          <w:rFonts w:ascii="Times New Roman" w:hAnsi="Times New Roman" w:cs="Times New Roman"/>
          <w:sz w:val="24"/>
          <w:szCs w:val="24"/>
        </w:rPr>
        <w:t xml:space="preserve"> na CRR ČR</w:t>
      </w:r>
      <w:r w:rsidR="004B01B8">
        <w:rPr>
          <w:rFonts w:ascii="Times New Roman" w:hAnsi="Times New Roman" w:cs="Times New Roman"/>
          <w:sz w:val="24"/>
          <w:szCs w:val="24"/>
        </w:rPr>
        <w:t xml:space="preserve"> </w:t>
      </w:r>
      <w:r w:rsidR="00E815E9" w:rsidRPr="0062445E">
        <w:rPr>
          <w:rFonts w:ascii="Times New Roman" w:hAnsi="Times New Roman" w:cs="Times New Roman"/>
          <w:color w:val="000000"/>
          <w:sz w:val="24"/>
          <w:szCs w:val="24"/>
        </w:rPr>
        <w:t>v</w:t>
      </w:r>
      <w:r w:rsidR="00E815E9">
        <w:rPr>
          <w:rFonts w:ascii="Times New Roman" w:hAnsi="Times New Roman" w:cs="Times New Roman"/>
          <w:color w:val="000000"/>
          <w:sz w:val="24"/>
          <w:szCs w:val="24"/>
        </w:rPr>
        <w:t> </w:t>
      </w:r>
      <w:r w:rsidR="00E815E9" w:rsidRPr="0062445E">
        <w:rPr>
          <w:rFonts w:ascii="Times New Roman" w:hAnsi="Times New Roman" w:cs="Times New Roman"/>
          <w:color w:val="000000"/>
          <w:sz w:val="24"/>
          <w:szCs w:val="24"/>
        </w:rPr>
        <w:t>písemné</w:t>
      </w:r>
      <w:r w:rsidR="00E815E9">
        <w:rPr>
          <w:rFonts w:ascii="Times New Roman" w:hAnsi="Times New Roman" w:cs="Times New Roman"/>
          <w:color w:val="000000"/>
          <w:sz w:val="24"/>
          <w:szCs w:val="24"/>
        </w:rPr>
        <w:t xml:space="preserve"> a</w:t>
      </w:r>
      <w:r w:rsidR="00E815E9" w:rsidRPr="0062445E">
        <w:rPr>
          <w:rFonts w:ascii="Times New Roman" w:hAnsi="Times New Roman" w:cs="Times New Roman"/>
          <w:color w:val="000000"/>
          <w:sz w:val="24"/>
          <w:szCs w:val="24"/>
        </w:rPr>
        <w:t xml:space="preserve"> elektronické </w:t>
      </w:r>
      <w:r w:rsidR="00E815E9">
        <w:rPr>
          <w:rFonts w:ascii="Times New Roman" w:hAnsi="Times New Roman" w:cs="Times New Roman"/>
          <w:color w:val="000000"/>
          <w:sz w:val="24"/>
          <w:szCs w:val="24"/>
        </w:rPr>
        <w:t>podobě</w:t>
      </w:r>
      <w:r w:rsidR="004B01B8">
        <w:rPr>
          <w:rFonts w:ascii="Times New Roman" w:hAnsi="Times New Roman" w:cs="Times New Roman"/>
          <w:sz w:val="24"/>
          <w:szCs w:val="24"/>
        </w:rPr>
        <w:t xml:space="preserve"> </w:t>
      </w:r>
      <w:r w:rsidRPr="00CF5AFC">
        <w:rPr>
          <w:rFonts w:ascii="Times New Roman" w:hAnsi="Times New Roman" w:cs="Times New Roman"/>
          <w:sz w:val="24"/>
          <w:szCs w:val="24"/>
        </w:rPr>
        <w:t xml:space="preserve">vyplněný formulář Zpráva pro závěrečné vyhodnocení akce, který je přílohou č. </w:t>
      </w:r>
      <w:r w:rsidR="005E4CD4">
        <w:rPr>
          <w:rFonts w:ascii="Times New Roman" w:hAnsi="Times New Roman" w:cs="Times New Roman"/>
          <w:sz w:val="24"/>
          <w:szCs w:val="24"/>
        </w:rPr>
        <w:t>9</w:t>
      </w:r>
      <w:r w:rsidRPr="00CF5AFC">
        <w:rPr>
          <w:rFonts w:ascii="Times New Roman" w:hAnsi="Times New Roman" w:cs="Times New Roman"/>
          <w:sz w:val="24"/>
          <w:szCs w:val="24"/>
        </w:rPr>
        <w:t xml:space="preserve"> této Příručky. </w:t>
      </w:r>
      <w:r w:rsidRPr="00CF5AFC">
        <w:rPr>
          <w:rFonts w:ascii="Times New Roman" w:hAnsi="Times New Roman" w:cs="Times New Roman"/>
          <w:color w:val="000000"/>
          <w:sz w:val="24"/>
          <w:szCs w:val="24"/>
        </w:rPr>
        <w:t>Formulář</w:t>
      </w:r>
      <w:r w:rsidRPr="0062445E">
        <w:rPr>
          <w:rFonts w:ascii="Times New Roman" w:hAnsi="Times New Roman" w:cs="Times New Roman"/>
          <w:color w:val="000000"/>
          <w:sz w:val="24"/>
          <w:szCs w:val="24"/>
        </w:rPr>
        <w:t xml:space="preserve"> musí být předložen v</w:t>
      </w:r>
      <w:r>
        <w:rPr>
          <w:rFonts w:ascii="Times New Roman" w:hAnsi="Times New Roman" w:cs="Times New Roman"/>
          <w:color w:val="000000"/>
          <w:sz w:val="24"/>
          <w:szCs w:val="24"/>
        </w:rPr>
        <w:t> </w:t>
      </w:r>
      <w:r w:rsidRPr="0062445E">
        <w:rPr>
          <w:rFonts w:ascii="Times New Roman" w:hAnsi="Times New Roman" w:cs="Times New Roman"/>
          <w:color w:val="000000"/>
          <w:sz w:val="24"/>
          <w:szCs w:val="24"/>
        </w:rPr>
        <w:t>písemné</w:t>
      </w:r>
      <w:r>
        <w:rPr>
          <w:rFonts w:ascii="Times New Roman" w:hAnsi="Times New Roman" w:cs="Times New Roman"/>
          <w:color w:val="000000"/>
          <w:sz w:val="24"/>
          <w:szCs w:val="24"/>
        </w:rPr>
        <w:t xml:space="preserve"> a</w:t>
      </w:r>
      <w:r w:rsidRPr="0062445E">
        <w:rPr>
          <w:rFonts w:ascii="Times New Roman" w:hAnsi="Times New Roman" w:cs="Times New Roman"/>
          <w:color w:val="000000"/>
          <w:sz w:val="24"/>
          <w:szCs w:val="24"/>
        </w:rPr>
        <w:t xml:space="preserve"> elektronické </w:t>
      </w:r>
      <w:r>
        <w:rPr>
          <w:rFonts w:ascii="Times New Roman" w:hAnsi="Times New Roman" w:cs="Times New Roman"/>
          <w:color w:val="000000"/>
          <w:sz w:val="24"/>
          <w:szCs w:val="24"/>
        </w:rPr>
        <w:t>podobě</w:t>
      </w:r>
      <w:r w:rsidRPr="0062445E">
        <w:rPr>
          <w:rFonts w:ascii="Times New Roman" w:hAnsi="Times New Roman" w:cs="Times New Roman"/>
          <w:color w:val="000000"/>
          <w:sz w:val="24"/>
          <w:szCs w:val="24"/>
        </w:rPr>
        <w:t>.</w:t>
      </w:r>
    </w:p>
    <w:p w:rsidR="00517C57" w:rsidRDefault="00517C57" w:rsidP="003355D3">
      <w:pPr>
        <w:ind w:right="-108"/>
        <w:rPr>
          <w:noProof/>
        </w:rPr>
      </w:pPr>
    </w:p>
    <w:p w:rsidR="007B2A95" w:rsidRPr="005709A1" w:rsidRDefault="007B2A95" w:rsidP="00517C57">
      <w:pPr>
        <w:pStyle w:val="Nadpis2"/>
        <w:keepLines/>
        <w:spacing w:before="360"/>
        <w:ind w:left="578" w:hanging="578"/>
        <w:rPr>
          <w:lang w:val="cs-CZ"/>
        </w:rPr>
      </w:pPr>
      <w:bookmarkStart w:id="471" w:name="_Toc244415586"/>
      <w:bookmarkStart w:id="472" w:name="_Toc346195868"/>
      <w:bookmarkStart w:id="473" w:name="_Toc328732768"/>
      <w:bookmarkStart w:id="474" w:name="_Toc365638293"/>
      <w:bookmarkStart w:id="475" w:name="_Toc386802288"/>
      <w:r w:rsidRPr="005709A1">
        <w:rPr>
          <w:lang w:val="cs-CZ"/>
        </w:rPr>
        <w:t>Povinnosti příjemců</w:t>
      </w:r>
      <w:bookmarkEnd w:id="471"/>
      <w:bookmarkEnd w:id="472"/>
      <w:bookmarkEnd w:id="473"/>
      <w:bookmarkEnd w:id="474"/>
      <w:bookmarkEnd w:id="475"/>
      <w:r w:rsidRPr="005709A1">
        <w:rPr>
          <w:lang w:val="cs-CZ"/>
        </w:rPr>
        <w:t xml:space="preserve"> </w:t>
      </w:r>
    </w:p>
    <w:p w:rsidR="00B041AC" w:rsidRDefault="00517C57" w:rsidP="0060682B">
      <w:pPr>
        <w:ind w:right="-2"/>
        <w:rPr>
          <w:rFonts w:ascii="Times New Roman" w:hAnsi="Times New Roman" w:cs="Times New Roman"/>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25375E">
        <w:rPr>
          <w:rFonts w:ascii="Times New Roman" w:hAnsi="Times New Roman" w:cs="Times New Roman"/>
          <w:sz w:val="24"/>
          <w:szCs w:val="24"/>
        </w:rPr>
        <w:t>Stanovením výdajů</w:t>
      </w:r>
      <w:r w:rsidR="0025375E"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E815E9">
        <w:rPr>
          <w:rFonts w:ascii="Times New Roman" w:hAnsi="Times New Roman" w:cs="Times New Roman"/>
          <w:sz w:val="24"/>
          <w:szCs w:val="24"/>
        </w:rPr>
        <w:t>data</w:t>
      </w:r>
      <w:r w:rsidRPr="00CC6861">
        <w:rPr>
          <w:rFonts w:ascii="Times New Roman" w:hAnsi="Times New Roman" w:cs="Times New Roman"/>
          <w:sz w:val="24"/>
          <w:szCs w:val="24"/>
        </w:rPr>
        <w:t xml:space="preserve"> 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xml:space="preserve"> podle </w:t>
      </w:r>
      <w:r w:rsidR="0025375E">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25375E">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1B3591" w:rsidRDefault="00517C57" w:rsidP="00CF22F8">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lastRenderedPageBreak/>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1B3591" w:rsidRPr="001B3591" w:rsidRDefault="001B3591" w:rsidP="00855DBE">
      <w:pPr>
        <w:keepNext/>
        <w:keepLines/>
        <w:numPr>
          <w:ilvl w:val="0"/>
          <w:numId w:val="80"/>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1B3591" w:rsidRDefault="001B3591" w:rsidP="00855DBE">
      <w:pPr>
        <w:keepNext/>
        <w:keepLines/>
        <w:numPr>
          <w:ilvl w:val="0"/>
          <w:numId w:val="37"/>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p</w:t>
      </w:r>
      <w:r w:rsidRPr="00DC1F8A">
        <w:rPr>
          <w:rFonts w:ascii="Times New Roman" w:hAnsi="Times New Roman" w:cs="Times New Roman"/>
          <w:b/>
          <w:snapToGrid w:val="0"/>
          <w:sz w:val="24"/>
          <w:szCs w:val="24"/>
        </w:rPr>
        <w:t xml:space="preserve">lně a prokazatelně splnit účel projektu, </w:t>
      </w:r>
      <w:r w:rsidRPr="00DC1F8A">
        <w:rPr>
          <w:rFonts w:ascii="Times New Roman" w:hAnsi="Times New Roman" w:cs="Times New Roman"/>
          <w:snapToGrid w:val="0"/>
          <w:sz w:val="24"/>
          <w:szCs w:val="24"/>
        </w:rPr>
        <w:t>na který mu bude dotace poskytnuta</w:t>
      </w:r>
      <w:r>
        <w:rPr>
          <w:rFonts w:ascii="Times New Roman" w:hAnsi="Times New Roman" w:cs="Times New Roman"/>
          <w:snapToGrid w:val="0"/>
          <w:sz w:val="24"/>
          <w:szCs w:val="24"/>
        </w:rPr>
        <w:t>,</w:t>
      </w:r>
      <w:r w:rsidRPr="00DC1F8A">
        <w:rPr>
          <w:rFonts w:ascii="Times New Roman" w:hAnsi="Times New Roman" w:cs="Times New Roman"/>
          <w:snapToGrid w:val="0"/>
          <w:sz w:val="24"/>
          <w:szCs w:val="24"/>
        </w:rPr>
        <w:t xml:space="preserve"> a </w:t>
      </w:r>
      <w:r w:rsidRPr="00F72E7A">
        <w:rPr>
          <w:rFonts w:ascii="Times New Roman" w:hAnsi="Times New Roman" w:cs="Times New Roman"/>
          <w:b/>
          <w:snapToGrid w:val="0"/>
          <w:sz w:val="24"/>
          <w:szCs w:val="24"/>
        </w:rPr>
        <w:t xml:space="preserve">zachovat výsledky realizace projektu po dobu pěti let </w:t>
      </w:r>
      <w:r w:rsidRPr="00C24901">
        <w:rPr>
          <w:rFonts w:ascii="Times New Roman" w:hAnsi="Times New Roman" w:cs="Times New Roman"/>
          <w:snapToGrid w:val="0"/>
          <w:sz w:val="24"/>
          <w:szCs w:val="24"/>
        </w:rPr>
        <w:t>od ukončení realizace</w:t>
      </w:r>
      <w:r>
        <w:rPr>
          <w:rFonts w:ascii="Times New Roman" w:hAnsi="Times New Roman" w:cs="Times New Roman"/>
          <w:b/>
          <w:snapToGrid w:val="0"/>
          <w:sz w:val="24"/>
          <w:szCs w:val="24"/>
        </w:rPr>
        <w:t xml:space="preserve"> </w:t>
      </w:r>
      <w:r w:rsidRPr="00C24901">
        <w:rPr>
          <w:rFonts w:ascii="Times New Roman" w:hAnsi="Times New Roman" w:cs="Times New Roman"/>
          <w:snapToGrid w:val="0"/>
          <w:sz w:val="24"/>
          <w:szCs w:val="24"/>
        </w:rPr>
        <w:t>projektu</w:t>
      </w:r>
      <w:r>
        <w:rPr>
          <w:rFonts w:ascii="Times New Roman" w:hAnsi="Times New Roman" w:cs="Times New Roman"/>
          <w:snapToGrid w:val="0"/>
          <w:sz w:val="24"/>
          <w:szCs w:val="24"/>
        </w:rPr>
        <w:t xml:space="preserve"> po</w:t>
      </w:r>
      <w:r w:rsidRPr="00D23C0E">
        <w:rPr>
          <w:rFonts w:ascii="Times New Roman" w:hAnsi="Times New Roman" w:cs="Times New Roman"/>
          <w:sz w:val="24"/>
          <w:szCs w:val="24"/>
        </w:rPr>
        <w:t xml:space="preserve">dle </w:t>
      </w:r>
      <w:r w:rsidR="0025375E">
        <w:rPr>
          <w:rFonts w:ascii="Times New Roman" w:hAnsi="Times New Roman" w:cs="Times New Roman"/>
          <w:sz w:val="24"/>
          <w:szCs w:val="24"/>
        </w:rPr>
        <w:t>Stanovení výdajů</w:t>
      </w:r>
      <w:r w:rsidRPr="00C24901">
        <w:rPr>
          <w:rFonts w:ascii="Times New Roman" w:hAnsi="Times New Roman" w:cs="Times New Roman"/>
          <w:snapToGrid w:val="0"/>
          <w:sz w:val="24"/>
          <w:szCs w:val="24"/>
        </w:rPr>
        <w:t>;</w:t>
      </w:r>
    </w:p>
    <w:p w:rsidR="001B3591" w:rsidRPr="00AA3C4B" w:rsidRDefault="001B3591" w:rsidP="00855DBE">
      <w:pPr>
        <w:keepNext/>
        <w:keepLines/>
        <w:numPr>
          <w:ilvl w:val="0"/>
          <w:numId w:val="80"/>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 xml:space="preserve">Závaznými postupy pro zadávání zakázek spolufinancovaných ze zdrojů EU, nespadajících pod aplikaci </w:t>
      </w:r>
      <w:r w:rsidRPr="001222A5">
        <w:rPr>
          <w:rFonts w:ascii="Times New Roman" w:hAnsi="Times New Roman" w:cs="Times New Roman"/>
          <w:sz w:val="24"/>
          <w:szCs w:val="24"/>
        </w:rPr>
        <w:t>zákona č. 137/2006 Sb., o veřejných zakázkách, v programovém období 2007</w:t>
      </w:r>
      <w:r w:rsidR="0025375E">
        <w:rPr>
          <w:rFonts w:ascii="Times New Roman" w:hAnsi="Times New Roman" w:cs="Times New Roman"/>
          <w:sz w:val="24"/>
          <w:szCs w:val="24"/>
        </w:rPr>
        <w:t>–</w:t>
      </w:r>
      <w:r w:rsidRPr="001222A5">
        <w:rPr>
          <w:rFonts w:ascii="Times New Roman" w:hAnsi="Times New Roman" w:cs="Times New Roman"/>
          <w:sz w:val="24"/>
          <w:szCs w:val="24"/>
        </w:rPr>
        <w:t xml:space="preserve">2013 (viz příloha č. </w:t>
      </w:r>
      <w:r w:rsidR="005E4CD4">
        <w:rPr>
          <w:rFonts w:ascii="Times New Roman" w:hAnsi="Times New Roman" w:cs="Times New Roman"/>
          <w:sz w:val="24"/>
          <w:szCs w:val="24"/>
        </w:rPr>
        <w:t>12</w:t>
      </w:r>
      <w:r w:rsidRPr="001222A5">
        <w:rPr>
          <w:rFonts w:ascii="Times New Roman" w:hAnsi="Times New Roman" w:cs="Times New Roman"/>
          <w:sz w:val="24"/>
          <w:szCs w:val="24"/>
        </w:rPr>
        <w:t xml:space="preserve"> Příručky);</w:t>
      </w:r>
    </w:p>
    <w:p w:rsidR="001B3591" w:rsidRPr="00D23C0E" w:rsidRDefault="001B3591" w:rsidP="00855DBE">
      <w:pPr>
        <w:keepNext/>
        <w:keepLines/>
        <w:numPr>
          <w:ilvl w:val="0"/>
          <w:numId w:val="80"/>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b/>
          <w:sz w:val="24"/>
          <w:szCs w:val="24"/>
        </w:rPr>
        <w:t xml:space="preserve">vést </w:t>
      </w:r>
      <w:r>
        <w:rPr>
          <w:rFonts w:ascii="Times New Roman" w:hAnsi="Times New Roman" w:cs="Times New Roman"/>
          <w:b/>
          <w:sz w:val="24"/>
          <w:szCs w:val="24"/>
        </w:rPr>
        <w:t xml:space="preserve">účetnictví </w:t>
      </w:r>
      <w:r w:rsidRPr="00D23C0E">
        <w:rPr>
          <w:rFonts w:ascii="Times New Roman" w:hAnsi="Times New Roman" w:cs="Times New Roman"/>
          <w:sz w:val="24"/>
          <w:szCs w:val="24"/>
        </w:rPr>
        <w:t>projektu</w:t>
      </w:r>
      <w:r>
        <w:rPr>
          <w:rFonts w:ascii="Times New Roman" w:hAnsi="Times New Roman" w:cs="Times New Roman"/>
          <w:sz w:val="24"/>
          <w:szCs w:val="24"/>
        </w:rPr>
        <w:t xml:space="preserve">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1B3591" w:rsidRPr="001B3591" w:rsidRDefault="001B3591" w:rsidP="00855DBE">
      <w:pPr>
        <w:keepNext/>
        <w:keepLines/>
        <w:numPr>
          <w:ilvl w:val="0"/>
          <w:numId w:val="80"/>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w:t>
      </w:r>
    </w:p>
    <w:p w:rsidR="00AF2685" w:rsidRDefault="001B3591" w:rsidP="00855DBE">
      <w:pPr>
        <w:keepNext/>
        <w:keepLines/>
        <w:numPr>
          <w:ilvl w:val="0"/>
          <w:numId w:val="80"/>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1B3591" w:rsidRPr="00D23C0E" w:rsidRDefault="001B3591" w:rsidP="00855DBE">
      <w:pPr>
        <w:keepNext/>
        <w:keepLines/>
        <w:numPr>
          <w:ilvl w:val="0"/>
          <w:numId w:val="80"/>
        </w:numPr>
        <w:tabs>
          <w:tab w:val="num" w:pos="360"/>
        </w:tabs>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1B3591" w:rsidRPr="00AA3C4B" w:rsidRDefault="001B3591" w:rsidP="00855DBE">
      <w:pPr>
        <w:keepNext/>
        <w:keepLines/>
        <w:numPr>
          <w:ilvl w:val="0"/>
          <w:numId w:val="80"/>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25375E">
        <w:rPr>
          <w:rFonts w:ascii="Times New Roman" w:hAnsi="Times New Roman" w:cs="Times New Roman"/>
          <w:snapToGrid w:val="0"/>
          <w:sz w:val="24"/>
          <w:szCs w:val="24"/>
        </w:rPr>
        <w:t>Stanovení výdajů</w:t>
      </w:r>
      <w:r w:rsidR="0025375E" w:rsidRPr="00D23C0E">
        <w:rPr>
          <w:rFonts w:ascii="Times New Roman" w:hAnsi="Times New Roman" w:cs="Times New Roman"/>
          <w:snapToGrid w:val="0"/>
          <w:sz w:val="24"/>
          <w:szCs w:val="24"/>
        </w:rPr>
        <w:t xml:space="preserve">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w:t>
      </w:r>
      <w:r w:rsidRPr="001222A5">
        <w:rPr>
          <w:rFonts w:ascii="Times New Roman" w:hAnsi="Times New Roman" w:cs="Times New Roman"/>
          <w:snapToGrid w:val="0"/>
          <w:sz w:val="24"/>
          <w:szCs w:val="24"/>
        </w:rPr>
        <w:t xml:space="preserve">projektu (viz příloha č. </w:t>
      </w:r>
      <w:r w:rsidR="005E4CD4">
        <w:rPr>
          <w:rFonts w:ascii="Times New Roman" w:hAnsi="Times New Roman" w:cs="Times New Roman"/>
          <w:snapToGrid w:val="0"/>
          <w:sz w:val="24"/>
          <w:szCs w:val="24"/>
        </w:rPr>
        <w:t>17</w:t>
      </w:r>
      <w:r w:rsidRPr="001222A5">
        <w:rPr>
          <w:rFonts w:ascii="Times New Roman" w:hAnsi="Times New Roman" w:cs="Times New Roman"/>
          <w:snapToGrid w:val="0"/>
          <w:sz w:val="24"/>
          <w:szCs w:val="24"/>
        </w:rPr>
        <w:t xml:space="preserve"> Příručky);</w:t>
      </w:r>
    </w:p>
    <w:p w:rsidR="001B3591" w:rsidRDefault="001B3591" w:rsidP="00855DBE">
      <w:pPr>
        <w:keepNext/>
        <w:keepLines/>
        <w:numPr>
          <w:ilvl w:val="0"/>
          <w:numId w:val="80"/>
        </w:numPr>
        <w:tabs>
          <w:tab w:val="num" w:pos="360"/>
        </w:tabs>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w:t>
      </w:r>
      <w:r w:rsidR="0025375E">
        <w:rPr>
          <w:rFonts w:ascii="Times New Roman" w:hAnsi="Times New Roman" w:cs="Times New Roman"/>
          <w:b/>
          <w:snapToGrid w:val="0"/>
          <w:sz w:val="24"/>
          <w:szCs w:val="24"/>
        </w:rPr>
        <w:t>e Stanovení výdajů</w:t>
      </w:r>
      <w:r w:rsidRPr="00CC480A">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monitorovacích indikátorů uvedených v</w:t>
      </w:r>
      <w:r w:rsidR="0025375E">
        <w:rPr>
          <w:rFonts w:ascii="Times New Roman" w:hAnsi="Times New Roman" w:cs="Times New Roman"/>
          <w:b/>
          <w:sz w:val="24"/>
          <w:szCs w:val="24"/>
        </w:rPr>
        <w:t>e Stanovení výdajů</w:t>
      </w:r>
      <w:r w:rsidRPr="00CC480A">
        <w:rPr>
          <w:rFonts w:ascii="Times New Roman" w:hAnsi="Times New Roman" w:cs="Times New Roman"/>
          <w:b/>
          <w:sz w:val="24"/>
          <w:szCs w:val="24"/>
        </w:rPr>
        <w:t xml:space="preserve"> </w:t>
      </w:r>
      <w:r w:rsidRPr="00CC480A">
        <w:rPr>
          <w:rFonts w:ascii="Times New Roman" w:hAnsi="Times New Roman" w:cs="Times New Roman"/>
          <w:b/>
          <w:snapToGrid w:val="0"/>
          <w:sz w:val="24"/>
          <w:szCs w:val="24"/>
        </w:rPr>
        <w:t>a udržet</w:t>
      </w:r>
      <w:r w:rsidRPr="00DC1F8A">
        <w:rPr>
          <w:rFonts w:ascii="Times New Roman" w:hAnsi="Times New Roman" w:cs="Times New Roman"/>
          <w:b/>
          <w:snapToGrid w:val="0"/>
          <w:sz w:val="24"/>
          <w:szCs w:val="24"/>
        </w:rPr>
        <w:t xml:space="preserve">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1B3591" w:rsidRPr="00D23C0E" w:rsidRDefault="001B3591" w:rsidP="00855DBE">
      <w:pPr>
        <w:keepNext/>
        <w:keepLines/>
        <w:numPr>
          <w:ilvl w:val="0"/>
          <w:numId w:val="80"/>
        </w:numPr>
        <w:tabs>
          <w:tab w:val="num" w:pos="360"/>
        </w:tabs>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1B3591" w:rsidRPr="00D23C0E" w:rsidRDefault="001B3591" w:rsidP="00855DBE">
      <w:pPr>
        <w:keepNext/>
        <w:keepLines/>
        <w:numPr>
          <w:ilvl w:val="0"/>
          <w:numId w:val="80"/>
        </w:numPr>
        <w:tabs>
          <w:tab w:val="num" w:pos="360"/>
        </w:tabs>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 xml:space="preserve">publicitu </w:t>
      </w:r>
      <w:r w:rsidRPr="001222A5">
        <w:rPr>
          <w:rFonts w:ascii="Times New Roman" w:hAnsi="Times New Roman" w:cs="Times New Roman"/>
          <w:b/>
          <w:sz w:val="24"/>
          <w:szCs w:val="24"/>
        </w:rPr>
        <w:t xml:space="preserve">projektu v souladu s Pravidly pro provádění informačních a propagačních opatření (viz příloha č. </w:t>
      </w:r>
      <w:r w:rsidR="005E4CD4">
        <w:rPr>
          <w:rFonts w:ascii="Times New Roman" w:hAnsi="Times New Roman" w:cs="Times New Roman"/>
          <w:b/>
          <w:sz w:val="24"/>
          <w:szCs w:val="24"/>
        </w:rPr>
        <w:t>10</w:t>
      </w:r>
      <w:r w:rsidRPr="001222A5">
        <w:rPr>
          <w:rFonts w:ascii="Times New Roman" w:hAnsi="Times New Roman" w:cs="Times New Roman"/>
          <w:b/>
          <w:sz w:val="24"/>
          <w:szCs w:val="24"/>
        </w:rPr>
        <w:t xml:space="preserve"> této Příručky)</w:t>
      </w:r>
      <w:r w:rsidRPr="001222A5">
        <w:rPr>
          <w:rFonts w:ascii="Times New Roman" w:hAnsi="Times New Roman" w:cs="Times New Roman"/>
          <w:sz w:val="24"/>
          <w:szCs w:val="24"/>
        </w:rPr>
        <w:t>;</w:t>
      </w:r>
    </w:p>
    <w:p w:rsidR="001B3591" w:rsidRDefault="001B3591" w:rsidP="00855DBE">
      <w:pPr>
        <w:keepNext/>
        <w:keepLines/>
        <w:numPr>
          <w:ilvl w:val="0"/>
          <w:numId w:val="80"/>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7B2A95" w:rsidRPr="001B3591" w:rsidRDefault="007B2A95" w:rsidP="00855DBE">
      <w:pPr>
        <w:keepNext/>
        <w:keepLines/>
        <w:numPr>
          <w:ilvl w:val="0"/>
          <w:numId w:val="80"/>
        </w:numPr>
        <w:tabs>
          <w:tab w:val="num" w:pos="360"/>
        </w:tabs>
        <w:rPr>
          <w:rFonts w:ascii="Times New Roman" w:hAnsi="Times New Roman" w:cs="Times New Roman"/>
          <w:sz w:val="24"/>
          <w:szCs w:val="24"/>
        </w:rPr>
      </w:pPr>
      <w:r w:rsidRPr="001B3591">
        <w:rPr>
          <w:rFonts w:ascii="Times New Roman" w:hAnsi="Times New Roman" w:cs="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1B3591" w:rsidRPr="001B3591" w:rsidRDefault="001B3591" w:rsidP="00855DBE">
      <w:pPr>
        <w:keepNext/>
        <w:keepLines/>
        <w:numPr>
          <w:ilvl w:val="0"/>
          <w:numId w:val="80"/>
        </w:numPr>
        <w:tabs>
          <w:tab w:val="num" w:pos="360"/>
        </w:tabs>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1B3591" w:rsidRPr="00D23C0E" w:rsidRDefault="001B3591" w:rsidP="00855DBE">
      <w:pPr>
        <w:keepNext/>
        <w:keepLines/>
        <w:numPr>
          <w:ilvl w:val="0"/>
          <w:numId w:val="80"/>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lastRenderedPageBreak/>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CF22F8" w:rsidRPr="00C15E77" w:rsidRDefault="00CF22F8" w:rsidP="00CF22F8">
      <w:pPr>
        <w:keepNext/>
        <w:keepLines/>
        <w:rPr>
          <w:rFonts w:ascii="Times New Roman" w:hAnsi="Times New Roman" w:cs="Times New Roman"/>
          <w:b/>
          <w:sz w:val="24"/>
          <w:szCs w:val="24"/>
        </w:rPr>
      </w:pPr>
    </w:p>
    <w:p w:rsidR="007B2A95" w:rsidRPr="001B3591" w:rsidRDefault="007B2A95" w:rsidP="00CF22F8">
      <w:pPr>
        <w:pStyle w:val="Nadpis2"/>
        <w:keepLines/>
        <w:spacing w:before="360"/>
        <w:ind w:left="578" w:hanging="578"/>
        <w:rPr>
          <w:noProof/>
        </w:rPr>
      </w:pPr>
      <w:bookmarkStart w:id="476" w:name="_Toc322697244"/>
      <w:bookmarkStart w:id="477" w:name="_Toc322697578"/>
      <w:bookmarkStart w:id="478" w:name="_Toc322697901"/>
      <w:bookmarkStart w:id="479" w:name="_Toc322698153"/>
      <w:bookmarkStart w:id="480" w:name="_Toc322698404"/>
      <w:bookmarkStart w:id="481" w:name="_Toc323217975"/>
      <w:bookmarkStart w:id="482" w:name="_Toc324935352"/>
      <w:bookmarkStart w:id="483" w:name="_Toc177462466"/>
      <w:bookmarkStart w:id="484" w:name="_Toc191363129"/>
      <w:bookmarkStart w:id="485" w:name="_Toc191972610"/>
      <w:bookmarkStart w:id="486" w:name="_Toc191978808"/>
      <w:bookmarkStart w:id="487" w:name="_Toc244415587"/>
      <w:bookmarkStart w:id="488" w:name="_Toc346195869"/>
      <w:bookmarkStart w:id="489" w:name="_Toc328732769"/>
      <w:bookmarkStart w:id="490" w:name="_Toc365638294"/>
      <w:bookmarkStart w:id="491" w:name="_Toc386802289"/>
      <w:bookmarkEnd w:id="476"/>
      <w:bookmarkEnd w:id="477"/>
      <w:bookmarkEnd w:id="478"/>
      <w:bookmarkEnd w:id="479"/>
      <w:bookmarkEnd w:id="480"/>
      <w:bookmarkEnd w:id="481"/>
      <w:bookmarkEnd w:id="482"/>
      <w:r w:rsidRPr="001B3591">
        <w:rPr>
          <w:noProof/>
        </w:rPr>
        <w:t>Vedení účetnictví</w:t>
      </w:r>
      <w:bookmarkEnd w:id="483"/>
      <w:bookmarkEnd w:id="484"/>
      <w:bookmarkEnd w:id="485"/>
      <w:bookmarkEnd w:id="486"/>
      <w:bookmarkEnd w:id="487"/>
      <w:bookmarkEnd w:id="488"/>
      <w:bookmarkEnd w:id="489"/>
      <w:bookmarkEnd w:id="490"/>
      <w:bookmarkEnd w:id="491"/>
    </w:p>
    <w:p w:rsidR="00584583" w:rsidRDefault="00584583" w:rsidP="00CF22F8">
      <w:pPr>
        <w:keepNext/>
        <w:keepLines/>
        <w:rPr>
          <w:rFonts w:ascii="Times New Roman" w:hAnsi="Times New Roman" w:cs="Times New Roman"/>
          <w:b/>
          <w:snapToGrid w:val="0"/>
          <w:sz w:val="24"/>
          <w:szCs w:val="24"/>
        </w:rPr>
      </w:pPr>
      <w:bookmarkStart w:id="492" w:name="_Toc191363130"/>
      <w:bookmarkStart w:id="493" w:name="_Toc191972611"/>
      <w:bookmarkStart w:id="494" w:name="_Toc191978809"/>
      <w:bookmarkStart w:id="495" w:name="_Toc194561430"/>
      <w:bookmarkStart w:id="496" w:name="_Toc194561627"/>
      <w:bookmarkStart w:id="497" w:name="_Toc194807090"/>
      <w:bookmarkStart w:id="498" w:name="_Toc194817235"/>
      <w:bookmarkStart w:id="499" w:name="_Toc200357389"/>
      <w:bookmarkStart w:id="500" w:name="_Toc201056644"/>
      <w:bookmarkStart w:id="501" w:name="_Toc201056860"/>
      <w:bookmarkStart w:id="502"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8064A5" w:rsidRDefault="00584583" w:rsidP="00C71405">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6366FF" w:rsidRDefault="006366FF" w:rsidP="00CF22F8">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CF22F8">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CF22F8">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CF22F8">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CF22F8">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92"/>
      <w:bookmarkEnd w:id="493"/>
      <w:bookmarkEnd w:id="494"/>
      <w:bookmarkEnd w:id="495"/>
      <w:bookmarkEnd w:id="496"/>
      <w:bookmarkEnd w:id="497"/>
      <w:bookmarkEnd w:id="498"/>
      <w:bookmarkEnd w:id="499"/>
      <w:bookmarkEnd w:id="500"/>
      <w:bookmarkEnd w:id="501"/>
      <w:bookmarkEnd w:id="502"/>
    </w:p>
    <w:p w:rsidR="00887956" w:rsidRPr="0048085A" w:rsidRDefault="00887956" w:rsidP="00CF22F8">
      <w:pPr>
        <w:pStyle w:val="Zkladntext"/>
        <w:keepNext/>
        <w:keepLines/>
        <w:tabs>
          <w:tab w:val="left" w:pos="1710"/>
        </w:tabs>
        <w:spacing w:after="0" w:line="60" w:lineRule="atLeast"/>
        <w:jc w:val="both"/>
        <w:rPr>
          <w:sz w:val="20"/>
          <w:szCs w:val="20"/>
        </w:rPr>
      </w:pPr>
      <w:bookmarkStart w:id="503" w:name="_Toc328732770"/>
    </w:p>
    <w:p w:rsidR="007B2A95" w:rsidRPr="00584583" w:rsidRDefault="007B2A95" w:rsidP="00024E83">
      <w:pPr>
        <w:pStyle w:val="Nadpis2"/>
        <w:keepLines/>
        <w:spacing w:before="360"/>
        <w:ind w:left="578" w:hanging="578"/>
        <w:rPr>
          <w:noProof/>
        </w:rPr>
      </w:pPr>
      <w:bookmarkStart w:id="504" w:name="_Toc322697246"/>
      <w:bookmarkStart w:id="505" w:name="_Toc322697580"/>
      <w:bookmarkStart w:id="506" w:name="_Toc322697903"/>
      <w:bookmarkStart w:id="507" w:name="_Toc322698155"/>
      <w:bookmarkStart w:id="508" w:name="_Toc322698406"/>
      <w:bookmarkStart w:id="509" w:name="_Toc323217977"/>
      <w:bookmarkStart w:id="510" w:name="_Toc324935354"/>
      <w:bookmarkStart w:id="511" w:name="_Toc322697251"/>
      <w:bookmarkStart w:id="512" w:name="_Toc322697585"/>
      <w:bookmarkStart w:id="513" w:name="_Toc322697908"/>
      <w:bookmarkStart w:id="514" w:name="_Toc322698160"/>
      <w:bookmarkStart w:id="515" w:name="_Toc322698411"/>
      <w:bookmarkStart w:id="516" w:name="_Toc323217982"/>
      <w:bookmarkStart w:id="517" w:name="_Toc324935359"/>
      <w:bookmarkStart w:id="518" w:name="_Toc177462467"/>
      <w:bookmarkStart w:id="519" w:name="_Toc191363131"/>
      <w:bookmarkStart w:id="520" w:name="_Toc191972612"/>
      <w:bookmarkStart w:id="521" w:name="_Toc191978810"/>
      <w:bookmarkStart w:id="522" w:name="_Toc194807091"/>
      <w:bookmarkStart w:id="523" w:name="_Toc244415588"/>
      <w:bookmarkStart w:id="524" w:name="_Toc346195870"/>
      <w:bookmarkStart w:id="525" w:name="_Toc365638295"/>
      <w:bookmarkStart w:id="526" w:name="_Toc386802290"/>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584583">
        <w:rPr>
          <w:noProof/>
        </w:rPr>
        <w:t>Archivace</w:t>
      </w:r>
      <w:bookmarkEnd w:id="503"/>
      <w:bookmarkEnd w:id="518"/>
      <w:bookmarkEnd w:id="519"/>
      <w:bookmarkEnd w:id="520"/>
      <w:bookmarkEnd w:id="521"/>
      <w:bookmarkEnd w:id="522"/>
      <w:bookmarkEnd w:id="523"/>
      <w:bookmarkEnd w:id="524"/>
      <w:bookmarkEnd w:id="525"/>
      <w:bookmarkEnd w:id="526"/>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lastRenderedPageBreak/>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527" w:name="_Toc71263130"/>
      <w:r w:rsidRPr="00584583">
        <w:rPr>
          <w:rFonts w:cs="Times New Roman"/>
          <w:i w:val="0"/>
          <w:szCs w:val="24"/>
        </w:rPr>
        <w:t>Pravidla archivace</w:t>
      </w:r>
      <w:bookmarkEnd w:id="527"/>
      <w:r w:rsidRPr="00584583">
        <w:rPr>
          <w:rFonts w:cs="Times New Roman"/>
          <w:i w:val="0"/>
          <w:szCs w:val="24"/>
        </w:rPr>
        <w:t>:</w:t>
      </w:r>
    </w:p>
    <w:p w:rsidR="00584583" w:rsidRPr="00584583" w:rsidRDefault="00584583" w:rsidP="00855DBE">
      <w:pPr>
        <w:keepNext/>
        <w:keepLines/>
        <w:numPr>
          <w:ilvl w:val="0"/>
          <w:numId w:val="81"/>
        </w:numPr>
        <w:tabs>
          <w:tab w:val="num" w:pos="360"/>
        </w:tabs>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855DBE">
      <w:pPr>
        <w:keepNext/>
        <w:keepLines/>
        <w:numPr>
          <w:ilvl w:val="0"/>
          <w:numId w:val="81"/>
        </w:numPr>
        <w:tabs>
          <w:tab w:val="num" w:pos="360"/>
        </w:tabs>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855DBE">
      <w:pPr>
        <w:keepNext/>
        <w:keepLines/>
        <w:numPr>
          <w:ilvl w:val="0"/>
          <w:numId w:val="81"/>
        </w:numPr>
        <w:tabs>
          <w:tab w:val="num" w:pos="360"/>
        </w:tabs>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rsidP="0060682B">
      <w:pPr>
        <w:keepNext/>
        <w:keepLines/>
        <w:spacing w:after="120"/>
        <w:ind w:right="-2"/>
        <w:rPr>
          <w:rFonts w:ascii="Times New Roman" w:hAnsi="Times New Roman" w:cs="Times New Roman"/>
          <w:noProof/>
          <w:sz w:val="24"/>
          <w:szCs w:val="24"/>
        </w:rPr>
      </w:pPr>
      <w:bookmarkStart w:id="528" w:name="_Toc71263131"/>
    </w:p>
    <w:p w:rsidR="007B2A95" w:rsidRPr="00584583" w:rsidRDefault="007B2A95" w:rsidP="0060682B">
      <w:pPr>
        <w:pStyle w:val="Nadpis2"/>
        <w:keepLines/>
        <w:spacing w:before="360"/>
        <w:ind w:left="578" w:right="-2" w:hanging="578"/>
        <w:rPr>
          <w:noProof/>
        </w:rPr>
      </w:pPr>
      <w:bookmarkStart w:id="529" w:name="_Toc177462468"/>
      <w:bookmarkStart w:id="530" w:name="_Toc191363132"/>
      <w:bookmarkStart w:id="531" w:name="_Toc191972613"/>
      <w:bookmarkStart w:id="532" w:name="_Toc191978811"/>
      <w:bookmarkStart w:id="533" w:name="_Toc244415589"/>
      <w:bookmarkStart w:id="534" w:name="_Toc346195871"/>
      <w:bookmarkStart w:id="535" w:name="_Toc328732771"/>
      <w:bookmarkStart w:id="536" w:name="_Toc365638296"/>
      <w:bookmarkStart w:id="537" w:name="_Toc386802291"/>
      <w:bookmarkEnd w:id="528"/>
      <w:r w:rsidRPr="00584583">
        <w:rPr>
          <w:noProof/>
        </w:rPr>
        <w:t>Informování o projektu, propagace projektu</w:t>
      </w:r>
      <w:bookmarkEnd w:id="529"/>
      <w:bookmarkEnd w:id="530"/>
      <w:bookmarkEnd w:id="531"/>
      <w:bookmarkEnd w:id="532"/>
      <w:bookmarkEnd w:id="533"/>
      <w:bookmarkEnd w:id="534"/>
      <w:bookmarkEnd w:id="535"/>
      <w:bookmarkEnd w:id="536"/>
      <w:bookmarkEnd w:id="537"/>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5E4CD4">
        <w:rPr>
          <w:rFonts w:ascii="Times New Roman" w:hAnsi="Times New Roman" w:cs="Times New Roman"/>
          <w:sz w:val="24"/>
          <w:szCs w:val="24"/>
        </w:rPr>
        <w:t>10</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5E4CD4">
        <w:rPr>
          <w:rFonts w:ascii="Times New Roman" w:hAnsi="Times New Roman" w:cs="Times New Roman"/>
          <w:sz w:val="24"/>
          <w:szCs w:val="24"/>
        </w:rPr>
        <w:t>11</w:t>
      </w:r>
      <w:r w:rsidRPr="00CF5AFC">
        <w:rPr>
          <w:rFonts w:ascii="Times New Roman" w:hAnsi="Times New Roman" w:cs="Times New Roman"/>
          <w:sz w:val="24"/>
          <w:szCs w:val="24"/>
        </w:rPr>
        <w:t xml:space="preserve"> 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0" w:history="1">
        <w:r w:rsidR="007B2A95" w:rsidRPr="00CF5AFC">
          <w:rPr>
            <w:rStyle w:val="Hypertextovodkaz"/>
            <w:rFonts w:ascii="Times New Roman" w:hAnsi="Times New Roman" w:cs="Times New Roman"/>
            <w:noProof/>
            <w:sz w:val="24"/>
            <w:szCs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Pr="0048085A" w:rsidRDefault="007B2A95" w:rsidP="00024E83">
      <w:pPr>
        <w:keepNext/>
        <w:keepLines/>
        <w:ind w:right="-108"/>
        <w:rPr>
          <w:noProof/>
        </w:rPr>
      </w:pPr>
    </w:p>
    <w:p w:rsidR="007B2A95" w:rsidRDefault="00584583" w:rsidP="00E41FF3">
      <w:pPr>
        <w:pStyle w:val="Nadpis2"/>
        <w:keepLines/>
        <w:spacing w:before="360"/>
        <w:ind w:left="0" w:hanging="11"/>
        <w:rPr>
          <w:noProof/>
        </w:rPr>
      </w:pPr>
      <w:bookmarkStart w:id="538" w:name="_Toc346195872"/>
      <w:bookmarkStart w:id="539" w:name="_Toc328732772"/>
      <w:bookmarkStart w:id="540" w:name="_Toc365638297"/>
      <w:bookmarkStart w:id="541" w:name="_Toc386802292"/>
      <w:r w:rsidRPr="00584583">
        <w:rPr>
          <w:noProof/>
        </w:rPr>
        <w:t xml:space="preserve">Podmínky pro zadávání </w:t>
      </w:r>
      <w:r w:rsidRPr="007749F9">
        <w:rPr>
          <w:noProof/>
        </w:rPr>
        <w:t>zakázek</w:t>
      </w:r>
      <w:bookmarkEnd w:id="538"/>
      <w:bookmarkEnd w:id="539"/>
      <w:bookmarkEnd w:id="540"/>
      <w:bookmarkEnd w:id="541"/>
    </w:p>
    <w:p w:rsidR="00AB0E26" w:rsidRPr="00421FF7" w:rsidRDefault="00AB0E26" w:rsidP="00AB0E26">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AB0E26" w:rsidRPr="00AB0E26" w:rsidRDefault="00AB0E26" w:rsidP="00AB0E26">
      <w:pPr>
        <w:rPr>
          <w:lang w:val="en-US" w:eastAsia="en-US"/>
        </w:rPr>
      </w:pPr>
    </w:p>
    <w:p w:rsidR="00214078" w:rsidRPr="002A2BA4" w:rsidRDefault="00214078" w:rsidP="00463249">
      <w:pPr>
        <w:pStyle w:val="Odstavecseseznamem"/>
        <w:keepNext/>
        <w:keepLines/>
        <w:numPr>
          <w:ilvl w:val="0"/>
          <w:numId w:val="62"/>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lastRenderedPageBreak/>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AB0E26">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 xml:space="preserve">o finanční </w:t>
      </w:r>
      <w:proofErr w:type="spellStart"/>
      <w:r w:rsidRPr="002A2BA4">
        <w:rPr>
          <w:rFonts w:ascii="Times New Roman" w:hAnsi="Times New Roman"/>
          <w:sz w:val="24"/>
          <w:szCs w:val="24"/>
        </w:rPr>
        <w:t>kontrole</w:t>
      </w:r>
      <w:r>
        <w:rPr>
          <w:rFonts w:ascii="Times New Roman" w:hAnsi="Times New Roman"/>
          <w:b/>
          <w:sz w:val="24"/>
          <w:szCs w:val="24"/>
        </w:rPr>
        <w:t>;</w:t>
      </w:r>
      <w:r w:rsidRPr="002A2BA4">
        <w:rPr>
          <w:rFonts w:ascii="Times New Roman" w:hAnsi="Times New Roman"/>
          <w:b/>
          <w:sz w:val="24"/>
          <w:szCs w:val="24"/>
        </w:rPr>
        <w:t>dále</w:t>
      </w:r>
      <w:proofErr w:type="spellEnd"/>
      <w:r w:rsidRPr="002A2BA4">
        <w:rPr>
          <w:rFonts w:ascii="Times New Roman" w:hAnsi="Times New Roman"/>
          <w:b/>
          <w:sz w:val="24"/>
          <w:szCs w:val="24"/>
        </w:rPr>
        <w:t xml:space="preserve"> jen „zásady 3E“). </w:t>
      </w:r>
    </w:p>
    <w:p w:rsidR="00214078" w:rsidRPr="002A2BA4" w:rsidRDefault="00214078" w:rsidP="00463249">
      <w:pPr>
        <w:pStyle w:val="Odstavecseseznamem"/>
        <w:keepNext/>
        <w:keepLines/>
        <w:numPr>
          <w:ilvl w:val="0"/>
          <w:numId w:val="62"/>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214078" w:rsidRDefault="00214078" w:rsidP="00463249">
      <w:pPr>
        <w:pStyle w:val="Odstavecseseznamem"/>
        <w:keepNext/>
        <w:keepLines/>
        <w:numPr>
          <w:ilvl w:val="0"/>
          <w:numId w:val="62"/>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214078" w:rsidRDefault="00214078" w:rsidP="00463249">
      <w:pPr>
        <w:pStyle w:val="Odstavecseseznamem"/>
        <w:keepNext/>
        <w:keepLines/>
        <w:numPr>
          <w:ilvl w:val="0"/>
          <w:numId w:val="61"/>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214078" w:rsidRDefault="00214078" w:rsidP="00463249">
      <w:pPr>
        <w:pStyle w:val="Odstavecseseznamem"/>
        <w:keepNext/>
        <w:keepLines/>
        <w:numPr>
          <w:ilvl w:val="0"/>
          <w:numId w:val="61"/>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214078" w:rsidRDefault="00214078" w:rsidP="00463249">
      <w:pPr>
        <w:pStyle w:val="Odstavecseseznamem"/>
        <w:keepNext/>
        <w:keepLines/>
        <w:numPr>
          <w:ilvl w:val="0"/>
          <w:numId w:val="61"/>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214078" w:rsidRDefault="00214078" w:rsidP="00463249">
      <w:pPr>
        <w:pStyle w:val="Odstavecseseznamem"/>
        <w:keepNext/>
        <w:keepLines/>
        <w:numPr>
          <w:ilvl w:val="0"/>
          <w:numId w:val="61"/>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214078" w:rsidRPr="00E22D34" w:rsidRDefault="00214078" w:rsidP="00463249">
      <w:pPr>
        <w:pStyle w:val="Odstavecseseznamem"/>
        <w:keepNext/>
        <w:keepLines/>
        <w:numPr>
          <w:ilvl w:val="0"/>
          <w:numId w:val="61"/>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214078" w:rsidRDefault="00214078" w:rsidP="00463249">
      <w:pPr>
        <w:pStyle w:val="Odstavecseseznamem"/>
        <w:keepNext/>
        <w:keepLines/>
        <w:numPr>
          <w:ilvl w:val="0"/>
          <w:numId w:val="61"/>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E22D34">
        <w:rPr>
          <w:rFonts w:ascii="Times New Roman" w:hAnsi="Times New Roman"/>
          <w:b/>
          <w:sz w:val="24"/>
        </w:rPr>
        <w:t>obvyklé a/nebo př</w:t>
      </w:r>
      <w:r>
        <w:rPr>
          <w:rFonts w:ascii="Times New Roman" w:hAnsi="Times New Roman"/>
          <w:b/>
          <w:sz w:val="24"/>
        </w:rPr>
        <w:t>i</w:t>
      </w:r>
      <w:r w:rsidRPr="00E22D34">
        <w:rPr>
          <w:rFonts w:ascii="Times New Roman" w:hAnsi="Times New Roman"/>
          <w:b/>
          <w:sz w:val="24"/>
        </w:rPr>
        <w:t>měřené předmětu zakázky</w:t>
      </w:r>
      <w:r>
        <w:rPr>
          <w:rFonts w:ascii="Times New Roman" w:hAnsi="Times New Roman"/>
          <w:b/>
          <w:sz w:val="24"/>
        </w:rPr>
        <w:t xml:space="preserve">; </w:t>
      </w:r>
    </w:p>
    <w:p w:rsidR="00214078" w:rsidRPr="00F17F13" w:rsidRDefault="00214078" w:rsidP="00463249">
      <w:pPr>
        <w:pStyle w:val="Odstavecseseznamem"/>
        <w:keepNext/>
        <w:keepLines/>
        <w:numPr>
          <w:ilvl w:val="0"/>
          <w:numId w:val="61"/>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E22D34">
        <w:rPr>
          <w:rFonts w:ascii="Times New Roman" w:hAnsi="Times New Roman"/>
          <w:b/>
          <w:sz w:val="24"/>
        </w:rPr>
        <w:t>o předpisu, který umožňuje takový dodatek uzavřít</w:t>
      </w:r>
      <w:r>
        <w:rPr>
          <w:rFonts w:ascii="Times New Roman" w:hAnsi="Times New Roman"/>
          <w:b/>
          <w:sz w:val="24"/>
        </w:rPr>
        <w:t>.</w:t>
      </w:r>
    </w:p>
    <w:p w:rsidR="00214078" w:rsidRPr="00D65C22" w:rsidRDefault="00214078" w:rsidP="00463249">
      <w:pPr>
        <w:pStyle w:val="Default"/>
        <w:numPr>
          <w:ilvl w:val="0"/>
          <w:numId w:val="67"/>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214078" w:rsidRPr="00D65C22" w:rsidRDefault="00214078" w:rsidP="00214078">
      <w:pPr>
        <w:pStyle w:val="Default"/>
        <w:jc w:val="both"/>
        <w:rPr>
          <w:rFonts w:ascii="Times New Roman" w:hAnsi="Times New Roman"/>
          <w:b/>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5"/>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214078" w:rsidRPr="009B6532" w:rsidRDefault="00214078" w:rsidP="00214078">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214078" w:rsidRDefault="00214078" w:rsidP="00214078">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214078" w:rsidRDefault="00214078" w:rsidP="00214078">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214078" w:rsidRPr="009209B3" w:rsidRDefault="00214078" w:rsidP="00214078">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214078" w:rsidRDefault="00214078" w:rsidP="00214078">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214078" w:rsidRDefault="00214078" w:rsidP="00214078">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10</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 xml:space="preserve">Toto ustanovení se vztahuje na dokumenty k zadávacím řízením zahájeným až po schválení </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214078" w:rsidRDefault="00214078" w:rsidP="00214078">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214078" w:rsidRDefault="00214078" w:rsidP="00214078">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214078" w:rsidRDefault="00214078" w:rsidP="00214078">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214078" w:rsidRPr="009B6532" w:rsidRDefault="00214078" w:rsidP="00214078">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214078" w:rsidRPr="004B6D80" w:rsidRDefault="00214078" w:rsidP="00214078">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214078" w:rsidRDefault="00214078" w:rsidP="00463249">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214078" w:rsidRDefault="00214078" w:rsidP="00463249">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214078" w:rsidRDefault="00214078" w:rsidP="00463249">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214078" w:rsidRDefault="00214078" w:rsidP="00463249">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214078" w:rsidRDefault="00214078" w:rsidP="00463249">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214078" w:rsidRPr="000A0DF6" w:rsidRDefault="00214078" w:rsidP="00214078">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214078" w:rsidRDefault="00214078" w:rsidP="00463249">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214078" w:rsidRDefault="00214078" w:rsidP="00463249">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214078" w:rsidRDefault="00214078" w:rsidP="00463249">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214078" w:rsidRDefault="00214078" w:rsidP="00463249">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214078" w:rsidRDefault="00214078" w:rsidP="00463249">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214078" w:rsidRDefault="00214078" w:rsidP="00463249">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214078" w:rsidRDefault="00214078" w:rsidP="00463249">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214078" w:rsidRDefault="00214078" w:rsidP="00463249">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214078" w:rsidRDefault="00214078" w:rsidP="00463249">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214078" w:rsidRDefault="00214078" w:rsidP="00463249">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214078" w:rsidRDefault="00214078" w:rsidP="00463249">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214078" w:rsidRDefault="00214078" w:rsidP="00463249">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214078" w:rsidRPr="000A0DF6" w:rsidRDefault="00214078" w:rsidP="00214078">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214078" w:rsidRPr="00D65C22" w:rsidRDefault="00214078" w:rsidP="00214078">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214078" w:rsidRDefault="00214078" w:rsidP="00214078">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214078" w:rsidRPr="00DD6CBA" w:rsidRDefault="00214078" w:rsidP="00463249">
      <w:pPr>
        <w:pStyle w:val="Odstavecseseznamem"/>
        <w:keepNext/>
        <w:keepLines/>
        <w:numPr>
          <w:ilvl w:val="0"/>
          <w:numId w:val="67"/>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214078" w:rsidRDefault="00214078" w:rsidP="00214078">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Pr>
          <w:rFonts w:ascii="Times New Roman" w:hAnsi="Times New Roman" w:cs="Times New Roman"/>
          <w:b/>
          <w:sz w:val="24"/>
          <w:szCs w:val="24"/>
        </w:rPr>
        <w:t>12</w:t>
      </w:r>
      <w:r w:rsidRPr="00886393">
        <w:rPr>
          <w:rFonts w:ascii="Times New Roman" w:hAnsi="Times New Roman" w:cs="Times New Roman"/>
          <w:b/>
          <w:sz w:val="24"/>
          <w:szCs w:val="24"/>
        </w:rPr>
        <w:t xml:space="preserve"> této Příručky, a dodržovat níže uvedené požadavky, které jsou nad rámec Závazných postupů.</w:t>
      </w:r>
    </w:p>
    <w:p w:rsidR="00214078" w:rsidRDefault="00214078" w:rsidP="00214078">
      <w:pPr>
        <w:pStyle w:val="Textpoznpodarou"/>
        <w:keepNext/>
        <w:keepLines/>
        <w:spacing w:before="60"/>
        <w:jc w:val="both"/>
        <w:rPr>
          <w:rFonts w:ascii="Times New Roman" w:hAnsi="Times New Roman" w:cs="Times New Roman"/>
          <w:b/>
          <w:bCs/>
          <w:noProof/>
          <w:sz w:val="24"/>
          <w:szCs w:val="24"/>
        </w:rPr>
      </w:pPr>
    </w:p>
    <w:p w:rsidR="00214078" w:rsidRDefault="00214078" w:rsidP="00214078">
      <w:pPr>
        <w:pStyle w:val="Textpoznpodarou"/>
        <w:keepNext/>
        <w:keepLines/>
        <w:spacing w:before="60"/>
        <w:jc w:val="both"/>
        <w:rPr>
          <w:rFonts w:ascii="Times New Roman" w:hAnsi="Times New Roman" w:cs="Times New Roman"/>
          <w:b/>
          <w:bCs/>
          <w:noProof/>
          <w:sz w:val="24"/>
          <w:szCs w:val="24"/>
        </w:rPr>
      </w:pPr>
    </w:p>
    <w:p w:rsidR="00214078" w:rsidRDefault="00214078" w:rsidP="00214078">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214078" w:rsidRPr="001B4647" w:rsidRDefault="00214078" w:rsidP="00463249">
      <w:pPr>
        <w:pStyle w:val="Textpoznpodarou"/>
        <w:keepNext/>
        <w:keepLines/>
        <w:numPr>
          <w:ilvl w:val="0"/>
          <w:numId w:val="63"/>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lastRenderedPageBreak/>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214078" w:rsidRDefault="00214078" w:rsidP="00463249">
      <w:pPr>
        <w:pStyle w:val="Textpoznpodarou"/>
        <w:keepNext/>
        <w:keepLines/>
        <w:numPr>
          <w:ilvl w:val="0"/>
          <w:numId w:val="63"/>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214078" w:rsidRPr="00BB7E79" w:rsidRDefault="00214078" w:rsidP="00463249">
      <w:pPr>
        <w:pStyle w:val="Textpoznpodarou"/>
        <w:keepNext/>
        <w:keepLines/>
        <w:numPr>
          <w:ilvl w:val="0"/>
          <w:numId w:val="63"/>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214078" w:rsidRPr="00BB7E79" w:rsidRDefault="00214078" w:rsidP="00463249">
      <w:pPr>
        <w:pStyle w:val="Textpoznpodarou"/>
        <w:keepNext/>
        <w:keepLines/>
        <w:numPr>
          <w:ilvl w:val="0"/>
          <w:numId w:val="63"/>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214078" w:rsidRPr="001B4647" w:rsidRDefault="00D5041B" w:rsidP="00214078">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00214078" w:rsidRPr="001401CF">
        <w:rPr>
          <w:rFonts w:ascii="Times New Roman" w:hAnsi="Times New Roman" w:cs="Times New Roman"/>
          <w:sz w:val="24"/>
          <w:szCs w:val="24"/>
        </w:rPr>
        <w:t xml:space="preserve"> finanční limit k zakázkám malého rozsahu, stanovený v § 12 zákona o veřejných zakázkách</w:t>
      </w:r>
      <w:r w:rsidR="00214078">
        <w:rPr>
          <w:rFonts w:ascii="Times New Roman" w:hAnsi="Times New Roman" w:cs="Times New Roman"/>
          <w:sz w:val="24"/>
          <w:szCs w:val="24"/>
        </w:rPr>
        <w:t>,</w:t>
      </w:r>
      <w:r w:rsidR="00214078" w:rsidRPr="001401CF">
        <w:rPr>
          <w:rFonts w:ascii="Times New Roman" w:hAnsi="Times New Roman" w:cs="Times New Roman"/>
          <w:sz w:val="24"/>
          <w:szCs w:val="24"/>
        </w:rPr>
        <w:t xml:space="preserve"> činí v případě zakázek na dodávky a služby </w:t>
      </w:r>
      <w:r w:rsidR="00214078">
        <w:rPr>
          <w:rFonts w:ascii="Times New Roman" w:hAnsi="Times New Roman" w:cs="Times New Roman"/>
          <w:sz w:val="24"/>
          <w:szCs w:val="24"/>
        </w:rPr>
        <w:t>2 000 000</w:t>
      </w:r>
      <w:r w:rsidR="00214078" w:rsidRPr="001401CF">
        <w:rPr>
          <w:rFonts w:ascii="Times New Roman" w:hAnsi="Times New Roman" w:cs="Times New Roman"/>
          <w:sz w:val="24"/>
          <w:szCs w:val="24"/>
        </w:rPr>
        <w:t xml:space="preserve"> Kč </w:t>
      </w:r>
      <w:r w:rsidR="00214078">
        <w:rPr>
          <w:rFonts w:ascii="Times New Roman" w:hAnsi="Times New Roman" w:cs="Times New Roman"/>
          <w:sz w:val="24"/>
          <w:szCs w:val="24"/>
        </w:rPr>
        <w:t xml:space="preserve">bez DPH </w:t>
      </w:r>
      <w:r w:rsidR="00214078" w:rsidRPr="001401CF">
        <w:rPr>
          <w:rFonts w:ascii="Times New Roman" w:hAnsi="Times New Roman" w:cs="Times New Roman"/>
          <w:sz w:val="24"/>
          <w:szCs w:val="24"/>
        </w:rPr>
        <w:t xml:space="preserve">a v případě zakázek na stavební práce </w:t>
      </w:r>
      <w:r w:rsidR="00214078">
        <w:rPr>
          <w:rFonts w:ascii="Times New Roman" w:hAnsi="Times New Roman" w:cs="Times New Roman"/>
          <w:sz w:val="24"/>
          <w:szCs w:val="24"/>
        </w:rPr>
        <w:t>6</w:t>
      </w:r>
      <w:r w:rsidR="00214078" w:rsidRPr="001401CF">
        <w:rPr>
          <w:rFonts w:ascii="Times New Roman" w:hAnsi="Times New Roman" w:cs="Times New Roman"/>
          <w:sz w:val="24"/>
          <w:szCs w:val="24"/>
        </w:rPr>
        <w:t xml:space="preserve"> 000 000 Kč</w:t>
      </w:r>
      <w:r w:rsidR="00214078">
        <w:rPr>
          <w:rFonts w:ascii="Times New Roman" w:hAnsi="Times New Roman" w:cs="Times New Roman"/>
          <w:sz w:val="24"/>
          <w:szCs w:val="24"/>
        </w:rPr>
        <w:t xml:space="preserve"> bez DPH</w:t>
      </w:r>
      <w:r w:rsidR="00214078" w:rsidRPr="001401CF">
        <w:rPr>
          <w:rFonts w:ascii="Times New Roman" w:hAnsi="Times New Roman" w:cs="Times New Roman"/>
          <w:sz w:val="24"/>
          <w:szCs w:val="24"/>
        </w:rPr>
        <w:t>.</w:t>
      </w:r>
    </w:p>
    <w:p w:rsidR="00214078" w:rsidRDefault="00D5041B" w:rsidP="00214078">
      <w:pPr>
        <w:pStyle w:val="Textpoznpodarou"/>
        <w:keepNext/>
        <w:keepLines/>
        <w:spacing w:before="60"/>
        <w:jc w:val="both"/>
        <w:rPr>
          <w:rFonts w:ascii="Times New Roman" w:hAnsi="Times New Roman" w:cs="Times New Roman"/>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00214078">
        <w:rPr>
          <w:rFonts w:ascii="Times New Roman" w:hAnsi="Times New Roman" w:cs="Times New Roman"/>
          <w:sz w:val="24"/>
          <w:szCs w:val="24"/>
        </w:rPr>
        <w:t xml:space="preserve"> finanční limit,</w:t>
      </w:r>
      <w:r w:rsidR="00214078" w:rsidRPr="002F1601">
        <w:rPr>
          <w:rFonts w:ascii="Times New Roman" w:hAnsi="Times New Roman" w:cs="Times New Roman"/>
          <w:sz w:val="24"/>
          <w:szCs w:val="24"/>
        </w:rPr>
        <w:t xml:space="preserve"> </w:t>
      </w:r>
      <w:r w:rsidR="00214078">
        <w:rPr>
          <w:rFonts w:ascii="Times New Roman" w:hAnsi="Times New Roman" w:cs="Times New Roman"/>
          <w:sz w:val="24"/>
          <w:szCs w:val="24"/>
        </w:rPr>
        <w:t>stanovený prováděcím právním předpisem k § 12 odst. 1 zákona o veřejných zakázkách pro veřejného zadavatele – Českou republiku,</w:t>
      </w:r>
      <w:r w:rsidR="00214078" w:rsidRPr="001401CF">
        <w:rPr>
          <w:rFonts w:ascii="Times New Roman" w:hAnsi="Times New Roman" w:cs="Times New Roman"/>
          <w:sz w:val="24"/>
          <w:szCs w:val="24"/>
        </w:rPr>
        <w:t xml:space="preserve"> činí v případě zakázek na dodávky a služby </w:t>
      </w:r>
      <w:r w:rsidR="00214078" w:rsidRPr="00D865F3">
        <w:rPr>
          <w:rFonts w:ascii="Times New Roman" w:hAnsi="Times New Roman" w:cs="Times New Roman"/>
          <w:sz w:val="24"/>
          <w:szCs w:val="24"/>
        </w:rPr>
        <w:t xml:space="preserve">3 395 000 </w:t>
      </w:r>
      <w:r w:rsidR="00214078" w:rsidRPr="001401CF">
        <w:rPr>
          <w:rFonts w:ascii="Times New Roman" w:hAnsi="Times New Roman" w:cs="Times New Roman"/>
          <w:sz w:val="24"/>
          <w:szCs w:val="24"/>
        </w:rPr>
        <w:t xml:space="preserve">Kč </w:t>
      </w:r>
      <w:r w:rsidR="00214078">
        <w:rPr>
          <w:rFonts w:ascii="Times New Roman" w:hAnsi="Times New Roman" w:cs="Times New Roman"/>
          <w:sz w:val="24"/>
          <w:szCs w:val="24"/>
        </w:rPr>
        <w:t>bez DPH</w:t>
      </w:r>
      <w:r w:rsidR="00214078" w:rsidRPr="001401CF">
        <w:rPr>
          <w:rFonts w:ascii="Times New Roman" w:hAnsi="Times New Roman" w:cs="Times New Roman"/>
          <w:sz w:val="24"/>
          <w:szCs w:val="24"/>
        </w:rPr>
        <w:t xml:space="preserve"> Kč </w:t>
      </w:r>
      <w:r w:rsidR="00214078">
        <w:rPr>
          <w:rFonts w:ascii="Times New Roman" w:hAnsi="Times New Roman" w:cs="Times New Roman"/>
          <w:sz w:val="24"/>
          <w:szCs w:val="24"/>
        </w:rPr>
        <w:t xml:space="preserve">bez DPH </w:t>
      </w:r>
      <w:r w:rsidR="00214078" w:rsidRPr="001401CF">
        <w:rPr>
          <w:rFonts w:ascii="Times New Roman" w:hAnsi="Times New Roman" w:cs="Times New Roman"/>
          <w:sz w:val="24"/>
          <w:szCs w:val="24"/>
        </w:rPr>
        <w:t xml:space="preserve">a v případě zakázek na stavební práce </w:t>
      </w:r>
      <w:r w:rsidR="00214078" w:rsidRPr="00D865F3">
        <w:rPr>
          <w:rFonts w:ascii="Times New Roman" w:hAnsi="Times New Roman" w:cs="Times New Roman"/>
          <w:sz w:val="24"/>
          <w:szCs w:val="24"/>
        </w:rPr>
        <w:t>131 402</w:t>
      </w:r>
      <w:r w:rsidR="00214078">
        <w:rPr>
          <w:rFonts w:ascii="Times New Roman" w:hAnsi="Times New Roman" w:cs="Times New Roman"/>
          <w:sz w:val="24"/>
          <w:szCs w:val="24"/>
        </w:rPr>
        <w:t> </w:t>
      </w:r>
      <w:r w:rsidR="00214078" w:rsidRPr="00D865F3">
        <w:rPr>
          <w:rFonts w:ascii="Times New Roman" w:hAnsi="Times New Roman" w:cs="Times New Roman"/>
          <w:sz w:val="24"/>
          <w:szCs w:val="24"/>
        </w:rPr>
        <w:t>000</w:t>
      </w:r>
      <w:r w:rsidR="00214078">
        <w:rPr>
          <w:rFonts w:ascii="Times New Roman" w:hAnsi="Times New Roman" w:cs="Times New Roman"/>
          <w:sz w:val="24"/>
          <w:szCs w:val="24"/>
        </w:rPr>
        <w:t xml:space="preserve"> bez DPH</w:t>
      </w:r>
      <w:r w:rsidR="00214078" w:rsidRPr="001401CF">
        <w:rPr>
          <w:rFonts w:ascii="Times New Roman" w:hAnsi="Times New Roman" w:cs="Times New Roman"/>
          <w:sz w:val="24"/>
          <w:szCs w:val="24"/>
        </w:rPr>
        <w:t>.</w:t>
      </w:r>
    </w:p>
    <w:p w:rsidR="00214078" w:rsidRDefault="00214078" w:rsidP="00214078">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w:t>
      </w:r>
      <w:r w:rsidR="00F8572C">
        <w:rPr>
          <w:rFonts w:ascii="Times New Roman" w:hAnsi="Times New Roman" w:cs="Times New Roman"/>
          <w:b/>
          <w:noProof/>
          <w:sz w:val="24"/>
          <w:szCs w:val="24"/>
        </w:rPr>
        <w:t>i</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214078" w:rsidRPr="009E62ED" w:rsidRDefault="00214078" w:rsidP="00463249">
      <w:pPr>
        <w:pStyle w:val="Odstavecseseznamem"/>
        <w:keepNext/>
        <w:keepLines/>
        <w:numPr>
          <w:ilvl w:val="0"/>
          <w:numId w:val="120"/>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214078" w:rsidRPr="00637AC8" w:rsidRDefault="00214078" w:rsidP="00463249">
      <w:pPr>
        <w:pStyle w:val="Odstavecseseznamem"/>
        <w:keepNext/>
        <w:keepLines/>
        <w:numPr>
          <w:ilvl w:val="0"/>
          <w:numId w:val="120"/>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214078" w:rsidRPr="00F64995" w:rsidRDefault="00214078" w:rsidP="00463249">
      <w:pPr>
        <w:pStyle w:val="Odstavecseseznamem"/>
        <w:keepNext/>
        <w:keepLines/>
        <w:numPr>
          <w:ilvl w:val="0"/>
          <w:numId w:val="120"/>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10</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 xml:space="preserve">Toto ustanovení se vztahuje na dokumenty k výběrovým řízením zahájeným až po schválení </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214078" w:rsidRPr="009E62ED" w:rsidRDefault="00214078" w:rsidP="00463249">
      <w:pPr>
        <w:pStyle w:val="Odstavecseseznamem"/>
        <w:keepNext/>
        <w:keepLines/>
        <w:numPr>
          <w:ilvl w:val="0"/>
          <w:numId w:val="12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214078" w:rsidRPr="009E62ED" w:rsidRDefault="00214078" w:rsidP="00463249">
      <w:pPr>
        <w:pStyle w:val="Odstavecseseznamem"/>
        <w:keepNext/>
        <w:keepLines/>
        <w:numPr>
          <w:ilvl w:val="0"/>
          <w:numId w:val="12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214078" w:rsidRPr="009E62ED" w:rsidRDefault="00214078" w:rsidP="00463249">
      <w:pPr>
        <w:pStyle w:val="Odstavecseseznamem"/>
        <w:keepNext/>
        <w:keepLines/>
        <w:numPr>
          <w:ilvl w:val="0"/>
          <w:numId w:val="12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lastRenderedPageBreak/>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214078" w:rsidRPr="009209B3" w:rsidRDefault="00214078" w:rsidP="00463249">
      <w:pPr>
        <w:pStyle w:val="Odstavecseseznamem"/>
        <w:keepNext/>
        <w:keepLines/>
        <w:numPr>
          <w:ilvl w:val="0"/>
          <w:numId w:val="120"/>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CRR ČR poskytuje při přípravě zadávacích podmínek odborné konzultace. Cílem spolupráce CRR ČR s příjemcem je ověřit, že výběrové řízení proběhlo </w:t>
      </w:r>
      <w:r w:rsidR="006F2FFA">
        <w:rPr>
          <w:rFonts w:ascii="Times New Roman" w:hAnsi="Times New Roman"/>
          <w:b/>
          <w:sz w:val="24"/>
          <w:szCs w:val="24"/>
        </w:rPr>
        <w:t xml:space="preserve">nebo </w:t>
      </w:r>
      <w:r w:rsidRPr="009209B3">
        <w:rPr>
          <w:rFonts w:ascii="Times New Roman" w:hAnsi="Times New Roman"/>
          <w:b/>
          <w:sz w:val="24"/>
          <w:szCs w:val="24"/>
        </w:rPr>
        <w:t xml:space="preserve">proběhne v souladu s podmínkami programu a platnými předpisy. Příjemce </w:t>
      </w:r>
      <w:r w:rsidR="006F2FFA">
        <w:rPr>
          <w:rFonts w:ascii="Times New Roman" w:hAnsi="Times New Roman"/>
          <w:b/>
          <w:sz w:val="24"/>
          <w:szCs w:val="24"/>
        </w:rPr>
        <w:t xml:space="preserve">je </w:t>
      </w:r>
      <w:r w:rsidRPr="009209B3">
        <w:rPr>
          <w:rFonts w:ascii="Times New Roman" w:hAnsi="Times New Roman"/>
          <w:b/>
          <w:sz w:val="24"/>
          <w:szCs w:val="24"/>
        </w:rPr>
        <w:t xml:space="preserve">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w:t>
      </w:r>
      <w:proofErr w:type="spellStart"/>
      <w:r w:rsidRPr="009209B3">
        <w:rPr>
          <w:rFonts w:ascii="Times New Roman" w:hAnsi="Times New Roman"/>
          <w:b/>
          <w:sz w:val="24"/>
          <w:szCs w:val="24"/>
        </w:rPr>
        <w:t>Přijemci</w:t>
      </w:r>
      <w:proofErr w:type="spellEnd"/>
      <w:r w:rsidRPr="009209B3">
        <w:rPr>
          <w:rFonts w:ascii="Times New Roman" w:hAnsi="Times New Roman"/>
          <w:b/>
          <w:sz w:val="24"/>
          <w:szCs w:val="24"/>
        </w:rPr>
        <w:t xml:space="preserve">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214078" w:rsidRPr="009209B3" w:rsidRDefault="00214078" w:rsidP="00463249">
      <w:pPr>
        <w:pStyle w:val="Odstavecseseznamem"/>
        <w:keepNext/>
        <w:keepLines/>
        <w:numPr>
          <w:ilvl w:val="0"/>
          <w:numId w:val="120"/>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214078" w:rsidRPr="009209B3" w:rsidRDefault="00214078" w:rsidP="00463249">
      <w:pPr>
        <w:pStyle w:val="Odstavecseseznamem"/>
        <w:keepNext/>
        <w:keepLines/>
        <w:numPr>
          <w:ilvl w:val="0"/>
          <w:numId w:val="12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214078" w:rsidRPr="000A0DF6" w:rsidRDefault="00214078" w:rsidP="00463249">
      <w:pPr>
        <w:pStyle w:val="Textpoznpodarou"/>
        <w:keepNext/>
        <w:keepLines/>
        <w:numPr>
          <w:ilvl w:val="0"/>
          <w:numId w:val="6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214078" w:rsidRPr="000A0DF6" w:rsidRDefault="00214078" w:rsidP="00463249">
      <w:pPr>
        <w:pStyle w:val="Textpoznpodarou"/>
        <w:keepNext/>
        <w:keepLines/>
        <w:numPr>
          <w:ilvl w:val="0"/>
          <w:numId w:val="6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214078" w:rsidRPr="000A0DF6" w:rsidRDefault="00214078" w:rsidP="00463249">
      <w:pPr>
        <w:pStyle w:val="Textpoznpodarou"/>
        <w:keepNext/>
        <w:keepLines/>
        <w:numPr>
          <w:ilvl w:val="0"/>
          <w:numId w:val="6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214078" w:rsidRPr="000A0DF6" w:rsidRDefault="00214078" w:rsidP="00463249">
      <w:pPr>
        <w:pStyle w:val="Textpoznpodarou"/>
        <w:keepNext/>
        <w:keepLines/>
        <w:numPr>
          <w:ilvl w:val="0"/>
          <w:numId w:val="6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214078" w:rsidRPr="000A0DF6" w:rsidRDefault="00214078" w:rsidP="00463249">
      <w:pPr>
        <w:pStyle w:val="Textpoznpodarou"/>
        <w:keepNext/>
        <w:keepLines/>
        <w:numPr>
          <w:ilvl w:val="0"/>
          <w:numId w:val="6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214078" w:rsidRPr="000A0DF6" w:rsidRDefault="00214078" w:rsidP="00463249">
      <w:pPr>
        <w:pStyle w:val="Textpoznpodarou"/>
        <w:keepNext/>
        <w:keepLines/>
        <w:numPr>
          <w:ilvl w:val="0"/>
          <w:numId w:val="6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214078" w:rsidRPr="000A0DF6" w:rsidRDefault="00214078" w:rsidP="00463249">
      <w:pPr>
        <w:pStyle w:val="Textpoznpodarou"/>
        <w:keepNext/>
        <w:keepLines/>
        <w:numPr>
          <w:ilvl w:val="0"/>
          <w:numId w:val="6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214078" w:rsidRPr="000A0DF6" w:rsidRDefault="00214078" w:rsidP="00463249">
      <w:pPr>
        <w:pStyle w:val="Textpoznpodarou"/>
        <w:keepNext/>
        <w:keepLines/>
        <w:numPr>
          <w:ilvl w:val="0"/>
          <w:numId w:val="6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214078" w:rsidRPr="000A0DF6" w:rsidRDefault="00214078" w:rsidP="00463249">
      <w:pPr>
        <w:pStyle w:val="Textpoznpodarou"/>
        <w:keepNext/>
        <w:keepLines/>
        <w:numPr>
          <w:ilvl w:val="0"/>
          <w:numId w:val="6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214078" w:rsidRDefault="00214078" w:rsidP="00463249">
      <w:pPr>
        <w:pStyle w:val="Textpoznpodarou"/>
        <w:keepNext/>
        <w:keepLines/>
        <w:numPr>
          <w:ilvl w:val="0"/>
          <w:numId w:val="6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214078" w:rsidRPr="00767C2E" w:rsidRDefault="00214078" w:rsidP="00214078">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214078" w:rsidRPr="000A0DF6" w:rsidRDefault="00214078" w:rsidP="00214078">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Pr>
          <w:rFonts w:ascii="Times New Roman" w:hAnsi="Times New Roman" w:cs="Times New Roman"/>
          <w:b/>
          <w:bCs/>
          <w:noProof/>
        </w:rPr>
        <w:t>12</w:t>
      </w:r>
      <w:r w:rsidRPr="000A0DF6">
        <w:rPr>
          <w:rFonts w:ascii="Times New Roman" w:hAnsi="Times New Roman" w:cs="Times New Roman"/>
          <w:b/>
          <w:bCs/>
          <w:noProof/>
        </w:rPr>
        <w:t xml:space="preserve"> Příručky). Každá odchylka od Závazných postupů může vést k tomu, že výdaje budou nezpůsobilé</w:t>
      </w:r>
      <w:r>
        <w:rPr>
          <w:rFonts w:ascii="Times New Roman" w:hAnsi="Times New Roman" w:cs="Times New Roman"/>
          <w:b/>
          <w:bCs/>
          <w:noProof/>
        </w:rPr>
        <w:t>.</w:t>
      </w:r>
    </w:p>
    <w:p w:rsidR="00214078" w:rsidRPr="009209B3" w:rsidRDefault="00214078" w:rsidP="00214078">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214078" w:rsidRPr="00AB5DD2" w:rsidRDefault="00214078" w:rsidP="00214078">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lastRenderedPageBreak/>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214078" w:rsidRPr="00AB5DD2" w:rsidRDefault="00214078" w:rsidP="00214078">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214078" w:rsidRPr="00AB5DD2" w:rsidRDefault="00214078" w:rsidP="00214078">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214078" w:rsidRDefault="00214078" w:rsidP="00214078">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214078" w:rsidRPr="009209B3" w:rsidRDefault="00214078" w:rsidP="00214078">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214078" w:rsidRDefault="00214078" w:rsidP="00214078">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214078" w:rsidRPr="0021589F" w:rsidRDefault="00214078" w:rsidP="00214078">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214078" w:rsidRPr="00D65C22" w:rsidRDefault="00214078" w:rsidP="00214078">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214078" w:rsidRPr="00D65C22" w:rsidRDefault="00214078" w:rsidP="00214078">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214078" w:rsidRPr="00D65C22" w:rsidRDefault="00214078" w:rsidP="00463249">
      <w:pPr>
        <w:pStyle w:val="Odstavecseseznamem"/>
        <w:keepNext/>
        <w:keepLines/>
        <w:numPr>
          <w:ilvl w:val="0"/>
          <w:numId w:val="66"/>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214078" w:rsidRPr="00D65C22" w:rsidRDefault="00214078" w:rsidP="00463249">
      <w:pPr>
        <w:pStyle w:val="Odstavecseseznamem"/>
        <w:keepNext/>
        <w:keepLines/>
        <w:numPr>
          <w:ilvl w:val="0"/>
          <w:numId w:val="66"/>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214078" w:rsidRDefault="00214078" w:rsidP="00463249">
      <w:pPr>
        <w:pStyle w:val="Odstavecseseznamem"/>
        <w:keepNext/>
        <w:keepLines/>
        <w:numPr>
          <w:ilvl w:val="0"/>
          <w:numId w:val="66"/>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214078" w:rsidRPr="009209B3" w:rsidRDefault="00214078" w:rsidP="00214078">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 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Stanovení výdajů</w:t>
      </w:r>
      <w:r w:rsidRPr="00F64995">
        <w:rPr>
          <w:rFonts w:ascii="Times New Roman" w:hAnsi="Times New Roman"/>
          <w:b/>
          <w:sz w:val="24"/>
        </w:rPr>
        <w:t>, předkládá tuto dokumentaci CRR ČR nejpozději k Žádosti o platbu, resp. Hlášení o pokroku.</w:t>
      </w:r>
    </w:p>
    <w:p w:rsidR="00E54FA9" w:rsidRPr="0048085A" w:rsidRDefault="00E54FA9" w:rsidP="00765FD7">
      <w:pPr>
        <w:keepNext/>
        <w:keepLines/>
        <w:rPr>
          <w:b/>
          <w:bCs/>
          <w:noProof/>
        </w:rPr>
      </w:pPr>
      <w:bookmarkStart w:id="542" w:name="_Toc324935363"/>
      <w:bookmarkEnd w:id="542"/>
    </w:p>
    <w:p w:rsidR="007B2A95" w:rsidRPr="0094202D" w:rsidRDefault="00A007FF" w:rsidP="00765FD7">
      <w:pPr>
        <w:pStyle w:val="Nadpis2"/>
        <w:keepLines/>
        <w:spacing w:before="360"/>
        <w:ind w:left="578" w:hanging="578"/>
        <w:rPr>
          <w:noProof/>
        </w:rPr>
      </w:pPr>
      <w:bookmarkStart w:id="543" w:name="_Toc327168392"/>
      <w:bookmarkStart w:id="544" w:name="_Toc327282025"/>
      <w:bookmarkStart w:id="545" w:name="_Toc327282421"/>
      <w:bookmarkStart w:id="546" w:name="_Toc177462470"/>
      <w:bookmarkStart w:id="547" w:name="_Toc191363134"/>
      <w:bookmarkStart w:id="548" w:name="_Toc191972615"/>
      <w:bookmarkStart w:id="549" w:name="_Toc191978813"/>
      <w:bookmarkStart w:id="550" w:name="_Toc244415592"/>
      <w:bookmarkStart w:id="551" w:name="_Toc346195873"/>
      <w:bookmarkStart w:id="552" w:name="_Toc328732774"/>
      <w:bookmarkStart w:id="553" w:name="_Toc365638298"/>
      <w:bookmarkStart w:id="554" w:name="_Toc386802293"/>
      <w:bookmarkEnd w:id="543"/>
      <w:bookmarkEnd w:id="544"/>
      <w:bookmarkEnd w:id="545"/>
      <w:r>
        <w:rPr>
          <w:noProof/>
        </w:rPr>
        <w:br w:type="column"/>
      </w:r>
      <w:r w:rsidR="007B2A95" w:rsidRPr="0094202D">
        <w:rPr>
          <w:noProof/>
        </w:rPr>
        <w:lastRenderedPageBreak/>
        <w:t>Monitorování postupu projektů</w:t>
      </w:r>
      <w:bookmarkStart w:id="555" w:name="_Toc168126984"/>
      <w:bookmarkStart w:id="556" w:name="_Toc174724541"/>
      <w:bookmarkEnd w:id="546"/>
      <w:bookmarkEnd w:id="547"/>
      <w:bookmarkEnd w:id="548"/>
      <w:bookmarkEnd w:id="549"/>
      <w:bookmarkEnd w:id="550"/>
      <w:bookmarkEnd w:id="551"/>
      <w:bookmarkEnd w:id="552"/>
      <w:bookmarkEnd w:id="553"/>
      <w:bookmarkEnd w:id="554"/>
    </w:p>
    <w:p w:rsidR="0094202D" w:rsidRDefault="0094202D" w:rsidP="00765FD7">
      <w:pPr>
        <w:keepNext/>
        <w:keepLines/>
        <w:rPr>
          <w:rFonts w:ascii="Times New Roman" w:hAnsi="Times New Roman" w:cs="Times New Roman"/>
          <w:sz w:val="24"/>
          <w:szCs w:val="24"/>
        </w:rPr>
      </w:pPr>
      <w:bookmarkStart w:id="557" w:name="_Toc192647196"/>
      <w:bookmarkStart w:id="558" w:name="_Toc192652046"/>
      <w:bookmarkStart w:id="559" w:name="_Toc192658911"/>
      <w:bookmarkStart w:id="560" w:name="_Toc193873403"/>
      <w:bookmarkStart w:id="561" w:name="_Toc198439940"/>
      <w:bookmarkEnd w:id="555"/>
      <w:bookmarkEnd w:id="556"/>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00325242">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sidR="00325242">
        <w:rPr>
          <w:rFonts w:ascii="Times New Roman" w:hAnsi="Times New Roman" w:cs="Times New Roman"/>
          <w:sz w:val="24"/>
          <w:szCs w:val="24"/>
        </w:rPr>
        <w:t xml:space="preserve"> a hlášení </w:t>
      </w:r>
      <w:r w:rsidR="00911039">
        <w:rPr>
          <w:rFonts w:ascii="Times New Roman" w:hAnsi="Times New Roman" w:cs="Times New Roman"/>
          <w:sz w:val="24"/>
          <w:szCs w:val="24"/>
        </w:rPr>
        <w:br/>
      </w:r>
      <w:r w:rsidR="00325242">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 podpory</w:t>
      </w:r>
      <w:r w:rsidR="003A06AC">
        <w:rPr>
          <w:rFonts w:ascii="Times New Roman" w:hAnsi="Times New Roman" w:cs="Times New Roman"/>
          <w:sz w:val="24"/>
          <w:szCs w:val="24"/>
        </w:rPr>
        <w:t>.</w:t>
      </w:r>
      <w:r w:rsidRPr="00C431D8">
        <w:rPr>
          <w:rFonts w:ascii="Times New Roman" w:hAnsi="Times New Roman" w:cs="Times New Roman"/>
          <w:sz w:val="24"/>
          <w:szCs w:val="24"/>
        </w:rPr>
        <w:t xml:space="preserve"> </w:t>
      </w:r>
      <w:r w:rsidR="003A06AC">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7"/>
      <w:bookmarkEnd w:id="558"/>
      <w:bookmarkEnd w:id="559"/>
      <w:bookmarkEnd w:id="560"/>
      <w:bookmarkEnd w:id="561"/>
      <w:r>
        <w:rPr>
          <w:rFonts w:ascii="Times New Roman" w:hAnsi="Times New Roman" w:cs="Times New Roman"/>
          <w:sz w:val="24"/>
          <w:szCs w:val="24"/>
        </w:rPr>
        <w:t xml:space="preserve"> </w:t>
      </w:r>
    </w:p>
    <w:p w:rsidR="007B2A95" w:rsidRDefault="0094202D" w:rsidP="0060682B">
      <w:pPr>
        <w:keepNext/>
        <w:keepLines/>
        <w:ind w:right="-2"/>
        <w:rPr>
          <w:noProof/>
          <w:snapToGrid w:val="0"/>
        </w:rPr>
      </w:pPr>
      <w:r>
        <w:rPr>
          <w:rFonts w:ascii="Times New Roman" w:hAnsi="Times New Roman" w:cs="Times New Roman"/>
          <w:sz w:val="24"/>
          <w:szCs w:val="24"/>
        </w:rPr>
        <w:t>Hlášení o pokroku (</w:t>
      </w:r>
      <w:r w:rsidRPr="00CF5AFC">
        <w:rPr>
          <w:rFonts w:ascii="Times New Roman" w:hAnsi="Times New Roman" w:cs="Times New Roman"/>
          <w:sz w:val="24"/>
          <w:szCs w:val="24"/>
        </w:rPr>
        <w:t xml:space="preserve">vzor viz příloha č. </w:t>
      </w:r>
      <w:r w:rsidR="005E4CD4">
        <w:rPr>
          <w:rFonts w:ascii="Times New Roman" w:hAnsi="Times New Roman" w:cs="Times New Roman"/>
          <w:sz w:val="24"/>
          <w:szCs w:val="24"/>
        </w:rPr>
        <w:t>13</w:t>
      </w:r>
      <w:r w:rsidRPr="00CF5AFC">
        <w:rPr>
          <w:rFonts w:ascii="Times New Roman" w:hAnsi="Times New Roman" w:cs="Times New Roman"/>
          <w:sz w:val="24"/>
          <w:szCs w:val="24"/>
        </w:rPr>
        <w:t xml:space="preserve"> Příručky) a monitorovací zprávy (vzor viz příloha </w:t>
      </w:r>
      <w:r w:rsidR="00911039">
        <w:rPr>
          <w:rFonts w:ascii="Times New Roman" w:hAnsi="Times New Roman" w:cs="Times New Roman"/>
          <w:sz w:val="24"/>
          <w:szCs w:val="24"/>
        </w:rPr>
        <w:br/>
      </w:r>
      <w:r w:rsidRPr="00CF5AFC">
        <w:rPr>
          <w:rFonts w:ascii="Times New Roman" w:hAnsi="Times New Roman" w:cs="Times New Roman"/>
          <w:sz w:val="24"/>
          <w:szCs w:val="24"/>
        </w:rPr>
        <w:t xml:space="preserve">č. </w:t>
      </w:r>
      <w:r w:rsidR="00CF5AFC" w:rsidRPr="00CF5AFC">
        <w:rPr>
          <w:rFonts w:ascii="Times New Roman" w:hAnsi="Times New Roman" w:cs="Times New Roman"/>
          <w:sz w:val="24"/>
          <w:szCs w:val="24"/>
        </w:rPr>
        <w:t>1</w:t>
      </w:r>
      <w:r w:rsidR="005E4CD4">
        <w:rPr>
          <w:rFonts w:ascii="Times New Roman" w:hAnsi="Times New Roman" w:cs="Times New Roman"/>
          <w:sz w:val="24"/>
          <w:szCs w:val="24"/>
        </w:rPr>
        <w:t>4</w:t>
      </w:r>
      <w:r w:rsidRPr="00CF5AFC">
        <w:rPr>
          <w:rFonts w:ascii="Times New Roman" w:hAnsi="Times New Roman" w:cs="Times New Roman"/>
          <w:sz w:val="24"/>
          <w:szCs w:val="24"/>
        </w:rPr>
        <w:t xml:space="preserve"> Příručky) příjemce zadává podle postupu uvedeného v příloze č. </w:t>
      </w:r>
      <w:r w:rsidR="005E4CD4">
        <w:rPr>
          <w:rFonts w:ascii="Times New Roman" w:hAnsi="Times New Roman" w:cs="Times New Roman"/>
          <w:sz w:val="24"/>
          <w:szCs w:val="24"/>
        </w:rPr>
        <w:t>15</w:t>
      </w:r>
      <w:r w:rsidRPr="00CF5AFC">
        <w:rPr>
          <w:rFonts w:ascii="Times New Roman" w:hAnsi="Times New Roman" w:cs="Times New Roman"/>
          <w:sz w:val="24"/>
          <w:szCs w:val="24"/>
        </w:rPr>
        <w:t xml:space="preserve"> Příručky elektronicky do webové žádosti 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007B2A95" w:rsidRPr="0048085A">
        <w:rPr>
          <w:noProof/>
          <w:snapToGrid w:val="0"/>
        </w:rPr>
        <w:t xml:space="preserve"> </w:t>
      </w:r>
    </w:p>
    <w:p w:rsidR="0094202D" w:rsidRPr="0081646E" w:rsidRDefault="0094202D" w:rsidP="00765FD7">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765FD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855DBE">
      <w:pPr>
        <w:keepNext/>
        <w:keepLines/>
        <w:numPr>
          <w:ilvl w:val="0"/>
          <w:numId w:val="97"/>
        </w:numPr>
        <w:tabs>
          <w:tab w:val="num" w:pos="360"/>
        </w:tabs>
        <w:spacing w:before="0"/>
        <w:rPr>
          <w:rFonts w:ascii="Times New Roman" w:hAnsi="Times New Roman" w:cs="Times New Roman"/>
          <w:sz w:val="24"/>
          <w:szCs w:val="24"/>
        </w:rPr>
      </w:pPr>
      <w:r>
        <w:rPr>
          <w:rFonts w:ascii="Times New Roman" w:hAnsi="Times New Roman" w:cs="Times New Roman"/>
          <w:sz w:val="24"/>
          <w:szCs w:val="24"/>
        </w:rPr>
        <w:t>zadávacích</w:t>
      </w:r>
      <w:r w:rsidR="00C703D5">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855DBE">
      <w:pPr>
        <w:keepNext/>
        <w:keepLines/>
        <w:numPr>
          <w:ilvl w:val="0"/>
          <w:numId w:val="97"/>
        </w:numPr>
        <w:tabs>
          <w:tab w:val="num" w:pos="360"/>
        </w:tabs>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855DBE">
      <w:pPr>
        <w:keepNext/>
        <w:keepLines/>
        <w:numPr>
          <w:ilvl w:val="0"/>
          <w:numId w:val="97"/>
        </w:numPr>
        <w:tabs>
          <w:tab w:val="num" w:pos="360"/>
        </w:tabs>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w:t>
      </w:r>
      <w:proofErr w:type="spellStart"/>
      <w:r>
        <w:rPr>
          <w:rFonts w:ascii="Times New Roman" w:hAnsi="Times New Roman" w:cs="Times New Roman"/>
          <w:sz w:val="24"/>
          <w:szCs w:val="24"/>
        </w:rPr>
        <w:t>Žo</w:t>
      </w:r>
      <w:r w:rsidRPr="00B84CD2">
        <w:rPr>
          <w:rFonts w:ascii="Times New Roman" w:hAnsi="Times New Roman" w:cs="Times New Roman"/>
          <w:sz w:val="24"/>
          <w:szCs w:val="24"/>
        </w:rPr>
        <w:t>P</w:t>
      </w:r>
      <w:proofErr w:type="spellEnd"/>
      <w:r w:rsidRPr="00B84CD2">
        <w:rPr>
          <w:rFonts w:ascii="Times New Roman" w:hAnsi="Times New Roman" w:cs="Times New Roman"/>
          <w:sz w:val="24"/>
          <w:szCs w:val="24"/>
        </w:rPr>
        <w:t xml:space="preserve"> nebo kalendář plateb</w:t>
      </w:r>
      <w:r>
        <w:rPr>
          <w:rFonts w:ascii="Times New Roman" w:hAnsi="Times New Roman" w:cs="Times New Roman"/>
          <w:sz w:val="24"/>
          <w:szCs w:val="24"/>
        </w:rPr>
        <w:t>;</w:t>
      </w:r>
    </w:p>
    <w:p w:rsidR="0094202D" w:rsidRPr="000D421E" w:rsidRDefault="0094202D" w:rsidP="00855DBE">
      <w:pPr>
        <w:keepNext/>
        <w:keepLines/>
        <w:numPr>
          <w:ilvl w:val="0"/>
          <w:numId w:val="97"/>
        </w:numPr>
        <w:tabs>
          <w:tab w:val="num" w:pos="360"/>
        </w:tabs>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C703D5">
        <w:rPr>
          <w:rFonts w:ascii="Times New Roman" w:hAnsi="Times New Roman" w:cs="Times New Roman"/>
          <w:sz w:val="24"/>
          <w:szCs w:val="24"/>
        </w:rPr>
        <w:t>insolvenčních nebo soudních řízeních</w:t>
      </w:r>
      <w:r>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855DBE">
      <w:pPr>
        <w:keepNext/>
        <w:keepLines/>
        <w:numPr>
          <w:ilvl w:val="0"/>
          <w:numId w:val="97"/>
        </w:numPr>
        <w:tabs>
          <w:tab w:val="num" w:pos="360"/>
        </w:tabs>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C703D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C703D5">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w:t>
      </w:r>
      <w:r w:rsidR="00C703D5" w:rsidRPr="00C703D5">
        <w:rPr>
          <w:rFonts w:ascii="Times New Roman" w:hAnsi="Times New Roman"/>
          <w:b/>
          <w:sz w:val="24"/>
          <w:szCs w:val="24"/>
        </w:rPr>
        <w:t>dnů</w:t>
      </w:r>
      <w:r w:rsidRPr="006B208D">
        <w:rPr>
          <w:rFonts w:ascii="Times New Roman" w:hAnsi="Times New Roman" w:cs="Times New Roman"/>
          <w:b/>
          <w:sz w:val="24"/>
          <w:szCs w:val="24"/>
        </w:rPr>
        <w:t xml:space="preserve"> 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bylo schváleno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162BEA">
        <w:rPr>
          <w:rFonts w:ascii="Times New Roman" w:hAnsi="Times New Roman" w:cs="Times New Roman"/>
          <w:sz w:val="24"/>
          <w:szCs w:val="24"/>
        </w:rPr>
        <w:t>Stanovení výdajů</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w:t>
      </w:r>
      <w:r w:rsidR="00724180">
        <w:rPr>
          <w:rFonts w:ascii="Times New Roman" w:hAnsi="Times New Roman" w:cs="Times New Roman"/>
          <w:sz w:val="24"/>
          <w:szCs w:val="24"/>
        </w:rPr>
        <w:t xml:space="preserve">Pokud byla realizace projektu zahájena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sledované období začíná zahájením realizace projektu. </w:t>
      </w:r>
      <w:r>
        <w:rPr>
          <w:rFonts w:ascii="Times New Roman" w:hAnsi="Times New Roman" w:cs="Times New Roman"/>
          <w:sz w:val="24"/>
          <w:szCs w:val="24"/>
        </w:rPr>
        <w:t>Povinnost předkládat hlášení o pokroku zaniká datem ukončení realizace projektu</w:t>
      </w:r>
      <w:r w:rsidRPr="006237B6">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F5AFC">
        <w:rPr>
          <w:rFonts w:ascii="Times New Roman" w:hAnsi="Times New Roman" w:cs="Times New Roman"/>
          <w:sz w:val="24"/>
          <w:szCs w:val="24"/>
        </w:rPr>
        <w:t xml:space="preserve">přílohou č. </w:t>
      </w:r>
      <w:r w:rsidR="005E4CD4">
        <w:rPr>
          <w:rFonts w:ascii="Times New Roman" w:hAnsi="Times New Roman" w:cs="Times New Roman"/>
          <w:sz w:val="24"/>
          <w:szCs w:val="24"/>
        </w:rPr>
        <w:t>13</w:t>
      </w:r>
      <w:r w:rsidRPr="00CF5AFC">
        <w:rPr>
          <w:rFonts w:ascii="Times New Roman" w:hAnsi="Times New Roman" w:cs="Times New Roman"/>
          <w:sz w:val="24"/>
          <w:szCs w:val="24"/>
        </w:rPr>
        <w:t xml:space="preserve"> Příručky.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je uveden v příloze č. </w:t>
      </w:r>
      <w:r w:rsidR="00275A89" w:rsidRPr="00CF5AFC">
        <w:rPr>
          <w:rFonts w:ascii="Times New Roman" w:hAnsi="Times New Roman" w:cs="Times New Roman"/>
          <w:sz w:val="24"/>
          <w:szCs w:val="24"/>
        </w:rPr>
        <w:t>1</w:t>
      </w:r>
      <w:r w:rsidR="005E4CD4">
        <w:rPr>
          <w:rFonts w:ascii="Times New Roman" w:hAnsi="Times New Roman" w:cs="Times New Roman"/>
          <w:sz w:val="24"/>
          <w:szCs w:val="24"/>
        </w:rPr>
        <w:t>5</w:t>
      </w:r>
      <w:r w:rsidRPr="00CF5AFC">
        <w:rPr>
          <w:rFonts w:ascii="Times New Roman" w:hAnsi="Times New Roman" w:cs="Times New Roman"/>
          <w:sz w:val="24"/>
          <w:szCs w:val="24"/>
        </w:rPr>
        <w:t xml:space="preserve"> Příručky.</w:t>
      </w:r>
    </w:p>
    <w:p w:rsidR="0094202D" w:rsidRDefault="0094202D" w:rsidP="00D827B5">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765FD7">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D0AEC" w:rsidRDefault="0094202D" w:rsidP="00855DBE">
      <w:pPr>
        <w:pStyle w:val="Odstavecseseznamem"/>
        <w:keepNext/>
        <w:keepLines/>
        <w:numPr>
          <w:ilvl w:val="0"/>
          <w:numId w:val="98"/>
        </w:numPr>
        <w:tabs>
          <w:tab w:val="num" w:pos="360"/>
        </w:tabs>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94202D" w:rsidRPr="00782FD0"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724180">
        <w:rPr>
          <w:rFonts w:ascii="Times New Roman" w:hAnsi="Times New Roman" w:cs="Times New Roman"/>
          <w:sz w:val="24"/>
          <w:szCs w:val="24"/>
        </w:rPr>
        <w:t xml:space="preserve">V případě, že by etapa byla ukončena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etapovou monitorovací zprávu je nutné předložit do 20 pracovních dnů od schválení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lastRenderedPageBreak/>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765FD7">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14</w:t>
      </w:r>
      <w:r w:rsidRPr="00CF5AFC">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D0AEC" w:rsidRDefault="0094202D" w:rsidP="00855DBE">
      <w:pPr>
        <w:pStyle w:val="Odstavecseseznamem"/>
        <w:keepNext/>
        <w:keepLines/>
        <w:numPr>
          <w:ilvl w:val="0"/>
          <w:numId w:val="98"/>
        </w:numPr>
        <w:tabs>
          <w:tab w:val="num" w:pos="360"/>
        </w:tabs>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162BEA">
        <w:rPr>
          <w:rFonts w:ascii="Times New Roman" w:hAnsi="Times New Roman" w:cs="Times New Roman"/>
          <w:sz w:val="24"/>
          <w:szCs w:val="24"/>
        </w:rPr>
        <w:t>e Stanovení výdajů</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E4CD4">
        <w:rPr>
          <w:rFonts w:ascii="Times New Roman" w:hAnsi="Times New Roman" w:cs="Times New Roman"/>
          <w:sz w:val="24"/>
          <w:szCs w:val="24"/>
        </w:rPr>
        <w:t>14</w:t>
      </w:r>
      <w:r w:rsidRPr="00CF5AFC">
        <w:rPr>
          <w:rFonts w:ascii="Times New Roman" w:hAnsi="Times New Roman" w:cs="Times New Roman"/>
          <w:sz w:val="24"/>
          <w:szCs w:val="24"/>
        </w:rPr>
        <w:t xml:space="preserve"> této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765FD7">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w:t>
      </w:r>
      <w:smartTag w:uri="urn:schemas-microsoft-com:office:smarttags" w:element="PersonName">
        <w:r w:rsidRPr="00BB6CBB">
          <w:rPr>
            <w:rFonts w:ascii="Times New Roman" w:hAnsi="Times New Roman" w:cs="Times New Roman"/>
            <w:sz w:val="24"/>
            <w:szCs w:val="24"/>
          </w:rPr>
          <w:t>info</w:t>
        </w:r>
      </w:smartTag>
      <w:r w:rsidRPr="00BB6CBB">
        <w:rPr>
          <w:rFonts w:ascii="Times New Roman" w:hAnsi="Times New Roman" w:cs="Times New Roman"/>
          <w:sz w:val="24"/>
          <w:szCs w:val="24"/>
        </w:rPr>
        <w:t>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w:t>
      </w:r>
      <w:proofErr w:type="spellStart"/>
      <w:r w:rsidRPr="00325242">
        <w:rPr>
          <w:rFonts w:ascii="Times New Roman" w:hAnsi="Times New Roman" w:cs="Times New Roman"/>
          <w:b/>
        </w:rPr>
        <w:t>HoP</w:t>
      </w:r>
      <w:proofErr w:type="spellEnd"/>
      <w:r w:rsidRPr="00325242">
        <w:rPr>
          <w:rFonts w:ascii="Times New Roman" w:hAnsi="Times New Roman" w:cs="Times New Roman"/>
          <w:b/>
        </w:rPr>
        <w:t xml:space="preserve"> a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 xml:space="preserve">7 </w:t>
      </w:r>
      <w:r w:rsidRPr="00325242">
        <w:rPr>
          <w:rFonts w:ascii="Times New Roman" w:hAnsi="Times New Roman" w:cs="Times New Roman"/>
          <w:b/>
        </w:rPr>
        <w:t xml:space="preserve">negeneruje automaticky. Příjemce jej musí vytisknout zvlášť (viz </w:t>
      </w:r>
      <w:r w:rsidRPr="00CF5AFC">
        <w:rPr>
          <w:rFonts w:ascii="Times New Roman" w:hAnsi="Times New Roman" w:cs="Times New Roman"/>
          <w:b/>
        </w:rPr>
        <w:t xml:space="preserve">přílohy č. </w:t>
      </w:r>
      <w:smartTag w:uri="urn:schemas-microsoft-com:office:smarttags" w:element="metricconverter">
        <w:smartTagPr>
          <w:attr w:name="ProductID" w:val="13 a"/>
        </w:smartTagPr>
        <w:r w:rsidR="005E4CD4">
          <w:rPr>
            <w:rFonts w:ascii="Times New Roman" w:hAnsi="Times New Roman" w:cs="Times New Roman"/>
            <w:b/>
          </w:rPr>
          <w:t>13 a</w:t>
        </w:r>
      </w:smartTag>
      <w:r w:rsidR="005E4CD4">
        <w:rPr>
          <w:rFonts w:ascii="Times New Roman" w:hAnsi="Times New Roman" w:cs="Times New Roman"/>
          <w:b/>
        </w:rPr>
        <w:t xml:space="preserve"> 14</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6F3D59">
        <w:rPr>
          <w:rFonts w:ascii="Times New Roman" w:hAnsi="Times New Roman" w:cs="Times New Roman"/>
          <w:sz w:val="24"/>
          <w:szCs w:val="24"/>
        </w:rPr>
        <w:t>.</w:t>
      </w:r>
      <w:r w:rsidRPr="00325242">
        <w:rPr>
          <w:rFonts w:ascii="Times New Roman" w:hAnsi="Times New Roman" w:cs="Times New Roman"/>
          <w:sz w:val="24"/>
          <w:szCs w:val="24"/>
        </w:rPr>
        <w:t xml:space="preserv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162BEA">
        <w:rPr>
          <w:rFonts w:ascii="Times New Roman" w:hAnsi="Times New Roman" w:cs="Times New Roman"/>
          <w:sz w:val="24"/>
          <w:szCs w:val="24"/>
        </w:rPr>
        <w:br/>
      </w:r>
      <w:r w:rsidRPr="00325242">
        <w:rPr>
          <w:rFonts w:ascii="Times New Roman" w:hAnsi="Times New Roman" w:cs="Times New Roman"/>
          <w:sz w:val="24"/>
          <w:szCs w:val="24"/>
        </w:rPr>
        <w:t>o udržitelnosti projektu zkontroluje</w:t>
      </w:r>
      <w:r w:rsidR="006F3D59">
        <w:rPr>
          <w:rFonts w:ascii="Times New Roman" w:hAnsi="Times New Roman" w:cs="Times New Roman"/>
          <w:sz w:val="24"/>
          <w:szCs w:val="24"/>
        </w:rPr>
        <w:t>,</w:t>
      </w:r>
      <w:r w:rsidRPr="00325242">
        <w:rPr>
          <w:rFonts w:ascii="Times New Roman" w:hAnsi="Times New Roman" w:cs="Times New Roman"/>
          <w:sz w:val="24"/>
          <w:szCs w:val="24"/>
        </w:rPr>
        <w:t xml:space="preserv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D15DC5" w:rsidRPr="00325242" w:rsidRDefault="00D15DC5" w:rsidP="00F22D47">
      <w:pPr>
        <w:keepNext/>
        <w:keepLines/>
        <w:spacing w:before="0"/>
        <w:rPr>
          <w:rFonts w:ascii="Times New Roman" w:hAnsi="Times New Roman" w:cs="Times New Roman"/>
          <w:sz w:val="24"/>
          <w:szCs w:val="24"/>
        </w:rPr>
      </w:pPr>
    </w:p>
    <w:p w:rsidR="0094202D" w:rsidRPr="00D15DC5" w:rsidRDefault="0094202D" w:rsidP="00D15DC5">
      <w:pPr>
        <w:pStyle w:val="Nadpis2"/>
        <w:keepLines/>
        <w:spacing w:before="360"/>
        <w:ind w:left="578" w:hanging="578"/>
        <w:rPr>
          <w:noProof/>
        </w:rPr>
      </w:pPr>
      <w:bookmarkStart w:id="562" w:name="_Toc244415591"/>
      <w:bookmarkStart w:id="563" w:name="_Toc328732775"/>
      <w:bookmarkStart w:id="564" w:name="_Toc365638299"/>
      <w:bookmarkStart w:id="565" w:name="_Toc346195874"/>
      <w:bookmarkStart w:id="566" w:name="_Toc386802294"/>
      <w:bookmarkStart w:id="567" w:name="_Toc155769586"/>
      <w:bookmarkStart w:id="568" w:name="_Toc177462476"/>
      <w:bookmarkStart w:id="569" w:name="_Toc191363135"/>
      <w:bookmarkStart w:id="570" w:name="_Toc191972616"/>
      <w:bookmarkStart w:id="571" w:name="_Toc191978814"/>
      <w:bookmarkStart w:id="572" w:name="_Toc244415593"/>
      <w:r w:rsidRPr="00D15DC5">
        <w:rPr>
          <w:noProof/>
        </w:rPr>
        <w:t xml:space="preserve">Změny </w:t>
      </w:r>
      <w:r w:rsidR="00D15DC5" w:rsidRPr="00D15DC5">
        <w:rPr>
          <w:noProof/>
        </w:rPr>
        <w:t xml:space="preserve">v </w:t>
      </w:r>
      <w:r w:rsidRPr="00D15DC5">
        <w:rPr>
          <w:noProof/>
        </w:rPr>
        <w:t>projektu</w:t>
      </w:r>
      <w:bookmarkEnd w:id="562"/>
      <w:r w:rsidR="00D15DC5">
        <w:rPr>
          <w:noProof/>
        </w:rPr>
        <w:t xml:space="preserve">, změny </w:t>
      </w:r>
      <w:bookmarkEnd w:id="563"/>
      <w:bookmarkEnd w:id="564"/>
      <w:r w:rsidR="00162BEA">
        <w:rPr>
          <w:noProof/>
        </w:rPr>
        <w:t>Stanovení výdajů</w:t>
      </w:r>
      <w:bookmarkEnd w:id="565"/>
      <w:bookmarkEnd w:id="566"/>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lastRenderedPageBreak/>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436F68">
        <w:rPr>
          <w:rFonts w:ascii="Times New Roman" w:hAnsi="Times New Roman" w:cs="Times New Roman"/>
          <w:b/>
          <w:sz w:val="24"/>
          <w:szCs w:val="24"/>
        </w:rPr>
        <w:t xml:space="preserve">, </w:t>
      </w:r>
      <w:r w:rsidRPr="00436F68">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17</w:t>
      </w:r>
      <w:r w:rsidRPr="00CF5AFC">
        <w:rPr>
          <w:rFonts w:ascii="Times New Roman" w:hAnsi="Times New Roman" w:cs="Times New Roman"/>
          <w:sz w:val="24"/>
          <w:szCs w:val="24"/>
        </w:rPr>
        <w:t xml:space="preserve"> Příručky.</w:t>
      </w:r>
      <w:r w:rsidRPr="00CF5AFC">
        <w:rPr>
          <w:rFonts w:ascii="Times New Roman" w:hAnsi="Times New Roman" w:cs="Times New Roman"/>
          <w:b/>
          <w:sz w:val="24"/>
          <w:szCs w:val="24"/>
        </w:rPr>
        <w:t xml:space="preserve"> </w:t>
      </w:r>
      <w:r w:rsidRPr="00CF5AFC">
        <w:rPr>
          <w:rFonts w:ascii="Times New Roman" w:hAnsi="Times New Roman" w:cs="Times New Roman"/>
          <w:sz w:val="24"/>
          <w:szCs w:val="24"/>
        </w:rPr>
        <w:t>Popis změn</w:t>
      </w:r>
      <w:r w:rsidRPr="00FF3B60">
        <w:rPr>
          <w:rFonts w:ascii="Times New Roman" w:hAnsi="Times New Roman" w:cs="Times New Roman"/>
          <w:sz w:val="24"/>
          <w:szCs w:val="24"/>
        </w:rPr>
        <w:t xml:space="preserve">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855DBE">
      <w:pPr>
        <w:numPr>
          <w:ilvl w:val="0"/>
          <w:numId w:val="99"/>
        </w:numPr>
        <w:tabs>
          <w:tab w:val="num" w:pos="360"/>
        </w:tabs>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855DBE">
      <w:pPr>
        <w:numPr>
          <w:ilvl w:val="0"/>
          <w:numId w:val="99"/>
        </w:numPr>
        <w:tabs>
          <w:tab w:val="num" w:pos="360"/>
        </w:tabs>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855DBE">
      <w:pPr>
        <w:numPr>
          <w:ilvl w:val="0"/>
          <w:numId w:val="99"/>
        </w:numPr>
        <w:tabs>
          <w:tab w:val="num" w:pos="360"/>
        </w:tabs>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855DBE">
      <w:pPr>
        <w:numPr>
          <w:ilvl w:val="0"/>
          <w:numId w:val="99"/>
        </w:numPr>
        <w:tabs>
          <w:tab w:val="num" w:pos="360"/>
        </w:tabs>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855DBE">
      <w:pPr>
        <w:numPr>
          <w:ilvl w:val="0"/>
          <w:numId w:val="99"/>
        </w:numPr>
        <w:tabs>
          <w:tab w:val="num" w:pos="360"/>
        </w:tabs>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6F3D59" w:rsidRDefault="006F3D59" w:rsidP="00272EB8">
      <w:pPr>
        <w:spacing w:before="0" w:line="276" w:lineRule="auto"/>
        <w:rPr>
          <w:rFonts w:ascii="Times New Roman" w:hAnsi="Times New Roman" w:cs="Times New Roman"/>
          <w:sz w:val="24"/>
          <w:szCs w:val="24"/>
        </w:rPr>
      </w:pPr>
    </w:p>
    <w:p w:rsidR="00272EB8" w:rsidRPr="00012EC7" w:rsidRDefault="00272EB8" w:rsidP="00272EB8">
      <w:pPr>
        <w:spacing w:before="0" w:line="276" w:lineRule="auto"/>
        <w:rPr>
          <w:rFonts w:ascii="Times New Roman" w:hAnsi="Times New Roman" w:cs="Times New Roman"/>
          <w:sz w:val="24"/>
          <w:szCs w:val="24"/>
        </w:rPr>
      </w:pPr>
      <w:r w:rsidRPr="00012EC7">
        <w:rPr>
          <w:rFonts w:ascii="Times New Roman" w:hAnsi="Times New Roman" w:cs="Times New Roman"/>
          <w:sz w:val="24"/>
          <w:szCs w:val="24"/>
        </w:rPr>
        <w:t xml:space="preserve">Příjemce </w:t>
      </w:r>
      <w:r w:rsidRPr="00012EC7">
        <w:rPr>
          <w:rFonts w:ascii="Times New Roman" w:hAnsi="Times New Roman" w:cs="Times New Roman"/>
          <w:b/>
          <w:sz w:val="24"/>
          <w:szCs w:val="24"/>
        </w:rPr>
        <w:t>předkládá s předstihem</w:t>
      </w:r>
      <w:r w:rsidRPr="00012EC7">
        <w:rPr>
          <w:rFonts w:ascii="Times New Roman" w:hAnsi="Times New Roman" w:cs="Times New Roman"/>
          <w:sz w:val="24"/>
          <w:szCs w:val="24"/>
        </w:rPr>
        <w:t xml:space="preserve"> </w:t>
      </w:r>
      <w:r w:rsidR="00D15DC5">
        <w:rPr>
          <w:rFonts w:ascii="Times New Roman" w:hAnsi="Times New Roman" w:cs="Times New Roman"/>
          <w:sz w:val="24"/>
          <w:szCs w:val="24"/>
        </w:rPr>
        <w:t xml:space="preserve">Oznámení </w:t>
      </w:r>
      <w:r w:rsidR="00D15DC5" w:rsidRPr="002A5416">
        <w:rPr>
          <w:rFonts w:ascii="Times New Roman" w:hAnsi="Times New Roman" w:cs="Times New Roman"/>
          <w:sz w:val="24"/>
          <w:szCs w:val="24"/>
        </w:rPr>
        <w:t xml:space="preserve">o </w:t>
      </w:r>
      <w:r w:rsidR="00D15DC5">
        <w:rPr>
          <w:rFonts w:ascii="Times New Roman" w:hAnsi="Times New Roman" w:cs="Times New Roman"/>
          <w:sz w:val="24"/>
          <w:szCs w:val="24"/>
        </w:rPr>
        <w:t>změnách v</w:t>
      </w:r>
      <w:r w:rsidR="00D15DC5" w:rsidRPr="002A5416">
        <w:rPr>
          <w:rFonts w:ascii="Times New Roman" w:hAnsi="Times New Roman" w:cs="Times New Roman"/>
          <w:sz w:val="24"/>
          <w:szCs w:val="24"/>
        </w:rPr>
        <w:t xml:space="preserve"> projektu</w:t>
      </w:r>
      <w:r w:rsidRPr="00012EC7">
        <w:rPr>
          <w:rFonts w:ascii="Times New Roman" w:hAnsi="Times New Roman" w:cs="Times New Roman"/>
          <w:sz w:val="24"/>
          <w:szCs w:val="24"/>
        </w:rPr>
        <w:t xml:space="preserve">: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změny termínů</w:t>
      </w:r>
      <w:r w:rsidR="00D15DC5" w:rsidRPr="004E6C73">
        <w:rPr>
          <w:rFonts w:ascii="Times New Roman" w:hAnsi="Times New Roman"/>
          <w:sz w:val="24"/>
          <w:szCs w:val="24"/>
        </w:rPr>
        <w:t xml:space="preserve"> ukončení </w:t>
      </w:r>
      <w:r w:rsidR="00D15DC5">
        <w:rPr>
          <w:rFonts w:ascii="Times New Roman" w:hAnsi="Times New Roman"/>
          <w:sz w:val="24"/>
          <w:szCs w:val="24"/>
        </w:rPr>
        <w:t>r</w:t>
      </w:r>
      <w:r w:rsidR="00D15DC5" w:rsidRPr="004E6C73">
        <w:rPr>
          <w:rFonts w:ascii="Times New Roman" w:hAnsi="Times New Roman"/>
          <w:sz w:val="24"/>
          <w:szCs w:val="24"/>
        </w:rPr>
        <w:t xml:space="preserve">ealizace </w:t>
      </w:r>
      <w:r w:rsidR="00D15DC5">
        <w:rPr>
          <w:rFonts w:ascii="Times New Roman" w:hAnsi="Times New Roman"/>
          <w:sz w:val="24"/>
          <w:szCs w:val="24"/>
        </w:rPr>
        <w:t>projektu</w:t>
      </w:r>
      <w:r w:rsidR="00D15DC5" w:rsidRPr="004E6C73">
        <w:rPr>
          <w:rFonts w:ascii="Times New Roman" w:hAnsi="Times New Roman"/>
          <w:sz w:val="24"/>
          <w:szCs w:val="24"/>
        </w:rPr>
        <w:t xml:space="preserve"> </w:t>
      </w:r>
      <w:r w:rsidRPr="00012EC7">
        <w:rPr>
          <w:rFonts w:ascii="Times New Roman" w:hAnsi="Times New Roman"/>
          <w:sz w:val="24"/>
          <w:szCs w:val="24"/>
        </w:rPr>
        <w:t xml:space="preserve">změny termínu naplnění monitorovacích indikátorů a změny cílových hodnot monitorovacích indikátorů,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změny, které ovlivní výstupy, výsledky či dopady projektu,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změny, které ovlivní cíle, obsah nebo zaměření projektu,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změna právní subjektivity, názvu a sídla příjemce, pokud k ní nedochází ze zákona,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finanční a termínové změny, které způsobí změnu rozložení čerpání SR a SF v letech,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změny jednotlivých ustanovení Podmínek nebo skutečností s tím souvisejících,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finanční objemy etap v souvislosti s přesunem aktivit projektu,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změny aktivit projektu, které mají vliv na splnění účelu projektu či indikátoru,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změna plátce DPH ve vztahu k projektu, pokud má vliv na </w:t>
      </w:r>
      <w:r>
        <w:rPr>
          <w:rFonts w:ascii="Times New Roman" w:hAnsi="Times New Roman"/>
          <w:sz w:val="24"/>
          <w:szCs w:val="24"/>
        </w:rPr>
        <w:t>výši financování, uvedenou v</w:t>
      </w:r>
      <w:r w:rsidR="00F81986">
        <w:rPr>
          <w:rFonts w:ascii="Times New Roman" w:hAnsi="Times New Roman"/>
          <w:sz w:val="24"/>
          <w:szCs w:val="24"/>
        </w:rPr>
        <w:t>e</w:t>
      </w:r>
      <w:r>
        <w:rPr>
          <w:rFonts w:ascii="Times New Roman" w:hAnsi="Times New Roman"/>
          <w:sz w:val="24"/>
          <w:szCs w:val="24"/>
        </w:rPr>
        <w:t xml:space="preserve"> Stanovení výdajů</w:t>
      </w:r>
      <w:r w:rsidRPr="00012EC7">
        <w:rPr>
          <w:rFonts w:ascii="Times New Roman" w:hAnsi="Times New Roman"/>
          <w:sz w:val="24"/>
          <w:szCs w:val="24"/>
        </w:rPr>
        <w:t xml:space="preserve">,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projekt začne generovat příjmy přesto, že je původně negeneroval, </w:t>
      </w:r>
    </w:p>
    <w:p w:rsidR="00272EB8" w:rsidRPr="00012EC7" w:rsidRDefault="00272EB8" w:rsidP="00272EB8">
      <w:pPr>
        <w:rPr>
          <w:rFonts w:ascii="Times New Roman" w:hAnsi="Times New Roman"/>
          <w:sz w:val="24"/>
          <w:szCs w:val="24"/>
        </w:rPr>
      </w:pPr>
      <w:r w:rsidRPr="00012EC7">
        <w:rPr>
          <w:rFonts w:ascii="Times New Roman" w:hAnsi="Times New Roman"/>
          <w:sz w:val="24"/>
          <w:szCs w:val="24"/>
        </w:rPr>
        <w:t xml:space="preserve">Pokud příjemce neoznámí uvedené změny s předstihem, bude uplatněna sankce za pozdní oznámení změny podle příslušných Podmínek Stanovení výdajů. </w:t>
      </w:r>
    </w:p>
    <w:p w:rsidR="00272EB8" w:rsidRDefault="00272EB8" w:rsidP="00272EB8">
      <w:pPr>
        <w:rPr>
          <w:rFonts w:ascii="Times New Roman" w:hAnsi="Times New Roman"/>
          <w:sz w:val="24"/>
          <w:szCs w:val="24"/>
        </w:rPr>
      </w:pPr>
      <w:r w:rsidRPr="00012EC7">
        <w:rPr>
          <w:rFonts w:ascii="Times New Roman" w:hAnsi="Times New Roman"/>
          <w:sz w:val="24"/>
          <w:szCs w:val="24"/>
        </w:rPr>
        <w:t xml:space="preserve">Příjemce </w:t>
      </w:r>
      <w:r w:rsidRPr="00012EC7">
        <w:rPr>
          <w:rFonts w:ascii="Times New Roman" w:hAnsi="Times New Roman"/>
          <w:b/>
          <w:sz w:val="24"/>
          <w:szCs w:val="24"/>
        </w:rPr>
        <w:t>nemusí předkládat s předstihem</w:t>
      </w:r>
      <w:r w:rsidRPr="00012EC7">
        <w:rPr>
          <w:rFonts w:ascii="Times New Roman" w:hAnsi="Times New Roman"/>
          <w:sz w:val="24"/>
          <w:szCs w:val="24"/>
        </w:rPr>
        <w:t xml:space="preserve"> Oznámení o změnách v projektu, pokud se chystá realizovat změnu, která</w:t>
      </w:r>
      <w:r>
        <w:rPr>
          <w:rFonts w:ascii="Times New Roman" w:hAnsi="Times New Roman"/>
          <w:sz w:val="24"/>
          <w:szCs w:val="24"/>
        </w:rPr>
        <w:t xml:space="preserve"> nemá vliv na plnění Stanovení výdajů </w:t>
      </w:r>
      <w:r w:rsidRPr="00012EC7">
        <w:rPr>
          <w:rFonts w:ascii="Times New Roman" w:hAnsi="Times New Roman"/>
          <w:sz w:val="24"/>
          <w:szCs w:val="24"/>
        </w:rPr>
        <w:t xml:space="preserve">a Podmínky: </w:t>
      </w:r>
    </w:p>
    <w:p w:rsidR="00272EB8" w:rsidRPr="00012EC7" w:rsidRDefault="00272EB8" w:rsidP="00272EB8">
      <w:pPr>
        <w:rPr>
          <w:rFonts w:ascii="Times New Roman" w:hAnsi="Times New Roman"/>
          <w:sz w:val="24"/>
          <w:szCs w:val="24"/>
        </w:rPr>
      </w:pP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Stanovení výdajů</w:t>
      </w:r>
      <w:r w:rsidRPr="00012EC7">
        <w:rPr>
          <w:rFonts w:ascii="Times New Roman" w:hAnsi="Times New Roman"/>
          <w:sz w:val="24"/>
          <w:szCs w:val="24"/>
        </w:rPr>
        <w:t xml:space="preserve">,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změny v projektovém týmu, změny kontaktních údajů kromě názvu a adresy příjemce,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změna čísla účtu, na který má být dotace vyplacena,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realizace výběrových a zadávacích řízení a změny termínů, druhů a stavu </w:t>
      </w:r>
      <w:r>
        <w:rPr>
          <w:rFonts w:ascii="Times New Roman" w:hAnsi="Times New Roman"/>
          <w:sz w:val="24"/>
          <w:szCs w:val="24"/>
        </w:rPr>
        <w:t>výběrových řízení</w:t>
      </w:r>
      <w:r w:rsidRPr="00012EC7">
        <w:rPr>
          <w:rFonts w:ascii="Times New Roman" w:hAnsi="Times New Roman"/>
          <w:sz w:val="24"/>
          <w:szCs w:val="24"/>
        </w:rPr>
        <w:t xml:space="preserve">, </w:t>
      </w:r>
    </w:p>
    <w:p w:rsidR="00272EB8" w:rsidRPr="00012EC7" w:rsidRDefault="00272EB8" w:rsidP="00855DBE">
      <w:pPr>
        <w:pStyle w:val="Odstavecseseznamem"/>
        <w:numPr>
          <w:ilvl w:val="0"/>
          <w:numId w:val="100"/>
        </w:numPr>
        <w:tabs>
          <w:tab w:val="num" w:pos="360"/>
        </w:tabs>
        <w:jc w:val="both"/>
        <w:rPr>
          <w:rFonts w:ascii="Times New Roman" w:hAnsi="Times New Roman"/>
          <w:sz w:val="24"/>
          <w:szCs w:val="24"/>
        </w:rPr>
      </w:pPr>
      <w:r w:rsidRPr="00012EC7">
        <w:rPr>
          <w:rFonts w:ascii="Times New Roman" w:hAnsi="Times New Roman"/>
          <w:sz w:val="24"/>
          <w:szCs w:val="24"/>
        </w:rPr>
        <w:t xml:space="preserve">pořadí aktivit v jednotlivých etapách, pokud aktivity patří do projektu jako celku a pokud se nemění rozpočty etap projektu, </w:t>
      </w:r>
    </w:p>
    <w:p w:rsidR="00272EB8" w:rsidRPr="00012EC7" w:rsidRDefault="00272EB8" w:rsidP="00855DBE">
      <w:pPr>
        <w:pStyle w:val="Odstavecseseznamem"/>
        <w:numPr>
          <w:ilvl w:val="0"/>
          <w:numId w:val="101"/>
        </w:numPr>
        <w:tabs>
          <w:tab w:val="num" w:pos="360"/>
        </w:tabs>
        <w:jc w:val="both"/>
        <w:rPr>
          <w:rFonts w:ascii="Times New Roman" w:hAnsi="Times New Roman"/>
          <w:sz w:val="24"/>
          <w:szCs w:val="24"/>
        </w:rPr>
      </w:pPr>
      <w:r w:rsidRPr="00012EC7">
        <w:rPr>
          <w:rFonts w:ascii="Times New Roman" w:hAnsi="Times New Roman"/>
          <w:sz w:val="24"/>
          <w:szCs w:val="24"/>
        </w:rPr>
        <w:t xml:space="preserve">hodnoty horizontálních kritérií, pokud se jejich změny netýkají zároveň plánovaných hodnot monitorovacích indikátorů, </w:t>
      </w:r>
    </w:p>
    <w:p w:rsidR="00272EB8" w:rsidRPr="00012EC7" w:rsidRDefault="00272EB8" w:rsidP="00855DBE">
      <w:pPr>
        <w:pStyle w:val="Odstavecseseznamem"/>
        <w:numPr>
          <w:ilvl w:val="0"/>
          <w:numId w:val="101"/>
        </w:numPr>
        <w:tabs>
          <w:tab w:val="num" w:pos="360"/>
        </w:tabs>
        <w:jc w:val="both"/>
        <w:rPr>
          <w:rFonts w:ascii="Times New Roman" w:hAnsi="Times New Roman"/>
          <w:sz w:val="24"/>
          <w:szCs w:val="24"/>
        </w:rPr>
      </w:pPr>
      <w:r w:rsidRPr="00012EC7">
        <w:rPr>
          <w:rFonts w:ascii="Times New Roman" w:hAnsi="Times New Roman"/>
          <w:sz w:val="24"/>
          <w:szCs w:val="24"/>
        </w:rPr>
        <w:t xml:space="preserve">změny sídla nebo názvu příjemce, pokud k ní dochází ze zákona, </w:t>
      </w:r>
    </w:p>
    <w:p w:rsidR="00272EB8" w:rsidRPr="00012EC7" w:rsidRDefault="00272EB8" w:rsidP="00855DBE">
      <w:pPr>
        <w:pStyle w:val="Odstavecseseznamem"/>
        <w:numPr>
          <w:ilvl w:val="0"/>
          <w:numId w:val="101"/>
        </w:numPr>
        <w:tabs>
          <w:tab w:val="num" w:pos="360"/>
        </w:tabs>
        <w:jc w:val="both"/>
        <w:rPr>
          <w:rFonts w:ascii="Times New Roman" w:hAnsi="Times New Roman"/>
          <w:sz w:val="24"/>
          <w:szCs w:val="24"/>
        </w:rPr>
      </w:pPr>
      <w:r w:rsidRPr="00012EC7">
        <w:rPr>
          <w:rFonts w:ascii="Times New Roman" w:hAnsi="Times New Roman"/>
          <w:sz w:val="24"/>
          <w:szCs w:val="24"/>
        </w:rPr>
        <w:t xml:space="preserve">změna právní subjektivity, pokud k ní dochází ze zákona, </w:t>
      </w:r>
    </w:p>
    <w:p w:rsidR="00272EB8" w:rsidRPr="00012EC7" w:rsidRDefault="00272EB8" w:rsidP="00855DBE">
      <w:pPr>
        <w:pStyle w:val="Odstavecseseznamem"/>
        <w:numPr>
          <w:ilvl w:val="0"/>
          <w:numId w:val="101"/>
        </w:numPr>
        <w:tabs>
          <w:tab w:val="num" w:pos="360"/>
        </w:tabs>
        <w:jc w:val="both"/>
        <w:rPr>
          <w:rFonts w:ascii="Times New Roman" w:hAnsi="Times New Roman"/>
          <w:sz w:val="24"/>
          <w:szCs w:val="24"/>
        </w:rPr>
      </w:pPr>
      <w:r w:rsidRPr="00012EC7">
        <w:rPr>
          <w:rFonts w:ascii="Times New Roman" w:hAnsi="Times New Roman"/>
          <w:sz w:val="24"/>
          <w:szCs w:val="24"/>
        </w:rPr>
        <w:t xml:space="preserve">změna poměru investic a </w:t>
      </w:r>
      <w:proofErr w:type="spellStart"/>
      <w:r w:rsidRPr="00012EC7">
        <w:rPr>
          <w:rFonts w:ascii="Times New Roman" w:hAnsi="Times New Roman"/>
          <w:sz w:val="24"/>
          <w:szCs w:val="24"/>
        </w:rPr>
        <w:t>neinvestic</w:t>
      </w:r>
      <w:proofErr w:type="spellEnd"/>
      <w:r w:rsidRPr="00012EC7">
        <w:rPr>
          <w:rFonts w:ascii="Times New Roman" w:hAnsi="Times New Roman"/>
          <w:sz w:val="24"/>
          <w:szCs w:val="24"/>
        </w:rPr>
        <w:t xml:space="preserve">, </w:t>
      </w:r>
    </w:p>
    <w:p w:rsidR="00272EB8" w:rsidRPr="00012EC7" w:rsidRDefault="00272EB8" w:rsidP="00855DBE">
      <w:pPr>
        <w:pStyle w:val="Odstavecseseznamem"/>
        <w:numPr>
          <w:ilvl w:val="0"/>
          <w:numId w:val="101"/>
        </w:numPr>
        <w:tabs>
          <w:tab w:val="num" w:pos="360"/>
        </w:tabs>
        <w:jc w:val="both"/>
        <w:rPr>
          <w:rFonts w:ascii="Times New Roman" w:hAnsi="Times New Roman"/>
          <w:sz w:val="24"/>
          <w:szCs w:val="24"/>
        </w:rPr>
      </w:pPr>
      <w:r w:rsidRPr="00012EC7">
        <w:rPr>
          <w:rFonts w:ascii="Times New Roman" w:hAnsi="Times New Roman"/>
          <w:sz w:val="24"/>
          <w:szCs w:val="24"/>
        </w:rPr>
        <w:lastRenderedPageBreak/>
        <w:t xml:space="preserve">uplatněné pokuty a penále. </w:t>
      </w:r>
    </w:p>
    <w:p w:rsidR="00272EB8" w:rsidRPr="00F25B88" w:rsidRDefault="00272EB8" w:rsidP="00272EB8">
      <w:pPr>
        <w:spacing w:before="0" w:line="276" w:lineRule="auto"/>
        <w:rPr>
          <w:rFonts w:ascii="Times New Roman" w:hAnsi="Times New Roman" w:cs="Times New Roman"/>
          <w:sz w:val="24"/>
          <w:szCs w:val="24"/>
        </w:rPr>
      </w:pPr>
      <w:r w:rsidRPr="00DC33D7">
        <w:rPr>
          <w:rFonts w:ascii="Times New Roman" w:hAnsi="Times New Roman" w:cs="Times New Roman"/>
          <w:sz w:val="24"/>
          <w:szCs w:val="24"/>
        </w:rPr>
        <w:t xml:space="preserve">Příjemce předloží tyto změny na formuláři Oznámení o změnách v projektu společně </w:t>
      </w:r>
      <w:r w:rsidRPr="00DC33D7">
        <w:rPr>
          <w:rFonts w:ascii="Times New Roman" w:hAnsi="Times New Roman" w:cs="Times New Roman"/>
          <w:sz w:val="24"/>
          <w:szCs w:val="24"/>
        </w:rPr>
        <w:br/>
        <w:t xml:space="preserve">s nejbližší Etapovou/Závěrečnou monitorovací zprávou či s Hlášením o pokroku za etapu, ve které ke změnám došlo nebo je v této Etapové/Závěrečné monitorovací zprávě či Hlášení </w:t>
      </w:r>
      <w:r w:rsidRPr="00DC33D7">
        <w:rPr>
          <w:rFonts w:ascii="Times New Roman" w:hAnsi="Times New Roman" w:cs="Times New Roman"/>
          <w:sz w:val="24"/>
          <w:szCs w:val="24"/>
        </w:rPr>
        <w:br/>
        <w:t>o pokroku popíše. Změny není nutné oznámit předem a neuplatňuje se sankce za neoznámení nebo pozdní oznámení.</w:t>
      </w:r>
      <w:r w:rsidRPr="00F25B88">
        <w:rPr>
          <w:rFonts w:ascii="Times New Roman" w:hAnsi="Times New Roman" w:cs="Times New Roman"/>
          <w:sz w:val="24"/>
          <w:szCs w:val="24"/>
        </w:rPr>
        <w:t xml:space="preserve"> </w:t>
      </w:r>
    </w:p>
    <w:p w:rsidR="00D15DC5"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D15DC5" w:rsidRPr="004E6C73">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D15DC5" w:rsidRPr="006770EB"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sidR="00162BEA">
        <w:rPr>
          <w:rFonts w:ascii="Times New Roman" w:hAnsi="Times New Roman" w:cs="Times New Roman"/>
          <w:b/>
          <w:sz w:val="24"/>
          <w:szCs w:val="24"/>
        </w:rPr>
        <w:t xml:space="preserve">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AA7F73">
        <w:rPr>
          <w:rFonts w:ascii="Times New Roman" w:hAnsi="Times New Roman" w:cs="Times New Roman"/>
          <w:sz w:val="24"/>
          <w:szCs w:val="24"/>
        </w:rPr>
        <w:br/>
        <w:t xml:space="preserve">ve </w:t>
      </w:r>
      <w:r>
        <w:rPr>
          <w:rFonts w:ascii="Times New Roman" w:hAnsi="Times New Roman" w:cs="Times New Roman"/>
          <w:sz w:val="24"/>
          <w:szCs w:val="24"/>
        </w:rPr>
        <w:t>Stanovení výdajů,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w:t>
      </w:r>
      <w:proofErr w:type="spellStart"/>
      <w:r w:rsidRPr="00C909C9">
        <w:rPr>
          <w:rFonts w:ascii="Times New Roman" w:hAnsi="Times New Roman" w:cs="Times New Roman"/>
          <w:sz w:val="24"/>
          <w:szCs w:val="24"/>
        </w:rPr>
        <w:t>ŽoP</w:t>
      </w:r>
      <w:proofErr w:type="spellEnd"/>
      <w:r w:rsidRPr="00C909C9">
        <w:rPr>
          <w:rFonts w:ascii="Times New Roman" w:hAnsi="Times New Roman" w:cs="Times New Roman"/>
          <w:sz w:val="24"/>
          <w:szCs w:val="24"/>
        </w:rPr>
        <w:t xml:space="preserve">.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včetně 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Pro příjemce jsou závazné finanční objemy jednotlivých kapitol rozpočtu (viz příloha č. 4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0E9C" w:rsidRPr="00DD57B2"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w:t>
      </w:r>
      <w:proofErr w:type="spellStart"/>
      <w:r w:rsidRPr="00DD57B2">
        <w:rPr>
          <w:rFonts w:ascii="Times New Roman" w:hAnsi="Times New Roman" w:cs="Times New Roman"/>
          <w:sz w:val="24"/>
          <w:szCs w:val="24"/>
        </w:rPr>
        <w:t>vysoutěženou</w:t>
      </w:r>
      <w:proofErr w:type="spellEnd"/>
      <w:r w:rsidRPr="00DD57B2">
        <w:rPr>
          <w:rFonts w:ascii="Times New Roman" w:hAnsi="Times New Roman" w:cs="Times New Roman"/>
          <w:sz w:val="24"/>
          <w:szCs w:val="24"/>
        </w:rPr>
        <w:t xml:space="preserve"> cenou. Úspory lze využít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výběrová řízení, pokud se jedná o dosud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w:t>
      </w:r>
      <w:proofErr w:type="spellStart"/>
      <w:r w:rsidRPr="00DD57B2">
        <w:rPr>
          <w:rFonts w:ascii="Times New Roman" w:hAnsi="Times New Roman" w:cs="Times New Roman"/>
          <w:sz w:val="24"/>
          <w:szCs w:val="24"/>
        </w:rPr>
        <w:t>vysoutěžená</w:t>
      </w:r>
      <w:proofErr w:type="spellEnd"/>
      <w:r w:rsidRPr="00DD57B2">
        <w:rPr>
          <w:rFonts w:ascii="Times New Roman" w:hAnsi="Times New Roman" w:cs="Times New Roman"/>
          <w:sz w:val="24"/>
          <w:szCs w:val="24"/>
        </w:rPr>
        <w:t xml:space="preserve">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je vyšší </w:t>
      </w:r>
      <w:r w:rsidRPr="00DD57B2">
        <w:rPr>
          <w:rFonts w:ascii="Times New Roman" w:hAnsi="Times New Roman" w:cs="Times New Roman"/>
          <w:sz w:val="24"/>
          <w:szCs w:val="24"/>
        </w:rPr>
        <w:lastRenderedPageBreak/>
        <w:t xml:space="preserve">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r w:rsidR="007E7FB1" w:rsidRPr="007E7FB1">
        <w:rPr>
          <w:rFonts w:ascii="Times New Roman" w:hAnsi="Times New Roman" w:cs="Times New Roman"/>
          <w:sz w:val="24"/>
          <w:szCs w:val="24"/>
        </w:rPr>
        <w:t>Formální změny v rozpočtu, které nemají dopad na celkové způsobilé výdaje ani na financování projektu v jednotlivých etapách, řeší příjemce, tj. OSS MV</w:t>
      </w:r>
      <w:r w:rsidR="007E7FB1">
        <w:rPr>
          <w:rFonts w:ascii="Times New Roman" w:hAnsi="Times New Roman" w:cs="Times New Roman"/>
          <w:sz w:val="24"/>
          <w:szCs w:val="24"/>
        </w:rPr>
        <w:t>,</w:t>
      </w:r>
      <w:r w:rsidR="007E7FB1" w:rsidRPr="007E7FB1">
        <w:rPr>
          <w:rFonts w:ascii="Times New Roman" w:hAnsi="Times New Roman" w:cs="Times New Roman"/>
          <w:sz w:val="24"/>
          <w:szCs w:val="24"/>
        </w:rPr>
        <w:t xml:space="preserve"> </w:t>
      </w:r>
      <w:r w:rsidR="007E7FB1">
        <w:rPr>
          <w:rFonts w:ascii="Times New Roman" w:hAnsi="Times New Roman" w:cs="Times New Roman"/>
          <w:sz w:val="24"/>
          <w:szCs w:val="24"/>
        </w:rPr>
        <w:t xml:space="preserve">s příslušným odborem (OPF MV), </w:t>
      </w:r>
      <w:r w:rsidR="007E7FB1" w:rsidRPr="007E7FB1">
        <w:rPr>
          <w:rFonts w:ascii="Times New Roman" w:hAnsi="Times New Roman" w:cs="Times New Roman"/>
          <w:sz w:val="24"/>
          <w:szCs w:val="24"/>
        </w:rPr>
        <w:t>správcem rozpočtové kapitoly poskytovatele dotace</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41506C"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 xml:space="preserve">Pokud by změna znamenala porušení kritérií přijatelnosti nebo formálních náležitostí projektu, příp. by klesl počet bodů pod stanovený limit,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73" w:name="_Toc285113251"/>
      <w:bookmarkStart w:id="574" w:name="_Toc285113363"/>
      <w:bookmarkStart w:id="575" w:name="_Toc285113447"/>
      <w:bookmarkStart w:id="576" w:name="_Toc311644748"/>
      <w:bookmarkStart w:id="577" w:name="_Toc346195875"/>
      <w:bookmarkStart w:id="578" w:name="_Toc328732776"/>
      <w:bookmarkStart w:id="579" w:name="_Toc365638300"/>
      <w:bookmarkStart w:id="580" w:name="_Toc386802295"/>
      <w:r w:rsidRPr="009C6266">
        <w:rPr>
          <w:noProof/>
        </w:rPr>
        <w:t xml:space="preserve">Odstoupení od </w:t>
      </w:r>
      <w:r>
        <w:rPr>
          <w:noProof/>
        </w:rPr>
        <w:t xml:space="preserve">realizace </w:t>
      </w:r>
      <w:r w:rsidRPr="009C6266">
        <w:rPr>
          <w:noProof/>
        </w:rPr>
        <w:t>projektu</w:t>
      </w:r>
      <w:bookmarkEnd w:id="573"/>
      <w:bookmarkEnd w:id="574"/>
      <w:bookmarkEnd w:id="575"/>
      <w:bookmarkEnd w:id="576"/>
      <w:bookmarkEnd w:id="577"/>
      <w:bookmarkEnd w:id="578"/>
      <w:bookmarkEnd w:id="579"/>
      <w:bookmarkEnd w:id="580"/>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C261E1">
        <w:rPr>
          <w:rFonts w:ascii="Times New Roman" w:hAnsi="Times New Roman" w:cs="Times New Roman"/>
          <w:sz w:val="24"/>
          <w:szCs w:val="24"/>
        </w:rPr>
        <w:t>OFS</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8B6AA1" w:rsidRDefault="008B6AA1" w:rsidP="00D31CD7">
      <w:pPr>
        <w:rPr>
          <w:rFonts w:ascii="Times New Roman" w:hAnsi="Times New Roman" w:cs="Times New Roman"/>
          <w:sz w:val="24"/>
          <w:szCs w:val="24"/>
        </w:rPr>
      </w:pPr>
    </w:p>
    <w:p w:rsidR="00D31CD7" w:rsidRPr="00AA1D78" w:rsidRDefault="00D31CD7" w:rsidP="00D31CD7">
      <w:pPr>
        <w:pStyle w:val="Nadpis2"/>
        <w:keepLines/>
        <w:spacing w:before="360"/>
        <w:ind w:left="578" w:hanging="578"/>
        <w:rPr>
          <w:noProof/>
          <w:lang w:val="cs-CZ"/>
        </w:rPr>
      </w:pPr>
      <w:bookmarkStart w:id="581" w:name="_Toc285113252"/>
      <w:bookmarkStart w:id="582" w:name="_Toc285113364"/>
      <w:bookmarkStart w:id="583" w:name="_Toc285113448"/>
      <w:bookmarkStart w:id="584" w:name="_Toc311644749"/>
      <w:bookmarkStart w:id="585" w:name="_Toc346195876"/>
      <w:bookmarkStart w:id="586" w:name="_Toc328732777"/>
      <w:bookmarkStart w:id="587" w:name="_Toc365638301"/>
      <w:bookmarkStart w:id="588" w:name="_Toc386802296"/>
      <w:r w:rsidRPr="00AA1D78">
        <w:rPr>
          <w:noProof/>
          <w:lang w:val="cs-CZ"/>
        </w:rPr>
        <w:t xml:space="preserve">Nesrovnalosti, porušení rozpočtové kázně, porušení </w:t>
      </w:r>
      <w:r w:rsidR="000B3F34">
        <w:rPr>
          <w:noProof/>
          <w:lang w:val="cs-CZ"/>
        </w:rPr>
        <w:t>Stanovení výdajů</w:t>
      </w:r>
      <w:r w:rsidR="000B3F34" w:rsidRPr="00AA1D78">
        <w:rPr>
          <w:noProof/>
          <w:lang w:val="cs-CZ"/>
        </w:rPr>
        <w:t xml:space="preserve"> </w:t>
      </w:r>
      <w:r w:rsidRPr="00AA1D78">
        <w:rPr>
          <w:noProof/>
          <w:lang w:val="cs-CZ"/>
        </w:rPr>
        <w:t>nebo Podmínek</w:t>
      </w:r>
      <w:bookmarkEnd w:id="581"/>
      <w:bookmarkEnd w:id="582"/>
      <w:bookmarkEnd w:id="583"/>
      <w:bookmarkEnd w:id="584"/>
      <w:bookmarkEnd w:id="585"/>
      <w:bookmarkEnd w:id="586"/>
      <w:bookmarkEnd w:id="587"/>
      <w:bookmarkEnd w:id="588"/>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225467" w:rsidRPr="002E4DC2">
        <w:rPr>
          <w:rFonts w:ascii="Times New Roman" w:hAnsi="Times New Roman" w:cs="Times New Roman"/>
          <w:sz w:val="24"/>
          <w:szCs w:val="24"/>
        </w:rPr>
        <w:t xml:space="preserve">Za nesrovnalost se však nepokládá provedení neoprávněného výdaje </w:t>
      </w:r>
      <w:r w:rsidR="00225467">
        <w:rPr>
          <w:rFonts w:ascii="Times New Roman" w:hAnsi="Times New Roman" w:cs="Times New Roman"/>
          <w:sz w:val="24"/>
          <w:szCs w:val="24"/>
        </w:rPr>
        <w:t>OSS</w:t>
      </w:r>
      <w:r w:rsidR="00225467" w:rsidRPr="002E4DC2">
        <w:rPr>
          <w:rFonts w:ascii="Times New Roman" w:hAnsi="Times New Roman" w:cs="Times New Roman"/>
          <w:sz w:val="24"/>
          <w:szCs w:val="24"/>
        </w:rPr>
        <w:t xml:space="preserve"> za předpokladu, že dojde k odhalení tohoto neoprávněného výdaje ještě před schválením žádosti o platbu ze strany </w:t>
      </w:r>
      <w:r w:rsidR="00225467">
        <w:rPr>
          <w:rFonts w:ascii="Times New Roman" w:hAnsi="Times New Roman" w:cs="Times New Roman"/>
          <w:sz w:val="24"/>
          <w:szCs w:val="24"/>
        </w:rPr>
        <w:t>ŘO IOP</w:t>
      </w:r>
      <w:r w:rsidR="00225467" w:rsidRPr="002E4DC2">
        <w:rPr>
          <w:rFonts w:ascii="Times New Roman" w:hAnsi="Times New Roman" w:cs="Times New Roman"/>
          <w:sz w:val="24"/>
          <w:szCs w:val="24"/>
        </w:rPr>
        <w:t>. Tyto případy však budou nadále představovat podezřen</w:t>
      </w:r>
      <w:r w:rsidR="00225467">
        <w:rPr>
          <w:rFonts w:ascii="Times New Roman" w:hAnsi="Times New Roman" w:cs="Times New Roman"/>
          <w:sz w:val="24"/>
          <w:szCs w:val="24"/>
        </w:rPr>
        <w:t>í na porušení rozpočtové kázně a budou předá</w:t>
      </w:r>
      <w:r w:rsidR="00225467" w:rsidRPr="002E4DC2">
        <w:rPr>
          <w:rFonts w:ascii="Times New Roman" w:hAnsi="Times New Roman" w:cs="Times New Roman"/>
          <w:sz w:val="24"/>
          <w:szCs w:val="24"/>
        </w:rPr>
        <w:t>ny příslušným orgánům finanční správy</w:t>
      </w:r>
      <w:r w:rsidR="0022546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225467">
        <w:rPr>
          <w:rFonts w:ascii="Times New Roman" w:hAnsi="Times New Roman" w:cs="Times New Roman"/>
          <w:sz w:val="24"/>
          <w:szCs w:val="24"/>
        </w:rPr>
        <w:t>orgánu finanční správy</w:t>
      </w:r>
      <w:r w:rsidR="000D6225">
        <w:rPr>
          <w:rFonts w:ascii="Times New Roman" w:hAnsi="Times New Roman" w:cs="Times New Roman"/>
          <w:sz w:val="24"/>
          <w:szCs w:val="24"/>
        </w:rPr>
        <w:t xml:space="preserve"> (</w:t>
      </w:r>
      <w:r w:rsidR="00225467">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225467">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C261E1">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lastRenderedPageBreak/>
        <w:t>a</w:t>
      </w:r>
      <w:r w:rsidR="00D31CD7">
        <w:rPr>
          <w:rFonts w:ascii="Times New Roman" w:hAnsi="Times New Roman" w:cs="Times New Roman"/>
          <w:sz w:val="24"/>
          <w:szCs w:val="24"/>
        </w:rPr>
        <w:t xml:space="preserve"> porušení zákona ovlivnilo nebo mohlo ovlivnit výběr nejvýhodnější nabídky či okruh 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0B3F34">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Pr>
          <w:rFonts w:ascii="Times New Roman" w:hAnsi="Times New Roman" w:cs="Times New Roman"/>
          <w:sz w:val="24"/>
          <w:szCs w:val="24"/>
        </w:rPr>
        <w:t>jedná o potvrzenou nesrovnalost</w:t>
      </w:r>
      <w:r w:rsidR="000F19DB" w:rsidRPr="000F19DB">
        <w:rPr>
          <w:rFonts w:ascii="Times New Roman" w:hAnsi="Times New Roman" w:cs="Times New Roman"/>
          <w:sz w:val="24"/>
        </w:rPr>
        <w:t>. Zjištění</w:t>
      </w:r>
      <w:r>
        <w:rPr>
          <w:rFonts w:ascii="Times New Roman" w:hAnsi="Times New Roman" w:cs="Times New Roman"/>
          <w:sz w:val="24"/>
          <w:szCs w:val="24"/>
        </w:rPr>
        <w:t xml:space="preserve"> a vyčíslení nezpůsobilých výdajů </w:t>
      </w:r>
      <w:r w:rsidR="000F19DB" w:rsidRPr="000F19DB">
        <w:rPr>
          <w:rFonts w:ascii="Times New Roman" w:hAnsi="Times New Roman" w:cs="Times New Roman"/>
          <w:sz w:val="24"/>
        </w:rPr>
        <w:t>jsou</w:t>
      </w:r>
      <w:r>
        <w:rPr>
          <w:rFonts w:ascii="Times New Roman" w:hAnsi="Times New Roman" w:cs="Times New Roman"/>
          <w:sz w:val="24"/>
          <w:szCs w:val="24"/>
        </w:rPr>
        <w:t xml:space="preserve"> finální.</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A007FF" w:rsidRDefault="00A007FF" w:rsidP="000D6225">
      <w:pPr>
        <w:rPr>
          <w:rFonts w:ascii="Times New Roman" w:hAnsi="Times New Roman" w:cs="Times New Roman"/>
          <w:sz w:val="24"/>
          <w:szCs w:val="24"/>
        </w:rPr>
      </w:pPr>
    </w:p>
    <w:p w:rsidR="00D31CD7" w:rsidRPr="00273D60" w:rsidRDefault="00D31CD7" w:rsidP="00D31CD7">
      <w:pPr>
        <w:pStyle w:val="Nadpis2"/>
        <w:keepLines/>
        <w:spacing w:before="360"/>
        <w:ind w:left="578" w:hanging="578"/>
        <w:rPr>
          <w:noProof/>
        </w:rPr>
      </w:pPr>
      <w:bookmarkStart w:id="589" w:name="_Toc285113253"/>
      <w:bookmarkStart w:id="590" w:name="_Toc285113365"/>
      <w:bookmarkStart w:id="591" w:name="_Toc285113449"/>
      <w:bookmarkStart w:id="592" w:name="_Toc311644750"/>
      <w:bookmarkStart w:id="593" w:name="_Toc346195877"/>
      <w:bookmarkStart w:id="594" w:name="_Toc328732778"/>
      <w:bookmarkStart w:id="595" w:name="_Toc365638302"/>
      <w:bookmarkStart w:id="596" w:name="_Toc386802297"/>
      <w:r>
        <w:rPr>
          <w:noProof/>
        </w:rPr>
        <w:t>Čerpání dotace</w:t>
      </w:r>
      <w:bookmarkEnd w:id="589"/>
      <w:bookmarkEnd w:id="590"/>
      <w:bookmarkEnd w:id="591"/>
      <w:bookmarkEnd w:id="592"/>
      <w:bookmarkEnd w:id="593"/>
      <w:bookmarkEnd w:id="594"/>
      <w:bookmarkEnd w:id="595"/>
      <w:bookmarkEnd w:id="596"/>
    </w:p>
    <w:p w:rsidR="00D31CD7" w:rsidRPr="009C6266" w:rsidRDefault="00D50AFC" w:rsidP="00D50AFC">
      <w:pPr>
        <w:pStyle w:val="Nadpis3"/>
        <w:keepLines/>
      </w:pPr>
      <w:bookmarkStart w:id="597" w:name="_Toc285113254"/>
      <w:bookmarkStart w:id="598" w:name="_Toc285113366"/>
      <w:bookmarkStart w:id="599" w:name="_Toc285113450"/>
      <w:bookmarkStart w:id="600" w:name="_Toc311644751"/>
      <w:r>
        <w:t xml:space="preserve"> </w:t>
      </w:r>
      <w:bookmarkStart w:id="601" w:name="_Toc346195878"/>
      <w:bookmarkStart w:id="602" w:name="_Toc328732779"/>
      <w:bookmarkStart w:id="603" w:name="_Toc365638303"/>
      <w:bookmarkStart w:id="604" w:name="_Toc386802298"/>
      <w:r w:rsidR="00D31CD7">
        <w:t xml:space="preserve">Zřízení </w:t>
      </w:r>
      <w:r w:rsidR="00D31CD7" w:rsidRPr="009C6266">
        <w:t xml:space="preserve">účtu </w:t>
      </w:r>
      <w:r w:rsidR="00D31CD7">
        <w:t xml:space="preserve">pro </w:t>
      </w:r>
      <w:r w:rsidR="00D31CD7" w:rsidRPr="009C6266">
        <w:t>projekt</w:t>
      </w:r>
      <w:bookmarkEnd w:id="597"/>
      <w:bookmarkEnd w:id="598"/>
      <w:bookmarkEnd w:id="599"/>
      <w:bookmarkEnd w:id="600"/>
      <w:bookmarkEnd w:id="601"/>
      <w:bookmarkEnd w:id="602"/>
      <w:bookmarkEnd w:id="603"/>
      <w:bookmarkEnd w:id="604"/>
    </w:p>
    <w:p w:rsidR="00CC66D7" w:rsidRDefault="00D31CD7" w:rsidP="00D31CD7">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w:t>
      </w:r>
      <w:r w:rsidR="000B3F34">
        <w:rPr>
          <w:rFonts w:ascii="Times New Roman" w:hAnsi="Times New Roman" w:cs="Times New Roman"/>
          <w:b/>
          <w:sz w:val="24"/>
          <w:szCs w:val="24"/>
        </w:rPr>
        <w:t>Stanovení výdajů</w:t>
      </w:r>
      <w:r w:rsidRPr="005A6C3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nejpozději však v rámci vyjádření k Registraci akce a návrhu Podmínek,</w:t>
      </w:r>
      <w:r w:rsidRPr="006D3B2A">
        <w:rPr>
          <w:rFonts w:ascii="Times New Roman" w:hAnsi="Times New Roman" w:cs="Times New Roman"/>
          <w:b/>
          <w:sz w:val="24"/>
          <w:szCs w:val="24"/>
        </w:rPr>
        <w:t xml:space="preserve"> informovat CRR</w:t>
      </w:r>
      <w:r>
        <w:rPr>
          <w:rFonts w:ascii="Times New Roman" w:hAnsi="Times New Roman" w:cs="Times New Roman"/>
          <w:b/>
          <w:sz w:val="24"/>
          <w:szCs w:val="24"/>
        </w:rPr>
        <w:t xml:space="preserve"> ČR</w:t>
      </w:r>
      <w:r w:rsidRPr="006D3B2A">
        <w:rPr>
          <w:rFonts w:ascii="Times New Roman" w:hAnsi="Times New Roman" w:cs="Times New Roman"/>
          <w:b/>
          <w:sz w:val="24"/>
          <w:szCs w:val="24"/>
        </w:rPr>
        <w:t xml:space="preserve"> o adrese banky a čísle účtu nebo podúčtu, na který bude zasílána dotace.</w:t>
      </w:r>
      <w:r w:rsidRPr="006D3B2A">
        <w:rPr>
          <w:rFonts w:ascii="Times New Roman" w:hAnsi="Times New Roman" w:cs="Times New Roman"/>
          <w:sz w:val="24"/>
          <w:szCs w:val="24"/>
        </w:rPr>
        <w:t xml:space="preserve"> </w:t>
      </w:r>
    </w:p>
    <w:p w:rsidR="00D31CD7" w:rsidRDefault="00CC66D7" w:rsidP="00CC66D7">
      <w:pPr>
        <w:keepLines/>
        <w:spacing w:after="120"/>
        <w:rPr>
          <w:rFonts w:ascii="Times New Roman" w:hAnsi="Times New Roman" w:cs="Times New Roman"/>
          <w:sz w:val="24"/>
          <w:szCs w:val="24"/>
        </w:rPr>
      </w:pPr>
      <w:r w:rsidRPr="00607005">
        <w:rPr>
          <w:rFonts w:ascii="Times New Roman" w:hAnsi="Times New Roman" w:cs="Times New Roman"/>
          <w:sz w:val="24"/>
          <w:szCs w:val="24"/>
        </w:rPr>
        <w:t>Podle zákona č. 218/2000 Sb., o rozpočtových pravidlech a o změně některých souvisejících zákonů, musí mít příjemce účet/podúčet otevřený pouze u ČNB a musí být veden v českých korunách.</w:t>
      </w:r>
      <w:r>
        <w:rPr>
          <w:rFonts w:ascii="Times New Roman" w:hAnsi="Times New Roman" w:cs="Times New Roman"/>
          <w:sz w:val="24"/>
          <w:szCs w:val="24"/>
        </w:rPr>
        <w:t xml:space="preserve"> </w:t>
      </w:r>
      <w:r w:rsidR="00D31CD7">
        <w:rPr>
          <w:rFonts w:ascii="Times New Roman" w:hAnsi="Times New Roman" w:cs="Times New Roman"/>
          <w:b/>
          <w:sz w:val="24"/>
          <w:szCs w:val="24"/>
        </w:rPr>
        <w:t>N</w:t>
      </w:r>
      <w:r w:rsidR="00D31CD7" w:rsidRPr="0011467A">
        <w:rPr>
          <w:rFonts w:ascii="Times New Roman" w:hAnsi="Times New Roman" w:cs="Times New Roman"/>
          <w:b/>
          <w:sz w:val="24"/>
          <w:szCs w:val="24"/>
        </w:rPr>
        <w:t xml:space="preserve">ení stanovena povinnost zřídit zvláštní </w:t>
      </w:r>
      <w:r w:rsidR="00D31CD7">
        <w:rPr>
          <w:rFonts w:ascii="Times New Roman" w:hAnsi="Times New Roman" w:cs="Times New Roman"/>
          <w:b/>
          <w:sz w:val="24"/>
          <w:szCs w:val="24"/>
        </w:rPr>
        <w:t xml:space="preserve">bankovní </w:t>
      </w:r>
      <w:r w:rsidR="00D31CD7" w:rsidRPr="0011467A">
        <w:rPr>
          <w:rFonts w:ascii="Times New Roman" w:hAnsi="Times New Roman" w:cs="Times New Roman"/>
          <w:b/>
          <w:sz w:val="24"/>
          <w:szCs w:val="24"/>
        </w:rPr>
        <w:t>účet projektu.</w:t>
      </w:r>
    </w:p>
    <w:p w:rsidR="0070767B" w:rsidRDefault="00D31CD7" w:rsidP="0060682B">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5501F0" w:rsidRPr="005501F0" w:rsidRDefault="006445AE" w:rsidP="005501F0">
      <w:pPr>
        <w:pStyle w:val="Nadpis3"/>
        <w:keepLines/>
        <w:spacing w:before="360"/>
      </w:pPr>
      <w:bookmarkStart w:id="605" w:name="_Toc327282032"/>
      <w:bookmarkStart w:id="606" w:name="_Toc327282428"/>
      <w:bookmarkStart w:id="607" w:name="_Toc315678991"/>
      <w:bookmarkEnd w:id="605"/>
      <w:bookmarkEnd w:id="606"/>
      <w:r>
        <w:t xml:space="preserve"> </w:t>
      </w:r>
      <w:bookmarkStart w:id="608" w:name="_Toc346195879"/>
      <w:bookmarkStart w:id="609" w:name="_Toc386802299"/>
      <w:r w:rsidR="005501F0" w:rsidRPr="005501F0">
        <w:t>Rozpočtování</w:t>
      </w:r>
      <w:bookmarkEnd w:id="607"/>
      <w:bookmarkEnd w:id="608"/>
      <w:bookmarkEnd w:id="609"/>
    </w:p>
    <w:p w:rsidR="005501F0" w:rsidRPr="005501F0" w:rsidRDefault="005501F0" w:rsidP="00855DBE">
      <w:pPr>
        <w:numPr>
          <w:ilvl w:val="0"/>
          <w:numId w:val="102"/>
        </w:numPr>
        <w:tabs>
          <w:tab w:val="num" w:pos="360"/>
        </w:tabs>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jejichž realizace v roce n</w:t>
      </w:r>
      <w:r w:rsidR="00F65C0D" w:rsidRPr="005501F0">
        <w:rPr>
          <w:rFonts w:ascii="Times New Roman" w:hAnsi="Times New Roman" w:cs="Times New Roman"/>
          <w:sz w:val="24"/>
          <w:szCs w:val="24"/>
        </w:rPr>
        <w:t>*)</w:t>
      </w:r>
      <w:r>
        <w:rPr>
          <w:rFonts w:ascii="Times New Roman" w:hAnsi="Times New Roman" w:cs="Times New Roman"/>
          <w:sz w:val="24"/>
          <w:szCs w:val="24"/>
        </w:rPr>
        <w:t xml:space="preserve"> je schválena</w:t>
      </w:r>
      <w:r w:rsidRPr="005501F0">
        <w:rPr>
          <w:rFonts w:ascii="Times New Roman" w:hAnsi="Times New Roman" w:cs="Times New Roman"/>
          <w:sz w:val="24"/>
          <w:szCs w:val="24"/>
        </w:rPr>
        <w:t xml:space="preserve"> nebo alespoň připravena ke schválení </w:t>
      </w:r>
      <w:r>
        <w:rPr>
          <w:rFonts w:ascii="Times New Roman" w:hAnsi="Times New Roman" w:cs="Times New Roman"/>
          <w:sz w:val="24"/>
          <w:szCs w:val="24"/>
        </w:rPr>
        <w:t>v roce n-1</w:t>
      </w:r>
      <w:r w:rsidR="00F65C0D" w:rsidRPr="005501F0">
        <w:rPr>
          <w:rFonts w:ascii="Times New Roman" w:hAnsi="Times New Roman" w:cs="Times New Roman"/>
          <w:sz w:val="24"/>
          <w:szCs w:val="24"/>
        </w:rPr>
        <w:t>*)</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 xml:space="preserve">V tomto případě </w:t>
      </w:r>
      <w:r w:rsidR="00D97BD0">
        <w:rPr>
          <w:rFonts w:ascii="Times New Roman" w:hAnsi="Times New Roman" w:cs="Times New Roman"/>
          <w:sz w:val="24"/>
          <w:szCs w:val="24"/>
        </w:rPr>
        <w:t xml:space="preserve">je </w:t>
      </w:r>
      <w:r w:rsidRPr="005501F0">
        <w:rPr>
          <w:rFonts w:ascii="Times New Roman" w:hAnsi="Times New Roman" w:cs="Times New Roman"/>
          <w:sz w:val="24"/>
          <w:szCs w:val="24"/>
        </w:rPr>
        <w:t>OSS odpovědná za realizaci projektu (příjemc</w:t>
      </w:r>
      <w:r w:rsidR="0006480F">
        <w:rPr>
          <w:rFonts w:ascii="Times New Roman" w:hAnsi="Times New Roman" w:cs="Times New Roman"/>
          <w:sz w:val="24"/>
          <w:szCs w:val="24"/>
        </w:rPr>
        <w:t xml:space="preserve">e) zabezpečí </w:t>
      </w:r>
      <w:r w:rsidRPr="005501F0">
        <w:rPr>
          <w:rFonts w:ascii="Times New Roman" w:hAnsi="Times New Roman" w:cs="Times New Roman"/>
          <w:sz w:val="24"/>
          <w:szCs w:val="24"/>
        </w:rPr>
        <w:t xml:space="preserve">rozpočtování prostředků odpovídajících podílu evropského spolufinancování (na příjmech a výdajích) ve své </w:t>
      </w:r>
      <w:r w:rsidR="0006480F">
        <w:rPr>
          <w:rFonts w:ascii="Times New Roman" w:hAnsi="Times New Roman" w:cs="Times New Roman"/>
          <w:sz w:val="24"/>
          <w:szCs w:val="24"/>
        </w:rPr>
        <w:t xml:space="preserve">rozpočtové kapitole a zároveň </w:t>
      </w:r>
      <w:r w:rsidRPr="005501F0">
        <w:rPr>
          <w:rFonts w:ascii="Times New Roman" w:hAnsi="Times New Roman" w:cs="Times New Roman"/>
          <w:sz w:val="24"/>
          <w:szCs w:val="24"/>
        </w:rPr>
        <w:t>rozpočtuje podíl připadající na národní spolufinancování (výdajová strana rozpočtu). Správce kapitoly si nechá od ŘO</w:t>
      </w:r>
      <w:r>
        <w:rPr>
          <w:rFonts w:ascii="Times New Roman" w:hAnsi="Times New Roman" w:cs="Times New Roman"/>
          <w:sz w:val="24"/>
          <w:szCs w:val="24"/>
        </w:rPr>
        <w:t xml:space="preserve"> IOP</w:t>
      </w:r>
      <w:r w:rsidRPr="005501F0">
        <w:rPr>
          <w:rFonts w:ascii="Times New Roman" w:hAnsi="Times New Roman" w:cs="Times New Roman"/>
          <w:sz w:val="24"/>
          <w:szCs w:val="24"/>
        </w:rPr>
        <w:t xml:space="preserve"> (dle vyhlášky č. 165/2008 Sb., kterou se stanoví rozsah a struktura údajů pro vypracování návrhu zákona o státním rozpočtu a termíny jejich předkládání) odsouhlasit výši výdajů, které mají být kryty z rozpočtu Evropské unie. </w:t>
      </w:r>
    </w:p>
    <w:p w:rsidR="005501F0" w:rsidRPr="005501F0" w:rsidRDefault="005501F0" w:rsidP="00855DBE">
      <w:pPr>
        <w:numPr>
          <w:ilvl w:val="0"/>
          <w:numId w:val="102"/>
        </w:numPr>
        <w:tabs>
          <w:tab w:val="num" w:pos="360"/>
        </w:tabs>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lastRenderedPageBreak/>
        <w:t>Projekty, o jejichž realizaci se rozhodne až v průběhu roku n (příp. po ukončení rozpočtových prací v roce n-1)</w:t>
      </w:r>
    </w:p>
    <w:p w:rsidR="00FB170F" w:rsidRPr="005501F0"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V případě, že se jedná o projekty, o jejichž realizaci se při přípravě návrhu státního rozpočtu neuvažuje, ale rozhodne</w:t>
      </w:r>
      <w:r>
        <w:rPr>
          <w:rFonts w:ascii="Times New Roman" w:hAnsi="Times New Roman" w:cs="Times New Roman"/>
          <w:sz w:val="24"/>
          <w:szCs w:val="24"/>
        </w:rPr>
        <w:t xml:space="preserve"> se</w:t>
      </w:r>
      <w:r w:rsidRPr="005501F0">
        <w:rPr>
          <w:rFonts w:ascii="Times New Roman" w:hAnsi="Times New Roman" w:cs="Times New Roman"/>
          <w:sz w:val="24"/>
          <w:szCs w:val="24"/>
        </w:rPr>
        <w:t xml:space="preserve"> o ní až v průběhu roku n (příp. po ukončení rozpočtových prací v roce n-1), postupuje </w:t>
      </w:r>
      <w:r>
        <w:rPr>
          <w:rFonts w:ascii="Times New Roman" w:hAnsi="Times New Roman" w:cs="Times New Roman"/>
          <w:sz w:val="24"/>
          <w:szCs w:val="24"/>
        </w:rPr>
        <w:t xml:space="preserve">se </w:t>
      </w:r>
      <w:r w:rsidRPr="005501F0">
        <w:rPr>
          <w:rFonts w:ascii="Times New Roman" w:hAnsi="Times New Roman" w:cs="Times New Roman"/>
          <w:sz w:val="24"/>
          <w:szCs w:val="24"/>
        </w:rPr>
        <w:t xml:space="preserve">podle § 24 odst. 4 zákona č. 218/2000 Sb., </w:t>
      </w:r>
      <w:r w:rsidR="009E238B">
        <w:rPr>
          <w:rFonts w:ascii="Times New Roman" w:hAnsi="Times New Roman" w:cs="Times New Roman"/>
          <w:sz w:val="24"/>
          <w:szCs w:val="24"/>
        </w:rPr>
        <w:br/>
      </w:r>
      <w:r w:rsidRPr="005501F0">
        <w:rPr>
          <w:rFonts w:ascii="Times New Roman" w:hAnsi="Times New Roman" w:cs="Times New Roman"/>
          <w:sz w:val="24"/>
          <w:szCs w:val="24"/>
        </w:rPr>
        <w:t>o rozpočtových pravidlech. Na základě tohoto ustanovení ministr financí souvztažně navýší příjmy a výdaje ve výši odpovídající podílu spolufinancování ze strukturálních fondů EU</w:t>
      </w:r>
      <w:r w:rsidR="00CA69C7">
        <w:rPr>
          <w:rFonts w:ascii="Times New Roman" w:hAnsi="Times New Roman" w:cs="Times New Roman"/>
          <w:sz w:val="24"/>
          <w:szCs w:val="24"/>
        </w:rPr>
        <w:t>.</w:t>
      </w:r>
      <w:r w:rsidRPr="005501F0">
        <w:rPr>
          <w:rFonts w:ascii="Times New Roman" w:hAnsi="Times New Roman" w:cs="Times New Roman"/>
          <w:sz w:val="24"/>
          <w:szCs w:val="24"/>
        </w:rPr>
        <w:t xml:space="preserve"> </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V případě víceletých projektů si v příští</w:t>
      </w:r>
      <w:r w:rsidR="0006480F">
        <w:rPr>
          <w:rFonts w:ascii="Times New Roman" w:hAnsi="Times New Roman" w:cs="Times New Roman"/>
          <w:sz w:val="24"/>
          <w:szCs w:val="24"/>
        </w:rPr>
        <w:t xml:space="preserve">m roce již příjemce zabezpečí </w:t>
      </w:r>
      <w:r w:rsidRPr="005501F0">
        <w:rPr>
          <w:rFonts w:ascii="Times New Roman" w:hAnsi="Times New Roman" w:cs="Times New Roman"/>
          <w:sz w:val="24"/>
          <w:szCs w:val="24"/>
        </w:rPr>
        <w:t>rozpočtování prostředků jak evropského tak národního spolufinancování ve své rozpočtové kapitole, přičemž postu</w:t>
      </w:r>
      <w:r>
        <w:rPr>
          <w:rFonts w:ascii="Times New Roman" w:hAnsi="Times New Roman" w:cs="Times New Roman"/>
          <w:sz w:val="24"/>
          <w:szCs w:val="24"/>
        </w:rPr>
        <w:t>puje dle výše uvedeného bodu 1</w:t>
      </w:r>
      <w:r w:rsidRPr="005501F0">
        <w:rPr>
          <w:rFonts w:ascii="Times New Roman" w:hAnsi="Times New Roman" w:cs="Times New Roman"/>
          <w:sz w:val="24"/>
          <w:szCs w:val="24"/>
        </w:rPr>
        <w:t xml:space="preserve">. </w:t>
      </w:r>
    </w:p>
    <w:p w:rsidR="00FB170F" w:rsidRPr="00F65C0D" w:rsidRDefault="00FB170F" w:rsidP="00FB170F">
      <w:pPr>
        <w:ind w:left="360"/>
        <w:rPr>
          <w:rFonts w:ascii="Times New Roman" w:hAnsi="Times New Roman" w:cs="Times New Roman"/>
          <w:i/>
          <w:sz w:val="24"/>
          <w:szCs w:val="24"/>
        </w:rPr>
      </w:pPr>
      <w:r w:rsidRPr="00F65C0D">
        <w:rPr>
          <w:rFonts w:ascii="Times New Roman" w:hAnsi="Times New Roman" w:cs="Times New Roman"/>
          <w:i/>
          <w:sz w:val="24"/>
          <w:szCs w:val="24"/>
        </w:rPr>
        <w:t xml:space="preserve">*) </w:t>
      </w:r>
      <w:r w:rsidR="00006BBD">
        <w:rPr>
          <w:rFonts w:ascii="Times New Roman" w:hAnsi="Times New Roman" w:cs="Times New Roman"/>
          <w:i/>
          <w:sz w:val="24"/>
          <w:szCs w:val="24"/>
        </w:rPr>
        <w:t>P</w:t>
      </w:r>
      <w:r w:rsidRPr="00F65C0D">
        <w:rPr>
          <w:rFonts w:ascii="Times New Roman" w:hAnsi="Times New Roman" w:cs="Times New Roman"/>
          <w:i/>
          <w:sz w:val="24"/>
          <w:szCs w:val="24"/>
        </w:rPr>
        <w:t>ozn.: rokem n je aktuální rok realizace projektu; rokem n-1 se rozumí rok přípravy návrhu státního rozpočtu na rok n</w:t>
      </w:r>
      <w:r>
        <w:rPr>
          <w:rFonts w:ascii="Times New Roman" w:hAnsi="Times New Roman" w:cs="Times New Roman"/>
          <w:i/>
          <w:sz w:val="24"/>
          <w:szCs w:val="24"/>
        </w:rPr>
        <w:t>.</w:t>
      </w:r>
    </w:p>
    <w:p w:rsidR="005501F0" w:rsidRPr="005501F0" w:rsidRDefault="005501F0" w:rsidP="005501F0">
      <w:pPr>
        <w:autoSpaceDE w:val="0"/>
        <w:autoSpaceDN w:val="0"/>
        <w:adjustRightInd w:val="0"/>
        <w:rPr>
          <w:rFonts w:ascii="Times New Roman" w:hAnsi="Times New Roman" w:cs="Times New Roman"/>
          <w:bCs/>
          <w:sz w:val="24"/>
          <w:szCs w:val="24"/>
        </w:rPr>
      </w:pPr>
      <w:r w:rsidRPr="005501F0">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Default="005501F0" w:rsidP="005501F0">
      <w:pPr>
        <w:rPr>
          <w:rFonts w:ascii="Times New Roman" w:hAnsi="Times New Roman" w:cs="Times New Roman"/>
          <w:sz w:val="24"/>
          <w:szCs w:val="24"/>
        </w:rPr>
      </w:pPr>
    </w:p>
    <w:p w:rsidR="008A1432" w:rsidRPr="008A1432" w:rsidRDefault="002A62A8" w:rsidP="00006BBD">
      <w:pPr>
        <w:pStyle w:val="Nadpis3"/>
        <w:rPr>
          <w:rFonts w:cs="Times New Roman"/>
          <w:sz w:val="24"/>
          <w:szCs w:val="24"/>
        </w:rPr>
      </w:pPr>
      <w:r>
        <w:t xml:space="preserve"> </w:t>
      </w:r>
      <w:bookmarkStart w:id="610" w:name="_Toc322697263"/>
      <w:bookmarkStart w:id="611" w:name="_Toc322697597"/>
      <w:bookmarkStart w:id="612" w:name="_Toc322697920"/>
      <w:bookmarkStart w:id="613" w:name="_Toc322698172"/>
      <w:bookmarkStart w:id="614" w:name="_Toc322698423"/>
      <w:bookmarkStart w:id="615" w:name="_Toc322697276"/>
      <w:bookmarkStart w:id="616" w:name="_Toc322697610"/>
      <w:bookmarkStart w:id="617" w:name="_Toc322697933"/>
      <w:bookmarkStart w:id="618" w:name="_Toc322698185"/>
      <w:bookmarkStart w:id="619" w:name="_Toc322698436"/>
      <w:bookmarkStart w:id="620" w:name="_Toc322697279"/>
      <w:bookmarkStart w:id="621" w:name="_Toc322697613"/>
      <w:bookmarkStart w:id="622" w:name="_Toc322697936"/>
      <w:bookmarkStart w:id="623" w:name="_Toc322698188"/>
      <w:bookmarkStart w:id="624" w:name="_Toc322698439"/>
      <w:bookmarkStart w:id="625" w:name="_Toc346195880"/>
      <w:bookmarkStart w:id="626" w:name="_Toc177462478"/>
      <w:bookmarkStart w:id="627" w:name="_Toc191363136"/>
      <w:bookmarkStart w:id="628" w:name="_Toc191972617"/>
      <w:bookmarkStart w:id="629" w:name="_Toc191978815"/>
      <w:bookmarkStart w:id="630" w:name="_Toc244415594"/>
      <w:bookmarkStart w:id="631" w:name="_Toc328732781"/>
      <w:bookmarkStart w:id="632" w:name="_Toc365638305"/>
      <w:bookmarkStart w:id="633" w:name="_Toc386802300"/>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009E238B">
        <w:t>Způsob financování</w:t>
      </w:r>
      <w:bookmarkEnd w:id="625"/>
      <w:bookmarkEnd w:id="626"/>
      <w:bookmarkEnd w:id="627"/>
      <w:bookmarkEnd w:id="628"/>
      <w:bookmarkEnd w:id="629"/>
      <w:bookmarkEnd w:id="630"/>
      <w:bookmarkEnd w:id="631"/>
      <w:bookmarkEnd w:id="632"/>
      <w:bookmarkEnd w:id="633"/>
    </w:p>
    <w:p w:rsidR="009E238B" w:rsidRPr="004F40F8" w:rsidRDefault="009E238B" w:rsidP="009E238B">
      <w:pPr>
        <w:spacing w:line="240" w:lineRule="atLeast"/>
        <w:rPr>
          <w:rFonts w:ascii="Times New Roman" w:hAnsi="Times New Roman" w:cs="Times New Roman"/>
          <w:b/>
          <w:bCs/>
          <w:sz w:val="24"/>
          <w:szCs w:val="24"/>
        </w:rPr>
      </w:pPr>
      <w:bookmarkStart w:id="634" w:name="_Toc194830282"/>
      <w:bookmarkEnd w:id="567"/>
      <w:bookmarkEnd w:id="568"/>
      <w:bookmarkEnd w:id="569"/>
      <w:bookmarkEnd w:id="570"/>
      <w:bookmarkEnd w:id="571"/>
      <w:bookmarkEnd w:id="572"/>
      <w:r>
        <w:rPr>
          <w:rFonts w:ascii="Times New Roman" w:hAnsi="Times New Roman" w:cs="Times New Roman"/>
          <w:sz w:val="24"/>
          <w:szCs w:val="24"/>
        </w:rPr>
        <w:t xml:space="preserve">V průběhu realizace projektu hradí příjemce veškeré výdaje ze svých zdrojů. </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855DBE">
      <w:pPr>
        <w:numPr>
          <w:ilvl w:val="0"/>
          <w:numId w:val="103"/>
        </w:numPr>
        <w:tabs>
          <w:tab w:val="num" w:pos="360"/>
        </w:tabs>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(dále „</w:t>
      </w:r>
      <w:proofErr w:type="spellStart"/>
      <w:r w:rsidRPr="00CF5AFC">
        <w:rPr>
          <w:rFonts w:ascii="Times New Roman" w:hAnsi="Times New Roman" w:cs="Times New Roman"/>
          <w:color w:val="000000"/>
          <w:sz w:val="24"/>
          <w:szCs w:val="24"/>
        </w:rPr>
        <w:t>ZŽoP</w:t>
      </w:r>
      <w:proofErr w:type="spellEnd"/>
      <w:r w:rsidRPr="00CF5AFC">
        <w:rPr>
          <w:rFonts w:ascii="Times New Roman" w:hAnsi="Times New Roman" w:cs="Times New Roman"/>
          <w:color w:val="000000"/>
          <w:sz w:val="24"/>
          <w:szCs w:val="24"/>
        </w:rPr>
        <w:t xml:space="preserve">“, viz příloha č. </w:t>
      </w:r>
      <w:r w:rsidR="005E4CD4">
        <w:rPr>
          <w:rFonts w:ascii="Times New Roman" w:hAnsi="Times New Roman" w:cs="Times New Roman"/>
          <w:color w:val="000000"/>
          <w:sz w:val="24"/>
          <w:szCs w:val="24"/>
        </w:rPr>
        <w:t>18</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855DBE">
      <w:pPr>
        <w:numPr>
          <w:ilvl w:val="0"/>
          <w:numId w:val="103"/>
        </w:numPr>
        <w:tabs>
          <w:tab w:val="num" w:pos="360"/>
        </w:tabs>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855DBE">
      <w:pPr>
        <w:numPr>
          <w:ilvl w:val="0"/>
          <w:numId w:val="103"/>
        </w:numPr>
        <w:tabs>
          <w:tab w:val="num" w:pos="360"/>
        </w:tabs>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14</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9E238B">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9E238B">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V případě, kdy není ukončena administrace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a příjemce je povinen předložit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založí příjemce v Benefit7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na záložce Konto žádostí v IS Benefit7. Po schválení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bude příjemce informován o jejím schválení a možnosti finálního uložení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Poté, co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finálně uloží v IS Benefit7, předloží ji ve finální verzi na CRR ČR.</w:t>
      </w:r>
    </w:p>
    <w:p w:rsidR="003165F3" w:rsidRDefault="003165F3" w:rsidP="003165F3">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21" w:history="1">
        <w:r w:rsidR="00ED1A64" w:rsidRPr="00C802BA">
          <w:rPr>
            <w:rStyle w:val="Hypertextovodkaz"/>
            <w:rFonts w:ascii="Times New Roman" w:hAnsi="Times New Roman" w:cs="Times New Roman"/>
            <w:sz w:val="24"/>
            <w:szCs w:val="24"/>
          </w:rPr>
          <w:t>www.crr.cz/cs/programy-eu/iop/dokumenty/</w:t>
        </w:r>
      </w:hyperlink>
      <w:r w:rsidR="00ED1A64" w:rsidRPr="00ED1A64">
        <w:rPr>
          <w:rFonts w:ascii="Times New Roman" w:hAnsi="Times New Roman" w:cs="Times New Roman"/>
          <w:sz w:val="24"/>
          <w:szCs w:val="24"/>
        </w:rPr>
        <w:t>.</w:t>
      </w:r>
      <w:r w:rsidRPr="00986D01">
        <w:rPr>
          <w:rFonts w:ascii="Times New Roman" w:hAnsi="Times New Roman" w:cs="Times New Roman"/>
          <w:b/>
          <w:color w:val="000000"/>
          <w:sz w:val="24"/>
          <w:szCs w:val="24"/>
        </w:rPr>
        <w:t xml:space="preserve"> </w:t>
      </w:r>
      <w:r w:rsidR="00ED1A64">
        <w:rPr>
          <w:rFonts w:ascii="Times New Roman" w:hAnsi="Times New Roman" w:cs="Times New Roman"/>
          <w:b/>
          <w:color w:val="000000"/>
          <w:sz w:val="24"/>
          <w:szCs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w:t>
      </w:r>
      <w:r>
        <w:rPr>
          <w:rFonts w:ascii="Times New Roman" w:hAnsi="Times New Roman" w:cs="Times New Roman"/>
          <w:sz w:val="24"/>
          <w:szCs w:val="24"/>
        </w:rPr>
        <w:lastRenderedPageBreak/>
        <w:t xml:space="preserve">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634"/>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7B2A95" w:rsidRPr="003165F3" w:rsidRDefault="003165F3" w:rsidP="00855DBE">
      <w:pPr>
        <w:numPr>
          <w:ilvl w:val="0"/>
          <w:numId w:val="104"/>
        </w:numPr>
        <w:tabs>
          <w:tab w:val="num" w:pos="360"/>
        </w:tabs>
        <w:spacing w:before="60"/>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7B2A95" w:rsidRPr="003165F3" w:rsidRDefault="003165F3" w:rsidP="00855DBE">
      <w:pPr>
        <w:numPr>
          <w:ilvl w:val="0"/>
          <w:numId w:val="104"/>
        </w:numPr>
        <w:tabs>
          <w:tab w:val="num" w:pos="360"/>
        </w:tabs>
        <w:spacing w:before="60"/>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7B2A95" w:rsidRPr="003165F3" w:rsidRDefault="007B2A95" w:rsidP="00855DBE">
      <w:pPr>
        <w:numPr>
          <w:ilvl w:val="0"/>
          <w:numId w:val="104"/>
        </w:numPr>
        <w:tabs>
          <w:tab w:val="num" w:pos="360"/>
        </w:tabs>
        <w:spacing w:before="60"/>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7B2A95" w:rsidRPr="003165F3" w:rsidRDefault="007B2A95" w:rsidP="00855DBE">
      <w:pPr>
        <w:numPr>
          <w:ilvl w:val="0"/>
          <w:numId w:val="104"/>
        </w:numPr>
        <w:tabs>
          <w:tab w:val="num" w:pos="360"/>
        </w:tabs>
        <w:spacing w:before="60"/>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7B2A95" w:rsidRPr="003165F3" w:rsidRDefault="007B2A95" w:rsidP="00855DBE">
      <w:pPr>
        <w:numPr>
          <w:ilvl w:val="0"/>
          <w:numId w:val="104"/>
        </w:numPr>
        <w:tabs>
          <w:tab w:val="num" w:pos="360"/>
        </w:tabs>
        <w:spacing w:before="60"/>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7B2A95" w:rsidRPr="003165F3" w:rsidRDefault="007B2A95" w:rsidP="00855DBE">
      <w:pPr>
        <w:numPr>
          <w:ilvl w:val="0"/>
          <w:numId w:val="104"/>
        </w:numPr>
        <w:tabs>
          <w:tab w:val="num" w:pos="360"/>
        </w:tabs>
        <w:spacing w:before="60"/>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7B2A95" w:rsidRPr="003165F3" w:rsidRDefault="007B2A95" w:rsidP="00855DBE">
      <w:pPr>
        <w:numPr>
          <w:ilvl w:val="0"/>
          <w:numId w:val="104"/>
        </w:numPr>
        <w:tabs>
          <w:tab w:val="num" w:pos="360"/>
        </w:tabs>
        <w:spacing w:before="60"/>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CF16A5">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7B2A95" w:rsidRPr="003165F3" w:rsidRDefault="007B2A95" w:rsidP="00855DBE">
      <w:pPr>
        <w:numPr>
          <w:ilvl w:val="0"/>
          <w:numId w:val="104"/>
        </w:numPr>
        <w:tabs>
          <w:tab w:val="num" w:pos="360"/>
        </w:tabs>
        <w:spacing w:before="60"/>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7B2A95" w:rsidRPr="003165F3" w:rsidRDefault="007B2A95" w:rsidP="00855DBE">
      <w:pPr>
        <w:numPr>
          <w:ilvl w:val="0"/>
          <w:numId w:val="104"/>
        </w:numPr>
        <w:tabs>
          <w:tab w:val="num" w:pos="360"/>
        </w:tabs>
        <w:spacing w:before="60"/>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7B2A95" w:rsidRPr="003165F3" w:rsidRDefault="007B2A95" w:rsidP="00855DBE">
      <w:pPr>
        <w:numPr>
          <w:ilvl w:val="0"/>
          <w:numId w:val="104"/>
        </w:numPr>
        <w:tabs>
          <w:tab w:val="num" w:pos="360"/>
        </w:tabs>
        <w:spacing w:before="60"/>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7B2A95" w:rsidRPr="003165F3" w:rsidRDefault="007B2A95" w:rsidP="00855DBE">
      <w:pPr>
        <w:numPr>
          <w:ilvl w:val="0"/>
          <w:numId w:val="104"/>
        </w:numPr>
        <w:tabs>
          <w:tab w:val="num" w:pos="360"/>
        </w:tabs>
        <w:spacing w:before="60"/>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7B2A95" w:rsidRPr="003165F3" w:rsidRDefault="007B2A95" w:rsidP="00855DBE">
      <w:pPr>
        <w:numPr>
          <w:ilvl w:val="0"/>
          <w:numId w:val="104"/>
        </w:numPr>
        <w:tabs>
          <w:tab w:val="num" w:pos="360"/>
        </w:tabs>
        <w:spacing w:before="60"/>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 </w:t>
      </w:r>
      <w:r w:rsidR="007E67AA" w:rsidRPr="003165F3">
        <w:rPr>
          <w:rFonts w:ascii="Times New Roman" w:hAnsi="Times New Roman" w:cs="Times New Roman"/>
          <w:noProof/>
          <w:sz w:val="24"/>
          <w:szCs w:val="24"/>
        </w:rPr>
        <w:t>(</w:t>
      </w:r>
      <w:r w:rsidRPr="003165F3">
        <w:rPr>
          <w:rFonts w:ascii="Times New Roman" w:hAnsi="Times New Roman" w:cs="Times New Roman"/>
          <w:noProof/>
          <w:sz w:val="24"/>
          <w:szCs w:val="24"/>
        </w:rPr>
        <w:t>elektronicky</w:t>
      </w:r>
      <w:r w:rsidR="007E67AA" w:rsidRPr="003165F3">
        <w:rPr>
          <w:rFonts w:ascii="Times New Roman" w:hAnsi="Times New Roman" w:cs="Times New Roman"/>
          <w:noProof/>
          <w:sz w:val="24"/>
          <w:szCs w:val="24"/>
        </w:rPr>
        <w:t>)</w:t>
      </w:r>
      <w:r w:rsidRPr="003165F3">
        <w:rPr>
          <w:rFonts w:ascii="Times New Roman" w:hAnsi="Times New Roman" w:cs="Times New Roman"/>
          <w:noProof/>
          <w:sz w:val="24"/>
          <w:szCs w:val="24"/>
        </w:rPr>
        <w:t xml:space="preserve">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CF16A5">
        <w:rPr>
          <w:rFonts w:ascii="Times New Roman" w:hAnsi="Times New Roman" w:cs="Times New Roman"/>
          <w:sz w:val="24"/>
          <w:szCs w:val="24"/>
        </w:rPr>
        <w:t xml:space="preserve">Stanovení výdajů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765FD7" w:rsidRPr="00765FD7" w:rsidRDefault="007B2A95" w:rsidP="00765FD7">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 xml:space="preserve">po provedení dokladové kontroly. Žadatel obdrží od CRR </w:t>
      </w:r>
      <w:r w:rsidR="00BA48E5">
        <w:rPr>
          <w:rFonts w:ascii="Times New Roman" w:hAnsi="Times New Roman" w:cs="Times New Roman"/>
          <w:noProof/>
          <w:sz w:val="24"/>
          <w:szCs w:val="24"/>
        </w:rPr>
        <w:t>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Tyto</w:t>
      </w:r>
      <w:r w:rsidR="00765FD7" w:rsidRPr="00765FD7">
        <w:rPr>
          <w:rFonts w:ascii="Times New Roman" w:hAnsi="Times New Roman" w:cs="Times New Roman"/>
          <w:noProof/>
          <w:sz w:val="24"/>
          <w:szCs w:val="24"/>
        </w:rPr>
        <w:t xml:space="preserve">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17</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xml:space="preserve">, že příjemce </w:t>
      </w:r>
      <w:r w:rsidRPr="00A4551F">
        <w:rPr>
          <w:rFonts w:ascii="Times New Roman" w:hAnsi="Times New Roman" w:cs="Times New Roman"/>
          <w:sz w:val="24"/>
          <w:szCs w:val="24"/>
        </w:rPr>
        <w:lastRenderedPageBreak/>
        <w:t>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855DBE">
      <w:pPr>
        <w:numPr>
          <w:ilvl w:val="0"/>
          <w:numId w:val="105"/>
        </w:numPr>
        <w:tabs>
          <w:tab w:val="num" w:pos="360"/>
        </w:tabs>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517E73">
      <w:pPr>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xml:space="preserve"> případě, že se smluvní pokuta vztahuje i na nezpůsobilé výdaje, bude stanovena </w:t>
      </w:r>
      <w:proofErr w:type="spellStart"/>
      <w:r w:rsidRPr="004F3FBB">
        <w:rPr>
          <w:rFonts w:ascii="Times New Roman" w:hAnsi="Times New Roman" w:cs="Times New Roman"/>
          <w:sz w:val="24"/>
          <w:szCs w:val="24"/>
        </w:rPr>
        <w:t>procentuelně</w:t>
      </w:r>
      <w:proofErr w:type="spellEnd"/>
      <w:r w:rsidRPr="004F3FBB">
        <w:rPr>
          <w:rFonts w:ascii="Times New Roman" w:hAnsi="Times New Roman" w:cs="Times New Roman"/>
          <w:sz w:val="24"/>
          <w:szCs w:val="24"/>
        </w:rPr>
        <w:t xml:space="preserve"> část smluvní pokuty připadající na způsobilé výdaje.</w:t>
      </w:r>
    </w:p>
    <w:p w:rsidR="00517E73" w:rsidRPr="004F3FBB" w:rsidRDefault="00517E73" w:rsidP="00855DBE">
      <w:pPr>
        <w:numPr>
          <w:ilvl w:val="0"/>
          <w:numId w:val="105"/>
        </w:numPr>
        <w:tabs>
          <w:tab w:val="num" w:pos="360"/>
        </w:tabs>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w:t>
      </w:r>
      <w:r w:rsidR="001360E4">
        <w:rPr>
          <w:rFonts w:ascii="Times New Roman" w:hAnsi="Times New Roman" w:cs="Times New Roman"/>
          <w:sz w:val="24"/>
          <w:szCs w:val="24"/>
        </w:rPr>
        <w:t xml:space="preserve"> 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rsidP="00517E73">
      <w:pPr>
        <w:spacing w:after="120"/>
        <w:rPr>
          <w:rFonts w:ascii="Times New Roman" w:hAnsi="Times New Roman" w:cs="Times New Roman"/>
          <w:sz w:val="24"/>
          <w:szCs w:val="24"/>
        </w:rPr>
      </w:pPr>
    </w:p>
    <w:p w:rsidR="00517E73" w:rsidRDefault="00517E73" w:rsidP="00517E73">
      <w:pPr>
        <w:pStyle w:val="Nadpis3"/>
        <w:keepLines/>
        <w:spacing w:before="360"/>
      </w:pPr>
      <w:bookmarkStart w:id="635" w:name="_Toc202596979"/>
      <w:bookmarkStart w:id="636" w:name="_Toc217200910"/>
      <w:bookmarkStart w:id="637" w:name="_Toc217202479"/>
      <w:bookmarkStart w:id="638" w:name="_Toc285113256"/>
      <w:bookmarkStart w:id="639" w:name="_Toc285113368"/>
      <w:bookmarkStart w:id="640" w:name="_Toc285113452"/>
      <w:bookmarkStart w:id="641" w:name="_Toc311644753"/>
      <w:bookmarkStart w:id="642" w:name="_Toc189635673"/>
      <w:bookmarkStart w:id="643" w:name="_Toc193873411"/>
      <w:bookmarkStart w:id="644" w:name="_Toc195523407"/>
      <w:r>
        <w:t xml:space="preserve"> </w:t>
      </w:r>
      <w:bookmarkStart w:id="645" w:name="_Toc346195881"/>
      <w:bookmarkStart w:id="646" w:name="_Toc328732782"/>
      <w:bookmarkStart w:id="647" w:name="_Toc365638306"/>
      <w:bookmarkStart w:id="648" w:name="_Toc386802301"/>
      <w:r w:rsidRPr="005A259A">
        <w:t xml:space="preserve">Způsob vyplnění </w:t>
      </w:r>
      <w:r>
        <w:t>zjednodušené ž</w:t>
      </w:r>
      <w:r w:rsidRPr="005A259A">
        <w:t xml:space="preserve">ádosti o </w:t>
      </w:r>
      <w:r>
        <w:t>platbu</w:t>
      </w:r>
      <w:bookmarkEnd w:id="635"/>
      <w:bookmarkEnd w:id="636"/>
      <w:bookmarkEnd w:id="637"/>
      <w:bookmarkEnd w:id="638"/>
      <w:bookmarkEnd w:id="639"/>
      <w:bookmarkEnd w:id="640"/>
      <w:bookmarkEnd w:id="641"/>
      <w:bookmarkEnd w:id="645"/>
      <w:bookmarkEnd w:id="646"/>
      <w:bookmarkEnd w:id="647"/>
      <w:bookmarkEnd w:id="648"/>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19</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9C2020" w:rsidRDefault="009C2020" w:rsidP="00517E73">
      <w:pPr>
        <w:rPr>
          <w:rFonts w:ascii="Times New Roman" w:hAnsi="Times New Roman" w:cs="Times New Roman"/>
          <w:sz w:val="24"/>
          <w:szCs w:val="24"/>
        </w:rPr>
      </w:pPr>
    </w:p>
    <w:p w:rsidR="002838EC" w:rsidRDefault="002838EC"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CF16A5" w:rsidRPr="00CF16A5" w:rsidTr="00CF16A5">
        <w:trPr>
          <w:trHeight w:val="1052"/>
          <w:jc w:val="center"/>
        </w:trPr>
        <w:tc>
          <w:tcPr>
            <w:tcW w:w="4643" w:type="dxa"/>
          </w:tcPr>
          <w:p w:rsidR="00CF16A5" w:rsidRPr="00CF16A5" w:rsidRDefault="00CF16A5" w:rsidP="00CF16A5">
            <w:pPr>
              <w:rPr>
                <w:szCs w:val="22"/>
              </w:rPr>
            </w:pPr>
          </w:p>
        </w:tc>
        <w:tc>
          <w:tcPr>
            <w:tcW w:w="2395" w:type="dxa"/>
            <w:vAlign w:val="center"/>
          </w:tcPr>
          <w:p w:rsidR="00CF16A5" w:rsidRPr="00CF16A5" w:rsidRDefault="00CF16A5" w:rsidP="00CF16A5">
            <w:pPr>
              <w:jc w:val="center"/>
              <w:rPr>
                <w:rFonts w:ascii="Times New Roman" w:hAnsi="Times New Roman" w:cs="Times New Roman"/>
                <w:b/>
                <w:szCs w:val="22"/>
              </w:rPr>
            </w:pPr>
            <w:bookmarkStart w:id="649" w:name="_Toc361391224"/>
            <w:bookmarkStart w:id="650" w:name="_Toc365638307"/>
            <w:r w:rsidRPr="00CF16A5">
              <w:rPr>
                <w:rFonts w:ascii="Times New Roman" w:hAnsi="Times New Roman" w:cs="Times New Roman"/>
                <w:b/>
                <w:szCs w:val="22"/>
              </w:rPr>
              <w:t>Max. počet pracovních dnů od ukončení předchozí činnosti</w:t>
            </w:r>
            <w:bookmarkEnd w:id="649"/>
            <w:bookmarkEnd w:id="650"/>
          </w:p>
        </w:tc>
        <w:tc>
          <w:tcPr>
            <w:tcW w:w="2142" w:type="dxa"/>
            <w:vAlign w:val="center"/>
          </w:tcPr>
          <w:p w:rsidR="00CF16A5" w:rsidRPr="00CF16A5" w:rsidRDefault="00CF16A5" w:rsidP="00CF16A5">
            <w:pPr>
              <w:jc w:val="center"/>
              <w:rPr>
                <w:rFonts w:ascii="Times New Roman" w:hAnsi="Times New Roman" w:cs="Times New Roman"/>
                <w:b/>
                <w:szCs w:val="22"/>
              </w:rPr>
            </w:pPr>
            <w:bookmarkStart w:id="651" w:name="_Toc361391225"/>
            <w:bookmarkStart w:id="652" w:name="_Toc365638308"/>
            <w:r w:rsidRPr="00CF16A5">
              <w:rPr>
                <w:rFonts w:ascii="Times New Roman" w:hAnsi="Times New Roman" w:cs="Times New Roman"/>
                <w:b/>
                <w:szCs w:val="22"/>
              </w:rPr>
              <w:t xml:space="preserve">Počet pracovních dnů od předložení </w:t>
            </w:r>
            <w:proofErr w:type="spellStart"/>
            <w:r w:rsidRPr="00CF16A5">
              <w:rPr>
                <w:rFonts w:ascii="Times New Roman" w:hAnsi="Times New Roman" w:cs="Times New Roman"/>
                <w:b/>
                <w:szCs w:val="22"/>
              </w:rPr>
              <w:t>ZŽoP</w:t>
            </w:r>
            <w:proofErr w:type="spellEnd"/>
            <w:r w:rsidRPr="00CF16A5">
              <w:rPr>
                <w:rFonts w:ascii="Times New Roman" w:hAnsi="Times New Roman" w:cs="Times New Roman"/>
                <w:b/>
                <w:szCs w:val="22"/>
              </w:rPr>
              <w:t xml:space="preserve"> na CRR ČR</w:t>
            </w:r>
            <w:bookmarkEnd w:id="651"/>
            <w:bookmarkEnd w:id="652"/>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3" w:name="_Toc361391226"/>
            <w:bookmarkStart w:id="654" w:name="_Toc365638309"/>
            <w:r w:rsidRPr="00CF16A5">
              <w:rPr>
                <w:rFonts w:ascii="Times New Roman" w:hAnsi="Times New Roman" w:cs="Times New Roman"/>
                <w:b/>
                <w:szCs w:val="22"/>
              </w:rPr>
              <w:t>Předložení zjednodušené žádosti o platbu příjemcem na CRR ČR od ukončení etapy/ projektu</w:t>
            </w:r>
            <w:bookmarkEnd w:id="653"/>
            <w:bookmarkEnd w:id="654"/>
          </w:p>
        </w:tc>
        <w:tc>
          <w:tcPr>
            <w:tcW w:w="2395" w:type="dxa"/>
            <w:vAlign w:val="center"/>
          </w:tcPr>
          <w:p w:rsidR="00CF16A5" w:rsidRPr="00CF16A5" w:rsidRDefault="00CF16A5" w:rsidP="00CF16A5">
            <w:pPr>
              <w:jc w:val="center"/>
              <w:rPr>
                <w:rFonts w:ascii="Times New Roman" w:hAnsi="Times New Roman" w:cs="Times New Roman"/>
                <w:szCs w:val="22"/>
              </w:rPr>
            </w:pPr>
            <w:bookmarkStart w:id="655" w:name="_Toc361391227"/>
            <w:bookmarkStart w:id="656" w:name="_Toc365638310"/>
            <w:r w:rsidRPr="00CF16A5">
              <w:rPr>
                <w:rFonts w:ascii="Times New Roman" w:hAnsi="Times New Roman" w:cs="Times New Roman"/>
                <w:szCs w:val="22"/>
              </w:rPr>
              <w:t>20</w:t>
            </w:r>
            <w:bookmarkEnd w:id="655"/>
            <w:bookmarkEnd w:id="656"/>
          </w:p>
        </w:tc>
        <w:tc>
          <w:tcPr>
            <w:tcW w:w="2142" w:type="dxa"/>
            <w:vAlign w:val="center"/>
          </w:tcPr>
          <w:p w:rsidR="00CF16A5" w:rsidRPr="00CF16A5" w:rsidRDefault="00CF16A5" w:rsidP="00CF16A5">
            <w:pPr>
              <w:jc w:val="center"/>
              <w:rPr>
                <w:rFonts w:ascii="Times New Roman" w:hAnsi="Times New Roman" w:cs="Times New Roman"/>
                <w:szCs w:val="22"/>
              </w:rPr>
            </w:pPr>
            <w:bookmarkStart w:id="657" w:name="_Toc361391228"/>
            <w:bookmarkStart w:id="658" w:name="_Toc365638311"/>
            <w:r w:rsidRPr="00CF16A5">
              <w:rPr>
                <w:rFonts w:ascii="Times New Roman" w:hAnsi="Times New Roman" w:cs="Times New Roman"/>
                <w:szCs w:val="22"/>
              </w:rPr>
              <w:t>0</w:t>
            </w:r>
            <w:bookmarkEnd w:id="657"/>
            <w:bookmarkEnd w:id="658"/>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9" w:name="_Toc361391229"/>
            <w:bookmarkStart w:id="660" w:name="_Toc365638312"/>
            <w:r w:rsidRPr="00CF16A5">
              <w:rPr>
                <w:rFonts w:ascii="Times New Roman" w:hAnsi="Times New Roman" w:cs="Times New Roman"/>
                <w:b/>
                <w:szCs w:val="22"/>
              </w:rPr>
              <w:t xml:space="preserve">Kontrola </w:t>
            </w:r>
            <w:proofErr w:type="spellStart"/>
            <w:r w:rsidRPr="00CF16A5">
              <w:rPr>
                <w:rFonts w:ascii="Times New Roman" w:hAnsi="Times New Roman" w:cs="Times New Roman"/>
                <w:b/>
                <w:szCs w:val="22"/>
              </w:rPr>
              <w:t>ZŽoP</w:t>
            </w:r>
            <w:proofErr w:type="spellEnd"/>
            <w:r w:rsidRPr="00CF16A5">
              <w:rPr>
                <w:rFonts w:ascii="Times New Roman" w:hAnsi="Times New Roman" w:cs="Times New Roman"/>
                <w:b/>
                <w:szCs w:val="22"/>
              </w:rPr>
              <w:t xml:space="preserve"> a vystavení F1 - Žádost o platbu</w:t>
            </w:r>
            <w:bookmarkEnd w:id="659"/>
            <w:bookmarkEnd w:id="660"/>
          </w:p>
        </w:tc>
        <w:tc>
          <w:tcPr>
            <w:tcW w:w="2395" w:type="dxa"/>
            <w:vAlign w:val="center"/>
          </w:tcPr>
          <w:p w:rsidR="00CF16A5" w:rsidRPr="00CF16A5" w:rsidRDefault="00CF16A5" w:rsidP="00CF16A5">
            <w:pPr>
              <w:jc w:val="center"/>
              <w:rPr>
                <w:rFonts w:ascii="Times New Roman" w:hAnsi="Times New Roman" w:cs="Times New Roman"/>
                <w:szCs w:val="22"/>
              </w:rPr>
            </w:pPr>
            <w:bookmarkStart w:id="661" w:name="_Toc361391230"/>
            <w:bookmarkStart w:id="662" w:name="_Toc365638313"/>
            <w:r w:rsidRPr="00CF16A5">
              <w:rPr>
                <w:rFonts w:ascii="Times New Roman" w:hAnsi="Times New Roman" w:cs="Times New Roman"/>
                <w:szCs w:val="22"/>
              </w:rPr>
              <w:t>20</w:t>
            </w:r>
            <w:bookmarkEnd w:id="661"/>
            <w:bookmarkEnd w:id="662"/>
          </w:p>
        </w:tc>
        <w:tc>
          <w:tcPr>
            <w:tcW w:w="2142" w:type="dxa"/>
            <w:vAlign w:val="center"/>
          </w:tcPr>
          <w:p w:rsidR="00CF16A5" w:rsidRPr="00CF16A5" w:rsidRDefault="00CF16A5" w:rsidP="00CF16A5">
            <w:pPr>
              <w:jc w:val="center"/>
              <w:rPr>
                <w:rFonts w:ascii="Times New Roman" w:hAnsi="Times New Roman" w:cs="Times New Roman"/>
                <w:szCs w:val="22"/>
              </w:rPr>
            </w:pPr>
            <w:bookmarkStart w:id="663" w:name="_Toc361391231"/>
            <w:bookmarkStart w:id="664" w:name="_Toc365638314"/>
            <w:r w:rsidRPr="00CF16A5">
              <w:rPr>
                <w:rFonts w:ascii="Times New Roman" w:hAnsi="Times New Roman" w:cs="Times New Roman"/>
                <w:szCs w:val="22"/>
              </w:rPr>
              <w:t>20</w:t>
            </w:r>
            <w:bookmarkEnd w:id="663"/>
            <w:bookmarkEnd w:id="664"/>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65" w:name="_Toc361391232"/>
            <w:bookmarkStart w:id="666" w:name="_Toc365638315"/>
            <w:r w:rsidRPr="00CF16A5">
              <w:rPr>
                <w:rFonts w:ascii="Times New Roman" w:hAnsi="Times New Roman" w:cs="Times New Roman"/>
                <w:b/>
                <w:szCs w:val="22"/>
              </w:rPr>
              <w:t>Schválení F1 - Žádosti o platbu</w:t>
            </w:r>
            <w:bookmarkEnd w:id="665"/>
            <w:bookmarkEnd w:id="666"/>
          </w:p>
        </w:tc>
        <w:tc>
          <w:tcPr>
            <w:tcW w:w="2395" w:type="dxa"/>
            <w:vAlign w:val="center"/>
          </w:tcPr>
          <w:p w:rsidR="00CF16A5" w:rsidRPr="00CF16A5" w:rsidRDefault="00CF16A5" w:rsidP="00CF16A5">
            <w:pPr>
              <w:jc w:val="center"/>
              <w:rPr>
                <w:rFonts w:ascii="Times New Roman" w:hAnsi="Times New Roman" w:cs="Times New Roman"/>
                <w:szCs w:val="22"/>
              </w:rPr>
            </w:pPr>
            <w:bookmarkStart w:id="667" w:name="_Toc361391233"/>
            <w:bookmarkStart w:id="668" w:name="_Toc365638316"/>
            <w:r w:rsidRPr="00CF16A5">
              <w:rPr>
                <w:rFonts w:ascii="Times New Roman" w:hAnsi="Times New Roman" w:cs="Times New Roman"/>
                <w:szCs w:val="22"/>
              </w:rPr>
              <w:t>20</w:t>
            </w:r>
            <w:bookmarkEnd w:id="667"/>
            <w:bookmarkEnd w:id="668"/>
          </w:p>
        </w:tc>
        <w:tc>
          <w:tcPr>
            <w:tcW w:w="2142" w:type="dxa"/>
            <w:vAlign w:val="center"/>
          </w:tcPr>
          <w:p w:rsidR="00CF16A5" w:rsidRPr="00CF16A5" w:rsidRDefault="00CF16A5" w:rsidP="00CF16A5">
            <w:pPr>
              <w:jc w:val="center"/>
              <w:rPr>
                <w:rFonts w:ascii="Times New Roman" w:hAnsi="Times New Roman" w:cs="Times New Roman"/>
                <w:szCs w:val="22"/>
              </w:rPr>
            </w:pPr>
            <w:bookmarkStart w:id="669" w:name="_Toc361391234"/>
            <w:bookmarkStart w:id="670" w:name="_Toc365638317"/>
            <w:r w:rsidRPr="00CF16A5">
              <w:rPr>
                <w:rFonts w:ascii="Times New Roman" w:hAnsi="Times New Roman" w:cs="Times New Roman"/>
                <w:szCs w:val="22"/>
              </w:rPr>
              <w:t>40</w:t>
            </w:r>
            <w:bookmarkEnd w:id="669"/>
            <w:bookmarkEnd w:id="670"/>
          </w:p>
        </w:tc>
      </w:tr>
    </w:tbl>
    <w:p w:rsidR="00517E73" w:rsidRDefault="00517E73" w:rsidP="00517E73">
      <w:pPr>
        <w:rPr>
          <w:rFonts w:ascii="Times New Roman" w:hAnsi="Times New Roman" w:cs="Times New Roman"/>
          <w:sz w:val="24"/>
          <w:szCs w:val="24"/>
        </w:rPr>
      </w:pPr>
    </w:p>
    <w:p w:rsidR="004E1E09" w:rsidRPr="00273D60" w:rsidRDefault="006A469E" w:rsidP="00A007FF">
      <w:pPr>
        <w:pStyle w:val="Nadpis1"/>
        <w:spacing w:before="0"/>
      </w:pPr>
      <w:bookmarkStart w:id="671" w:name="_Toc344384739"/>
      <w:bookmarkStart w:id="672" w:name="_Toc344384745"/>
      <w:bookmarkStart w:id="673" w:name="_Toc311644754"/>
      <w:bookmarkEnd w:id="642"/>
      <w:bookmarkEnd w:id="643"/>
      <w:bookmarkEnd w:id="644"/>
      <w:bookmarkEnd w:id="671"/>
      <w:bookmarkEnd w:id="672"/>
      <w:r>
        <w:br w:type="page"/>
      </w:r>
      <w:bookmarkStart w:id="674" w:name="_Toc346195882"/>
      <w:bookmarkStart w:id="675" w:name="_Toc328732784"/>
      <w:bookmarkStart w:id="676" w:name="_Toc365638319"/>
      <w:bookmarkStart w:id="677" w:name="_Toc386802302"/>
      <w:r w:rsidR="004E1E09" w:rsidRPr="00273D60">
        <w:lastRenderedPageBreak/>
        <w:t>Stížnosti a odvolání</w:t>
      </w:r>
      <w:bookmarkEnd w:id="673"/>
      <w:bookmarkEnd w:id="674"/>
      <w:bookmarkEnd w:id="675"/>
      <w:bookmarkEnd w:id="676"/>
      <w:bookmarkEnd w:id="677"/>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009615BE">
        <w:t>/MV</w:t>
      </w:r>
      <w:r>
        <w:t xml:space="preserve">, jestliže se ho toto jednání přímo dotýká. </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Podá-li stížnost osoba, která nebyla předmětem stížnosti sama dotčena</w:t>
      </w:r>
      <w:r>
        <w:rPr>
          <w:rFonts w:ascii="TimesNewRomanPSMT" w:hAnsi="TimesNewRomanPSMT" w:cs="TimesNewRomanPSMT"/>
          <w:sz w:val="24"/>
          <w:szCs w:val="24"/>
        </w:rPr>
        <w:t>, bude podání CRR ČR/ŘO IOP brát pouze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Pr>
          <w:rFonts w:ascii="TimesNewRomanPSMT" w:hAnsi="TimesNewRomanPSMT" w:cs="TimesNewRomanPSMT"/>
          <w:sz w:val="24"/>
          <w:szCs w:val="24"/>
        </w:rPr>
        <w:t xml:space="preserve"> písemně, ústně, fax</w:t>
      </w:r>
      <w:r w:rsidR="006429B2">
        <w:rPr>
          <w:rFonts w:ascii="TimesNewRomanPSMT" w:hAnsi="TimesNewRomanPSMT" w:cs="TimesNewRomanPSMT"/>
          <w:sz w:val="24"/>
          <w:szCs w:val="24"/>
        </w:rPr>
        <w:t>em</w:t>
      </w:r>
      <w:r>
        <w:rPr>
          <w:rFonts w:ascii="TimesNewRomanPSMT" w:hAnsi="TimesNewRomanPSMT" w:cs="TimesNewRomanPSMT"/>
          <w:sz w:val="24"/>
          <w:szCs w:val="24"/>
        </w:rPr>
        <w:t xml:space="preserve"> nebo elektronicky. Pokud nelze ústní stížnost vyřídit ihned, sepíše o ní CRR ČR/ŘO IOP písemný záznam.</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Pr>
          <w:rFonts w:ascii="TimesNewRomanPSMT" w:hAnsi="TimesNewRomanPSMT" w:cs="TimesNewRomanPSMT"/>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Pr>
          <w:rFonts w:ascii="TimesNewRomanPS-BoldMT" w:hAnsi="TimesNewRomanPS-BoldMT" w:cs="TimesNewRomanPS-BoldMT"/>
          <w:bCs/>
          <w:sz w:val="24"/>
          <w:szCs w:val="24"/>
        </w:rPr>
        <w:t xml:space="preserve"> u orgánu, proti jehož činnosti je zaměřena. </w:t>
      </w:r>
    </w:p>
    <w:p w:rsidR="004E1E09" w:rsidRDefault="004E1E09" w:rsidP="004E1E09">
      <w:pPr>
        <w:pStyle w:val="Seznamsodrkami"/>
      </w:pPr>
      <w:r>
        <w:rPr>
          <w:rFonts w:ascii="TimesNewRomanPSMT" w:hAnsi="TimesNewRomanPSMT" w:cs="TimesNewRomanPSMT"/>
          <w:b/>
        </w:rPr>
        <w:t xml:space="preserve">CRR ČR, příp. ŘO IOP </w:t>
      </w:r>
      <w:r>
        <w:rPr>
          <w:rFonts w:ascii="TimesNewRomanPSMT" w:hAnsi="TimesNewRomanPSMT" w:cs="TimesNewRomanPSMT"/>
        </w:rPr>
        <w:t xml:space="preserve">řádně prošetří všechny skutečnosti uvedené ve stížnosti a </w:t>
      </w:r>
      <w:r>
        <w:rPr>
          <w:rFonts w:ascii="TimesNewRomanPSMT" w:hAnsi="TimesNewRomanPSMT" w:cs="TimesNewRomanPSMT"/>
          <w:b/>
        </w:rPr>
        <w:t>s</w:t>
      </w:r>
      <w:r>
        <w:rPr>
          <w:b/>
        </w:rPr>
        <w:t>tížnost vyřídí do 60 dnů ode dne, kdy mu byla doručena</w:t>
      </w:r>
      <w:r>
        <w:t>. Stanovenou lhůtu lze překročit jen tehdy, nelze-li v jejím průběhu zajistit podklady potřebné pro vyřízení stížnosti.</w:t>
      </w:r>
    </w:p>
    <w:p w:rsidR="004E1E09" w:rsidRDefault="004E1E09" w:rsidP="004E1E09">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4E1E09" w:rsidRPr="0006480F" w:rsidRDefault="004E1E09" w:rsidP="004E1E09">
      <w:pPr>
        <w:autoSpaceDE w:val="0"/>
        <w:autoSpaceDN w:val="0"/>
        <w:adjustRightInd w:val="0"/>
        <w:rPr>
          <w:rFonts w:ascii="Times New Roman" w:hAnsi="Times New Roman"/>
          <w:sz w:val="24"/>
        </w:rPr>
      </w:pPr>
      <w:r w:rsidRPr="0006480F">
        <w:rPr>
          <w:rFonts w:ascii="Times New Roman" w:hAnsi="Times New Roman"/>
          <w:sz w:val="24"/>
        </w:rPr>
        <w:t>Jestliže stěžovatel nesouhlasí se způsobem vyřízení stížnosti, může požádat o přešetření věci.</w:t>
      </w:r>
    </w:p>
    <w:p w:rsidR="004E1E09" w:rsidRPr="0006480F" w:rsidRDefault="004E1E09" w:rsidP="004E1E09">
      <w:pPr>
        <w:autoSpaceDE w:val="0"/>
        <w:autoSpaceDN w:val="0"/>
        <w:adjustRightInd w:val="0"/>
        <w:rPr>
          <w:rFonts w:ascii="Times New Roman" w:hAnsi="Times New Roman"/>
          <w:b/>
          <w:sz w:val="24"/>
        </w:rPr>
      </w:pPr>
      <w:r w:rsidRPr="0006480F">
        <w:rPr>
          <w:rFonts w:ascii="Times New Roman" w:hAnsi="Times New Roman"/>
          <w:b/>
          <w:sz w:val="24"/>
        </w:rPr>
        <w:t>Žádost o přešetření může stěžovatel podat:</w:t>
      </w:r>
    </w:p>
    <w:p w:rsidR="004E1E09" w:rsidRDefault="004E1E09" w:rsidP="00855DBE">
      <w:pPr>
        <w:numPr>
          <w:ilvl w:val="0"/>
          <w:numId w:val="106"/>
        </w:numPr>
        <w:tabs>
          <w:tab w:val="num" w:pos="360"/>
          <w:tab w:val="num" w:pos="426"/>
        </w:tabs>
        <w:autoSpaceDE w:val="0"/>
        <w:autoSpaceDN w:val="0"/>
        <w:adjustRightInd w:val="0"/>
        <w:ind w:left="426" w:hanging="426"/>
        <w:rPr>
          <w:rFonts w:ascii="TimesNewRomanPSMT" w:hAnsi="TimesNewRomanPSMT" w:cs="TimesNewRomanPSMT"/>
          <w:sz w:val="24"/>
          <w:szCs w:val="24"/>
        </w:rPr>
      </w:pPr>
      <w:r w:rsidRPr="0006480F">
        <w:rPr>
          <w:rFonts w:ascii="Times New Roman" w:hAnsi="Times New Roman"/>
          <w:b/>
          <w:sz w:val="24"/>
        </w:rPr>
        <w:t>orgánu, který vyřizoval stížnost</w:t>
      </w:r>
      <w:r w:rsidRPr="0006480F">
        <w:rPr>
          <w:rFonts w:ascii="Times New Roman" w:hAnsi="Times New Roman"/>
          <w:sz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Pr>
          <w:rFonts w:ascii="TimesNewRomanPSMT" w:hAnsi="TimesNewRomanPSMT" w:cs="TimesNewRomanPSMT"/>
          <w:sz w:val="24"/>
          <w:szCs w:val="24"/>
        </w:rPr>
        <w:t>k přešetření nadřízenému správnímu orgánu. V případě CRR ČR je pro tyto účely nadřízeným orgánem ŘO IOP.</w:t>
      </w:r>
      <w:r w:rsidR="00EC3CF0">
        <w:rPr>
          <w:rFonts w:ascii="TimesNewRomanPSMT" w:hAnsi="TimesNewRomanPSMT" w:cs="TimesNewRomanPSMT"/>
          <w:sz w:val="24"/>
          <w:szCs w:val="24"/>
        </w:rPr>
        <w:t xml:space="preserve"> V</w:t>
      </w:r>
      <w:r>
        <w:rPr>
          <w:rFonts w:ascii="TimesNewRomanPSMT" w:hAnsi="TimesNewRomanPSMT" w:cs="TimesNewRomanPSMT"/>
          <w:sz w:val="24"/>
          <w:szCs w:val="24"/>
        </w:rPr>
        <w:t xml:space="preserve"> případě ŘO IOP - </w:t>
      </w:r>
      <w:r w:rsidR="00EC3CF0">
        <w:rPr>
          <w:rFonts w:ascii="TimesNewRomanPSMT" w:hAnsi="TimesNewRomanPSMT" w:cs="TimesNewRomanPSMT"/>
          <w:sz w:val="24"/>
          <w:szCs w:val="24"/>
        </w:rPr>
        <w:t xml:space="preserve">samostatnému oddělení </w:t>
      </w:r>
      <w:r>
        <w:rPr>
          <w:rFonts w:ascii="TimesNewRomanPSMT" w:hAnsi="TimesNewRomanPSMT" w:cs="TimesNewRomanPSMT"/>
          <w:sz w:val="24"/>
          <w:szCs w:val="24"/>
        </w:rPr>
        <w:t xml:space="preserve">kontroly MMR ČR. </w:t>
      </w:r>
    </w:p>
    <w:p w:rsidR="004E1E09" w:rsidRDefault="004E1E09" w:rsidP="00855DBE">
      <w:pPr>
        <w:numPr>
          <w:ilvl w:val="0"/>
          <w:numId w:val="106"/>
        </w:numPr>
        <w:tabs>
          <w:tab w:val="num" w:pos="360"/>
          <w:tab w:val="num" w:pos="426"/>
        </w:tabs>
        <w:autoSpaceDE w:val="0"/>
        <w:autoSpaceDN w:val="0"/>
        <w:adjustRightInd w:val="0"/>
        <w:ind w:left="426" w:hanging="426"/>
        <w:rPr>
          <w:rFonts w:ascii="TimesNewRomanPSMT" w:hAnsi="TimesNewRomanPSMT" w:cs="TimesNewRomanPSMT"/>
          <w:sz w:val="24"/>
          <w:szCs w:val="24"/>
        </w:rPr>
      </w:pPr>
      <w:r>
        <w:rPr>
          <w:rFonts w:ascii="TimesNewRomanPSMT" w:hAnsi="TimesNewRomanPSMT" w:cs="TimesNewRomanPSMT"/>
          <w:b/>
          <w:sz w:val="24"/>
          <w:szCs w:val="24"/>
        </w:rPr>
        <w:t xml:space="preserve">nadřízenému orgánu – </w:t>
      </w:r>
      <w:r>
        <w:rPr>
          <w:rFonts w:ascii="TimesNewRomanPSMT" w:hAnsi="TimesNewRomanPSMT" w:cs="TimesNewRomanPSMT"/>
          <w:sz w:val="24"/>
          <w:szCs w:val="24"/>
        </w:rPr>
        <w:t xml:space="preserve">ten je povinen řádně prošetřit bez zbytečného odkladu všechny skutečnosti uvedené ve stížnosti. Způsob vyřízení stížnosti závisí na obsahu stížnosti. </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V případě, že stěžovatel poté, co nadřízený orgán stížnost prošetřil a potvrdil výsledky předchozího šetření, podá znovu stížnost shodného obsahu a nebudou shledány důvody ke </w:t>
      </w:r>
      <w:r>
        <w:rPr>
          <w:rFonts w:ascii="TimesNewRomanPSMT" w:hAnsi="TimesNewRomanPSMT" w:cs="TimesNewRomanPSMT"/>
          <w:sz w:val="24"/>
          <w:szCs w:val="24"/>
        </w:rPr>
        <w:lastRenderedPageBreak/>
        <w:t xml:space="preserve">změně výsledků předchozího vyřízení, bude stížnost založena bez dalšího šetření. Stěžovatel bude o tomto postupu </w:t>
      </w:r>
      <w:smartTag w:uri="urn:schemas-microsoft-com:office:smarttags" w:element="PersonName">
        <w:r>
          <w:rPr>
            <w:rFonts w:ascii="TimesNewRomanPSMT" w:hAnsi="TimesNewRomanPSMT" w:cs="TimesNewRomanPSMT"/>
            <w:sz w:val="24"/>
            <w:szCs w:val="24"/>
          </w:rPr>
          <w:t>info</w:t>
        </w:r>
      </w:smartTag>
      <w:r>
        <w:rPr>
          <w:rFonts w:ascii="TimesNewRomanPSMT" w:hAnsi="TimesNewRomanPSMT" w:cs="TimesNewRomanPSMT"/>
          <w:sz w:val="24"/>
          <w:szCs w:val="24"/>
        </w:rPr>
        <w:t>rmován.</w:t>
      </w:r>
    </w:p>
    <w:p w:rsidR="00517E73" w:rsidRDefault="004E1E09" w:rsidP="004E1E09">
      <w:pPr>
        <w:pStyle w:val="Zkladntext2"/>
        <w:spacing w:line="240" w:lineRule="auto"/>
        <w:jc w:val="both"/>
        <w:rPr>
          <w:rFonts w:ascii="TimesNewRomanPSMT" w:hAnsi="TimesNewRomanPSMT" w:cs="TimesNewRomanPSMT"/>
        </w:rPr>
      </w:pPr>
      <w:r w:rsidRPr="00E959F1">
        <w:rPr>
          <w:rFonts w:ascii="TimesNewRomanPSMT" w:hAnsi="TimesNewRomanPSMT" w:cs="TimesNewRomanPSMT"/>
        </w:rPr>
        <w:t>Na dotaci podle § 14 zákona č. 218/</w:t>
      </w:r>
      <w:r w:rsidRPr="001C6638">
        <w:rPr>
          <w:rFonts w:ascii="Times New Roman" w:hAnsi="Times New Roman" w:cs="Times New Roman"/>
        </w:rPr>
        <w:t>2000</w:t>
      </w:r>
      <w:r w:rsidR="004866C6" w:rsidRPr="001C6638">
        <w:rPr>
          <w:rFonts w:ascii="Times New Roman" w:hAnsi="Times New Roman" w:cs="Times New Roman"/>
        </w:rPr>
        <w:t xml:space="preserve"> </w:t>
      </w:r>
      <w:r w:rsidRPr="001C6638">
        <w:rPr>
          <w:rFonts w:ascii="Times New Roman" w:hAnsi="Times New Roman" w:cs="Times New Roman"/>
        </w:rPr>
        <w:t>Sb</w:t>
      </w:r>
      <w:r w:rsidRPr="00E959F1">
        <w:rPr>
          <w:rFonts w:ascii="TimesNewRomanPSMT" w:hAnsi="TimesNewRomanPSMT" w:cs="TimesNewRomanPSMT"/>
        </w:rPr>
        <w:t xml:space="preserve">., o rozpočtových pravidlech, ve znění pozdějších předpisů, není právní nárok, tudíž nelze aplikovat obecné předpisy o správním řízení a je vyloučeno soudní přezkoumání. </w:t>
      </w:r>
      <w:r w:rsidRPr="00673BE5">
        <w:rPr>
          <w:rFonts w:ascii="TimesNewRomanPSMT" w:hAnsi="TimesNewRomanPSMT" w:cs="TimesNewRomanPSMT"/>
        </w:rPr>
        <w:t xml:space="preserve">Žadatel může požádat o přešetření podle </w:t>
      </w:r>
      <w:r w:rsidR="00FD31A0">
        <w:rPr>
          <w:rFonts w:ascii="Times New Roman" w:hAnsi="Times New Roman" w:cs="Times New Roman"/>
        </w:rPr>
        <w:t>postupu</w:t>
      </w:r>
      <w:r w:rsidRPr="00673BE5">
        <w:rPr>
          <w:rFonts w:ascii="TimesNewRomanPSMT" w:hAnsi="TimesNewRomanPSMT" w:cs="TimesNewRomanPSMT"/>
        </w:rPr>
        <w:t xml:space="preserve"> uvedeného </w:t>
      </w:r>
      <w:r w:rsidR="00FD31A0">
        <w:rPr>
          <w:rFonts w:ascii="Times New Roman" w:hAnsi="Times New Roman" w:cs="Times New Roman"/>
        </w:rPr>
        <w:t>v této kapitole</w:t>
      </w:r>
      <w:r w:rsidRPr="00673BE5">
        <w:rPr>
          <w:rFonts w:ascii="TimesNewRomanPSMT" w:hAnsi="TimesNewRomanPSMT" w:cs="TimesNewRomanPSMT"/>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B802D8" w:rsidP="00334BDF">
      <w:pPr>
        <w:pStyle w:val="Nadpis1"/>
      </w:pPr>
      <w:bookmarkStart w:id="678" w:name="_Toc285113258"/>
      <w:bookmarkStart w:id="679" w:name="_Toc285113370"/>
      <w:bookmarkStart w:id="680" w:name="_Toc285113454"/>
      <w:bookmarkStart w:id="681" w:name="_Toc311644755"/>
      <w:r>
        <w:lastRenderedPageBreak/>
        <w:t xml:space="preserve"> </w:t>
      </w:r>
      <w:bookmarkStart w:id="682" w:name="_Toc346195883"/>
      <w:bookmarkStart w:id="683" w:name="_Toc328732785"/>
      <w:bookmarkStart w:id="684" w:name="_Toc365638320"/>
      <w:bookmarkStart w:id="685" w:name="_Toc386802303"/>
      <w:r w:rsidR="00334BDF">
        <w:t>Kontroly projektu</w:t>
      </w:r>
      <w:bookmarkEnd w:id="678"/>
      <w:bookmarkEnd w:id="679"/>
      <w:bookmarkEnd w:id="680"/>
      <w:bookmarkEnd w:id="681"/>
      <w:bookmarkEnd w:id="682"/>
      <w:bookmarkEnd w:id="683"/>
      <w:bookmarkEnd w:id="684"/>
      <w:bookmarkEnd w:id="685"/>
    </w:p>
    <w:p w:rsidR="00334BDF" w:rsidRDefault="00334BDF" w:rsidP="00334BDF">
      <w:pPr>
        <w:pStyle w:val="Nadpis2"/>
        <w:keepLines/>
        <w:spacing w:before="360"/>
        <w:ind w:left="578" w:hanging="578"/>
        <w:rPr>
          <w:noProof/>
        </w:rPr>
      </w:pPr>
      <w:bookmarkStart w:id="686" w:name="_Toc285113259"/>
      <w:bookmarkStart w:id="687" w:name="_Toc285113371"/>
      <w:bookmarkStart w:id="688" w:name="_Toc285113455"/>
      <w:bookmarkStart w:id="689" w:name="_Toc311644756"/>
      <w:bookmarkStart w:id="690" w:name="_Toc346195884"/>
      <w:bookmarkStart w:id="691" w:name="_Toc328732786"/>
      <w:bookmarkStart w:id="692" w:name="_Toc365638321"/>
      <w:bookmarkStart w:id="693" w:name="_Toc386802304"/>
      <w:bookmarkStart w:id="694" w:name="_Toc72902227"/>
      <w:bookmarkStart w:id="695" w:name="_Toc86201992"/>
      <w:bookmarkStart w:id="696" w:name="_Toc155769601"/>
      <w:r>
        <w:rPr>
          <w:noProof/>
        </w:rPr>
        <w:t>Základní druhy kontrol</w:t>
      </w:r>
      <w:bookmarkEnd w:id="686"/>
      <w:bookmarkEnd w:id="687"/>
      <w:bookmarkEnd w:id="688"/>
      <w:bookmarkEnd w:id="689"/>
      <w:bookmarkEnd w:id="690"/>
      <w:bookmarkEnd w:id="691"/>
      <w:bookmarkEnd w:id="692"/>
      <w:bookmarkEnd w:id="693"/>
      <w:r>
        <w:rPr>
          <w:noProof/>
        </w:rPr>
        <w:t xml:space="preserve"> </w:t>
      </w:r>
      <w:bookmarkEnd w:id="694"/>
      <w:bookmarkEnd w:id="695"/>
      <w:bookmarkEnd w:id="696"/>
    </w:p>
    <w:p w:rsidR="00334BDF" w:rsidRPr="00B61146" w:rsidRDefault="00334BDF" w:rsidP="00334BDF">
      <w:pPr>
        <w:pStyle w:val="Nadpis3"/>
        <w:keepLines/>
        <w:spacing w:before="360"/>
      </w:pPr>
      <w:bookmarkStart w:id="697" w:name="_Toc285113260"/>
      <w:bookmarkStart w:id="698" w:name="_Toc285113372"/>
      <w:bookmarkStart w:id="699" w:name="_Toc285113456"/>
      <w:bookmarkStart w:id="700" w:name="_Toc311644757"/>
      <w:bookmarkStart w:id="701" w:name="_Toc346195885"/>
      <w:bookmarkStart w:id="702" w:name="_Toc328732787"/>
      <w:bookmarkStart w:id="703" w:name="_Toc365638322"/>
      <w:bookmarkStart w:id="704" w:name="_Toc386802305"/>
      <w:r w:rsidRPr="00B61146">
        <w:t>Kontroly z hlediska realizace projektu</w:t>
      </w:r>
      <w:bookmarkEnd w:id="697"/>
      <w:bookmarkEnd w:id="698"/>
      <w:bookmarkEnd w:id="699"/>
      <w:bookmarkEnd w:id="700"/>
      <w:bookmarkEnd w:id="701"/>
      <w:bookmarkEnd w:id="702"/>
      <w:bookmarkEnd w:id="703"/>
      <w:bookmarkEnd w:id="704"/>
    </w:p>
    <w:p w:rsidR="00750572" w:rsidRDefault="00750572" w:rsidP="00750572">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Rozhodnutí/</w:t>
      </w:r>
      <w:r w:rsidRPr="00692605">
        <w:rPr>
          <w:rFonts w:ascii="Times New Roman" w:hAnsi="Times New Roman" w:cs="Times New Roman"/>
          <w:sz w:val="24"/>
          <w:szCs w:val="24"/>
        </w:rPr>
        <w:t>Stanovení výdajů</w:t>
      </w:r>
      <w:r>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750572" w:rsidRPr="00D65C22" w:rsidRDefault="00750572" w:rsidP="00750572">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750572" w:rsidRDefault="00750572" w:rsidP="00750572">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/Stanovení výdajů</w:t>
      </w:r>
      <w:r w:rsidRPr="00660E97">
        <w:rPr>
          <w:rFonts w:ascii="Times New Roman" w:hAnsi="Times New Roman" w:cs="Times New Roman"/>
          <w:sz w:val="24"/>
          <w:szCs w:val="24"/>
        </w:rPr>
        <w:t>.</w:t>
      </w:r>
    </w:p>
    <w:p w:rsidR="00750572" w:rsidRDefault="00750572" w:rsidP="00750572">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750572" w:rsidRDefault="00750572" w:rsidP="00750572">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750572" w:rsidRDefault="00750572" w:rsidP="00750572">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Rozhodnutím/</w:t>
      </w:r>
      <w:r w:rsidRPr="00692605">
        <w:rPr>
          <w:rFonts w:ascii="Times New Roman" w:hAnsi="Times New Roman" w:cs="Times New Roman"/>
          <w:sz w:val="24"/>
          <w:szCs w:val="24"/>
        </w:rPr>
        <w:t>Stanovení</w:t>
      </w:r>
      <w:r>
        <w:rPr>
          <w:rFonts w:ascii="Times New Roman" w:hAnsi="Times New Roman" w:cs="Times New Roman"/>
          <w:sz w:val="24"/>
          <w:szCs w:val="24"/>
        </w:rPr>
        <w:t>m</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750572" w:rsidRDefault="00750572" w:rsidP="00750572">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750572" w:rsidRDefault="00750572" w:rsidP="00750572">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a Podmínkách pro dobu udržitelnosti.</w:t>
      </w:r>
    </w:p>
    <w:p w:rsidR="00750572" w:rsidRDefault="00750572" w:rsidP="00750572">
      <w:pPr>
        <w:pStyle w:val="ntextCharChar"/>
        <w:keepNext/>
        <w:keepLines/>
        <w:widowControl/>
        <w:spacing w:line="240" w:lineRule="auto"/>
        <w:ind w:firstLine="0"/>
        <w:rPr>
          <w:rFonts w:cs="Times New Roman"/>
        </w:rPr>
      </w:pPr>
    </w:p>
    <w:p w:rsidR="00750572" w:rsidRDefault="00750572" w:rsidP="00750572">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705" w:name="_Toc285113261"/>
      <w:bookmarkStart w:id="706" w:name="_Toc285113373"/>
      <w:bookmarkStart w:id="707" w:name="_Toc285113457"/>
      <w:bookmarkStart w:id="708" w:name="_Toc311644758"/>
      <w:bookmarkStart w:id="709" w:name="_Toc346195886"/>
      <w:bookmarkStart w:id="710" w:name="_Toc365638323"/>
      <w:bookmarkStart w:id="711" w:name="_Toc386802306"/>
      <w:r>
        <w:t>K</w:t>
      </w:r>
      <w:r w:rsidRPr="00E34E33">
        <w:t xml:space="preserve">ontroly </w:t>
      </w:r>
      <w:r>
        <w:t>z</w:t>
      </w:r>
      <w:r w:rsidRPr="00E34E33">
        <w:t> hlediska charakteru a zaměření</w:t>
      </w:r>
      <w:bookmarkEnd w:id="705"/>
      <w:bookmarkEnd w:id="706"/>
      <w:bookmarkEnd w:id="707"/>
      <w:bookmarkEnd w:id="708"/>
      <w:bookmarkEnd w:id="709"/>
      <w:bookmarkEnd w:id="710"/>
      <w:bookmarkEnd w:id="711"/>
    </w:p>
    <w:p w:rsidR="00750572" w:rsidRDefault="00750572" w:rsidP="00750572">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750572" w:rsidRDefault="00750572" w:rsidP="00750572">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750572" w:rsidRDefault="00750572" w:rsidP="00750572">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750572" w:rsidRDefault="00750572" w:rsidP="00750572">
      <w:pPr>
        <w:pStyle w:val="PPZPtextCharChar"/>
        <w:keepNext/>
        <w:keepLines/>
        <w:rPr>
          <w:rFonts w:ascii="Times New Roman" w:hAnsi="Times New Roman" w:cs="Times New Roman"/>
        </w:rPr>
      </w:pPr>
      <w:r w:rsidRPr="0064250B">
        <w:rPr>
          <w:rFonts w:ascii="Times New Roman" w:hAnsi="Times New Roman" w:cs="Times New Roman"/>
        </w:rPr>
        <w:t>Příjemce se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750572" w:rsidRDefault="00750572" w:rsidP="00463249">
      <w:pPr>
        <w:pStyle w:val="odrazkykulateuroven1CharChar"/>
        <w:keepNext/>
        <w:keepLines/>
        <w:numPr>
          <w:ilvl w:val="0"/>
          <w:numId w:val="23"/>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750572" w:rsidRDefault="00750572" w:rsidP="00463249">
      <w:pPr>
        <w:pStyle w:val="odrazkykulateuroven1CharChar"/>
        <w:keepNext/>
        <w:keepLines/>
        <w:numPr>
          <w:ilvl w:val="0"/>
          <w:numId w:val="23"/>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Platební a certifikační orgán (PCO),</w:t>
      </w:r>
    </w:p>
    <w:p w:rsidR="00750572" w:rsidRDefault="00750572" w:rsidP="00463249">
      <w:pPr>
        <w:pStyle w:val="odrazkykulateuroven1CharChar"/>
        <w:keepNext/>
        <w:keepLines/>
        <w:numPr>
          <w:ilvl w:val="0"/>
          <w:numId w:val="23"/>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750572" w:rsidRDefault="00750572" w:rsidP="00463249">
      <w:pPr>
        <w:pStyle w:val="odrazkykulateuroven1CharChar"/>
        <w:keepNext/>
        <w:keepLines/>
        <w:numPr>
          <w:ilvl w:val="0"/>
          <w:numId w:val="23"/>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750572" w:rsidRDefault="00750572" w:rsidP="00463249">
      <w:pPr>
        <w:pStyle w:val="odrazkykulateuroven1CharChar"/>
        <w:keepNext/>
        <w:keepLines/>
        <w:numPr>
          <w:ilvl w:val="0"/>
          <w:numId w:val="23"/>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750572" w:rsidRDefault="00750572" w:rsidP="00463249">
      <w:pPr>
        <w:pStyle w:val="odrazkykulateuroven1CharChar"/>
        <w:keepNext/>
        <w:keepLines/>
        <w:numPr>
          <w:ilvl w:val="0"/>
          <w:numId w:val="23"/>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750572" w:rsidRDefault="00750572" w:rsidP="00463249">
      <w:pPr>
        <w:pStyle w:val="odrazkykulateuroven1CharChar"/>
        <w:keepNext/>
        <w:keepLines/>
        <w:numPr>
          <w:ilvl w:val="0"/>
          <w:numId w:val="23"/>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750572" w:rsidRDefault="00750572" w:rsidP="00463249">
      <w:pPr>
        <w:pStyle w:val="odrazkykulateuroven1CharChar"/>
        <w:keepNext/>
        <w:keepLines/>
        <w:numPr>
          <w:ilvl w:val="0"/>
          <w:numId w:val="23"/>
        </w:numPr>
        <w:spacing w:before="60" w:after="60"/>
        <w:ind w:left="714" w:hanging="357"/>
        <w:rPr>
          <w:rFonts w:ascii="Times New Roman" w:hAnsi="Times New Roman" w:cs="Times New Roman"/>
        </w:rPr>
      </w:pPr>
      <w:r>
        <w:rPr>
          <w:rFonts w:ascii="Times New Roman" w:hAnsi="Times New Roman" w:cs="Times New Roman"/>
        </w:rPr>
        <w:t>Orgán finanční správy (OFS)</w:t>
      </w:r>
      <w:r w:rsidRPr="00B55E89">
        <w:rPr>
          <w:rFonts w:ascii="Times New Roman" w:hAnsi="Times New Roman" w:cs="Times New Roman"/>
        </w:rPr>
        <w:t>.</w:t>
      </w:r>
    </w:p>
    <w:p w:rsidR="00750572" w:rsidRDefault="00750572" w:rsidP="00750572">
      <w:pPr>
        <w:pStyle w:val="PPZPtextCharChar"/>
        <w:keepNext/>
        <w:keepLines/>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750572" w:rsidRDefault="00750572" w:rsidP="00750572">
      <w:pPr>
        <w:pStyle w:val="PPZPtextCharChar"/>
        <w:keepNext/>
        <w:keepLines/>
        <w:rPr>
          <w:rFonts w:ascii="Times New Roman" w:hAnsi="Times New Roman" w:cs="Times New Roman"/>
          <w:snapToGrid w:val="0"/>
        </w:rPr>
      </w:pPr>
      <w:r w:rsidRPr="00110CB1">
        <w:rPr>
          <w:rFonts w:ascii="Times New Roman" w:hAnsi="Times New Roman" w:cs="Times New Roman"/>
          <w:snapToGrid w:val="0"/>
        </w:rPr>
        <w:t xml:space="preserve">Pokud příjemce nespolupracuje při výkonu kontroly, je to sankcionováno snížením finanční podpory v souladu s Podmínkami odebráním částky ve výši </w:t>
      </w:r>
      <w:r>
        <w:rPr>
          <w:rFonts w:ascii="Times New Roman" w:hAnsi="Times New Roman" w:cs="Times New Roman"/>
          <w:snapToGrid w:val="0"/>
        </w:rPr>
        <w:t>0,1- 0,5</w:t>
      </w:r>
      <w:r w:rsidRPr="00110CB1">
        <w:rPr>
          <w:rFonts w:ascii="Times New Roman" w:hAnsi="Times New Roman" w:cs="Times New Roman"/>
          <w:snapToGrid w:val="0"/>
        </w:rPr>
        <w:t xml:space="preserve"> % z celkové částky dotace.</w:t>
      </w:r>
    </w:p>
    <w:p w:rsidR="00750572" w:rsidRDefault="00750572" w:rsidP="00750572">
      <w:pPr>
        <w:pStyle w:val="PPZPtextCharChar"/>
        <w:keepNext/>
        <w:keepLines/>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750572" w:rsidRDefault="00750572" w:rsidP="00750572">
      <w:pPr>
        <w:pStyle w:val="PPZPtextCharChar"/>
        <w:keepNext/>
        <w:keepLines/>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750572" w:rsidRDefault="00750572" w:rsidP="00463249">
      <w:pPr>
        <w:pStyle w:val="PPZPtextCharChar"/>
        <w:keepNext/>
        <w:keepLines/>
        <w:numPr>
          <w:ilvl w:val="0"/>
          <w:numId w:val="39"/>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750572" w:rsidRDefault="00750572" w:rsidP="00463249">
      <w:pPr>
        <w:pStyle w:val="PPZPtextCharChar"/>
        <w:keepNext/>
        <w:keepLines/>
        <w:numPr>
          <w:ilvl w:val="0"/>
          <w:numId w:val="39"/>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750572" w:rsidRDefault="00750572" w:rsidP="00463249">
      <w:pPr>
        <w:pStyle w:val="PPZPtextCharChar"/>
        <w:keepNext/>
        <w:keepLines/>
        <w:numPr>
          <w:ilvl w:val="0"/>
          <w:numId w:val="39"/>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750572" w:rsidRDefault="00750572" w:rsidP="00463249">
      <w:pPr>
        <w:pStyle w:val="PPZPtextCharChar"/>
        <w:keepNext/>
        <w:keepLines/>
        <w:numPr>
          <w:ilvl w:val="0"/>
          <w:numId w:val="39"/>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750572" w:rsidRDefault="00750572" w:rsidP="00463249">
      <w:pPr>
        <w:pStyle w:val="PPZPtextCharChar"/>
        <w:keepNext/>
        <w:keepLines/>
        <w:numPr>
          <w:ilvl w:val="0"/>
          <w:numId w:val="39"/>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 (viz výše).</w:t>
      </w:r>
    </w:p>
    <w:p w:rsidR="00750572" w:rsidRDefault="00750572" w:rsidP="00750572">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750572" w:rsidRDefault="00750572" w:rsidP="00750572">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F34413" w:rsidP="00334BDF">
      <w:pPr>
        <w:pStyle w:val="Nadpis2"/>
        <w:keepLines/>
        <w:spacing w:before="360"/>
        <w:ind w:left="578" w:hanging="578"/>
        <w:rPr>
          <w:noProof/>
        </w:rPr>
      </w:pPr>
      <w:bookmarkStart w:id="712" w:name="_Toc72902230"/>
      <w:bookmarkStart w:id="713" w:name="_Toc86201993"/>
      <w:bookmarkStart w:id="714" w:name="_Toc155769604"/>
      <w:bookmarkStart w:id="715" w:name="_Toc285113262"/>
      <w:bookmarkStart w:id="716" w:name="_Toc285113374"/>
      <w:bookmarkStart w:id="717" w:name="_Toc285113458"/>
      <w:bookmarkStart w:id="718" w:name="_Toc311644759"/>
      <w:bookmarkStart w:id="719" w:name="_Toc346195887"/>
      <w:bookmarkStart w:id="720" w:name="_Toc365638324"/>
      <w:bookmarkStart w:id="721" w:name="_Toc386802307"/>
      <w:r>
        <w:rPr>
          <w:noProof/>
        </w:rPr>
        <w:lastRenderedPageBreak/>
        <w:t>K</w:t>
      </w:r>
      <w:r w:rsidR="00334BDF">
        <w:rPr>
          <w:noProof/>
        </w:rPr>
        <w:t>ontrola na místě</w:t>
      </w:r>
      <w:bookmarkEnd w:id="712"/>
      <w:bookmarkEnd w:id="713"/>
      <w:bookmarkEnd w:id="714"/>
      <w:bookmarkEnd w:id="715"/>
      <w:bookmarkEnd w:id="716"/>
      <w:bookmarkEnd w:id="717"/>
      <w:bookmarkEnd w:id="718"/>
      <w:bookmarkEnd w:id="719"/>
      <w:bookmarkEnd w:id="720"/>
      <w:bookmarkEnd w:id="721"/>
    </w:p>
    <w:p w:rsidR="00750572" w:rsidRDefault="00750572" w:rsidP="00750572">
      <w:pPr>
        <w:rPr>
          <w:rFonts w:cs="Times New Roman"/>
          <w:sz w:val="24"/>
          <w:lang w:val="de-DE"/>
        </w:rPr>
      </w:pPr>
      <w:proofErr w:type="spellStart"/>
      <w:r w:rsidRPr="00D65C22">
        <w:rPr>
          <w:rFonts w:ascii="Times New Roman" w:hAnsi="Times New Roman" w:cs="Times New Roman"/>
          <w:sz w:val="24"/>
          <w:lang w:val="en-US" w:eastAsia="en-US"/>
        </w:rPr>
        <w:t>Fyzickou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na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mohou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vykonávat</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pracovníci</w:t>
      </w:r>
      <w:proofErr w:type="spellEnd"/>
      <w:r w:rsidRPr="00D65C22">
        <w:rPr>
          <w:rFonts w:ascii="Times New Roman" w:hAnsi="Times New Roman" w:cs="Times New Roman"/>
          <w:sz w:val="24"/>
          <w:lang w:val="en-US" w:eastAsia="en-US"/>
        </w:rPr>
        <w:t xml:space="preserve"> CRR ČR a ŘO IOP. </w:t>
      </w:r>
      <w:proofErr w:type="spellStart"/>
      <w:r w:rsidRPr="00D65C22">
        <w:rPr>
          <w:rFonts w:ascii="Times New Roman" w:hAnsi="Times New Roman" w:cs="Times New Roman"/>
          <w:sz w:val="24"/>
          <w:lang w:val="en-US" w:eastAsia="en-US"/>
        </w:rPr>
        <w:t>Fyzická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na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vykonávaná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pracovníky</w:t>
      </w:r>
      <w:proofErr w:type="spellEnd"/>
      <w:r w:rsidRPr="00D65C22">
        <w:rPr>
          <w:rFonts w:ascii="Times New Roman" w:hAnsi="Times New Roman" w:cs="Times New Roman"/>
          <w:sz w:val="24"/>
          <w:lang w:val="en-US" w:eastAsia="en-US"/>
        </w:rPr>
        <w:t xml:space="preserve"> CRR ČR se </w:t>
      </w:r>
      <w:proofErr w:type="spellStart"/>
      <w:r w:rsidRPr="00D65C22">
        <w:rPr>
          <w:rFonts w:ascii="Times New Roman" w:hAnsi="Times New Roman" w:cs="Times New Roman"/>
          <w:sz w:val="24"/>
          <w:lang w:val="en-US" w:eastAsia="en-US"/>
        </w:rPr>
        <w:t>neřídí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zákonem</w:t>
      </w:r>
      <w:proofErr w:type="spellEnd"/>
      <w:r w:rsidRPr="00D65C22">
        <w:rPr>
          <w:rFonts w:ascii="Times New Roman" w:hAnsi="Times New Roman" w:cs="Times New Roman"/>
          <w:sz w:val="24"/>
          <w:lang w:val="en-US" w:eastAsia="en-US"/>
        </w:rPr>
        <w:t xml:space="preserve"> č. 320/2001 Sb., o </w:t>
      </w:r>
      <w:proofErr w:type="spellStart"/>
      <w:r w:rsidRPr="00D65C22">
        <w:rPr>
          <w:rFonts w:ascii="Times New Roman" w:hAnsi="Times New Roman" w:cs="Times New Roman"/>
          <w:sz w:val="24"/>
          <w:lang w:val="en-US" w:eastAsia="en-US"/>
        </w:rPr>
        <w:t>finanční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kontrole</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výstupem</w:t>
      </w:r>
      <w:proofErr w:type="spellEnd"/>
      <w:r w:rsidRPr="00D65C22">
        <w:rPr>
          <w:rFonts w:ascii="Times New Roman" w:hAnsi="Times New Roman" w:cs="Times New Roman"/>
          <w:sz w:val="24"/>
          <w:lang w:val="en-US" w:eastAsia="en-US"/>
        </w:rPr>
        <w:t xml:space="preserve"> je </w:t>
      </w:r>
      <w:proofErr w:type="spellStart"/>
      <w:r w:rsidRPr="00D65C22">
        <w:rPr>
          <w:rFonts w:ascii="Times New Roman" w:hAnsi="Times New Roman" w:cs="Times New Roman"/>
          <w:sz w:val="24"/>
          <w:lang w:val="en-US" w:eastAsia="en-US"/>
        </w:rPr>
        <w:t>zápis</w:t>
      </w:r>
      <w:proofErr w:type="spellEnd"/>
      <w:r w:rsidRPr="00D65C22">
        <w:rPr>
          <w:rFonts w:ascii="Times New Roman" w:hAnsi="Times New Roman" w:cs="Times New Roman"/>
          <w:sz w:val="24"/>
          <w:lang w:val="en-US" w:eastAsia="en-US"/>
        </w:rPr>
        <w:t xml:space="preserve"> z </w:t>
      </w:r>
      <w:proofErr w:type="spellStart"/>
      <w:r w:rsidRPr="00D65C22">
        <w:rPr>
          <w:rFonts w:ascii="Times New Roman" w:hAnsi="Times New Roman" w:cs="Times New Roman"/>
          <w:sz w:val="24"/>
          <w:lang w:val="en-US" w:eastAsia="en-US"/>
        </w:rPr>
        <w:t>kontroly</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Fyzická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na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vykonávaná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pracovníky</w:t>
      </w:r>
      <w:proofErr w:type="spellEnd"/>
      <w:r w:rsidRPr="00D65C22">
        <w:rPr>
          <w:rFonts w:ascii="Times New Roman" w:hAnsi="Times New Roman" w:cs="Times New Roman"/>
          <w:sz w:val="24"/>
          <w:lang w:val="en-US" w:eastAsia="en-US"/>
        </w:rPr>
        <w:t xml:space="preserve"> ŘO IOP se </w:t>
      </w:r>
      <w:proofErr w:type="spellStart"/>
      <w:r w:rsidRPr="00D65C22">
        <w:rPr>
          <w:rFonts w:ascii="Times New Roman" w:hAnsi="Times New Roman" w:cs="Times New Roman"/>
          <w:sz w:val="24"/>
          <w:lang w:val="en-US" w:eastAsia="en-US"/>
        </w:rPr>
        <w:t>řídí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zákonem</w:t>
      </w:r>
      <w:proofErr w:type="spellEnd"/>
      <w:r w:rsidRPr="00D65C22">
        <w:rPr>
          <w:rFonts w:ascii="Times New Roman" w:hAnsi="Times New Roman" w:cs="Times New Roman"/>
          <w:sz w:val="24"/>
          <w:lang w:val="en-US" w:eastAsia="en-US"/>
        </w:rPr>
        <w:t xml:space="preserve"> č. 320/2001 Sb., o </w:t>
      </w:r>
      <w:proofErr w:type="spellStart"/>
      <w:r w:rsidRPr="00D65C22">
        <w:rPr>
          <w:rFonts w:ascii="Times New Roman" w:hAnsi="Times New Roman" w:cs="Times New Roman"/>
          <w:sz w:val="24"/>
          <w:lang w:val="en-US" w:eastAsia="en-US"/>
        </w:rPr>
        <w:t>finanční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kontrole</w:t>
      </w:r>
      <w:proofErr w:type="spellEnd"/>
      <w:r w:rsidRPr="00D65C22">
        <w:rPr>
          <w:rFonts w:ascii="Times New Roman" w:hAnsi="Times New Roman" w:cs="Times New Roman"/>
          <w:sz w:val="24"/>
          <w:lang w:val="en-US" w:eastAsia="en-US"/>
        </w:rPr>
        <w:t xml:space="preserve">, v </w:t>
      </w:r>
      <w:proofErr w:type="spellStart"/>
      <w:r w:rsidRPr="00D65C22">
        <w:rPr>
          <w:rFonts w:ascii="Times New Roman" w:hAnsi="Times New Roman" w:cs="Times New Roman"/>
          <w:sz w:val="24"/>
          <w:lang w:val="en-US" w:eastAsia="en-US"/>
        </w:rPr>
        <w:t>režimu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veřejnosprávní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kontroly</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na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de-DE" w:eastAsia="en-US"/>
        </w:rPr>
        <w:t>Výstupem</w:t>
      </w:r>
      <w:proofErr w:type="spellEnd"/>
      <w:r w:rsidRPr="00D65C22">
        <w:rPr>
          <w:rFonts w:ascii="Times New Roman" w:hAnsi="Times New Roman" w:cs="Times New Roman"/>
          <w:sz w:val="24"/>
          <w:lang w:val="de-DE" w:eastAsia="en-US"/>
        </w:rPr>
        <w:t xml:space="preserve"> je </w:t>
      </w:r>
      <w:proofErr w:type="spellStart"/>
      <w:r w:rsidRPr="00D65C22">
        <w:rPr>
          <w:rFonts w:ascii="Times New Roman" w:hAnsi="Times New Roman" w:cs="Times New Roman"/>
          <w:sz w:val="24"/>
          <w:lang w:val="de-DE" w:eastAsia="en-US"/>
        </w:rPr>
        <w:t>protokol</w:t>
      </w:r>
      <w:proofErr w:type="spellEnd"/>
      <w:r w:rsidRPr="00D65C22">
        <w:rPr>
          <w:rFonts w:ascii="Times New Roman" w:hAnsi="Times New Roman" w:cs="Times New Roman"/>
          <w:sz w:val="24"/>
          <w:lang w:val="de-DE" w:eastAsia="en-US"/>
        </w:rPr>
        <w:t xml:space="preserve"> o </w:t>
      </w:r>
      <w:proofErr w:type="spellStart"/>
      <w:r w:rsidRPr="00D65C22">
        <w:rPr>
          <w:rFonts w:ascii="Times New Roman" w:hAnsi="Times New Roman" w:cs="Times New Roman"/>
          <w:sz w:val="24"/>
          <w:lang w:val="de-DE" w:eastAsia="en-US"/>
        </w:rPr>
        <w:t>kontrole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dle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zákona</w:t>
      </w:r>
      <w:proofErr w:type="spellEnd"/>
      <w:r w:rsidRPr="00D65C22">
        <w:rPr>
          <w:rFonts w:ascii="Times New Roman" w:hAnsi="Times New Roman" w:cs="Times New Roman"/>
          <w:sz w:val="24"/>
          <w:lang w:val="de-DE" w:eastAsia="en-US"/>
        </w:rPr>
        <w:t xml:space="preserve"> č. 255/2012 </w:t>
      </w:r>
      <w:proofErr w:type="spellStart"/>
      <w:r w:rsidRPr="00D65C22">
        <w:rPr>
          <w:rFonts w:ascii="Times New Roman" w:hAnsi="Times New Roman" w:cs="Times New Roman"/>
          <w:sz w:val="24"/>
          <w:lang w:val="de-DE" w:eastAsia="en-US"/>
        </w:rPr>
        <w:t>Sb</w:t>
      </w:r>
      <w:proofErr w:type="spellEnd"/>
      <w:r w:rsidRPr="00D65C22">
        <w:rPr>
          <w:rFonts w:ascii="Times New Roman" w:hAnsi="Times New Roman" w:cs="Times New Roman"/>
          <w:sz w:val="24"/>
          <w:lang w:val="de-DE" w:eastAsia="en-US"/>
        </w:rPr>
        <w:t xml:space="preserve">., o </w:t>
      </w:r>
      <w:proofErr w:type="spellStart"/>
      <w:r w:rsidRPr="00D65C22">
        <w:rPr>
          <w:rFonts w:ascii="Times New Roman" w:hAnsi="Times New Roman" w:cs="Times New Roman"/>
          <w:sz w:val="24"/>
          <w:lang w:val="de-DE" w:eastAsia="en-US"/>
        </w:rPr>
        <w:t>kontrole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kontrolní</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řád</w:t>
      </w:r>
      <w:proofErr w:type="spellEnd"/>
      <w:r w:rsidRPr="00D65C22">
        <w:rPr>
          <w:rFonts w:ascii="Times New Roman" w:hAnsi="Times New Roman" w:cs="Times New Roman"/>
          <w:sz w:val="24"/>
          <w:lang w:val="de-DE" w:eastAsia="en-US"/>
        </w:rPr>
        <w:t>).</w:t>
      </w:r>
    </w:p>
    <w:p w:rsidR="00750572" w:rsidRDefault="00750572" w:rsidP="00750572">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334BDF" w:rsidRPr="00E34E33" w:rsidRDefault="00334BDF" w:rsidP="00110CB1">
      <w:pPr>
        <w:pStyle w:val="Nadpis3"/>
        <w:keepLines/>
        <w:spacing w:before="360"/>
      </w:pPr>
      <w:bookmarkStart w:id="722" w:name="_Toc155769605"/>
      <w:bookmarkStart w:id="723" w:name="_Toc285113263"/>
      <w:bookmarkStart w:id="724" w:name="_Toc285113375"/>
      <w:bookmarkStart w:id="725" w:name="_Toc285113459"/>
      <w:bookmarkStart w:id="726" w:name="_Toc311644760"/>
      <w:bookmarkStart w:id="727" w:name="_Toc346195888"/>
      <w:bookmarkStart w:id="728" w:name="_Toc365638325"/>
      <w:bookmarkStart w:id="729" w:name="_Toc386802308"/>
      <w:r w:rsidRPr="00E34E33">
        <w:t xml:space="preserve">Práva </w:t>
      </w:r>
      <w:r>
        <w:t xml:space="preserve">příjemce jako </w:t>
      </w:r>
      <w:r w:rsidRPr="00E34E33">
        <w:t>kontrolované</w:t>
      </w:r>
      <w:r>
        <w:t xml:space="preserve"> </w:t>
      </w:r>
      <w:bookmarkEnd w:id="722"/>
      <w:bookmarkEnd w:id="723"/>
      <w:bookmarkEnd w:id="724"/>
      <w:bookmarkEnd w:id="725"/>
      <w:bookmarkEnd w:id="726"/>
      <w:bookmarkEnd w:id="727"/>
      <w:bookmarkEnd w:id="728"/>
      <w:r w:rsidR="005D0099">
        <w:t>osoby</w:t>
      </w:r>
      <w:bookmarkEnd w:id="729"/>
    </w:p>
    <w:p w:rsidR="00750572" w:rsidRPr="00CE7B92" w:rsidRDefault="00750572" w:rsidP="00463249">
      <w:pPr>
        <w:pStyle w:val="Default"/>
        <w:numPr>
          <w:ilvl w:val="0"/>
          <w:numId w:val="59"/>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750572" w:rsidRPr="00D65C22" w:rsidRDefault="00750572" w:rsidP="00463249">
      <w:pPr>
        <w:pStyle w:val="Default"/>
        <w:numPr>
          <w:ilvl w:val="0"/>
          <w:numId w:val="59"/>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750572" w:rsidRPr="00D65C22" w:rsidRDefault="00750572" w:rsidP="00463249">
      <w:pPr>
        <w:pStyle w:val="Default"/>
        <w:numPr>
          <w:ilvl w:val="0"/>
          <w:numId w:val="59"/>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750572" w:rsidRPr="00D65C22" w:rsidRDefault="00750572" w:rsidP="00463249">
      <w:pPr>
        <w:pStyle w:val="Default"/>
        <w:numPr>
          <w:ilvl w:val="0"/>
          <w:numId w:val="59"/>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750572" w:rsidRPr="00D65C22" w:rsidRDefault="00750572" w:rsidP="00463249">
      <w:pPr>
        <w:pStyle w:val="Default"/>
        <w:numPr>
          <w:ilvl w:val="0"/>
          <w:numId w:val="59"/>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750572" w:rsidRPr="00D65C22" w:rsidRDefault="00750572" w:rsidP="00463249">
      <w:pPr>
        <w:pStyle w:val="Default"/>
        <w:numPr>
          <w:ilvl w:val="0"/>
          <w:numId w:val="59"/>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750572" w:rsidRPr="00D65C22" w:rsidRDefault="00750572" w:rsidP="00463249">
      <w:pPr>
        <w:pStyle w:val="Default"/>
        <w:numPr>
          <w:ilvl w:val="0"/>
          <w:numId w:val="59"/>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kontrole/zápis z  kontroly, </w:t>
      </w:r>
    </w:p>
    <w:p w:rsidR="00750572" w:rsidRPr="00D65C22" w:rsidRDefault="00750572" w:rsidP="00463249">
      <w:pPr>
        <w:pStyle w:val="Default"/>
        <w:numPr>
          <w:ilvl w:val="0"/>
          <w:numId w:val="59"/>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750572" w:rsidRPr="000A0455" w:rsidRDefault="00750572" w:rsidP="00463249">
      <w:pPr>
        <w:pStyle w:val="Default"/>
        <w:numPr>
          <w:ilvl w:val="0"/>
          <w:numId w:val="59"/>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6"/>
      </w:r>
      <w:r w:rsidRPr="000A0455">
        <w:rPr>
          <w:rFonts w:ascii="Times New Roman" w:hAnsi="Times New Roman" w:cs="Times New Roman"/>
        </w:rPr>
        <w:t xml:space="preserve">  nebo kdy by jejím splněním porušily zákonem výslovně uloženou povinnost mlčenlivosti.</w:t>
      </w:r>
    </w:p>
    <w:p w:rsidR="00334BDF" w:rsidRDefault="00334BDF" w:rsidP="00110CB1">
      <w:pPr>
        <w:pStyle w:val="Nadpis3"/>
        <w:keepLines/>
        <w:spacing w:before="360"/>
      </w:pPr>
      <w:bookmarkStart w:id="730" w:name="_Toc285113264"/>
      <w:bookmarkStart w:id="731" w:name="_Toc285113376"/>
      <w:bookmarkStart w:id="732" w:name="_Toc285113460"/>
      <w:bookmarkStart w:id="733" w:name="_Toc311644761"/>
      <w:bookmarkStart w:id="734" w:name="_Toc346195889"/>
      <w:bookmarkStart w:id="735" w:name="_Toc365638326"/>
      <w:bookmarkStart w:id="736" w:name="_Toc386802309"/>
      <w:bookmarkStart w:id="737" w:name="_Toc155769606"/>
      <w:r w:rsidRPr="00E34E33">
        <w:t xml:space="preserve">Povinnosti </w:t>
      </w:r>
      <w:r>
        <w:t xml:space="preserve">příjemce jako </w:t>
      </w:r>
      <w:r w:rsidRPr="00E34E33">
        <w:t xml:space="preserve">kontrolované </w:t>
      </w:r>
      <w:bookmarkEnd w:id="730"/>
      <w:bookmarkEnd w:id="731"/>
      <w:bookmarkEnd w:id="732"/>
      <w:bookmarkEnd w:id="733"/>
      <w:bookmarkEnd w:id="734"/>
      <w:bookmarkEnd w:id="735"/>
      <w:r w:rsidR="005D0099">
        <w:t>osoby</w:t>
      </w:r>
      <w:bookmarkEnd w:id="736"/>
    </w:p>
    <w:p w:rsidR="00F34413" w:rsidRPr="00CE7B92" w:rsidRDefault="00F34413" w:rsidP="00F34413">
      <w:pPr>
        <w:pStyle w:val="Default"/>
        <w:jc w:val="both"/>
      </w:pPr>
      <w:r w:rsidRPr="00D65C22">
        <w:rPr>
          <w:rFonts w:ascii="Times New Roman" w:hAnsi="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F34413" w:rsidRPr="000A0455" w:rsidRDefault="00F34413" w:rsidP="00463249">
      <w:pPr>
        <w:pStyle w:val="Default"/>
        <w:numPr>
          <w:ilvl w:val="0"/>
          <w:numId w:val="60"/>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F34413" w:rsidRPr="00CE7B92" w:rsidRDefault="00F34413" w:rsidP="00463249">
      <w:pPr>
        <w:pStyle w:val="Default"/>
        <w:numPr>
          <w:ilvl w:val="0"/>
          <w:numId w:val="60"/>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F34413" w:rsidRPr="00D65C22" w:rsidRDefault="00F34413" w:rsidP="00463249">
      <w:pPr>
        <w:pStyle w:val="Default"/>
        <w:numPr>
          <w:ilvl w:val="0"/>
          <w:numId w:val="60"/>
        </w:numPr>
        <w:jc w:val="both"/>
        <w:rPr>
          <w:rFonts w:ascii="Times New Roman" w:hAnsi="Times New Roman" w:cs="Times New Roman"/>
        </w:rPr>
      </w:pPr>
      <w:r w:rsidRPr="00CE7B92">
        <w:rPr>
          <w:rFonts w:ascii="Times New Roman" w:hAnsi="Times New Roman" w:cs="Times New Roman"/>
        </w:rPr>
        <w:lastRenderedPageBreak/>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F34413" w:rsidRPr="00D65C22" w:rsidRDefault="00F34413" w:rsidP="00463249">
      <w:pPr>
        <w:pStyle w:val="Default"/>
        <w:numPr>
          <w:ilvl w:val="0"/>
          <w:numId w:val="60"/>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F34413" w:rsidRPr="000A0455" w:rsidRDefault="00F34413" w:rsidP="00463249">
      <w:pPr>
        <w:pStyle w:val="Default"/>
        <w:numPr>
          <w:ilvl w:val="0"/>
          <w:numId w:val="60"/>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F34413" w:rsidRPr="003D49DC" w:rsidRDefault="00F34413" w:rsidP="00463249">
      <w:pPr>
        <w:pStyle w:val="Default"/>
        <w:numPr>
          <w:ilvl w:val="0"/>
          <w:numId w:val="60"/>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F34413" w:rsidRPr="00D65C22" w:rsidRDefault="00F34413" w:rsidP="00463249">
      <w:pPr>
        <w:pStyle w:val="Default"/>
        <w:numPr>
          <w:ilvl w:val="0"/>
          <w:numId w:val="60"/>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F34413" w:rsidRPr="00D65C22" w:rsidRDefault="00F34413" w:rsidP="00463249">
      <w:pPr>
        <w:pStyle w:val="Default"/>
        <w:numPr>
          <w:ilvl w:val="0"/>
          <w:numId w:val="60"/>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F34413" w:rsidRPr="00D65C22" w:rsidRDefault="00F34413" w:rsidP="00463249">
      <w:pPr>
        <w:pStyle w:val="Default"/>
        <w:numPr>
          <w:ilvl w:val="0"/>
          <w:numId w:val="60"/>
        </w:numPr>
        <w:jc w:val="both"/>
        <w:rPr>
          <w:rFonts w:ascii="Times New Roman" w:hAnsi="Times New Roman" w:cs="Times New Roman"/>
        </w:rPr>
      </w:pPr>
      <w:r w:rsidRPr="00D65C22">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F34413" w:rsidRPr="00D65C22" w:rsidRDefault="00F34413" w:rsidP="00463249">
      <w:pPr>
        <w:pStyle w:val="Default"/>
        <w:numPr>
          <w:ilvl w:val="0"/>
          <w:numId w:val="60"/>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F34413" w:rsidRDefault="00F34413" w:rsidP="00463249">
      <w:pPr>
        <w:pStyle w:val="Default"/>
        <w:numPr>
          <w:ilvl w:val="0"/>
          <w:numId w:val="60"/>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334BDF" w:rsidRPr="0095013B" w:rsidRDefault="00334BDF" w:rsidP="00110CB1">
      <w:pPr>
        <w:pStyle w:val="Nadpis3"/>
        <w:keepLines/>
        <w:spacing w:before="360"/>
      </w:pPr>
      <w:bookmarkStart w:id="738" w:name="_Toc265563311"/>
      <w:bookmarkStart w:id="739" w:name="_Toc271531088"/>
      <w:bookmarkStart w:id="740" w:name="_Toc272931024"/>
      <w:bookmarkStart w:id="741" w:name="_Toc277320823"/>
      <w:bookmarkStart w:id="742" w:name="_Toc277320934"/>
      <w:bookmarkStart w:id="743" w:name="_Toc285113265"/>
      <w:bookmarkStart w:id="744" w:name="_Toc285113377"/>
      <w:bookmarkStart w:id="745" w:name="_Toc285113461"/>
      <w:bookmarkStart w:id="746" w:name="_Toc311644762"/>
      <w:bookmarkStart w:id="747" w:name="_Toc346195890"/>
      <w:bookmarkStart w:id="748" w:name="_Toc365638327"/>
      <w:bookmarkStart w:id="749" w:name="_Toc386802310"/>
      <w:bookmarkStart w:id="750" w:name="_Toc155769610"/>
      <w:bookmarkEnd w:id="737"/>
      <w:r w:rsidRPr="0095013B">
        <w:t>Zahájení kontroly na místě</w:t>
      </w:r>
      <w:bookmarkEnd w:id="738"/>
      <w:bookmarkEnd w:id="739"/>
      <w:bookmarkEnd w:id="740"/>
      <w:bookmarkEnd w:id="741"/>
      <w:bookmarkEnd w:id="742"/>
      <w:bookmarkEnd w:id="743"/>
      <w:bookmarkEnd w:id="744"/>
      <w:bookmarkEnd w:id="745"/>
      <w:bookmarkEnd w:id="746"/>
      <w:bookmarkEnd w:id="747"/>
      <w:bookmarkEnd w:id="748"/>
      <w:bookmarkEnd w:id="749"/>
    </w:p>
    <w:p w:rsidR="00F34413" w:rsidRDefault="00F34413" w:rsidP="00F34413">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F34413" w:rsidRPr="00D65C22" w:rsidRDefault="00F34413" w:rsidP="00F34413">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F34413" w:rsidRPr="00D65C22" w:rsidRDefault="00F34413" w:rsidP="00F34413">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F34413" w:rsidRDefault="00F34413" w:rsidP="00F34413">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334BDF" w:rsidRPr="00E17FE4" w:rsidRDefault="00334BDF" w:rsidP="00110CB1">
      <w:pPr>
        <w:pStyle w:val="Nadpis3"/>
        <w:keepLines/>
        <w:spacing w:before="360"/>
      </w:pPr>
      <w:bookmarkStart w:id="751" w:name="_Toc277320824"/>
      <w:bookmarkStart w:id="752" w:name="_Toc277320935"/>
      <w:bookmarkStart w:id="753" w:name="_Toc285113266"/>
      <w:bookmarkStart w:id="754" w:name="_Toc285113378"/>
      <w:bookmarkStart w:id="755" w:name="_Toc285113462"/>
      <w:bookmarkStart w:id="756" w:name="_Toc311644763"/>
      <w:bookmarkStart w:id="757" w:name="_Toc346195891"/>
      <w:bookmarkStart w:id="758" w:name="_Toc365638328"/>
      <w:bookmarkStart w:id="759" w:name="_Toc386802311"/>
      <w:r w:rsidRPr="00E17FE4">
        <w:lastRenderedPageBreak/>
        <w:t>Protokol</w:t>
      </w:r>
      <w:r w:rsidR="00AA4D00">
        <w:t xml:space="preserve"> o kontrole</w:t>
      </w:r>
      <w:r w:rsidRPr="00E17FE4">
        <w:t>/zápis z kontroly</w:t>
      </w:r>
      <w:bookmarkEnd w:id="751"/>
      <w:bookmarkEnd w:id="752"/>
      <w:bookmarkEnd w:id="753"/>
      <w:bookmarkEnd w:id="754"/>
      <w:bookmarkEnd w:id="755"/>
      <w:bookmarkEnd w:id="756"/>
      <w:bookmarkEnd w:id="757"/>
      <w:bookmarkEnd w:id="758"/>
      <w:bookmarkEnd w:id="759"/>
    </w:p>
    <w:p w:rsidR="00F34413" w:rsidRPr="00BD117E" w:rsidRDefault="00F34413" w:rsidP="00F34413">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F34413" w:rsidRPr="00BD117E" w:rsidRDefault="00F34413" w:rsidP="00F34413">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F34413" w:rsidRPr="00BD117E" w:rsidRDefault="00F34413" w:rsidP="00F34413">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F34413" w:rsidRDefault="00F34413" w:rsidP="00F34413">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334BDF" w:rsidRPr="00793A9C" w:rsidRDefault="00334BDF" w:rsidP="00AA4D00">
      <w:pPr>
        <w:pStyle w:val="Nadpis3"/>
        <w:keepLines/>
        <w:spacing w:before="360"/>
      </w:pPr>
      <w:bookmarkStart w:id="760" w:name="_Toc277320825"/>
      <w:bookmarkStart w:id="761" w:name="_Toc277320936"/>
      <w:bookmarkStart w:id="762" w:name="_Toc285113267"/>
      <w:bookmarkStart w:id="763" w:name="_Toc285113379"/>
      <w:bookmarkStart w:id="764" w:name="_Toc285113463"/>
      <w:bookmarkStart w:id="765" w:name="_Toc311644764"/>
      <w:bookmarkStart w:id="766" w:name="_Toc346195892"/>
      <w:bookmarkStart w:id="767" w:name="_Toc365638329"/>
      <w:bookmarkStart w:id="768" w:name="_Toc386802312"/>
      <w:r w:rsidRPr="00793A9C">
        <w:t xml:space="preserve">Řízení o námitkách kontrolované </w:t>
      </w:r>
      <w:bookmarkEnd w:id="760"/>
      <w:bookmarkEnd w:id="761"/>
      <w:bookmarkEnd w:id="762"/>
      <w:bookmarkEnd w:id="763"/>
      <w:bookmarkEnd w:id="764"/>
      <w:bookmarkEnd w:id="765"/>
      <w:bookmarkEnd w:id="766"/>
      <w:bookmarkEnd w:id="767"/>
      <w:r w:rsidR="00AA4D00">
        <w:t>osoby</w:t>
      </w:r>
      <w:bookmarkEnd w:id="768"/>
    </w:p>
    <w:p w:rsidR="00F34413" w:rsidRPr="00BD117E" w:rsidRDefault="00F34413" w:rsidP="00F3441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F34413" w:rsidRPr="00BD117E" w:rsidRDefault="00F34413" w:rsidP="00F3441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F34413" w:rsidRPr="00BD117E" w:rsidRDefault="00F34413" w:rsidP="00F3441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F34413" w:rsidRPr="00BD117E" w:rsidRDefault="00F34413" w:rsidP="00F3441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F34413" w:rsidRPr="00BD117E" w:rsidRDefault="00F34413" w:rsidP="00F3441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F34413" w:rsidRDefault="00F34413" w:rsidP="00F3441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F34413" w:rsidRDefault="00F34413" w:rsidP="00F34413">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7B2A95" w:rsidRPr="0048085A" w:rsidRDefault="001B1163" w:rsidP="00A007FF">
      <w:pPr>
        <w:pStyle w:val="Nadpis1"/>
        <w:keepLines/>
        <w:spacing w:before="0"/>
      </w:pPr>
      <w:bookmarkStart w:id="769" w:name="_Toc322697627"/>
      <w:bookmarkStart w:id="770" w:name="_Toc322697950"/>
      <w:bookmarkStart w:id="771" w:name="_Toc322698202"/>
      <w:bookmarkStart w:id="772" w:name="_Toc322698453"/>
      <w:bookmarkStart w:id="773" w:name="_Toc323218025"/>
      <w:bookmarkStart w:id="774" w:name="_Toc324935403"/>
      <w:bookmarkStart w:id="775" w:name="_Toc177462481"/>
      <w:bookmarkStart w:id="776" w:name="_Toc191363137"/>
      <w:bookmarkStart w:id="777" w:name="_Toc191978816"/>
      <w:bookmarkStart w:id="778" w:name="_Toc244415596"/>
      <w:bookmarkEnd w:id="750"/>
      <w:bookmarkEnd w:id="769"/>
      <w:bookmarkEnd w:id="770"/>
      <w:bookmarkEnd w:id="771"/>
      <w:bookmarkEnd w:id="772"/>
      <w:bookmarkEnd w:id="773"/>
      <w:bookmarkEnd w:id="774"/>
      <w:r>
        <w:rPr>
          <w:noProof/>
        </w:rPr>
        <w:br w:type="page"/>
      </w:r>
      <w:r>
        <w:lastRenderedPageBreak/>
        <w:t xml:space="preserve"> </w:t>
      </w:r>
      <w:bookmarkStart w:id="779" w:name="_Toc346195893"/>
      <w:bookmarkStart w:id="780" w:name="_Toc365638330"/>
      <w:bookmarkStart w:id="781" w:name="_Toc386802313"/>
      <w:r w:rsidR="00110CB1">
        <w:t>Z</w:t>
      </w:r>
      <w:bookmarkStart w:id="782" w:name="_Toc322697296"/>
      <w:bookmarkStart w:id="783" w:name="_Toc322697631"/>
      <w:bookmarkStart w:id="784" w:name="_Toc322697324"/>
      <w:bookmarkStart w:id="785" w:name="_Toc322697659"/>
      <w:bookmarkStart w:id="786" w:name="_Toc322697325"/>
      <w:bookmarkStart w:id="787" w:name="_Toc322697660"/>
      <w:bookmarkStart w:id="788" w:name="_Toc322697330"/>
      <w:bookmarkStart w:id="789" w:name="_Toc322697665"/>
      <w:bookmarkStart w:id="790" w:name="_Toc322697332"/>
      <w:bookmarkStart w:id="791" w:name="_Toc322697667"/>
      <w:bookmarkStart w:id="792" w:name="_Toc322697334"/>
      <w:bookmarkStart w:id="793" w:name="_Toc322697669"/>
      <w:bookmarkStart w:id="794" w:name="_Toc322697336"/>
      <w:bookmarkStart w:id="795" w:name="_Toc322697671"/>
      <w:bookmarkStart w:id="796" w:name="_Toc322697339"/>
      <w:bookmarkStart w:id="797" w:name="_Toc322697674"/>
      <w:bookmarkStart w:id="798" w:name="_Toc322697341"/>
      <w:bookmarkStart w:id="799" w:name="_Toc322697676"/>
      <w:bookmarkStart w:id="800" w:name="_Toc322697343"/>
      <w:bookmarkStart w:id="801" w:name="_Toc322697678"/>
      <w:bookmarkStart w:id="802" w:name="_Toc322697345"/>
      <w:bookmarkStart w:id="803" w:name="_Toc322697680"/>
      <w:bookmarkStart w:id="804" w:name="_Toc322697346"/>
      <w:bookmarkStart w:id="805" w:name="_Toc322697681"/>
      <w:bookmarkEnd w:id="775"/>
      <w:bookmarkEnd w:id="776"/>
      <w:bookmarkEnd w:id="777"/>
      <w:bookmarkEnd w:id="778"/>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00110CB1">
        <w:t>ákladní právní předpisy a dokumenty</w:t>
      </w:r>
      <w:bookmarkEnd w:id="779"/>
      <w:bookmarkEnd w:id="780"/>
      <w:bookmarkEnd w:id="781"/>
    </w:p>
    <w:p w:rsidR="00110CB1" w:rsidRPr="00196ADA" w:rsidRDefault="00110CB1" w:rsidP="00110CB1">
      <w:pPr>
        <w:pStyle w:val="Pruky-Nadpis2"/>
        <w:numPr>
          <w:ilvl w:val="0"/>
          <w:numId w:val="0"/>
        </w:numPr>
        <w:spacing w:after="240"/>
        <w:rPr>
          <w:rFonts w:ascii="Times New Roman" w:hAnsi="Times New Roman"/>
        </w:rPr>
      </w:pPr>
      <w:bookmarkStart w:id="806" w:name="_Toc172096941"/>
      <w:bookmarkStart w:id="807" w:name="_Toc173138462"/>
      <w:bookmarkStart w:id="808" w:name="_Toc177462432"/>
      <w:bookmarkStart w:id="809" w:name="_Toc285113269"/>
      <w:bookmarkStart w:id="810" w:name="_Toc285113381"/>
      <w:bookmarkStart w:id="811" w:name="_Toc285113465"/>
      <w:bookmarkStart w:id="812" w:name="_Toc311644766"/>
      <w:bookmarkStart w:id="813" w:name="_Toc346195894"/>
      <w:bookmarkStart w:id="814" w:name="_Toc365638331"/>
      <w:bookmarkStart w:id="815" w:name="_Toc386802314"/>
      <w:bookmarkStart w:id="816" w:name="_Toc244415600"/>
      <w:r w:rsidRPr="00196ADA">
        <w:rPr>
          <w:rFonts w:ascii="Times New Roman" w:hAnsi="Times New Roman"/>
        </w:rPr>
        <w:t>Základní legislativa EU</w:t>
      </w:r>
      <w:bookmarkEnd w:id="806"/>
      <w:bookmarkEnd w:id="807"/>
      <w:bookmarkEnd w:id="808"/>
      <w:bookmarkEnd w:id="809"/>
      <w:bookmarkEnd w:id="810"/>
      <w:bookmarkEnd w:id="811"/>
      <w:bookmarkEnd w:id="812"/>
      <w:bookmarkEnd w:id="813"/>
      <w:bookmarkEnd w:id="814"/>
      <w:bookmarkEnd w:id="815"/>
    </w:p>
    <w:p w:rsidR="00110CB1" w:rsidRPr="0023332F"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C96DFF" w:rsidRDefault="00110CB1" w:rsidP="00F8572C">
      <w:pPr>
        <w:numPr>
          <w:ilvl w:val="0"/>
          <w:numId w:val="119"/>
        </w:numPr>
        <w:tabs>
          <w:tab w:val="clear" w:pos="720"/>
          <w:tab w:val="num" w:pos="284"/>
        </w:tabs>
        <w:spacing w:after="120"/>
        <w:ind w:left="284" w:hanging="284"/>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F8572C">
      <w:pPr>
        <w:numPr>
          <w:ilvl w:val="0"/>
          <w:numId w:val="119"/>
        </w:numPr>
        <w:tabs>
          <w:tab w:val="clear" w:pos="720"/>
          <w:tab w:val="num" w:pos="284"/>
        </w:tabs>
        <w:spacing w:after="120"/>
        <w:ind w:left="284" w:hanging="284"/>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F8572C">
      <w:pPr>
        <w:numPr>
          <w:ilvl w:val="0"/>
          <w:numId w:val="119"/>
        </w:numPr>
        <w:tabs>
          <w:tab w:val="clear" w:pos="720"/>
          <w:tab w:val="num" w:pos="284"/>
        </w:tabs>
        <w:spacing w:after="120"/>
        <w:ind w:left="284" w:hanging="284"/>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F8572C">
      <w:pPr>
        <w:numPr>
          <w:ilvl w:val="0"/>
          <w:numId w:val="119"/>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v ČR</w:t>
      </w:r>
      <w:r w:rsidRPr="00196ADA">
        <w:rPr>
          <w:rFonts w:ascii="Times New Roman" w:hAnsi="Times New Roman" w:cs="Times New Roman"/>
          <w:bCs/>
          <w:sz w:val="24"/>
          <w:szCs w:val="24"/>
        </w:rPr>
        <w:t>,</w:t>
      </w:r>
    </w:p>
    <w:p w:rsidR="00110CB1" w:rsidRPr="00196ADA" w:rsidRDefault="00110CB1" w:rsidP="00F8572C">
      <w:pPr>
        <w:numPr>
          <w:ilvl w:val="0"/>
          <w:numId w:val="119"/>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F8572C">
      <w:pPr>
        <w:numPr>
          <w:ilvl w:val="0"/>
          <w:numId w:val="119"/>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F8572C">
      <w:pPr>
        <w:numPr>
          <w:ilvl w:val="0"/>
          <w:numId w:val="119"/>
        </w:numPr>
        <w:tabs>
          <w:tab w:val="clear" w:pos="720"/>
          <w:tab w:val="num" w:pos="284"/>
        </w:tabs>
        <w:ind w:left="284" w:right="-108" w:hanging="284"/>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C22870" w:rsidRPr="00196ADA" w:rsidRDefault="00C22870" w:rsidP="008101AD">
      <w:pPr>
        <w:pStyle w:val="Pruky-Nadpis2"/>
        <w:numPr>
          <w:ilvl w:val="0"/>
          <w:numId w:val="0"/>
        </w:numPr>
        <w:spacing w:before="600" w:after="240"/>
        <w:rPr>
          <w:rFonts w:ascii="Times New Roman" w:hAnsi="Times New Roman"/>
        </w:rPr>
      </w:pPr>
      <w:bookmarkStart w:id="817" w:name="_Toc173138463"/>
      <w:bookmarkStart w:id="818" w:name="_Toc177462433"/>
      <w:bookmarkStart w:id="819" w:name="_Toc285113270"/>
      <w:bookmarkStart w:id="820" w:name="_Toc285113382"/>
      <w:bookmarkStart w:id="821" w:name="_Toc285113466"/>
      <w:bookmarkStart w:id="822" w:name="_Toc311644767"/>
      <w:bookmarkStart w:id="823" w:name="_Toc346195895"/>
      <w:bookmarkStart w:id="824" w:name="_Toc365638332"/>
      <w:bookmarkStart w:id="825" w:name="_Toc386802315"/>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817"/>
      <w:bookmarkEnd w:id="818"/>
      <w:bookmarkEnd w:id="819"/>
      <w:bookmarkEnd w:id="820"/>
      <w:bookmarkEnd w:id="821"/>
      <w:bookmarkEnd w:id="822"/>
      <w:bookmarkEnd w:id="823"/>
      <w:bookmarkEnd w:id="824"/>
      <w:bookmarkEnd w:id="825"/>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lastRenderedPageBreak/>
        <w:t>Národní rozvojový plán ČR 2007–2013  - usnesení vlády č. 175/2006,</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C22870">
        <w:rPr>
          <w:rFonts w:ascii="Times New Roman" w:hAnsi="Times New Roman" w:cs="Times New Roman"/>
          <w:bCs/>
          <w:sz w:val="24"/>
          <w:szCs w:val="24"/>
        </w:rPr>
        <w:t>Usnesení vlády č. 536/2008 o strategických projektových záměrech pro čerpání finančních prostředků ze strukturálních fondů EU v rámci Smart Administration,</w:t>
      </w:r>
    </w:p>
    <w:p w:rsidR="00C22870" w:rsidRPr="00C22870"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F8572C">
      <w:pPr>
        <w:numPr>
          <w:ilvl w:val="0"/>
          <w:numId w:val="118"/>
        </w:numPr>
        <w:tabs>
          <w:tab w:val="clear" w:pos="720"/>
          <w:tab w:val="num" w:pos="284"/>
        </w:tabs>
        <w:ind w:left="284" w:hanging="284"/>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F8572C">
      <w:pPr>
        <w:numPr>
          <w:ilvl w:val="0"/>
          <w:numId w:val="118"/>
        </w:numPr>
        <w:tabs>
          <w:tab w:val="clear" w:pos="720"/>
          <w:tab w:val="num" w:pos="284"/>
        </w:tabs>
        <w:ind w:left="284" w:hanging="284"/>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312/2002 Sb., o úřednících územních samosprávných celků a o změně některých zákonů,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B7315E"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AA4D00">
        <w:rPr>
          <w:rFonts w:ascii="Times New Roman" w:hAnsi="Times New Roman" w:cs="Times New Roman"/>
          <w:sz w:val="24"/>
          <w:szCs w:val="24"/>
        </w:rPr>
        <w:t>Zákon č. </w:t>
      </w:r>
      <w:r w:rsidR="005D0099" w:rsidRPr="007B69CF">
        <w:rPr>
          <w:rFonts w:ascii="Times New Roman" w:hAnsi="Times New Roman" w:cs="Times New Roman"/>
          <w:sz w:val="24"/>
          <w:szCs w:val="24"/>
        </w:rPr>
        <w:t>255</w:t>
      </w:r>
      <w:r w:rsidRPr="007B69CF">
        <w:rPr>
          <w:rFonts w:ascii="Times New Roman" w:hAnsi="Times New Roman" w:cs="Times New Roman"/>
          <w:sz w:val="24"/>
          <w:szCs w:val="24"/>
        </w:rPr>
        <w:t>/</w:t>
      </w:r>
      <w:r w:rsidR="005D0099" w:rsidRPr="007B69CF">
        <w:rPr>
          <w:rFonts w:ascii="Times New Roman" w:hAnsi="Times New Roman" w:cs="Times New Roman"/>
          <w:sz w:val="24"/>
          <w:szCs w:val="24"/>
        </w:rPr>
        <w:t>2012 </w:t>
      </w:r>
      <w:r w:rsidRPr="007B69CF">
        <w:rPr>
          <w:rFonts w:ascii="Times New Roman" w:hAnsi="Times New Roman" w:cs="Times New Roman"/>
          <w:sz w:val="24"/>
          <w:szCs w:val="24"/>
        </w:rPr>
        <w:t>Sb., o kontrole</w:t>
      </w:r>
      <w:r w:rsidR="005D0099" w:rsidRPr="007B69CF">
        <w:rPr>
          <w:rFonts w:ascii="Times New Roman" w:hAnsi="Times New Roman" w:cs="Times New Roman"/>
          <w:sz w:val="24"/>
          <w:szCs w:val="24"/>
        </w:rPr>
        <w:t xml:space="preserve"> (kontrolní řád)</w:t>
      </w:r>
      <w:r w:rsidRPr="007B69CF">
        <w:rPr>
          <w:rFonts w:ascii="Times New Roman" w:hAnsi="Times New Roman" w:cs="Times New Roman"/>
          <w:sz w:val="24"/>
          <w:szCs w:val="24"/>
        </w:rPr>
        <w:t xml:space="preserve">, </w:t>
      </w:r>
      <w:r w:rsidRPr="00AA4D00">
        <w:rPr>
          <w:rFonts w:ascii="Times New Roman" w:hAnsi="Times New Roman" w:cs="Times New Roman"/>
          <w:sz w:val="24"/>
          <w:szCs w:val="24"/>
        </w:rPr>
        <w:t>Zá</w:t>
      </w:r>
      <w:r w:rsidRPr="00B7315E">
        <w:rPr>
          <w:rFonts w:ascii="Times New Roman" w:hAnsi="Times New Roman" w:cs="Times New Roman"/>
          <w:sz w:val="24"/>
          <w:szCs w:val="24"/>
        </w:rPr>
        <w:t>kon č. 280/2009 Sb., daňový řád,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lastRenderedPageBreak/>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F8572C">
      <w:pPr>
        <w:numPr>
          <w:ilvl w:val="0"/>
          <w:numId w:val="118"/>
        </w:numPr>
        <w:tabs>
          <w:tab w:val="clear" w:pos="720"/>
          <w:tab w:val="num" w:pos="284"/>
        </w:tabs>
        <w:ind w:left="284" w:hanging="284"/>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F8572C">
      <w:pPr>
        <w:numPr>
          <w:ilvl w:val="0"/>
          <w:numId w:val="118"/>
        </w:numPr>
        <w:tabs>
          <w:tab w:val="clear" w:pos="720"/>
          <w:tab w:val="num" w:pos="284"/>
        </w:tabs>
        <w:ind w:left="284" w:hanging="284"/>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F8572C">
      <w:pPr>
        <w:numPr>
          <w:ilvl w:val="0"/>
          <w:numId w:val="118"/>
        </w:numPr>
        <w:tabs>
          <w:tab w:val="clear" w:pos="720"/>
          <w:tab w:val="num" w:pos="284"/>
        </w:tabs>
        <w:ind w:left="284" w:hanging="284"/>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F8572C">
      <w:pPr>
        <w:numPr>
          <w:ilvl w:val="0"/>
          <w:numId w:val="118"/>
        </w:numPr>
        <w:tabs>
          <w:tab w:val="clear" w:pos="720"/>
          <w:tab w:val="num" w:pos="284"/>
        </w:tabs>
        <w:ind w:left="284" w:hanging="284"/>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35720A">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C261E1" w:rsidRPr="00463CF9" w:rsidRDefault="0035720A" w:rsidP="00F8572C">
      <w:pPr>
        <w:numPr>
          <w:ilvl w:val="0"/>
          <w:numId w:val="118"/>
        </w:numPr>
        <w:tabs>
          <w:tab w:val="clear" w:pos="720"/>
          <w:tab w:val="num" w:pos="284"/>
        </w:tabs>
        <w:ind w:left="284" w:hanging="284"/>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r w:rsidR="00C261E1">
        <w:rPr>
          <w:rFonts w:ascii="Times New Roman" w:hAnsi="Times New Roman" w:cs="Times New Roman"/>
          <w:sz w:val="24"/>
          <w:szCs w:val="24"/>
        </w:rPr>
        <w:t xml:space="preserve"> </w:t>
      </w:r>
    </w:p>
    <w:p w:rsidR="00C261E1" w:rsidRPr="00367A5E" w:rsidRDefault="00C261E1" w:rsidP="00F8572C">
      <w:pPr>
        <w:numPr>
          <w:ilvl w:val="0"/>
          <w:numId w:val="118"/>
        </w:numPr>
        <w:tabs>
          <w:tab w:val="clear" w:pos="720"/>
          <w:tab w:val="num" w:pos="284"/>
        </w:tabs>
        <w:ind w:left="284" w:hanging="284"/>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 xml:space="preserve">89/2012 Sb., občanský zákoník (Nový občanský zákoník – NOZ), </w:t>
      </w:r>
    </w:p>
    <w:p w:rsidR="0035720A" w:rsidRPr="00C261E1" w:rsidRDefault="00C261E1" w:rsidP="00F8572C">
      <w:pPr>
        <w:numPr>
          <w:ilvl w:val="0"/>
          <w:numId w:val="118"/>
        </w:numPr>
        <w:tabs>
          <w:tab w:val="clear" w:pos="720"/>
          <w:tab w:val="num" w:pos="284"/>
        </w:tabs>
        <w:ind w:left="284" w:hanging="284"/>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F8572C">
      <w:pPr>
        <w:numPr>
          <w:ilvl w:val="0"/>
          <w:numId w:val="118"/>
        </w:numPr>
        <w:tabs>
          <w:tab w:val="clear" w:pos="720"/>
          <w:tab w:val="num" w:pos="284"/>
        </w:tabs>
        <w:ind w:left="284" w:hanging="284"/>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F8572C">
      <w:pPr>
        <w:numPr>
          <w:ilvl w:val="0"/>
          <w:numId w:val="118"/>
        </w:numPr>
        <w:tabs>
          <w:tab w:val="clear" w:pos="720"/>
          <w:tab w:val="num" w:pos="284"/>
        </w:tabs>
        <w:ind w:left="284" w:hanging="284"/>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F8572C">
      <w:pPr>
        <w:numPr>
          <w:ilvl w:val="0"/>
          <w:numId w:val="118"/>
        </w:numPr>
        <w:tabs>
          <w:tab w:val="clear" w:pos="720"/>
          <w:tab w:val="num" w:pos="284"/>
        </w:tabs>
        <w:ind w:left="284" w:hanging="284"/>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F8572C">
      <w:pPr>
        <w:numPr>
          <w:ilvl w:val="0"/>
          <w:numId w:val="118"/>
        </w:numPr>
        <w:tabs>
          <w:tab w:val="clear" w:pos="720"/>
          <w:tab w:val="num" w:pos="284"/>
        </w:tabs>
        <w:ind w:left="284" w:hanging="284"/>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F8572C">
      <w:pPr>
        <w:numPr>
          <w:ilvl w:val="0"/>
          <w:numId w:val="118"/>
        </w:numPr>
        <w:tabs>
          <w:tab w:val="clear" w:pos="720"/>
          <w:tab w:val="num" w:pos="284"/>
        </w:tabs>
        <w:ind w:left="284" w:hanging="284"/>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F8572C">
      <w:pPr>
        <w:numPr>
          <w:ilvl w:val="0"/>
          <w:numId w:val="118"/>
        </w:numPr>
        <w:tabs>
          <w:tab w:val="clear" w:pos="720"/>
          <w:tab w:val="num" w:pos="284"/>
        </w:tabs>
        <w:ind w:left="284" w:hanging="284"/>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C22870" w:rsidRPr="00196ADA"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C22870"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sidRPr="00196ADA">
        <w:rPr>
          <w:rFonts w:ascii="Times New Roman" w:hAnsi="Times New Roman" w:cs="Times New Roman"/>
          <w:sz w:val="24"/>
          <w:szCs w:val="24"/>
        </w:rPr>
        <w:lastRenderedPageBreak/>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F8572C">
      <w:pPr>
        <w:numPr>
          <w:ilvl w:val="0"/>
          <w:numId w:val="118"/>
        </w:numPr>
        <w:tabs>
          <w:tab w:val="clear" w:pos="720"/>
          <w:tab w:val="num" w:pos="284"/>
        </w:tabs>
        <w:ind w:left="284" w:hanging="284"/>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rsidP="00A007FF">
      <w:pPr>
        <w:pStyle w:val="Nadpis1"/>
        <w:keepLines/>
        <w:spacing w:before="0"/>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826" w:name="_Toc346195896"/>
      <w:bookmarkStart w:id="827" w:name="_Toc365638333"/>
      <w:bookmarkStart w:id="828" w:name="_Toc386802316"/>
      <w:r w:rsidR="001B1163" w:rsidRPr="00896118">
        <w:rPr>
          <w:rFonts w:cs="Times New Roman"/>
          <w:noProof/>
          <w:szCs w:val="40"/>
        </w:rPr>
        <w:t>Seznam příloh</w:t>
      </w:r>
      <w:bookmarkEnd w:id="816"/>
      <w:bookmarkEnd w:id="826"/>
      <w:bookmarkEnd w:id="827"/>
      <w:bookmarkEnd w:id="828"/>
    </w:p>
    <w:p w:rsidR="007D7B05" w:rsidRDefault="007D7B05" w:rsidP="007D7B05"/>
    <w:p w:rsidR="00CF5AFC" w:rsidRPr="0077352D" w:rsidRDefault="00CF5AFC" w:rsidP="0077352D">
      <w:pPr>
        <w:pStyle w:val="Odstavecseseznamem"/>
        <w:numPr>
          <w:ilvl w:val="0"/>
          <w:numId w:val="28"/>
        </w:numPr>
        <w:autoSpaceDE w:val="0"/>
        <w:autoSpaceDN w:val="0"/>
        <w:adjustRightInd w:val="0"/>
        <w:spacing w:after="120"/>
        <w:ind w:right="-108"/>
        <w:rPr>
          <w:rFonts w:ascii="Times New Roman" w:hAnsi="Times New Roman"/>
          <w:noProof/>
          <w:sz w:val="24"/>
          <w:szCs w:val="24"/>
        </w:rPr>
      </w:pPr>
      <w:r w:rsidRPr="0077352D">
        <w:rPr>
          <w:rFonts w:ascii="Times New Roman" w:hAnsi="Times New Roman"/>
          <w:noProof/>
          <w:sz w:val="24"/>
          <w:szCs w:val="24"/>
        </w:rPr>
        <w:t>Seznam kontaktních míst</w:t>
      </w:r>
    </w:p>
    <w:p w:rsidR="00CF5AFC" w:rsidRPr="00040684" w:rsidRDefault="00CF5AFC" w:rsidP="00855DBE">
      <w:pPr>
        <w:numPr>
          <w:ilvl w:val="0"/>
          <w:numId w:val="28"/>
        </w:numPr>
        <w:spacing w:after="12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855DBE">
      <w:pPr>
        <w:numPr>
          <w:ilvl w:val="0"/>
          <w:numId w:val="28"/>
        </w:numPr>
        <w:autoSpaceDE w:val="0"/>
        <w:autoSpaceDN w:val="0"/>
        <w:adjustRightInd w:val="0"/>
        <w:spacing w:after="120"/>
        <w:ind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7B2A95" w:rsidRPr="00365B28" w:rsidRDefault="00365B28" w:rsidP="00855DBE">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V</w:t>
      </w:r>
      <w:r w:rsidR="007B2A95" w:rsidRPr="00365B28">
        <w:rPr>
          <w:rFonts w:ascii="Times New Roman" w:hAnsi="Times New Roman" w:cs="Times New Roman"/>
          <w:noProof/>
          <w:sz w:val="24"/>
          <w:szCs w:val="24"/>
        </w:rPr>
        <w:t>zorový rozpočet</w:t>
      </w:r>
      <w:r>
        <w:rPr>
          <w:rFonts w:ascii="Times New Roman" w:hAnsi="Times New Roman" w:cs="Times New Roman"/>
          <w:noProof/>
          <w:sz w:val="24"/>
          <w:szCs w:val="24"/>
        </w:rPr>
        <w:t xml:space="preserve"> projektu</w:t>
      </w:r>
    </w:p>
    <w:p w:rsidR="00CF5AFC" w:rsidRPr="00A47433" w:rsidRDefault="00CF5AFC" w:rsidP="00855DBE">
      <w:pPr>
        <w:numPr>
          <w:ilvl w:val="0"/>
          <w:numId w:val="28"/>
        </w:numPr>
        <w:spacing w:after="120"/>
        <w:rPr>
          <w:rFonts w:ascii="Times New Roman" w:hAnsi="Times New Roman" w:cs="Times New Roman"/>
          <w:noProof/>
          <w:sz w:val="24"/>
          <w:szCs w:val="24"/>
        </w:rPr>
      </w:pPr>
      <w:r w:rsidRPr="00A47433">
        <w:rPr>
          <w:rFonts w:ascii="Times New Roman" w:hAnsi="Times New Roman" w:cs="Times New Roman"/>
          <w:bCs/>
          <w:sz w:val="24"/>
          <w:szCs w:val="24"/>
        </w:rPr>
        <w:t>Informace o identifikaci právnických osob</w:t>
      </w:r>
    </w:p>
    <w:p w:rsidR="00CF5AFC" w:rsidRPr="00A47433" w:rsidRDefault="00CF5AFC" w:rsidP="00855DBE">
      <w:pPr>
        <w:numPr>
          <w:ilvl w:val="0"/>
          <w:numId w:val="28"/>
        </w:numPr>
        <w:autoSpaceDE w:val="0"/>
        <w:autoSpaceDN w:val="0"/>
        <w:adjustRightInd w:val="0"/>
        <w:spacing w:after="120"/>
        <w:ind w:right="-108"/>
        <w:rPr>
          <w:rFonts w:ascii="Times New Roman" w:hAnsi="Times New Roman" w:cs="Times New Roman"/>
          <w:noProof/>
          <w:sz w:val="24"/>
          <w:szCs w:val="24"/>
        </w:rPr>
      </w:pPr>
      <w:r w:rsidRPr="00A47433">
        <w:rPr>
          <w:rFonts w:ascii="Times New Roman" w:hAnsi="Times New Roman" w:cs="Times New Roman"/>
          <w:noProof/>
          <w:sz w:val="24"/>
          <w:szCs w:val="24"/>
        </w:rPr>
        <w:t>Vzor Registrace akce</w:t>
      </w:r>
    </w:p>
    <w:p w:rsidR="00CF5AFC" w:rsidRPr="00A47433" w:rsidRDefault="00116620" w:rsidP="00855DBE">
      <w:pPr>
        <w:numPr>
          <w:ilvl w:val="0"/>
          <w:numId w:val="28"/>
        </w:numPr>
        <w:autoSpaceDE w:val="0"/>
        <w:autoSpaceDN w:val="0"/>
        <w:adjustRightInd w:val="0"/>
        <w:spacing w:after="120"/>
        <w:ind w:right="-2"/>
        <w:rPr>
          <w:rFonts w:ascii="Times New Roman" w:hAnsi="Times New Roman" w:cs="Times New Roman"/>
          <w:noProof/>
          <w:sz w:val="24"/>
          <w:szCs w:val="24"/>
        </w:rPr>
      </w:pPr>
      <w:r>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Vzor Podmínek </w:t>
      </w:r>
      <w:r>
        <w:rPr>
          <w:rFonts w:ascii="Times New Roman" w:hAnsi="Times New Roman" w:cs="Times New Roman"/>
          <w:noProof/>
          <w:sz w:val="24"/>
          <w:szCs w:val="24"/>
        </w:rPr>
        <w:t>Stanovení výdajů na financování akce OSS</w:t>
      </w:r>
    </w:p>
    <w:p w:rsidR="00EE702B" w:rsidRDefault="00116620" w:rsidP="00105110">
      <w:pPr>
        <w:tabs>
          <w:tab w:val="left" w:pos="0"/>
          <w:tab w:val="left" w:pos="363"/>
          <w:tab w:val="left" w:pos="426"/>
        </w:tabs>
        <w:autoSpaceDE w:val="0"/>
        <w:autoSpaceDN w:val="0"/>
        <w:adjustRightInd w:val="0"/>
        <w:spacing w:after="120"/>
        <w:ind w:left="363" w:right="-108"/>
        <w:jc w:val="left"/>
        <w:rPr>
          <w:rFonts w:ascii="Times New Roman" w:hAnsi="Times New Roman" w:cs="Times New Roman"/>
          <w:noProof/>
          <w:sz w:val="24"/>
          <w:szCs w:val="24"/>
        </w:rPr>
      </w:pPr>
      <w:r>
        <w:rPr>
          <w:rFonts w:ascii="Times New Roman" w:hAnsi="Times New Roman" w:cs="Times New Roman"/>
          <w:noProof/>
          <w:sz w:val="24"/>
          <w:szCs w:val="24"/>
        </w:rPr>
        <w:t xml:space="preserve">b) </w:t>
      </w:r>
      <w:r w:rsidR="007D7B05">
        <w:rPr>
          <w:rFonts w:ascii="Times New Roman" w:hAnsi="Times New Roman" w:cs="Times New Roman"/>
          <w:noProof/>
          <w:sz w:val="24"/>
          <w:szCs w:val="24"/>
        </w:rPr>
        <w:t>Krácení peněžních prostředků při porušení Podmínek Stanovení výdajů na financování akce OSS</w:t>
      </w:r>
    </w:p>
    <w:p w:rsidR="00CF5AFC" w:rsidRPr="00A47433" w:rsidRDefault="00CF5AFC" w:rsidP="00855DBE">
      <w:pPr>
        <w:numPr>
          <w:ilvl w:val="0"/>
          <w:numId w:val="28"/>
        </w:numPr>
        <w:autoSpaceDE w:val="0"/>
        <w:autoSpaceDN w:val="0"/>
        <w:adjustRightInd w:val="0"/>
        <w:spacing w:after="120"/>
        <w:ind w:right="-108"/>
        <w:rPr>
          <w:rFonts w:ascii="Times New Roman" w:hAnsi="Times New Roman" w:cs="Times New Roman"/>
          <w:noProof/>
          <w:sz w:val="24"/>
          <w:szCs w:val="24"/>
        </w:rPr>
      </w:pPr>
      <w:r w:rsidRPr="00A47433">
        <w:rPr>
          <w:rFonts w:ascii="Times New Roman" w:hAnsi="Times New Roman" w:cs="Times New Roman"/>
          <w:noProof/>
          <w:sz w:val="24"/>
          <w:szCs w:val="24"/>
        </w:rPr>
        <w:t xml:space="preserve">a) Vzor </w:t>
      </w:r>
      <w:r w:rsidR="00EE702B">
        <w:rPr>
          <w:rFonts w:ascii="Times New Roman" w:hAnsi="Times New Roman" w:cs="Times New Roman"/>
          <w:noProof/>
          <w:sz w:val="24"/>
          <w:szCs w:val="24"/>
        </w:rPr>
        <w:t>Stanovení výdajů na financování akce OSS</w:t>
      </w:r>
    </w:p>
    <w:p w:rsidR="00624D23" w:rsidRDefault="00CF5AFC" w:rsidP="00624D23">
      <w:pPr>
        <w:autoSpaceDE w:val="0"/>
        <w:autoSpaceDN w:val="0"/>
        <w:adjustRightInd w:val="0"/>
        <w:spacing w:after="120"/>
        <w:ind w:left="360" w:right="-108"/>
        <w:rPr>
          <w:rFonts w:ascii="Times New Roman" w:hAnsi="Times New Roman" w:cs="Times New Roman"/>
          <w:noProof/>
          <w:sz w:val="24"/>
          <w:szCs w:val="24"/>
        </w:rPr>
      </w:pPr>
      <w:r w:rsidRPr="00A47433">
        <w:rPr>
          <w:rFonts w:ascii="Times New Roman" w:hAnsi="Times New Roman" w:cs="Times New Roman"/>
          <w:noProof/>
          <w:sz w:val="24"/>
          <w:szCs w:val="24"/>
        </w:rPr>
        <w:t>b) Vzor Dopisu ministerstva pro místní rozvoj</w:t>
      </w:r>
    </w:p>
    <w:p w:rsidR="009F12F4" w:rsidRDefault="009F12F4"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c) Vzor Dopisu ministerstva pro místní rozvoj</w:t>
      </w:r>
      <w:r w:rsidRPr="009F12F4">
        <w:rPr>
          <w:rFonts w:ascii="Times New Roman" w:hAnsi="Times New Roman" w:cs="Times New Roman"/>
          <w:noProof/>
          <w:sz w:val="24"/>
          <w:szCs w:val="24"/>
        </w:rPr>
        <w:t xml:space="preserve"> - schválení změn pro OSS (nov</w:t>
      </w:r>
      <w:r>
        <w:rPr>
          <w:rFonts w:ascii="Times New Roman" w:hAnsi="Times New Roman" w:cs="Times New Roman"/>
          <w:noProof/>
          <w:sz w:val="24"/>
          <w:szCs w:val="24"/>
        </w:rPr>
        <w:t>ě vloženo)</w:t>
      </w:r>
    </w:p>
    <w:p w:rsidR="00CF5AFC" w:rsidRDefault="00CF5AFC" w:rsidP="00855DBE">
      <w:pPr>
        <w:numPr>
          <w:ilvl w:val="0"/>
          <w:numId w:val="28"/>
        </w:numPr>
        <w:autoSpaceDE w:val="0"/>
        <w:autoSpaceDN w:val="0"/>
        <w:adjustRightInd w:val="0"/>
        <w:spacing w:after="120"/>
        <w:ind w:right="-2"/>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Pr="00040684">
        <w:rPr>
          <w:rFonts w:ascii="Times New Roman" w:hAnsi="Times New Roman" w:cs="Times New Roman"/>
          <w:noProof/>
          <w:sz w:val="24"/>
          <w:szCs w:val="24"/>
        </w:rPr>
        <w:t xml:space="preserve"> pro závěrečné vyhodnocení akce</w:t>
      </w:r>
    </w:p>
    <w:p w:rsidR="007B2A95" w:rsidRDefault="007B2A95" w:rsidP="00855DBE">
      <w:pPr>
        <w:numPr>
          <w:ilvl w:val="0"/>
          <w:numId w:val="28"/>
        </w:numPr>
        <w:autoSpaceDE w:val="0"/>
        <w:autoSpaceDN w:val="0"/>
        <w:adjustRightInd w:val="0"/>
        <w:spacing w:after="120"/>
        <w:ind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CF5AFC" w:rsidRDefault="00CF5AFC" w:rsidP="00855DBE">
      <w:pPr>
        <w:numPr>
          <w:ilvl w:val="0"/>
          <w:numId w:val="28"/>
        </w:numPr>
        <w:autoSpaceDE w:val="0"/>
        <w:autoSpaceDN w:val="0"/>
        <w:adjustRightInd w:val="0"/>
        <w:spacing w:after="120"/>
        <w:ind w:right="-2"/>
        <w:rPr>
          <w:rFonts w:ascii="Times New Roman" w:hAnsi="Times New Roman" w:cs="Times New Roman"/>
          <w:noProof/>
          <w:sz w:val="24"/>
          <w:szCs w:val="24"/>
        </w:rPr>
      </w:pPr>
      <w:r>
        <w:rPr>
          <w:rFonts w:ascii="Times New Roman" w:hAnsi="Times New Roman" w:cs="Times New Roman"/>
          <w:noProof/>
          <w:sz w:val="24"/>
          <w:szCs w:val="24"/>
        </w:rPr>
        <w:t>Logo manuál IOP</w:t>
      </w:r>
    </w:p>
    <w:p w:rsidR="00CF5AFC" w:rsidRDefault="00CF5AFC" w:rsidP="00855DBE">
      <w:pPr>
        <w:numPr>
          <w:ilvl w:val="0"/>
          <w:numId w:val="28"/>
        </w:numPr>
        <w:autoSpaceDE w:val="0"/>
        <w:autoSpaceDN w:val="0"/>
        <w:adjustRightInd w:val="0"/>
        <w:spacing w:after="120"/>
        <w:ind w:right="-2"/>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BB5DB4">
        <w:rPr>
          <w:rFonts w:ascii="Times New Roman" w:hAnsi="Times New Roman" w:cs="Times New Roman"/>
          <w:noProof/>
          <w:sz w:val="24"/>
          <w:szCs w:val="24"/>
        </w:rPr>
        <w:t>–</w:t>
      </w:r>
      <w:r>
        <w:rPr>
          <w:rFonts w:ascii="Times New Roman" w:hAnsi="Times New Roman" w:cs="Times New Roman"/>
          <w:noProof/>
          <w:sz w:val="24"/>
          <w:szCs w:val="24"/>
        </w:rPr>
        <w:t>2013</w:t>
      </w:r>
    </w:p>
    <w:p w:rsidR="00CF5AFC" w:rsidRDefault="00CF5AFC" w:rsidP="00855DBE">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Vzor hlášení o pokroku</w:t>
      </w:r>
    </w:p>
    <w:p w:rsidR="00CF5AFC" w:rsidRDefault="00CF5AFC" w:rsidP="00855DBE">
      <w:pPr>
        <w:numPr>
          <w:ilvl w:val="0"/>
          <w:numId w:val="28"/>
        </w:numPr>
        <w:autoSpaceDE w:val="0"/>
        <w:autoSpaceDN w:val="0"/>
        <w:adjustRightInd w:val="0"/>
        <w:spacing w:after="120"/>
        <w:ind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CF5AFC" w:rsidRDefault="00CF5AFC" w:rsidP="00855DBE">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CF5AFC" w:rsidRDefault="00CF5AFC" w:rsidP="00855DBE">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Soupiska faktur k monitorovací zprávě</w:t>
      </w:r>
    </w:p>
    <w:p w:rsidR="00CF5AFC" w:rsidRDefault="00CF5AFC" w:rsidP="00855DBE">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Oznámení o změnách v</w:t>
      </w:r>
      <w:r>
        <w:rPr>
          <w:rFonts w:ascii="Times New Roman" w:hAnsi="Times New Roman" w:cs="Times New Roman"/>
          <w:noProof/>
          <w:sz w:val="24"/>
          <w:szCs w:val="24"/>
        </w:rPr>
        <w:t> </w:t>
      </w:r>
      <w:r w:rsidRPr="00040684">
        <w:rPr>
          <w:rFonts w:ascii="Times New Roman" w:hAnsi="Times New Roman" w:cs="Times New Roman"/>
          <w:noProof/>
          <w:sz w:val="24"/>
          <w:szCs w:val="24"/>
        </w:rPr>
        <w:t>projektu</w:t>
      </w:r>
    </w:p>
    <w:p w:rsidR="00CF5AFC" w:rsidRDefault="00CF5AFC" w:rsidP="00855DBE">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Vzor zjednodušené žádosti o platbu</w:t>
      </w:r>
    </w:p>
    <w:p w:rsidR="00CF5AFC" w:rsidRDefault="00CF5AFC" w:rsidP="00855DBE">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Postup pro vyplňování zjednodušené žádosti o platbu v IS BENEFIT7</w:t>
      </w:r>
    </w:p>
    <w:p w:rsidR="00624D23" w:rsidRDefault="00624D23" w:rsidP="00855DBE">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sz w:val="24"/>
          <w:szCs w:val="24"/>
        </w:rPr>
        <w:t>Metodické listy monitorovacích indikátorů</w:t>
      </w:r>
    </w:p>
    <w:p w:rsidR="00B70852" w:rsidRPr="009F12F4" w:rsidRDefault="00FC60ED" w:rsidP="009F12F4">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sz w:val="24"/>
          <w:szCs w:val="24"/>
        </w:rPr>
        <w:t>Vzor Hlášení o udržitelnosti</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2" w:history="1">
        <w:r w:rsidR="00187498" w:rsidRPr="0092714C">
          <w:rPr>
            <w:rStyle w:val="Hypertextovodkaz"/>
            <w:rFonts w:ascii="Times New Roman" w:hAnsi="Times New Roman" w:cs="Times New Roman"/>
            <w:b/>
            <w:sz w:val="24"/>
            <w:szCs w:val="24"/>
          </w:rPr>
          <w:t>http://www.strukturalni-fondy.cz/iop/3-4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1B4511" w:rsidRPr="00D32E9F" w:rsidRDefault="00CF36DB" w:rsidP="0060682B">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116620">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1B4511" w:rsidRPr="00D32E9F" w:rsidSect="00BC726E">
      <w:headerReference w:type="default" r:id="rId23"/>
      <w:footerReference w:type="default" r:id="rId24"/>
      <w:headerReference w:type="first" r:id="rId25"/>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1D" w:rsidRDefault="00012E1D">
      <w:r>
        <w:separator/>
      </w:r>
    </w:p>
  </w:endnote>
  <w:endnote w:type="continuationSeparator" w:id="0">
    <w:p w:rsidR="00012E1D" w:rsidRDefault="00012E1D">
      <w:r>
        <w:continuationSeparator/>
      </w:r>
    </w:p>
  </w:endnote>
  <w:endnote w:type="continuationNotice" w:id="1">
    <w:p w:rsidR="00012E1D" w:rsidRDefault="00012E1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012E1D" w:rsidRPr="0082433E" w:rsidTr="00204263">
      <w:trPr>
        <w:trHeight w:val="227"/>
      </w:trPr>
      <w:tc>
        <w:tcPr>
          <w:tcW w:w="5688" w:type="dxa"/>
          <w:tcBorders>
            <w:top w:val="single" w:sz="4" w:space="0" w:color="auto"/>
          </w:tcBorders>
        </w:tcPr>
        <w:p w:rsidR="00012E1D" w:rsidRPr="005410ED" w:rsidRDefault="00012E1D"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012E1D" w:rsidRPr="005410ED" w:rsidRDefault="00012E1D"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E429B2">
            <w:rPr>
              <w:rStyle w:val="slostrnky"/>
              <w:rFonts w:ascii="Times New Roman" w:hAnsi="Times New Roman" w:cs="Times New Roman"/>
              <w:noProof/>
              <w:sz w:val="16"/>
              <w:szCs w:val="16"/>
            </w:rPr>
            <w:t>39</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E429B2">
            <w:rPr>
              <w:rStyle w:val="slostrnky"/>
              <w:rFonts w:ascii="Times New Roman" w:hAnsi="Times New Roman" w:cs="Times New Roman"/>
              <w:noProof/>
              <w:sz w:val="16"/>
              <w:szCs w:val="16"/>
            </w:rPr>
            <w:t>66</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012E1D" w:rsidRPr="0082433E" w:rsidTr="00204263">
      <w:trPr>
        <w:trHeight w:val="227"/>
      </w:trPr>
      <w:tc>
        <w:tcPr>
          <w:tcW w:w="5688" w:type="dxa"/>
        </w:tcPr>
        <w:p w:rsidR="00012E1D" w:rsidRPr="005410ED" w:rsidRDefault="00012E1D"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012E1D" w:rsidRPr="005410ED" w:rsidRDefault="00012E1D" w:rsidP="003B4C3E">
          <w:pPr>
            <w:rPr>
              <w:rFonts w:ascii="Times New Roman" w:hAnsi="Times New Roman" w:cs="Times New Roman"/>
              <w:sz w:val="16"/>
              <w:szCs w:val="16"/>
            </w:rPr>
          </w:pPr>
        </w:p>
      </w:tc>
    </w:tr>
    <w:tr w:rsidR="00012E1D" w:rsidRPr="0082433E" w:rsidTr="00204263">
      <w:trPr>
        <w:trHeight w:val="227"/>
      </w:trPr>
      <w:tc>
        <w:tcPr>
          <w:tcW w:w="5688" w:type="dxa"/>
        </w:tcPr>
        <w:p w:rsidR="00012E1D" w:rsidRPr="005410ED" w:rsidRDefault="00012E1D" w:rsidP="00C909C9">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18 – kontinuální</w:t>
          </w:r>
        </w:p>
      </w:tc>
      <w:tc>
        <w:tcPr>
          <w:tcW w:w="3524" w:type="dxa"/>
        </w:tcPr>
        <w:p w:rsidR="00012E1D" w:rsidRPr="005410ED" w:rsidRDefault="00012E1D" w:rsidP="003B4C3E">
          <w:pPr>
            <w:rPr>
              <w:rFonts w:ascii="Times New Roman" w:hAnsi="Times New Roman" w:cs="Times New Roman"/>
              <w:sz w:val="16"/>
              <w:szCs w:val="16"/>
            </w:rPr>
          </w:pPr>
        </w:p>
      </w:tc>
    </w:tr>
    <w:tr w:rsidR="00012E1D" w:rsidRPr="00CB0F4F" w:rsidTr="00204263">
      <w:trPr>
        <w:trHeight w:val="227"/>
      </w:trPr>
      <w:tc>
        <w:tcPr>
          <w:tcW w:w="5688" w:type="dxa"/>
          <w:tcBorders>
            <w:bottom w:val="single" w:sz="4" w:space="0" w:color="auto"/>
          </w:tcBorders>
        </w:tcPr>
        <w:p w:rsidR="00012E1D" w:rsidRPr="005410ED" w:rsidRDefault="00012E1D" w:rsidP="00B158CA">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4; Platnost od:</w:t>
          </w:r>
          <w:r w:rsidRPr="005410ED">
            <w:rPr>
              <w:rFonts w:ascii="Times New Roman" w:hAnsi="Times New Roman" w:cs="Times New Roman"/>
              <w:sz w:val="16"/>
              <w:szCs w:val="16"/>
            </w:rPr>
            <w:t xml:space="preserve"> </w:t>
          </w:r>
          <w:r>
            <w:rPr>
              <w:rFonts w:ascii="Times New Roman" w:hAnsi="Times New Roman" w:cs="Times New Roman"/>
              <w:sz w:val="16"/>
              <w:szCs w:val="16"/>
            </w:rPr>
            <w:t>13</w:t>
          </w:r>
          <w:r w:rsidRPr="0035720A">
            <w:rPr>
              <w:rFonts w:ascii="Times New Roman" w:hAnsi="Times New Roman" w:cs="Times New Roman"/>
              <w:sz w:val="16"/>
              <w:szCs w:val="16"/>
            </w:rPr>
            <w:t xml:space="preserve">. </w:t>
          </w:r>
          <w:r>
            <w:rPr>
              <w:rFonts w:ascii="Times New Roman" w:hAnsi="Times New Roman" w:cs="Times New Roman"/>
              <w:sz w:val="16"/>
              <w:szCs w:val="16"/>
            </w:rPr>
            <w:t>června</w:t>
          </w:r>
          <w:r w:rsidRPr="00506334">
            <w:rPr>
              <w:rFonts w:ascii="Times New Roman" w:hAnsi="Times New Roman"/>
              <w:sz w:val="16"/>
            </w:rPr>
            <w:t xml:space="preserve"> 201</w:t>
          </w:r>
          <w:r>
            <w:rPr>
              <w:rFonts w:ascii="Times New Roman" w:hAnsi="Times New Roman"/>
              <w:sz w:val="16"/>
            </w:rPr>
            <w:t>4</w:t>
          </w:r>
        </w:p>
      </w:tc>
      <w:tc>
        <w:tcPr>
          <w:tcW w:w="3524" w:type="dxa"/>
          <w:tcBorders>
            <w:bottom w:val="single" w:sz="4" w:space="0" w:color="auto"/>
          </w:tcBorders>
        </w:tcPr>
        <w:p w:rsidR="00012E1D" w:rsidRPr="005410ED" w:rsidRDefault="00012E1D" w:rsidP="003B4C3E">
          <w:pPr>
            <w:rPr>
              <w:rFonts w:ascii="Times New Roman" w:hAnsi="Times New Roman" w:cs="Times New Roman"/>
              <w:sz w:val="16"/>
              <w:szCs w:val="16"/>
            </w:rPr>
          </w:pPr>
        </w:p>
      </w:tc>
    </w:tr>
  </w:tbl>
  <w:p w:rsidR="00012E1D" w:rsidRDefault="00012E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1D" w:rsidRDefault="00012E1D">
      <w:r>
        <w:separator/>
      </w:r>
    </w:p>
  </w:footnote>
  <w:footnote w:type="continuationSeparator" w:id="0">
    <w:p w:rsidR="00012E1D" w:rsidRDefault="00012E1D">
      <w:r>
        <w:continuationSeparator/>
      </w:r>
    </w:p>
  </w:footnote>
  <w:footnote w:type="continuationNotice" w:id="1">
    <w:p w:rsidR="00012E1D" w:rsidRDefault="00012E1D">
      <w:pPr>
        <w:spacing w:before="0"/>
      </w:pPr>
    </w:p>
  </w:footnote>
  <w:footnote w:id="2">
    <w:p w:rsidR="00012E1D" w:rsidRPr="00864FCF" w:rsidRDefault="00012E1D" w:rsidP="003D7CE7">
      <w:pPr>
        <w:pStyle w:val="Textpoznpodarou"/>
      </w:pPr>
      <w:r w:rsidRPr="00864FCF">
        <w:rPr>
          <w:rStyle w:val="Znakapoznpodarou"/>
        </w:rPr>
        <w:footnoteRef/>
      </w:r>
      <w:r w:rsidRPr="00864FCF">
        <w:t xml:space="preserve"> </w:t>
      </w:r>
      <w:r w:rsidRPr="00463CF9">
        <w:rPr>
          <w:rFonts w:ascii="Times New Roman" w:hAnsi="Times New Roman" w:cs="Times New Roman"/>
          <w:sz w:val="18"/>
        </w:rPr>
        <w:t>Pro zjednodušení a přehlednost se pod pojmem „poskytování dotace“ v případě, kdy je příjemcem organizační</w:t>
      </w:r>
      <w:r w:rsidRPr="00463CF9">
        <w:rPr>
          <w:rFonts w:ascii="Times New Roman" w:hAnsi="Times New Roman" w:cs="Times New Roman"/>
          <w:sz w:val="16"/>
        </w:rPr>
        <w:t xml:space="preserve"> </w:t>
      </w:r>
      <w:r w:rsidRPr="00463CF9">
        <w:rPr>
          <w:rFonts w:ascii="Times New Roman" w:hAnsi="Times New Roman" w:cs="Times New Roman"/>
          <w:sz w:val="18"/>
        </w:rPr>
        <w:t>složka státu, rozumí „převod peněžních prostředků“.</w:t>
      </w:r>
    </w:p>
  </w:footnote>
  <w:footnote w:id="3">
    <w:p w:rsidR="00012E1D" w:rsidRDefault="00012E1D" w:rsidP="005A0383">
      <w:pPr>
        <w:pStyle w:val="Textpoznpodarou"/>
        <w:jc w:val="both"/>
      </w:pPr>
      <w:r w:rsidRPr="003643B3">
        <w:rPr>
          <w:rStyle w:val="Znakapoznpodarou"/>
          <w:rFonts w:ascii="Times New Roman" w:hAnsi="Times New Roman" w:cs="Times New Roman"/>
        </w:rPr>
        <w:footnoteRef/>
      </w:r>
      <w:r w:rsidRPr="003643B3">
        <w:rPr>
          <w:rFonts w:ascii="Times New Roman" w:hAnsi="Times New Roman" w:cs="Times New Roman"/>
        </w:rPr>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Pr>
          <w:rFonts w:ascii="Times New Roman" w:hAnsi="Times New Roman" w:cs="Times New Roman"/>
        </w:rPr>
        <w:t>.</w:t>
      </w:r>
    </w:p>
  </w:footnote>
  <w:footnote w:id="4">
    <w:p w:rsidR="00012E1D" w:rsidRDefault="00012E1D" w:rsidP="00B74B14">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012E1D" w:rsidRDefault="00012E1D" w:rsidP="00214078">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012E1D" w:rsidRDefault="00012E1D">
      <w:pPr>
        <w:pStyle w:val="Textpoznpodarou"/>
      </w:pPr>
      <w:r>
        <w:rPr>
          <w:rStyle w:val="Znakapoznpodarou"/>
        </w:rPr>
        <w:footnoteRef/>
      </w:r>
      <w:r>
        <w:t xml:space="preserve"> </w:t>
      </w:r>
      <w:r>
        <w:rPr>
          <w:rFonts w:ascii="Times New Roman" w:hAnsi="Times New Roman" w:cs="Times New Roman"/>
        </w:rPr>
        <w:t>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1D" w:rsidRDefault="00012E1D"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1D" w:rsidRDefault="00012E1D">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
    <w:nsid w:val="0E020C50"/>
    <w:multiLevelType w:val="multilevel"/>
    <w:tmpl w:val="17AC60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1B2126C"/>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E0F3DF9"/>
    <w:multiLevelType w:val="hybridMultilevel"/>
    <w:tmpl w:val="5B1A81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28">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28721BD"/>
    <w:multiLevelType w:val="multilevel"/>
    <w:tmpl w:val="FE3C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31">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3">
    <w:nsid w:val="39A24B43"/>
    <w:multiLevelType w:val="multilevel"/>
    <w:tmpl w:val="27DA31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44">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52">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62D26EED"/>
    <w:multiLevelType w:val="multilevel"/>
    <w:tmpl w:val="A9E2E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5">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56">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57">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6E3D73F0"/>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63">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5">
    <w:nsid w:val="71E0769C"/>
    <w:multiLevelType w:val="hybridMultilevel"/>
    <w:tmpl w:val="8E9C7A14"/>
    <w:lvl w:ilvl="0" w:tplc="0405000F">
      <w:start w:val="1"/>
      <w:numFmt w:val="decimal"/>
      <w:lvlText w:val="%1."/>
      <w:lvlJc w:val="left"/>
      <w:pPr>
        <w:tabs>
          <w:tab w:val="num" w:pos="360"/>
        </w:tabs>
        <w:ind w:left="360" w:hanging="360"/>
      </w:p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66">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8">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70">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71">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2">
    <w:nsid w:val="7DF20B02"/>
    <w:multiLevelType w:val="hybridMultilevel"/>
    <w:tmpl w:val="048CC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52"/>
  </w:num>
  <w:num w:numId="4">
    <w:abstractNumId w:val="36"/>
  </w:num>
  <w:num w:numId="5">
    <w:abstractNumId w:val="8"/>
  </w:num>
  <w:num w:numId="6">
    <w:abstractNumId w:val="10"/>
  </w:num>
  <w:num w:numId="7">
    <w:abstractNumId w:val="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8">
    <w:abstractNumId w:val="42"/>
  </w:num>
  <w:num w:numId="9">
    <w:abstractNumId w:val="67"/>
  </w:num>
  <w:num w:numId="10">
    <w:abstractNumId w:val="13"/>
  </w:num>
  <w:num w:numId="11">
    <w:abstractNumId w:val="23"/>
  </w:num>
  <w:num w:numId="12">
    <w:abstractNumId w:val="2"/>
  </w:num>
  <w:num w:numId="13">
    <w:abstractNumId w:val="24"/>
  </w:num>
  <w:num w:numId="14">
    <w:abstractNumId w:val="39"/>
  </w:num>
  <w:num w:numId="15">
    <w:abstractNumId w:val="35"/>
  </w:num>
  <w:num w:numId="16">
    <w:abstractNumId w:val="40"/>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6"/>
  </w:num>
  <w:num w:numId="20">
    <w:abstractNumId w:val="16"/>
  </w:num>
  <w:num w:numId="21">
    <w:abstractNumId w:val="21"/>
  </w:num>
  <w:num w:numId="22">
    <w:abstractNumId w:val="18"/>
  </w:num>
  <w:num w:numId="23">
    <w:abstractNumId w:val="55"/>
  </w:num>
  <w:num w:numId="24">
    <w:abstractNumId w:val="4"/>
  </w:num>
  <w:num w:numId="2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65"/>
  </w:num>
  <w:num w:numId="29">
    <w:abstractNumId w:val="61"/>
  </w:num>
  <w:num w:numId="30">
    <w:abstractNumId w:val="62"/>
  </w:num>
  <w:num w:numId="31">
    <w:abstractNumId w:val="48"/>
  </w:num>
  <w:num w:numId="32">
    <w:abstractNumId w:val="47"/>
  </w:num>
  <w:num w:numId="33">
    <w:abstractNumId w:val="59"/>
  </w:num>
  <w:num w:numId="34">
    <w:abstractNumId w:val="3"/>
  </w:num>
  <w:num w:numId="35">
    <w:abstractNumId w:val="54"/>
  </w:num>
  <w:num w:numId="36">
    <w:abstractNumId w:val="30"/>
  </w:num>
  <w:num w:numId="37">
    <w:abstractNumId w:val="60"/>
  </w:num>
  <w:num w:numId="38">
    <w:abstractNumId w:val="7"/>
  </w:num>
  <w:num w:numId="39">
    <w:abstractNumId w:val="56"/>
  </w:num>
  <w:num w:numId="40">
    <w:abstractNumId w:val="51"/>
  </w:num>
  <w:num w:numId="41">
    <w:abstractNumId w:val="64"/>
  </w:num>
  <w:num w:numId="42">
    <w:abstractNumId w:val="69"/>
  </w:num>
  <w:num w:numId="43">
    <w:abstractNumId w:val="6"/>
  </w:num>
  <w:num w:numId="44">
    <w:abstractNumId w:val="66"/>
  </w:num>
  <w:num w:numId="45">
    <w:abstractNumId w:val="68"/>
  </w:num>
  <w:num w:numId="46">
    <w:abstractNumId w:val="22"/>
  </w:num>
  <w:num w:numId="47">
    <w:abstractNumId w:val="15"/>
  </w:num>
  <w:num w:numId="48">
    <w:abstractNumId w:val="17"/>
  </w:num>
  <w:num w:numId="49">
    <w:abstractNumId w:val="44"/>
  </w:num>
  <w:num w:numId="50">
    <w:abstractNumId w:val="37"/>
  </w:num>
  <w:num w:numId="51">
    <w:abstractNumId w:val="34"/>
  </w:num>
  <w:num w:numId="52">
    <w:abstractNumId w:val="71"/>
  </w:num>
  <w:num w:numId="53">
    <w:abstractNumId w:val="58"/>
  </w:num>
  <w:num w:numId="54">
    <w:abstractNumId w:val="32"/>
  </w:num>
  <w:num w:numId="55">
    <w:abstractNumId w:val="50"/>
  </w:num>
  <w:num w:numId="56">
    <w:abstractNumId w:val="72"/>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63"/>
  </w:num>
  <w:num w:numId="60">
    <w:abstractNumId w:val="26"/>
  </w:num>
  <w:num w:numId="61">
    <w:abstractNumId w:val="19"/>
  </w:num>
  <w:num w:numId="62">
    <w:abstractNumId w:val="49"/>
  </w:num>
  <w:num w:numId="63">
    <w:abstractNumId w:val="41"/>
  </w:num>
  <w:num w:numId="64">
    <w:abstractNumId w:val="45"/>
  </w:num>
  <w:num w:numId="65">
    <w:abstractNumId w:val="43"/>
  </w:num>
  <w:num w:numId="66">
    <w:abstractNumId w:val="25"/>
  </w:num>
  <w:num w:numId="67">
    <w:abstractNumId w:val="57"/>
  </w:num>
  <w:num w:numId="68">
    <w:abstractNumId w:val="53"/>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num>
  <w:num w:numId="119">
    <w:abstractNumId w:val="33"/>
  </w:num>
  <w:num w:numId="120">
    <w:abstractNumId w:val="11"/>
  </w:num>
  <w:num w:numId="121">
    <w:abstractNumId w:val="39"/>
    <w:lvlOverride w:ilvl="0">
      <w:startOverride w:val="3"/>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112CB"/>
    <w:rsid w:val="0001179D"/>
    <w:rsid w:val="00011839"/>
    <w:rsid w:val="00011E27"/>
    <w:rsid w:val="00012208"/>
    <w:rsid w:val="00012E1D"/>
    <w:rsid w:val="00015D8F"/>
    <w:rsid w:val="00020899"/>
    <w:rsid w:val="00020E3B"/>
    <w:rsid w:val="00021375"/>
    <w:rsid w:val="00022EB2"/>
    <w:rsid w:val="00024E83"/>
    <w:rsid w:val="00024F09"/>
    <w:rsid w:val="00025792"/>
    <w:rsid w:val="00030B13"/>
    <w:rsid w:val="0003204F"/>
    <w:rsid w:val="0003251D"/>
    <w:rsid w:val="00033D95"/>
    <w:rsid w:val="000343D1"/>
    <w:rsid w:val="00035C43"/>
    <w:rsid w:val="00036098"/>
    <w:rsid w:val="000367CC"/>
    <w:rsid w:val="00036BA6"/>
    <w:rsid w:val="00037B73"/>
    <w:rsid w:val="00040684"/>
    <w:rsid w:val="0004113D"/>
    <w:rsid w:val="00041181"/>
    <w:rsid w:val="00041230"/>
    <w:rsid w:val="00042495"/>
    <w:rsid w:val="000427EE"/>
    <w:rsid w:val="00042E60"/>
    <w:rsid w:val="00043B75"/>
    <w:rsid w:val="00043F24"/>
    <w:rsid w:val="000445B0"/>
    <w:rsid w:val="0004667C"/>
    <w:rsid w:val="00046FCF"/>
    <w:rsid w:val="00047AFA"/>
    <w:rsid w:val="00047DD5"/>
    <w:rsid w:val="00051746"/>
    <w:rsid w:val="00052590"/>
    <w:rsid w:val="00052B50"/>
    <w:rsid w:val="00053608"/>
    <w:rsid w:val="00053B12"/>
    <w:rsid w:val="000554DD"/>
    <w:rsid w:val="00055504"/>
    <w:rsid w:val="00055918"/>
    <w:rsid w:val="00055E73"/>
    <w:rsid w:val="0006012E"/>
    <w:rsid w:val="000611A7"/>
    <w:rsid w:val="0006137D"/>
    <w:rsid w:val="00062B14"/>
    <w:rsid w:val="00062CE4"/>
    <w:rsid w:val="00063BDE"/>
    <w:rsid w:val="00063EDE"/>
    <w:rsid w:val="0006480F"/>
    <w:rsid w:val="00064EA5"/>
    <w:rsid w:val="00070A4F"/>
    <w:rsid w:val="00071E0A"/>
    <w:rsid w:val="00072B10"/>
    <w:rsid w:val="00074CFA"/>
    <w:rsid w:val="00075937"/>
    <w:rsid w:val="0007777F"/>
    <w:rsid w:val="000801AD"/>
    <w:rsid w:val="000810AD"/>
    <w:rsid w:val="00082C83"/>
    <w:rsid w:val="0008436E"/>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39CA"/>
    <w:rsid w:val="000B3F34"/>
    <w:rsid w:val="000B4E5E"/>
    <w:rsid w:val="000B76E7"/>
    <w:rsid w:val="000C056E"/>
    <w:rsid w:val="000C1679"/>
    <w:rsid w:val="000C473D"/>
    <w:rsid w:val="000C70C3"/>
    <w:rsid w:val="000D09F0"/>
    <w:rsid w:val="000D220C"/>
    <w:rsid w:val="000D3055"/>
    <w:rsid w:val="000D3916"/>
    <w:rsid w:val="000D3984"/>
    <w:rsid w:val="000D3AC5"/>
    <w:rsid w:val="000D3DEF"/>
    <w:rsid w:val="000D449E"/>
    <w:rsid w:val="000D45DD"/>
    <w:rsid w:val="000D6225"/>
    <w:rsid w:val="000D6CF5"/>
    <w:rsid w:val="000D7C6A"/>
    <w:rsid w:val="000E23C9"/>
    <w:rsid w:val="000E2BD6"/>
    <w:rsid w:val="000E35A1"/>
    <w:rsid w:val="000E71DA"/>
    <w:rsid w:val="000E7DAB"/>
    <w:rsid w:val="000E7F67"/>
    <w:rsid w:val="000F011A"/>
    <w:rsid w:val="000F03F8"/>
    <w:rsid w:val="000F19DB"/>
    <w:rsid w:val="000F2194"/>
    <w:rsid w:val="000F31E9"/>
    <w:rsid w:val="000F3B83"/>
    <w:rsid w:val="000F52D6"/>
    <w:rsid w:val="000F69FF"/>
    <w:rsid w:val="000F730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5C98"/>
    <w:rsid w:val="00116620"/>
    <w:rsid w:val="00116646"/>
    <w:rsid w:val="00117B5D"/>
    <w:rsid w:val="001205E6"/>
    <w:rsid w:val="001219A8"/>
    <w:rsid w:val="00121FEE"/>
    <w:rsid w:val="001222A5"/>
    <w:rsid w:val="001225BC"/>
    <w:rsid w:val="0012340F"/>
    <w:rsid w:val="00123A91"/>
    <w:rsid w:val="00127E12"/>
    <w:rsid w:val="00131B23"/>
    <w:rsid w:val="00132FAE"/>
    <w:rsid w:val="00133F2F"/>
    <w:rsid w:val="00134407"/>
    <w:rsid w:val="00135AC3"/>
    <w:rsid w:val="00135B92"/>
    <w:rsid w:val="001360E4"/>
    <w:rsid w:val="00136286"/>
    <w:rsid w:val="00137C6E"/>
    <w:rsid w:val="0014009A"/>
    <w:rsid w:val="001401CF"/>
    <w:rsid w:val="00140583"/>
    <w:rsid w:val="00140E37"/>
    <w:rsid w:val="001449D1"/>
    <w:rsid w:val="00150B10"/>
    <w:rsid w:val="00152C00"/>
    <w:rsid w:val="00160A00"/>
    <w:rsid w:val="00160B03"/>
    <w:rsid w:val="001620D7"/>
    <w:rsid w:val="001629AC"/>
    <w:rsid w:val="00162BEA"/>
    <w:rsid w:val="00163166"/>
    <w:rsid w:val="001636D9"/>
    <w:rsid w:val="0016456B"/>
    <w:rsid w:val="0016501A"/>
    <w:rsid w:val="0016596E"/>
    <w:rsid w:val="0016657E"/>
    <w:rsid w:val="0016671E"/>
    <w:rsid w:val="00173289"/>
    <w:rsid w:val="00174E47"/>
    <w:rsid w:val="00175600"/>
    <w:rsid w:val="00176A1C"/>
    <w:rsid w:val="00176FA2"/>
    <w:rsid w:val="00177F33"/>
    <w:rsid w:val="00177F43"/>
    <w:rsid w:val="00180D1E"/>
    <w:rsid w:val="00181038"/>
    <w:rsid w:val="0018142F"/>
    <w:rsid w:val="00181A06"/>
    <w:rsid w:val="0018230A"/>
    <w:rsid w:val="00182FE8"/>
    <w:rsid w:val="001835A9"/>
    <w:rsid w:val="00186917"/>
    <w:rsid w:val="00187498"/>
    <w:rsid w:val="00187787"/>
    <w:rsid w:val="00187BA2"/>
    <w:rsid w:val="00190515"/>
    <w:rsid w:val="00190C56"/>
    <w:rsid w:val="00190D35"/>
    <w:rsid w:val="0019215A"/>
    <w:rsid w:val="001926BF"/>
    <w:rsid w:val="0019526A"/>
    <w:rsid w:val="0019571C"/>
    <w:rsid w:val="001970EB"/>
    <w:rsid w:val="001977F0"/>
    <w:rsid w:val="001A3075"/>
    <w:rsid w:val="001A4028"/>
    <w:rsid w:val="001A435F"/>
    <w:rsid w:val="001A5CA9"/>
    <w:rsid w:val="001A65DC"/>
    <w:rsid w:val="001A664E"/>
    <w:rsid w:val="001A709F"/>
    <w:rsid w:val="001A7598"/>
    <w:rsid w:val="001B0481"/>
    <w:rsid w:val="001B1022"/>
    <w:rsid w:val="001B1163"/>
    <w:rsid w:val="001B2487"/>
    <w:rsid w:val="001B3591"/>
    <w:rsid w:val="001B4511"/>
    <w:rsid w:val="001B4647"/>
    <w:rsid w:val="001B6B88"/>
    <w:rsid w:val="001B6C2C"/>
    <w:rsid w:val="001B727F"/>
    <w:rsid w:val="001C0D95"/>
    <w:rsid w:val="001C0EF7"/>
    <w:rsid w:val="001C10D4"/>
    <w:rsid w:val="001C1B8A"/>
    <w:rsid w:val="001C24CF"/>
    <w:rsid w:val="001C3EBF"/>
    <w:rsid w:val="001C43A9"/>
    <w:rsid w:val="001C579D"/>
    <w:rsid w:val="001C6638"/>
    <w:rsid w:val="001C6E56"/>
    <w:rsid w:val="001C72DE"/>
    <w:rsid w:val="001C7E44"/>
    <w:rsid w:val="001D0E02"/>
    <w:rsid w:val="001D136B"/>
    <w:rsid w:val="001D15D8"/>
    <w:rsid w:val="001D166D"/>
    <w:rsid w:val="001D284B"/>
    <w:rsid w:val="001D4684"/>
    <w:rsid w:val="001D6FE0"/>
    <w:rsid w:val="001D74CB"/>
    <w:rsid w:val="001E02F6"/>
    <w:rsid w:val="001E0D8A"/>
    <w:rsid w:val="001E18E0"/>
    <w:rsid w:val="001E1DD4"/>
    <w:rsid w:val="001E2080"/>
    <w:rsid w:val="001E32E6"/>
    <w:rsid w:val="001E4B8B"/>
    <w:rsid w:val="001E54B7"/>
    <w:rsid w:val="001E5526"/>
    <w:rsid w:val="001E5749"/>
    <w:rsid w:val="001E687E"/>
    <w:rsid w:val="001E6A4E"/>
    <w:rsid w:val="001F0085"/>
    <w:rsid w:val="001F36C3"/>
    <w:rsid w:val="001F5781"/>
    <w:rsid w:val="002034A5"/>
    <w:rsid w:val="00204263"/>
    <w:rsid w:val="0020688B"/>
    <w:rsid w:val="00206CDB"/>
    <w:rsid w:val="0021020F"/>
    <w:rsid w:val="00211A75"/>
    <w:rsid w:val="00211CEC"/>
    <w:rsid w:val="00211D44"/>
    <w:rsid w:val="00213DDB"/>
    <w:rsid w:val="00214078"/>
    <w:rsid w:val="002140DD"/>
    <w:rsid w:val="0021499E"/>
    <w:rsid w:val="00215837"/>
    <w:rsid w:val="0021691C"/>
    <w:rsid w:val="00216A76"/>
    <w:rsid w:val="00216E80"/>
    <w:rsid w:val="00220A86"/>
    <w:rsid w:val="00221219"/>
    <w:rsid w:val="0022147A"/>
    <w:rsid w:val="00222297"/>
    <w:rsid w:val="00225467"/>
    <w:rsid w:val="00226612"/>
    <w:rsid w:val="002277EC"/>
    <w:rsid w:val="00227C50"/>
    <w:rsid w:val="002333E6"/>
    <w:rsid w:val="0023350A"/>
    <w:rsid w:val="002343C7"/>
    <w:rsid w:val="00234FEB"/>
    <w:rsid w:val="00235504"/>
    <w:rsid w:val="002369A6"/>
    <w:rsid w:val="002374AA"/>
    <w:rsid w:val="00237E28"/>
    <w:rsid w:val="00242166"/>
    <w:rsid w:val="0024269A"/>
    <w:rsid w:val="00243C41"/>
    <w:rsid w:val="00244B1F"/>
    <w:rsid w:val="00245811"/>
    <w:rsid w:val="00245A31"/>
    <w:rsid w:val="002461CE"/>
    <w:rsid w:val="002468EB"/>
    <w:rsid w:val="00251C2C"/>
    <w:rsid w:val="002533C5"/>
    <w:rsid w:val="0025375E"/>
    <w:rsid w:val="0025379F"/>
    <w:rsid w:val="002579FF"/>
    <w:rsid w:val="002601FB"/>
    <w:rsid w:val="00261147"/>
    <w:rsid w:val="002618E4"/>
    <w:rsid w:val="0026312F"/>
    <w:rsid w:val="00263616"/>
    <w:rsid w:val="00264D19"/>
    <w:rsid w:val="0026513C"/>
    <w:rsid w:val="0026600D"/>
    <w:rsid w:val="00266FD3"/>
    <w:rsid w:val="00270BE1"/>
    <w:rsid w:val="00270C3F"/>
    <w:rsid w:val="002717DA"/>
    <w:rsid w:val="00271BD9"/>
    <w:rsid w:val="00272EB8"/>
    <w:rsid w:val="002730DB"/>
    <w:rsid w:val="0027348D"/>
    <w:rsid w:val="00274C19"/>
    <w:rsid w:val="0027540F"/>
    <w:rsid w:val="00275831"/>
    <w:rsid w:val="00275A89"/>
    <w:rsid w:val="002762A2"/>
    <w:rsid w:val="00276C5F"/>
    <w:rsid w:val="0027742D"/>
    <w:rsid w:val="00277663"/>
    <w:rsid w:val="00277BA6"/>
    <w:rsid w:val="00280BF7"/>
    <w:rsid w:val="00282838"/>
    <w:rsid w:val="002838EC"/>
    <w:rsid w:val="00284166"/>
    <w:rsid w:val="002848DE"/>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62A8"/>
    <w:rsid w:val="002A6F0E"/>
    <w:rsid w:val="002B125F"/>
    <w:rsid w:val="002B2FDF"/>
    <w:rsid w:val="002B4427"/>
    <w:rsid w:val="002B5EC2"/>
    <w:rsid w:val="002C0223"/>
    <w:rsid w:val="002C0913"/>
    <w:rsid w:val="002C14F0"/>
    <w:rsid w:val="002C193E"/>
    <w:rsid w:val="002C2E6C"/>
    <w:rsid w:val="002C2EC8"/>
    <w:rsid w:val="002C31F3"/>
    <w:rsid w:val="002C4A4B"/>
    <w:rsid w:val="002C5490"/>
    <w:rsid w:val="002C62B2"/>
    <w:rsid w:val="002C70AC"/>
    <w:rsid w:val="002C79AF"/>
    <w:rsid w:val="002C7AF0"/>
    <w:rsid w:val="002D0163"/>
    <w:rsid w:val="002D2C92"/>
    <w:rsid w:val="002D313F"/>
    <w:rsid w:val="002D52EA"/>
    <w:rsid w:val="002D6546"/>
    <w:rsid w:val="002D69A6"/>
    <w:rsid w:val="002D6FCB"/>
    <w:rsid w:val="002D7690"/>
    <w:rsid w:val="002E065E"/>
    <w:rsid w:val="002E3089"/>
    <w:rsid w:val="002E31B3"/>
    <w:rsid w:val="002E3B2E"/>
    <w:rsid w:val="002E5E61"/>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B61"/>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09E9"/>
    <w:rsid w:val="00343A1F"/>
    <w:rsid w:val="00343DAB"/>
    <w:rsid w:val="00344858"/>
    <w:rsid w:val="00344A7F"/>
    <w:rsid w:val="00346236"/>
    <w:rsid w:val="00350360"/>
    <w:rsid w:val="00350E7F"/>
    <w:rsid w:val="00355073"/>
    <w:rsid w:val="0035720A"/>
    <w:rsid w:val="003621FA"/>
    <w:rsid w:val="003625CA"/>
    <w:rsid w:val="003643B3"/>
    <w:rsid w:val="00365284"/>
    <w:rsid w:val="00365B28"/>
    <w:rsid w:val="00366834"/>
    <w:rsid w:val="00367D4F"/>
    <w:rsid w:val="003717E6"/>
    <w:rsid w:val="00371F19"/>
    <w:rsid w:val="00372FB2"/>
    <w:rsid w:val="00373329"/>
    <w:rsid w:val="00373439"/>
    <w:rsid w:val="00374085"/>
    <w:rsid w:val="00375F35"/>
    <w:rsid w:val="003808D9"/>
    <w:rsid w:val="003820D3"/>
    <w:rsid w:val="00382216"/>
    <w:rsid w:val="00382299"/>
    <w:rsid w:val="0038703A"/>
    <w:rsid w:val="00390259"/>
    <w:rsid w:val="0039202C"/>
    <w:rsid w:val="003923E1"/>
    <w:rsid w:val="003936CC"/>
    <w:rsid w:val="00394320"/>
    <w:rsid w:val="003949D5"/>
    <w:rsid w:val="00396413"/>
    <w:rsid w:val="0039665F"/>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C0554"/>
    <w:rsid w:val="003C153E"/>
    <w:rsid w:val="003C22DD"/>
    <w:rsid w:val="003C39AA"/>
    <w:rsid w:val="003D01F3"/>
    <w:rsid w:val="003D0690"/>
    <w:rsid w:val="003D0D0F"/>
    <w:rsid w:val="003D42FB"/>
    <w:rsid w:val="003D4931"/>
    <w:rsid w:val="003D4FD1"/>
    <w:rsid w:val="003D5E74"/>
    <w:rsid w:val="003D71DC"/>
    <w:rsid w:val="003D7CE7"/>
    <w:rsid w:val="003E1074"/>
    <w:rsid w:val="003E1159"/>
    <w:rsid w:val="003E22B1"/>
    <w:rsid w:val="003E46FF"/>
    <w:rsid w:val="003E6AD3"/>
    <w:rsid w:val="003F054B"/>
    <w:rsid w:val="003F1B82"/>
    <w:rsid w:val="003F33DF"/>
    <w:rsid w:val="003F37FB"/>
    <w:rsid w:val="003F41A0"/>
    <w:rsid w:val="003F6325"/>
    <w:rsid w:val="003F6DD3"/>
    <w:rsid w:val="003F74F5"/>
    <w:rsid w:val="0040082A"/>
    <w:rsid w:val="0040108A"/>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A45"/>
    <w:rsid w:val="00451589"/>
    <w:rsid w:val="00452BE5"/>
    <w:rsid w:val="004545D2"/>
    <w:rsid w:val="004549CF"/>
    <w:rsid w:val="0045614C"/>
    <w:rsid w:val="0045677D"/>
    <w:rsid w:val="004574FC"/>
    <w:rsid w:val="004576F9"/>
    <w:rsid w:val="00460562"/>
    <w:rsid w:val="00461042"/>
    <w:rsid w:val="00461A26"/>
    <w:rsid w:val="00463249"/>
    <w:rsid w:val="004639E2"/>
    <w:rsid w:val="00463BDC"/>
    <w:rsid w:val="00463CF9"/>
    <w:rsid w:val="00464000"/>
    <w:rsid w:val="00464364"/>
    <w:rsid w:val="00465C0F"/>
    <w:rsid w:val="00470B3D"/>
    <w:rsid w:val="004722A8"/>
    <w:rsid w:val="00472B18"/>
    <w:rsid w:val="004754B9"/>
    <w:rsid w:val="00476DF0"/>
    <w:rsid w:val="0048085A"/>
    <w:rsid w:val="004808B0"/>
    <w:rsid w:val="00481851"/>
    <w:rsid w:val="00483850"/>
    <w:rsid w:val="004840EF"/>
    <w:rsid w:val="00484134"/>
    <w:rsid w:val="0048521D"/>
    <w:rsid w:val="004866C6"/>
    <w:rsid w:val="0048677E"/>
    <w:rsid w:val="004869B8"/>
    <w:rsid w:val="00487612"/>
    <w:rsid w:val="004906FE"/>
    <w:rsid w:val="00490BC1"/>
    <w:rsid w:val="00491158"/>
    <w:rsid w:val="00491406"/>
    <w:rsid w:val="004919C7"/>
    <w:rsid w:val="00492EF7"/>
    <w:rsid w:val="0049313D"/>
    <w:rsid w:val="00493649"/>
    <w:rsid w:val="00493AAB"/>
    <w:rsid w:val="00495606"/>
    <w:rsid w:val="00496522"/>
    <w:rsid w:val="0049740F"/>
    <w:rsid w:val="004976D3"/>
    <w:rsid w:val="004A0954"/>
    <w:rsid w:val="004A1924"/>
    <w:rsid w:val="004A3218"/>
    <w:rsid w:val="004A3872"/>
    <w:rsid w:val="004A4178"/>
    <w:rsid w:val="004A4B84"/>
    <w:rsid w:val="004B01B8"/>
    <w:rsid w:val="004B083F"/>
    <w:rsid w:val="004B17D2"/>
    <w:rsid w:val="004B2AE6"/>
    <w:rsid w:val="004B3445"/>
    <w:rsid w:val="004B3E3E"/>
    <w:rsid w:val="004B4228"/>
    <w:rsid w:val="004B4468"/>
    <w:rsid w:val="004B63D5"/>
    <w:rsid w:val="004B6697"/>
    <w:rsid w:val="004B6A93"/>
    <w:rsid w:val="004C2A42"/>
    <w:rsid w:val="004C3859"/>
    <w:rsid w:val="004C3C74"/>
    <w:rsid w:val="004C50B5"/>
    <w:rsid w:val="004C6EF0"/>
    <w:rsid w:val="004C7131"/>
    <w:rsid w:val="004D1088"/>
    <w:rsid w:val="004D1335"/>
    <w:rsid w:val="004D1659"/>
    <w:rsid w:val="004D35BB"/>
    <w:rsid w:val="004D4342"/>
    <w:rsid w:val="004D4440"/>
    <w:rsid w:val="004D494E"/>
    <w:rsid w:val="004D5A3C"/>
    <w:rsid w:val="004D5F8F"/>
    <w:rsid w:val="004D6B86"/>
    <w:rsid w:val="004D732E"/>
    <w:rsid w:val="004E10F5"/>
    <w:rsid w:val="004E1E09"/>
    <w:rsid w:val="004E2C20"/>
    <w:rsid w:val="004E2C3A"/>
    <w:rsid w:val="004E3CB9"/>
    <w:rsid w:val="004E3FE1"/>
    <w:rsid w:val="004E438C"/>
    <w:rsid w:val="004E4CEB"/>
    <w:rsid w:val="004E50AF"/>
    <w:rsid w:val="004F0444"/>
    <w:rsid w:val="004F1AAF"/>
    <w:rsid w:val="004F2F53"/>
    <w:rsid w:val="004F4544"/>
    <w:rsid w:val="004F5202"/>
    <w:rsid w:val="004F6120"/>
    <w:rsid w:val="004F698E"/>
    <w:rsid w:val="004F77ED"/>
    <w:rsid w:val="00500A2A"/>
    <w:rsid w:val="00505126"/>
    <w:rsid w:val="00505FF0"/>
    <w:rsid w:val="00506334"/>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265F4"/>
    <w:rsid w:val="005310F1"/>
    <w:rsid w:val="00532629"/>
    <w:rsid w:val="00533283"/>
    <w:rsid w:val="00533CC8"/>
    <w:rsid w:val="00534B17"/>
    <w:rsid w:val="005410ED"/>
    <w:rsid w:val="00541EC9"/>
    <w:rsid w:val="0054208F"/>
    <w:rsid w:val="00543875"/>
    <w:rsid w:val="00544EA1"/>
    <w:rsid w:val="00547A29"/>
    <w:rsid w:val="005501F0"/>
    <w:rsid w:val="005513AB"/>
    <w:rsid w:val="005520F9"/>
    <w:rsid w:val="0055221F"/>
    <w:rsid w:val="005525A4"/>
    <w:rsid w:val="00554FC7"/>
    <w:rsid w:val="00556146"/>
    <w:rsid w:val="00556B9C"/>
    <w:rsid w:val="00563F0A"/>
    <w:rsid w:val="005644EF"/>
    <w:rsid w:val="0056479A"/>
    <w:rsid w:val="00564B87"/>
    <w:rsid w:val="005662EF"/>
    <w:rsid w:val="00567EAF"/>
    <w:rsid w:val="005703A5"/>
    <w:rsid w:val="005709A1"/>
    <w:rsid w:val="00571179"/>
    <w:rsid w:val="00571587"/>
    <w:rsid w:val="0057375E"/>
    <w:rsid w:val="005742B6"/>
    <w:rsid w:val="0057495B"/>
    <w:rsid w:val="00574DE2"/>
    <w:rsid w:val="005751BF"/>
    <w:rsid w:val="00575815"/>
    <w:rsid w:val="00576C09"/>
    <w:rsid w:val="0057764C"/>
    <w:rsid w:val="0058104C"/>
    <w:rsid w:val="00581432"/>
    <w:rsid w:val="00582BE7"/>
    <w:rsid w:val="00583131"/>
    <w:rsid w:val="005841AF"/>
    <w:rsid w:val="005842E6"/>
    <w:rsid w:val="005843B0"/>
    <w:rsid w:val="005843D6"/>
    <w:rsid w:val="00584583"/>
    <w:rsid w:val="005849B7"/>
    <w:rsid w:val="00584F12"/>
    <w:rsid w:val="00586A63"/>
    <w:rsid w:val="0059113D"/>
    <w:rsid w:val="00591CC5"/>
    <w:rsid w:val="00592D23"/>
    <w:rsid w:val="00595487"/>
    <w:rsid w:val="0059596D"/>
    <w:rsid w:val="00597572"/>
    <w:rsid w:val="005A0383"/>
    <w:rsid w:val="005A1ACF"/>
    <w:rsid w:val="005A3827"/>
    <w:rsid w:val="005A430C"/>
    <w:rsid w:val="005A4FA0"/>
    <w:rsid w:val="005A75CE"/>
    <w:rsid w:val="005B0B44"/>
    <w:rsid w:val="005B0BDF"/>
    <w:rsid w:val="005B0E18"/>
    <w:rsid w:val="005B2480"/>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5340"/>
    <w:rsid w:val="005D0099"/>
    <w:rsid w:val="005D0F50"/>
    <w:rsid w:val="005D1F9B"/>
    <w:rsid w:val="005D3220"/>
    <w:rsid w:val="005D7246"/>
    <w:rsid w:val="005E0071"/>
    <w:rsid w:val="005E08EF"/>
    <w:rsid w:val="005E0A1A"/>
    <w:rsid w:val="005E0A46"/>
    <w:rsid w:val="005E21C7"/>
    <w:rsid w:val="005E39DC"/>
    <w:rsid w:val="005E3AD0"/>
    <w:rsid w:val="005E4CD4"/>
    <w:rsid w:val="005E5429"/>
    <w:rsid w:val="005E6C2E"/>
    <w:rsid w:val="005F06DA"/>
    <w:rsid w:val="005F1AE3"/>
    <w:rsid w:val="005F22E0"/>
    <w:rsid w:val="005F48D8"/>
    <w:rsid w:val="005F5451"/>
    <w:rsid w:val="005F5C02"/>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70E"/>
    <w:rsid w:val="006120DB"/>
    <w:rsid w:val="006138AE"/>
    <w:rsid w:val="00613C83"/>
    <w:rsid w:val="006146E9"/>
    <w:rsid w:val="00614F20"/>
    <w:rsid w:val="00615D9D"/>
    <w:rsid w:val="00616717"/>
    <w:rsid w:val="006167B4"/>
    <w:rsid w:val="006207F2"/>
    <w:rsid w:val="00621093"/>
    <w:rsid w:val="0062114B"/>
    <w:rsid w:val="00622F81"/>
    <w:rsid w:val="006245C1"/>
    <w:rsid w:val="00624D23"/>
    <w:rsid w:val="006255F4"/>
    <w:rsid w:val="00625B17"/>
    <w:rsid w:val="00625C82"/>
    <w:rsid w:val="00627FAB"/>
    <w:rsid w:val="00631F34"/>
    <w:rsid w:val="0063278E"/>
    <w:rsid w:val="00632C61"/>
    <w:rsid w:val="00633751"/>
    <w:rsid w:val="0063549C"/>
    <w:rsid w:val="006366FF"/>
    <w:rsid w:val="00636C3F"/>
    <w:rsid w:val="00637A11"/>
    <w:rsid w:val="00640086"/>
    <w:rsid w:val="0064039F"/>
    <w:rsid w:val="006429B2"/>
    <w:rsid w:val="00643B2B"/>
    <w:rsid w:val="006445AE"/>
    <w:rsid w:val="00645E69"/>
    <w:rsid w:val="00645E8C"/>
    <w:rsid w:val="00645FF4"/>
    <w:rsid w:val="006461DC"/>
    <w:rsid w:val="006474EF"/>
    <w:rsid w:val="00650E36"/>
    <w:rsid w:val="00651529"/>
    <w:rsid w:val="0065155A"/>
    <w:rsid w:val="00653ADA"/>
    <w:rsid w:val="00654FB3"/>
    <w:rsid w:val="006567A2"/>
    <w:rsid w:val="00660651"/>
    <w:rsid w:val="00661310"/>
    <w:rsid w:val="00662FAA"/>
    <w:rsid w:val="0066488C"/>
    <w:rsid w:val="00665A23"/>
    <w:rsid w:val="00667023"/>
    <w:rsid w:val="0066725E"/>
    <w:rsid w:val="006676F4"/>
    <w:rsid w:val="0067051A"/>
    <w:rsid w:val="006707B9"/>
    <w:rsid w:val="00671183"/>
    <w:rsid w:val="0067147A"/>
    <w:rsid w:val="00671EBB"/>
    <w:rsid w:val="00672AD5"/>
    <w:rsid w:val="00672D0F"/>
    <w:rsid w:val="00672DF7"/>
    <w:rsid w:val="0067320E"/>
    <w:rsid w:val="00673953"/>
    <w:rsid w:val="00674661"/>
    <w:rsid w:val="006750F6"/>
    <w:rsid w:val="006750F8"/>
    <w:rsid w:val="00675E68"/>
    <w:rsid w:val="00676A36"/>
    <w:rsid w:val="00677CD5"/>
    <w:rsid w:val="0068013E"/>
    <w:rsid w:val="00681013"/>
    <w:rsid w:val="00681A21"/>
    <w:rsid w:val="00682084"/>
    <w:rsid w:val="006831CA"/>
    <w:rsid w:val="00683328"/>
    <w:rsid w:val="0068390F"/>
    <w:rsid w:val="00683C75"/>
    <w:rsid w:val="006854E9"/>
    <w:rsid w:val="006865F0"/>
    <w:rsid w:val="0069033B"/>
    <w:rsid w:val="00690B00"/>
    <w:rsid w:val="00690CBC"/>
    <w:rsid w:val="00692188"/>
    <w:rsid w:val="00692491"/>
    <w:rsid w:val="00693783"/>
    <w:rsid w:val="00697158"/>
    <w:rsid w:val="006A05EA"/>
    <w:rsid w:val="006A1E75"/>
    <w:rsid w:val="006A2091"/>
    <w:rsid w:val="006A28CB"/>
    <w:rsid w:val="006A469E"/>
    <w:rsid w:val="006A5560"/>
    <w:rsid w:val="006A6AC6"/>
    <w:rsid w:val="006B1A6A"/>
    <w:rsid w:val="006B1AE9"/>
    <w:rsid w:val="006B525F"/>
    <w:rsid w:val="006B632B"/>
    <w:rsid w:val="006B6557"/>
    <w:rsid w:val="006B6D59"/>
    <w:rsid w:val="006B6F36"/>
    <w:rsid w:val="006B709E"/>
    <w:rsid w:val="006B7E3C"/>
    <w:rsid w:val="006C07B5"/>
    <w:rsid w:val="006C0B60"/>
    <w:rsid w:val="006C1CB0"/>
    <w:rsid w:val="006C1D35"/>
    <w:rsid w:val="006C3A21"/>
    <w:rsid w:val="006C5773"/>
    <w:rsid w:val="006C61D2"/>
    <w:rsid w:val="006D118B"/>
    <w:rsid w:val="006D2056"/>
    <w:rsid w:val="006D4544"/>
    <w:rsid w:val="006D4D32"/>
    <w:rsid w:val="006D54EE"/>
    <w:rsid w:val="006D6806"/>
    <w:rsid w:val="006D6D64"/>
    <w:rsid w:val="006E07A7"/>
    <w:rsid w:val="006E1B63"/>
    <w:rsid w:val="006E2B5F"/>
    <w:rsid w:val="006E2C9A"/>
    <w:rsid w:val="006E34FE"/>
    <w:rsid w:val="006E3E1C"/>
    <w:rsid w:val="006E5052"/>
    <w:rsid w:val="006E54BB"/>
    <w:rsid w:val="006E61CF"/>
    <w:rsid w:val="006E6324"/>
    <w:rsid w:val="006E79BE"/>
    <w:rsid w:val="006F0297"/>
    <w:rsid w:val="006F09CD"/>
    <w:rsid w:val="006F150B"/>
    <w:rsid w:val="006F2A14"/>
    <w:rsid w:val="006F2B7E"/>
    <w:rsid w:val="006F2FFA"/>
    <w:rsid w:val="006F3D59"/>
    <w:rsid w:val="006F5FEE"/>
    <w:rsid w:val="006F617B"/>
    <w:rsid w:val="00700F7F"/>
    <w:rsid w:val="00702E9D"/>
    <w:rsid w:val="00702EFC"/>
    <w:rsid w:val="0070349E"/>
    <w:rsid w:val="0070437D"/>
    <w:rsid w:val="0070767B"/>
    <w:rsid w:val="007119CF"/>
    <w:rsid w:val="00713967"/>
    <w:rsid w:val="007157D7"/>
    <w:rsid w:val="00716A6F"/>
    <w:rsid w:val="00717818"/>
    <w:rsid w:val="007201B0"/>
    <w:rsid w:val="007202E3"/>
    <w:rsid w:val="00721022"/>
    <w:rsid w:val="00721698"/>
    <w:rsid w:val="00722A74"/>
    <w:rsid w:val="00724180"/>
    <w:rsid w:val="0072472F"/>
    <w:rsid w:val="0072779C"/>
    <w:rsid w:val="00730DF7"/>
    <w:rsid w:val="00731671"/>
    <w:rsid w:val="0073219E"/>
    <w:rsid w:val="00732C3E"/>
    <w:rsid w:val="00733E1F"/>
    <w:rsid w:val="00734653"/>
    <w:rsid w:val="00734805"/>
    <w:rsid w:val="00735708"/>
    <w:rsid w:val="00735FC1"/>
    <w:rsid w:val="007371D6"/>
    <w:rsid w:val="007411E5"/>
    <w:rsid w:val="0074123F"/>
    <w:rsid w:val="007467C2"/>
    <w:rsid w:val="00747056"/>
    <w:rsid w:val="007475A3"/>
    <w:rsid w:val="007500FF"/>
    <w:rsid w:val="00750572"/>
    <w:rsid w:val="00751AA0"/>
    <w:rsid w:val="007540AA"/>
    <w:rsid w:val="00754164"/>
    <w:rsid w:val="007545B0"/>
    <w:rsid w:val="0075658C"/>
    <w:rsid w:val="00756B4F"/>
    <w:rsid w:val="00757136"/>
    <w:rsid w:val="00764CE6"/>
    <w:rsid w:val="00764FB7"/>
    <w:rsid w:val="007655A1"/>
    <w:rsid w:val="00765A76"/>
    <w:rsid w:val="00765A8B"/>
    <w:rsid w:val="00765FD7"/>
    <w:rsid w:val="00766D1C"/>
    <w:rsid w:val="00766D76"/>
    <w:rsid w:val="007679A6"/>
    <w:rsid w:val="007679F2"/>
    <w:rsid w:val="0077352D"/>
    <w:rsid w:val="00773901"/>
    <w:rsid w:val="007749F9"/>
    <w:rsid w:val="00774B3B"/>
    <w:rsid w:val="00775CBB"/>
    <w:rsid w:val="0077781C"/>
    <w:rsid w:val="007779E2"/>
    <w:rsid w:val="007808DA"/>
    <w:rsid w:val="00780924"/>
    <w:rsid w:val="00780F32"/>
    <w:rsid w:val="00782193"/>
    <w:rsid w:val="00782ADF"/>
    <w:rsid w:val="0078305B"/>
    <w:rsid w:val="00783BBD"/>
    <w:rsid w:val="00784732"/>
    <w:rsid w:val="007849AE"/>
    <w:rsid w:val="00784A3F"/>
    <w:rsid w:val="00785BE2"/>
    <w:rsid w:val="00790412"/>
    <w:rsid w:val="00793D3E"/>
    <w:rsid w:val="00794B7A"/>
    <w:rsid w:val="00794F39"/>
    <w:rsid w:val="007952CB"/>
    <w:rsid w:val="0079568D"/>
    <w:rsid w:val="007958A9"/>
    <w:rsid w:val="00796221"/>
    <w:rsid w:val="007964E2"/>
    <w:rsid w:val="00797AD5"/>
    <w:rsid w:val="007A0ED7"/>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69CF"/>
    <w:rsid w:val="007B73BA"/>
    <w:rsid w:val="007B7966"/>
    <w:rsid w:val="007C0413"/>
    <w:rsid w:val="007C15EA"/>
    <w:rsid w:val="007C16AC"/>
    <w:rsid w:val="007C3366"/>
    <w:rsid w:val="007C6A04"/>
    <w:rsid w:val="007D0717"/>
    <w:rsid w:val="007D14D6"/>
    <w:rsid w:val="007D57F3"/>
    <w:rsid w:val="007D5E24"/>
    <w:rsid w:val="007D7B05"/>
    <w:rsid w:val="007E3172"/>
    <w:rsid w:val="007E339F"/>
    <w:rsid w:val="007E366B"/>
    <w:rsid w:val="007E3756"/>
    <w:rsid w:val="007E4E34"/>
    <w:rsid w:val="007E67AA"/>
    <w:rsid w:val="007E686C"/>
    <w:rsid w:val="007E7683"/>
    <w:rsid w:val="007E7FB1"/>
    <w:rsid w:val="007F0856"/>
    <w:rsid w:val="007F175F"/>
    <w:rsid w:val="007F18AB"/>
    <w:rsid w:val="007F25EB"/>
    <w:rsid w:val="007F5B1E"/>
    <w:rsid w:val="007F6A6A"/>
    <w:rsid w:val="00800A57"/>
    <w:rsid w:val="0080238E"/>
    <w:rsid w:val="00803B0F"/>
    <w:rsid w:val="00804388"/>
    <w:rsid w:val="00805B67"/>
    <w:rsid w:val="00806990"/>
    <w:rsid w:val="00807C11"/>
    <w:rsid w:val="008101AD"/>
    <w:rsid w:val="008107F1"/>
    <w:rsid w:val="008110F4"/>
    <w:rsid w:val="00811F87"/>
    <w:rsid w:val="008124F7"/>
    <w:rsid w:val="00814809"/>
    <w:rsid w:val="0081499E"/>
    <w:rsid w:val="00814BAA"/>
    <w:rsid w:val="00815F39"/>
    <w:rsid w:val="00815FDA"/>
    <w:rsid w:val="00816739"/>
    <w:rsid w:val="00816CDB"/>
    <w:rsid w:val="008172CA"/>
    <w:rsid w:val="0082433E"/>
    <w:rsid w:val="008249A0"/>
    <w:rsid w:val="00827204"/>
    <w:rsid w:val="0083006B"/>
    <w:rsid w:val="00831765"/>
    <w:rsid w:val="008318FA"/>
    <w:rsid w:val="00833011"/>
    <w:rsid w:val="0083564B"/>
    <w:rsid w:val="00840B03"/>
    <w:rsid w:val="0084181D"/>
    <w:rsid w:val="00841C43"/>
    <w:rsid w:val="00843AAA"/>
    <w:rsid w:val="00843C1C"/>
    <w:rsid w:val="00844689"/>
    <w:rsid w:val="00847ACD"/>
    <w:rsid w:val="00850BD1"/>
    <w:rsid w:val="008511B0"/>
    <w:rsid w:val="008549E8"/>
    <w:rsid w:val="008558FA"/>
    <w:rsid w:val="00855DBE"/>
    <w:rsid w:val="00857239"/>
    <w:rsid w:val="008633C1"/>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30E6"/>
    <w:rsid w:val="00884BC5"/>
    <w:rsid w:val="008855B2"/>
    <w:rsid w:val="00885864"/>
    <w:rsid w:val="008860BC"/>
    <w:rsid w:val="00886BFA"/>
    <w:rsid w:val="00887956"/>
    <w:rsid w:val="00890895"/>
    <w:rsid w:val="00892876"/>
    <w:rsid w:val="0089324B"/>
    <w:rsid w:val="008945CB"/>
    <w:rsid w:val="00894CEB"/>
    <w:rsid w:val="00895447"/>
    <w:rsid w:val="00895E24"/>
    <w:rsid w:val="00896118"/>
    <w:rsid w:val="00897696"/>
    <w:rsid w:val="008A1205"/>
    <w:rsid w:val="008A1432"/>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9F8"/>
    <w:rsid w:val="008C0A8F"/>
    <w:rsid w:val="008C154C"/>
    <w:rsid w:val="008C313F"/>
    <w:rsid w:val="008C35A3"/>
    <w:rsid w:val="008C36CE"/>
    <w:rsid w:val="008D34BC"/>
    <w:rsid w:val="008D36EB"/>
    <w:rsid w:val="008D3DA6"/>
    <w:rsid w:val="008D544A"/>
    <w:rsid w:val="008D5979"/>
    <w:rsid w:val="008D5BB0"/>
    <w:rsid w:val="008D5FB9"/>
    <w:rsid w:val="008D6B66"/>
    <w:rsid w:val="008D75B3"/>
    <w:rsid w:val="008E0DC5"/>
    <w:rsid w:val="008E3182"/>
    <w:rsid w:val="008E5A03"/>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7C0"/>
    <w:rsid w:val="00911039"/>
    <w:rsid w:val="0091153A"/>
    <w:rsid w:val="00913BBB"/>
    <w:rsid w:val="009157D9"/>
    <w:rsid w:val="0091618D"/>
    <w:rsid w:val="00917440"/>
    <w:rsid w:val="009175CC"/>
    <w:rsid w:val="009178DE"/>
    <w:rsid w:val="00917CFD"/>
    <w:rsid w:val="00921325"/>
    <w:rsid w:val="00921EFD"/>
    <w:rsid w:val="00923048"/>
    <w:rsid w:val="00924054"/>
    <w:rsid w:val="00924B61"/>
    <w:rsid w:val="00925B63"/>
    <w:rsid w:val="0092668F"/>
    <w:rsid w:val="00926D65"/>
    <w:rsid w:val="00927261"/>
    <w:rsid w:val="00927520"/>
    <w:rsid w:val="00931852"/>
    <w:rsid w:val="00932C60"/>
    <w:rsid w:val="00933932"/>
    <w:rsid w:val="00933C27"/>
    <w:rsid w:val="00934585"/>
    <w:rsid w:val="009357FD"/>
    <w:rsid w:val="009360DD"/>
    <w:rsid w:val="009365E0"/>
    <w:rsid w:val="00936983"/>
    <w:rsid w:val="00936EE8"/>
    <w:rsid w:val="009401CF"/>
    <w:rsid w:val="00941594"/>
    <w:rsid w:val="00941609"/>
    <w:rsid w:val="0094202D"/>
    <w:rsid w:val="00942C4B"/>
    <w:rsid w:val="0094346A"/>
    <w:rsid w:val="0094400D"/>
    <w:rsid w:val="00944A90"/>
    <w:rsid w:val="00944FBC"/>
    <w:rsid w:val="009462C0"/>
    <w:rsid w:val="009462CD"/>
    <w:rsid w:val="009467C0"/>
    <w:rsid w:val="009469ED"/>
    <w:rsid w:val="00947A22"/>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78D"/>
    <w:rsid w:val="00963A4E"/>
    <w:rsid w:val="00963C7E"/>
    <w:rsid w:val="00964476"/>
    <w:rsid w:val="00964E1F"/>
    <w:rsid w:val="009657ED"/>
    <w:rsid w:val="0096733E"/>
    <w:rsid w:val="00967642"/>
    <w:rsid w:val="009676A7"/>
    <w:rsid w:val="0096775F"/>
    <w:rsid w:val="00970BB3"/>
    <w:rsid w:val="009711C6"/>
    <w:rsid w:val="0097261C"/>
    <w:rsid w:val="00974BC3"/>
    <w:rsid w:val="00976973"/>
    <w:rsid w:val="00980084"/>
    <w:rsid w:val="00980D2C"/>
    <w:rsid w:val="00982D9E"/>
    <w:rsid w:val="00983C38"/>
    <w:rsid w:val="00986A05"/>
    <w:rsid w:val="0098739E"/>
    <w:rsid w:val="00987C6B"/>
    <w:rsid w:val="00990DA4"/>
    <w:rsid w:val="0099131A"/>
    <w:rsid w:val="00995118"/>
    <w:rsid w:val="00995479"/>
    <w:rsid w:val="00995BD7"/>
    <w:rsid w:val="009971B2"/>
    <w:rsid w:val="009979F0"/>
    <w:rsid w:val="009A10AD"/>
    <w:rsid w:val="009A23C0"/>
    <w:rsid w:val="009A273C"/>
    <w:rsid w:val="009A2ABD"/>
    <w:rsid w:val="009A2D4E"/>
    <w:rsid w:val="009A402C"/>
    <w:rsid w:val="009A53C4"/>
    <w:rsid w:val="009A5E0D"/>
    <w:rsid w:val="009A62FF"/>
    <w:rsid w:val="009A73DF"/>
    <w:rsid w:val="009A7CA3"/>
    <w:rsid w:val="009B0931"/>
    <w:rsid w:val="009B13FA"/>
    <w:rsid w:val="009B271A"/>
    <w:rsid w:val="009B2FD0"/>
    <w:rsid w:val="009B355D"/>
    <w:rsid w:val="009B4A43"/>
    <w:rsid w:val="009B4E05"/>
    <w:rsid w:val="009B61FB"/>
    <w:rsid w:val="009B6532"/>
    <w:rsid w:val="009B6873"/>
    <w:rsid w:val="009B70BC"/>
    <w:rsid w:val="009B7999"/>
    <w:rsid w:val="009C056D"/>
    <w:rsid w:val="009C1B37"/>
    <w:rsid w:val="009C2020"/>
    <w:rsid w:val="009C5466"/>
    <w:rsid w:val="009C5EF2"/>
    <w:rsid w:val="009C5EFF"/>
    <w:rsid w:val="009C7C84"/>
    <w:rsid w:val="009D0DE9"/>
    <w:rsid w:val="009D27E4"/>
    <w:rsid w:val="009D2842"/>
    <w:rsid w:val="009D30DE"/>
    <w:rsid w:val="009D3968"/>
    <w:rsid w:val="009D47A9"/>
    <w:rsid w:val="009D545A"/>
    <w:rsid w:val="009E0517"/>
    <w:rsid w:val="009E238B"/>
    <w:rsid w:val="009E4922"/>
    <w:rsid w:val="009E5523"/>
    <w:rsid w:val="009E609F"/>
    <w:rsid w:val="009E6151"/>
    <w:rsid w:val="009E6343"/>
    <w:rsid w:val="009E73FD"/>
    <w:rsid w:val="009E7465"/>
    <w:rsid w:val="009F0E1F"/>
    <w:rsid w:val="009F12F4"/>
    <w:rsid w:val="009F3437"/>
    <w:rsid w:val="009F3B3B"/>
    <w:rsid w:val="009F5A17"/>
    <w:rsid w:val="009F62AF"/>
    <w:rsid w:val="009F6689"/>
    <w:rsid w:val="009F69A3"/>
    <w:rsid w:val="00A007FF"/>
    <w:rsid w:val="00A02F3A"/>
    <w:rsid w:val="00A031AA"/>
    <w:rsid w:val="00A05591"/>
    <w:rsid w:val="00A05975"/>
    <w:rsid w:val="00A05B45"/>
    <w:rsid w:val="00A05DCE"/>
    <w:rsid w:val="00A06142"/>
    <w:rsid w:val="00A06F0C"/>
    <w:rsid w:val="00A105C5"/>
    <w:rsid w:val="00A11039"/>
    <w:rsid w:val="00A117EB"/>
    <w:rsid w:val="00A135B8"/>
    <w:rsid w:val="00A15A51"/>
    <w:rsid w:val="00A166F2"/>
    <w:rsid w:val="00A177AC"/>
    <w:rsid w:val="00A22FF4"/>
    <w:rsid w:val="00A230B9"/>
    <w:rsid w:val="00A23828"/>
    <w:rsid w:val="00A239F5"/>
    <w:rsid w:val="00A24856"/>
    <w:rsid w:val="00A24AFB"/>
    <w:rsid w:val="00A256E2"/>
    <w:rsid w:val="00A259BE"/>
    <w:rsid w:val="00A2602D"/>
    <w:rsid w:val="00A26CDD"/>
    <w:rsid w:val="00A27EB4"/>
    <w:rsid w:val="00A33D97"/>
    <w:rsid w:val="00A3444B"/>
    <w:rsid w:val="00A35DF7"/>
    <w:rsid w:val="00A376A5"/>
    <w:rsid w:val="00A42634"/>
    <w:rsid w:val="00A42957"/>
    <w:rsid w:val="00A45287"/>
    <w:rsid w:val="00A46403"/>
    <w:rsid w:val="00A46566"/>
    <w:rsid w:val="00A47186"/>
    <w:rsid w:val="00A47433"/>
    <w:rsid w:val="00A47E3A"/>
    <w:rsid w:val="00A47F67"/>
    <w:rsid w:val="00A51005"/>
    <w:rsid w:val="00A5164C"/>
    <w:rsid w:val="00A516E5"/>
    <w:rsid w:val="00A52715"/>
    <w:rsid w:val="00A53EB3"/>
    <w:rsid w:val="00A54814"/>
    <w:rsid w:val="00A5481B"/>
    <w:rsid w:val="00A552B9"/>
    <w:rsid w:val="00A56784"/>
    <w:rsid w:val="00A56FC8"/>
    <w:rsid w:val="00A620D2"/>
    <w:rsid w:val="00A63BE0"/>
    <w:rsid w:val="00A65370"/>
    <w:rsid w:val="00A65648"/>
    <w:rsid w:val="00A65A57"/>
    <w:rsid w:val="00A665BC"/>
    <w:rsid w:val="00A67667"/>
    <w:rsid w:val="00A67AC8"/>
    <w:rsid w:val="00A72174"/>
    <w:rsid w:val="00A73346"/>
    <w:rsid w:val="00A75070"/>
    <w:rsid w:val="00A752E3"/>
    <w:rsid w:val="00A75642"/>
    <w:rsid w:val="00A77563"/>
    <w:rsid w:val="00A80175"/>
    <w:rsid w:val="00A8025E"/>
    <w:rsid w:val="00A80F39"/>
    <w:rsid w:val="00A81748"/>
    <w:rsid w:val="00A82718"/>
    <w:rsid w:val="00A828F6"/>
    <w:rsid w:val="00A832DC"/>
    <w:rsid w:val="00A83709"/>
    <w:rsid w:val="00A83802"/>
    <w:rsid w:val="00A83DAF"/>
    <w:rsid w:val="00A84DFB"/>
    <w:rsid w:val="00A87A96"/>
    <w:rsid w:val="00A908E0"/>
    <w:rsid w:val="00A92997"/>
    <w:rsid w:val="00A9409E"/>
    <w:rsid w:val="00A97633"/>
    <w:rsid w:val="00A976CD"/>
    <w:rsid w:val="00A97B1A"/>
    <w:rsid w:val="00AA190B"/>
    <w:rsid w:val="00AA1D78"/>
    <w:rsid w:val="00AA237D"/>
    <w:rsid w:val="00AA3C4B"/>
    <w:rsid w:val="00AA45C8"/>
    <w:rsid w:val="00AA4D00"/>
    <w:rsid w:val="00AA772A"/>
    <w:rsid w:val="00AA7F73"/>
    <w:rsid w:val="00AB053B"/>
    <w:rsid w:val="00AB0E26"/>
    <w:rsid w:val="00AB2541"/>
    <w:rsid w:val="00AB3017"/>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3B04"/>
    <w:rsid w:val="00AD4888"/>
    <w:rsid w:val="00AD6383"/>
    <w:rsid w:val="00AD7C4A"/>
    <w:rsid w:val="00AE0354"/>
    <w:rsid w:val="00AE14AE"/>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2404"/>
    <w:rsid w:val="00B040B2"/>
    <w:rsid w:val="00B041AC"/>
    <w:rsid w:val="00B04D84"/>
    <w:rsid w:val="00B06507"/>
    <w:rsid w:val="00B0652D"/>
    <w:rsid w:val="00B06B20"/>
    <w:rsid w:val="00B06E4C"/>
    <w:rsid w:val="00B10F9A"/>
    <w:rsid w:val="00B12B68"/>
    <w:rsid w:val="00B132DB"/>
    <w:rsid w:val="00B13AC9"/>
    <w:rsid w:val="00B15645"/>
    <w:rsid w:val="00B158CA"/>
    <w:rsid w:val="00B15AA1"/>
    <w:rsid w:val="00B15D98"/>
    <w:rsid w:val="00B21D58"/>
    <w:rsid w:val="00B21D8B"/>
    <w:rsid w:val="00B222AF"/>
    <w:rsid w:val="00B22B5B"/>
    <w:rsid w:val="00B22D2A"/>
    <w:rsid w:val="00B23475"/>
    <w:rsid w:val="00B24D00"/>
    <w:rsid w:val="00B24D75"/>
    <w:rsid w:val="00B25DAB"/>
    <w:rsid w:val="00B27F72"/>
    <w:rsid w:val="00B32F66"/>
    <w:rsid w:val="00B34EC7"/>
    <w:rsid w:val="00B35E51"/>
    <w:rsid w:val="00B36AB5"/>
    <w:rsid w:val="00B4015B"/>
    <w:rsid w:val="00B40217"/>
    <w:rsid w:val="00B40B31"/>
    <w:rsid w:val="00B40E9B"/>
    <w:rsid w:val="00B41258"/>
    <w:rsid w:val="00B41A87"/>
    <w:rsid w:val="00B43E10"/>
    <w:rsid w:val="00B43E75"/>
    <w:rsid w:val="00B43EF7"/>
    <w:rsid w:val="00B44305"/>
    <w:rsid w:val="00B44527"/>
    <w:rsid w:val="00B4605B"/>
    <w:rsid w:val="00B5180C"/>
    <w:rsid w:val="00B51887"/>
    <w:rsid w:val="00B520A8"/>
    <w:rsid w:val="00B52617"/>
    <w:rsid w:val="00B53F5D"/>
    <w:rsid w:val="00B5427B"/>
    <w:rsid w:val="00B550E5"/>
    <w:rsid w:val="00B560F8"/>
    <w:rsid w:val="00B60B13"/>
    <w:rsid w:val="00B60B9F"/>
    <w:rsid w:val="00B60EC3"/>
    <w:rsid w:val="00B62101"/>
    <w:rsid w:val="00B621CD"/>
    <w:rsid w:val="00B642FD"/>
    <w:rsid w:val="00B64CD5"/>
    <w:rsid w:val="00B65171"/>
    <w:rsid w:val="00B65A90"/>
    <w:rsid w:val="00B65E4E"/>
    <w:rsid w:val="00B67BC7"/>
    <w:rsid w:val="00B70852"/>
    <w:rsid w:val="00B7099E"/>
    <w:rsid w:val="00B7198C"/>
    <w:rsid w:val="00B71F46"/>
    <w:rsid w:val="00B72E05"/>
    <w:rsid w:val="00B7315E"/>
    <w:rsid w:val="00B732AD"/>
    <w:rsid w:val="00B74B14"/>
    <w:rsid w:val="00B7551E"/>
    <w:rsid w:val="00B75BB9"/>
    <w:rsid w:val="00B778F1"/>
    <w:rsid w:val="00B801BD"/>
    <w:rsid w:val="00B802D8"/>
    <w:rsid w:val="00B810B1"/>
    <w:rsid w:val="00B8141D"/>
    <w:rsid w:val="00B8416A"/>
    <w:rsid w:val="00B8479E"/>
    <w:rsid w:val="00B85E09"/>
    <w:rsid w:val="00B86441"/>
    <w:rsid w:val="00B872FD"/>
    <w:rsid w:val="00B87395"/>
    <w:rsid w:val="00B874D9"/>
    <w:rsid w:val="00B902E2"/>
    <w:rsid w:val="00B915CC"/>
    <w:rsid w:val="00B9221E"/>
    <w:rsid w:val="00B92573"/>
    <w:rsid w:val="00B93390"/>
    <w:rsid w:val="00B96CCD"/>
    <w:rsid w:val="00B97833"/>
    <w:rsid w:val="00BA0D89"/>
    <w:rsid w:val="00BA0EFE"/>
    <w:rsid w:val="00BA193B"/>
    <w:rsid w:val="00BA2340"/>
    <w:rsid w:val="00BA2CB8"/>
    <w:rsid w:val="00BA472A"/>
    <w:rsid w:val="00BA48E5"/>
    <w:rsid w:val="00BA6F18"/>
    <w:rsid w:val="00BB0365"/>
    <w:rsid w:val="00BB0D12"/>
    <w:rsid w:val="00BB0DC3"/>
    <w:rsid w:val="00BB14F2"/>
    <w:rsid w:val="00BB3542"/>
    <w:rsid w:val="00BB3707"/>
    <w:rsid w:val="00BB4CD2"/>
    <w:rsid w:val="00BB5731"/>
    <w:rsid w:val="00BB5DB4"/>
    <w:rsid w:val="00BB63F5"/>
    <w:rsid w:val="00BB6F03"/>
    <w:rsid w:val="00BB77B4"/>
    <w:rsid w:val="00BC14A9"/>
    <w:rsid w:val="00BC2352"/>
    <w:rsid w:val="00BC45A5"/>
    <w:rsid w:val="00BC51E1"/>
    <w:rsid w:val="00BC5E88"/>
    <w:rsid w:val="00BC6F55"/>
    <w:rsid w:val="00BC726E"/>
    <w:rsid w:val="00BD04BC"/>
    <w:rsid w:val="00BD13BE"/>
    <w:rsid w:val="00BD1A1F"/>
    <w:rsid w:val="00BD1E98"/>
    <w:rsid w:val="00BD4F0E"/>
    <w:rsid w:val="00BD7611"/>
    <w:rsid w:val="00BE0EE6"/>
    <w:rsid w:val="00BE2954"/>
    <w:rsid w:val="00BE483C"/>
    <w:rsid w:val="00BE5A52"/>
    <w:rsid w:val="00BE5BA7"/>
    <w:rsid w:val="00BE66B1"/>
    <w:rsid w:val="00BE7D2C"/>
    <w:rsid w:val="00BF0739"/>
    <w:rsid w:val="00BF0BDC"/>
    <w:rsid w:val="00BF1797"/>
    <w:rsid w:val="00BF294B"/>
    <w:rsid w:val="00BF2B2A"/>
    <w:rsid w:val="00BF3D5D"/>
    <w:rsid w:val="00BF3F2D"/>
    <w:rsid w:val="00BF40D2"/>
    <w:rsid w:val="00BF54BB"/>
    <w:rsid w:val="00BF5B58"/>
    <w:rsid w:val="00BF64B9"/>
    <w:rsid w:val="00C00BC5"/>
    <w:rsid w:val="00C00E6F"/>
    <w:rsid w:val="00C019CF"/>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1128"/>
    <w:rsid w:val="00C22870"/>
    <w:rsid w:val="00C229A3"/>
    <w:rsid w:val="00C22D3E"/>
    <w:rsid w:val="00C2388A"/>
    <w:rsid w:val="00C238D8"/>
    <w:rsid w:val="00C249BB"/>
    <w:rsid w:val="00C24D8B"/>
    <w:rsid w:val="00C261E1"/>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1448"/>
    <w:rsid w:val="00C42355"/>
    <w:rsid w:val="00C428DA"/>
    <w:rsid w:val="00C42C83"/>
    <w:rsid w:val="00C42FA1"/>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5672"/>
    <w:rsid w:val="00C66D8F"/>
    <w:rsid w:val="00C6722A"/>
    <w:rsid w:val="00C672B3"/>
    <w:rsid w:val="00C703B4"/>
    <w:rsid w:val="00C703D5"/>
    <w:rsid w:val="00C71405"/>
    <w:rsid w:val="00C718D0"/>
    <w:rsid w:val="00C7394F"/>
    <w:rsid w:val="00C73CEB"/>
    <w:rsid w:val="00C741EF"/>
    <w:rsid w:val="00C74504"/>
    <w:rsid w:val="00C756A9"/>
    <w:rsid w:val="00C75B3E"/>
    <w:rsid w:val="00C75F46"/>
    <w:rsid w:val="00C77B1E"/>
    <w:rsid w:val="00C77D1C"/>
    <w:rsid w:val="00C77EF1"/>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7661"/>
    <w:rsid w:val="00C97FC6"/>
    <w:rsid w:val="00CA0AB1"/>
    <w:rsid w:val="00CA10E8"/>
    <w:rsid w:val="00CA1305"/>
    <w:rsid w:val="00CA3555"/>
    <w:rsid w:val="00CA5984"/>
    <w:rsid w:val="00CA69C7"/>
    <w:rsid w:val="00CA6F9B"/>
    <w:rsid w:val="00CA78BD"/>
    <w:rsid w:val="00CB0F4F"/>
    <w:rsid w:val="00CB1608"/>
    <w:rsid w:val="00CB2C83"/>
    <w:rsid w:val="00CB3651"/>
    <w:rsid w:val="00CB37EC"/>
    <w:rsid w:val="00CB3BD6"/>
    <w:rsid w:val="00CB513A"/>
    <w:rsid w:val="00CB689A"/>
    <w:rsid w:val="00CB70D2"/>
    <w:rsid w:val="00CB7316"/>
    <w:rsid w:val="00CB7333"/>
    <w:rsid w:val="00CB7474"/>
    <w:rsid w:val="00CC2928"/>
    <w:rsid w:val="00CC2956"/>
    <w:rsid w:val="00CC2E18"/>
    <w:rsid w:val="00CC480A"/>
    <w:rsid w:val="00CC4C61"/>
    <w:rsid w:val="00CC4E5F"/>
    <w:rsid w:val="00CC66D7"/>
    <w:rsid w:val="00CC6BF7"/>
    <w:rsid w:val="00CC7211"/>
    <w:rsid w:val="00CD2171"/>
    <w:rsid w:val="00CD2A3E"/>
    <w:rsid w:val="00CD2F9E"/>
    <w:rsid w:val="00CD32A9"/>
    <w:rsid w:val="00CD3459"/>
    <w:rsid w:val="00CD408B"/>
    <w:rsid w:val="00CD5967"/>
    <w:rsid w:val="00CD5970"/>
    <w:rsid w:val="00CD644E"/>
    <w:rsid w:val="00CD7212"/>
    <w:rsid w:val="00CD73FE"/>
    <w:rsid w:val="00CE0CF7"/>
    <w:rsid w:val="00CE145C"/>
    <w:rsid w:val="00CE2011"/>
    <w:rsid w:val="00CE23F3"/>
    <w:rsid w:val="00CE588C"/>
    <w:rsid w:val="00CE606D"/>
    <w:rsid w:val="00CE6BDC"/>
    <w:rsid w:val="00CE7C00"/>
    <w:rsid w:val="00CF16A5"/>
    <w:rsid w:val="00CF1CE8"/>
    <w:rsid w:val="00CF22F8"/>
    <w:rsid w:val="00CF36DB"/>
    <w:rsid w:val="00CF581B"/>
    <w:rsid w:val="00CF5AFC"/>
    <w:rsid w:val="00CF74CE"/>
    <w:rsid w:val="00D004B5"/>
    <w:rsid w:val="00D0079E"/>
    <w:rsid w:val="00D02068"/>
    <w:rsid w:val="00D03079"/>
    <w:rsid w:val="00D045CD"/>
    <w:rsid w:val="00D0559E"/>
    <w:rsid w:val="00D066BB"/>
    <w:rsid w:val="00D0753B"/>
    <w:rsid w:val="00D0772D"/>
    <w:rsid w:val="00D10D16"/>
    <w:rsid w:val="00D11C89"/>
    <w:rsid w:val="00D12C14"/>
    <w:rsid w:val="00D14D33"/>
    <w:rsid w:val="00D14F44"/>
    <w:rsid w:val="00D15DC5"/>
    <w:rsid w:val="00D161D2"/>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469B"/>
    <w:rsid w:val="00D455C2"/>
    <w:rsid w:val="00D46152"/>
    <w:rsid w:val="00D4666F"/>
    <w:rsid w:val="00D501CB"/>
    <w:rsid w:val="00D50206"/>
    <w:rsid w:val="00D5041B"/>
    <w:rsid w:val="00D50AFC"/>
    <w:rsid w:val="00D50E8D"/>
    <w:rsid w:val="00D51955"/>
    <w:rsid w:val="00D5240B"/>
    <w:rsid w:val="00D537BD"/>
    <w:rsid w:val="00D53836"/>
    <w:rsid w:val="00D54136"/>
    <w:rsid w:val="00D56009"/>
    <w:rsid w:val="00D565A0"/>
    <w:rsid w:val="00D56C25"/>
    <w:rsid w:val="00D5710F"/>
    <w:rsid w:val="00D57A9F"/>
    <w:rsid w:val="00D62AEA"/>
    <w:rsid w:val="00D62C2A"/>
    <w:rsid w:val="00D63858"/>
    <w:rsid w:val="00D6484B"/>
    <w:rsid w:val="00D650BF"/>
    <w:rsid w:val="00D65232"/>
    <w:rsid w:val="00D653C4"/>
    <w:rsid w:val="00D653FB"/>
    <w:rsid w:val="00D66372"/>
    <w:rsid w:val="00D66B02"/>
    <w:rsid w:val="00D670EC"/>
    <w:rsid w:val="00D67A69"/>
    <w:rsid w:val="00D72C5F"/>
    <w:rsid w:val="00D73DC1"/>
    <w:rsid w:val="00D74373"/>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AB0"/>
    <w:rsid w:val="00D90C3F"/>
    <w:rsid w:val="00D92D65"/>
    <w:rsid w:val="00D932D5"/>
    <w:rsid w:val="00D93359"/>
    <w:rsid w:val="00D93527"/>
    <w:rsid w:val="00D9372D"/>
    <w:rsid w:val="00D937F0"/>
    <w:rsid w:val="00D93A0C"/>
    <w:rsid w:val="00D949F6"/>
    <w:rsid w:val="00D94B7B"/>
    <w:rsid w:val="00D94D81"/>
    <w:rsid w:val="00D94D8B"/>
    <w:rsid w:val="00D964B6"/>
    <w:rsid w:val="00D96595"/>
    <w:rsid w:val="00D97BD0"/>
    <w:rsid w:val="00DA010C"/>
    <w:rsid w:val="00DA11A7"/>
    <w:rsid w:val="00DA2051"/>
    <w:rsid w:val="00DA20BA"/>
    <w:rsid w:val="00DA2299"/>
    <w:rsid w:val="00DA22FA"/>
    <w:rsid w:val="00DA2412"/>
    <w:rsid w:val="00DA5FE0"/>
    <w:rsid w:val="00DA63C7"/>
    <w:rsid w:val="00DA6524"/>
    <w:rsid w:val="00DA6895"/>
    <w:rsid w:val="00DB0DB9"/>
    <w:rsid w:val="00DB20DF"/>
    <w:rsid w:val="00DB2D25"/>
    <w:rsid w:val="00DB37CB"/>
    <w:rsid w:val="00DB3ADC"/>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6B85"/>
    <w:rsid w:val="00DE14DC"/>
    <w:rsid w:val="00DE1FEB"/>
    <w:rsid w:val="00DE2182"/>
    <w:rsid w:val="00DE264C"/>
    <w:rsid w:val="00DE2E41"/>
    <w:rsid w:val="00DE33AB"/>
    <w:rsid w:val="00DE3A29"/>
    <w:rsid w:val="00DE3E70"/>
    <w:rsid w:val="00DE5CA9"/>
    <w:rsid w:val="00DE65FB"/>
    <w:rsid w:val="00DE6BFE"/>
    <w:rsid w:val="00DE71F8"/>
    <w:rsid w:val="00DF006A"/>
    <w:rsid w:val="00DF2354"/>
    <w:rsid w:val="00DF2623"/>
    <w:rsid w:val="00DF3440"/>
    <w:rsid w:val="00DF3640"/>
    <w:rsid w:val="00DF4D8B"/>
    <w:rsid w:val="00DF601E"/>
    <w:rsid w:val="00E00A9F"/>
    <w:rsid w:val="00E0133B"/>
    <w:rsid w:val="00E01819"/>
    <w:rsid w:val="00E03D93"/>
    <w:rsid w:val="00E04619"/>
    <w:rsid w:val="00E050A9"/>
    <w:rsid w:val="00E050F0"/>
    <w:rsid w:val="00E05A20"/>
    <w:rsid w:val="00E06ECF"/>
    <w:rsid w:val="00E075A0"/>
    <w:rsid w:val="00E1098E"/>
    <w:rsid w:val="00E11F72"/>
    <w:rsid w:val="00E125E7"/>
    <w:rsid w:val="00E126CD"/>
    <w:rsid w:val="00E14E63"/>
    <w:rsid w:val="00E16431"/>
    <w:rsid w:val="00E16B7A"/>
    <w:rsid w:val="00E17016"/>
    <w:rsid w:val="00E176FF"/>
    <w:rsid w:val="00E17FD9"/>
    <w:rsid w:val="00E21986"/>
    <w:rsid w:val="00E21C00"/>
    <w:rsid w:val="00E23BE4"/>
    <w:rsid w:val="00E24080"/>
    <w:rsid w:val="00E245CE"/>
    <w:rsid w:val="00E2481A"/>
    <w:rsid w:val="00E25893"/>
    <w:rsid w:val="00E271A6"/>
    <w:rsid w:val="00E33808"/>
    <w:rsid w:val="00E33A51"/>
    <w:rsid w:val="00E347E5"/>
    <w:rsid w:val="00E34B23"/>
    <w:rsid w:val="00E34C64"/>
    <w:rsid w:val="00E3550D"/>
    <w:rsid w:val="00E361EB"/>
    <w:rsid w:val="00E3701D"/>
    <w:rsid w:val="00E40427"/>
    <w:rsid w:val="00E41353"/>
    <w:rsid w:val="00E4164C"/>
    <w:rsid w:val="00E41790"/>
    <w:rsid w:val="00E41DBC"/>
    <w:rsid w:val="00E41FF3"/>
    <w:rsid w:val="00E429B2"/>
    <w:rsid w:val="00E43E08"/>
    <w:rsid w:val="00E4631B"/>
    <w:rsid w:val="00E46D36"/>
    <w:rsid w:val="00E50258"/>
    <w:rsid w:val="00E50405"/>
    <w:rsid w:val="00E5090A"/>
    <w:rsid w:val="00E542A8"/>
    <w:rsid w:val="00E54BB6"/>
    <w:rsid w:val="00E54FA9"/>
    <w:rsid w:val="00E55B29"/>
    <w:rsid w:val="00E566D7"/>
    <w:rsid w:val="00E5701B"/>
    <w:rsid w:val="00E6000F"/>
    <w:rsid w:val="00E64279"/>
    <w:rsid w:val="00E647D5"/>
    <w:rsid w:val="00E64E66"/>
    <w:rsid w:val="00E652C9"/>
    <w:rsid w:val="00E65487"/>
    <w:rsid w:val="00E65C8A"/>
    <w:rsid w:val="00E66D3A"/>
    <w:rsid w:val="00E66FEB"/>
    <w:rsid w:val="00E677D8"/>
    <w:rsid w:val="00E67953"/>
    <w:rsid w:val="00E7072D"/>
    <w:rsid w:val="00E74115"/>
    <w:rsid w:val="00E74FBF"/>
    <w:rsid w:val="00E75828"/>
    <w:rsid w:val="00E75F2F"/>
    <w:rsid w:val="00E76C64"/>
    <w:rsid w:val="00E773D2"/>
    <w:rsid w:val="00E77FD6"/>
    <w:rsid w:val="00E80BAB"/>
    <w:rsid w:val="00E80BB5"/>
    <w:rsid w:val="00E815E9"/>
    <w:rsid w:val="00E82B20"/>
    <w:rsid w:val="00E8403B"/>
    <w:rsid w:val="00E87273"/>
    <w:rsid w:val="00E92406"/>
    <w:rsid w:val="00E92CB3"/>
    <w:rsid w:val="00E92E4D"/>
    <w:rsid w:val="00E92F75"/>
    <w:rsid w:val="00E94B68"/>
    <w:rsid w:val="00E95034"/>
    <w:rsid w:val="00E96C90"/>
    <w:rsid w:val="00E97133"/>
    <w:rsid w:val="00E97BE8"/>
    <w:rsid w:val="00E97DB1"/>
    <w:rsid w:val="00EA202C"/>
    <w:rsid w:val="00EA2B31"/>
    <w:rsid w:val="00EA424B"/>
    <w:rsid w:val="00EA49F3"/>
    <w:rsid w:val="00EA5139"/>
    <w:rsid w:val="00EA58BC"/>
    <w:rsid w:val="00EA58D3"/>
    <w:rsid w:val="00EA5B8E"/>
    <w:rsid w:val="00EA5E71"/>
    <w:rsid w:val="00EB0190"/>
    <w:rsid w:val="00EB1C5C"/>
    <w:rsid w:val="00EB3203"/>
    <w:rsid w:val="00EB600B"/>
    <w:rsid w:val="00EB6725"/>
    <w:rsid w:val="00EB6968"/>
    <w:rsid w:val="00EC0ABA"/>
    <w:rsid w:val="00EC16FA"/>
    <w:rsid w:val="00EC1736"/>
    <w:rsid w:val="00EC3A25"/>
    <w:rsid w:val="00EC3CE5"/>
    <w:rsid w:val="00EC3CF0"/>
    <w:rsid w:val="00EC4A7E"/>
    <w:rsid w:val="00EC5CDA"/>
    <w:rsid w:val="00EC67EF"/>
    <w:rsid w:val="00EC7659"/>
    <w:rsid w:val="00EC7724"/>
    <w:rsid w:val="00EC7B3B"/>
    <w:rsid w:val="00ED0870"/>
    <w:rsid w:val="00ED0F68"/>
    <w:rsid w:val="00ED1A64"/>
    <w:rsid w:val="00ED1D66"/>
    <w:rsid w:val="00ED2638"/>
    <w:rsid w:val="00ED3B46"/>
    <w:rsid w:val="00ED3BBF"/>
    <w:rsid w:val="00ED53D2"/>
    <w:rsid w:val="00ED73BE"/>
    <w:rsid w:val="00EE0029"/>
    <w:rsid w:val="00EE0060"/>
    <w:rsid w:val="00EE0813"/>
    <w:rsid w:val="00EE3858"/>
    <w:rsid w:val="00EE566D"/>
    <w:rsid w:val="00EE5E7E"/>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FF0"/>
    <w:rsid w:val="00F07295"/>
    <w:rsid w:val="00F1083A"/>
    <w:rsid w:val="00F1104E"/>
    <w:rsid w:val="00F12202"/>
    <w:rsid w:val="00F12294"/>
    <w:rsid w:val="00F126D2"/>
    <w:rsid w:val="00F13D9D"/>
    <w:rsid w:val="00F158F6"/>
    <w:rsid w:val="00F164B0"/>
    <w:rsid w:val="00F1663E"/>
    <w:rsid w:val="00F21221"/>
    <w:rsid w:val="00F22D47"/>
    <w:rsid w:val="00F23D46"/>
    <w:rsid w:val="00F2462F"/>
    <w:rsid w:val="00F25B88"/>
    <w:rsid w:val="00F26CF9"/>
    <w:rsid w:val="00F30E87"/>
    <w:rsid w:val="00F31BC0"/>
    <w:rsid w:val="00F31F42"/>
    <w:rsid w:val="00F343F3"/>
    <w:rsid w:val="00F34413"/>
    <w:rsid w:val="00F34AC9"/>
    <w:rsid w:val="00F35B92"/>
    <w:rsid w:val="00F37F8A"/>
    <w:rsid w:val="00F412B5"/>
    <w:rsid w:val="00F4197E"/>
    <w:rsid w:val="00F421F3"/>
    <w:rsid w:val="00F42857"/>
    <w:rsid w:val="00F45B5F"/>
    <w:rsid w:val="00F46041"/>
    <w:rsid w:val="00F46A2F"/>
    <w:rsid w:val="00F503B6"/>
    <w:rsid w:val="00F5172D"/>
    <w:rsid w:val="00F53D6E"/>
    <w:rsid w:val="00F5643B"/>
    <w:rsid w:val="00F5727E"/>
    <w:rsid w:val="00F60380"/>
    <w:rsid w:val="00F60DEF"/>
    <w:rsid w:val="00F611D4"/>
    <w:rsid w:val="00F624BB"/>
    <w:rsid w:val="00F627C4"/>
    <w:rsid w:val="00F63E19"/>
    <w:rsid w:val="00F65C0D"/>
    <w:rsid w:val="00F6661A"/>
    <w:rsid w:val="00F66811"/>
    <w:rsid w:val="00F6682A"/>
    <w:rsid w:val="00F66B8E"/>
    <w:rsid w:val="00F66C80"/>
    <w:rsid w:val="00F67180"/>
    <w:rsid w:val="00F67385"/>
    <w:rsid w:val="00F67A46"/>
    <w:rsid w:val="00F703DB"/>
    <w:rsid w:val="00F7057B"/>
    <w:rsid w:val="00F73741"/>
    <w:rsid w:val="00F73E76"/>
    <w:rsid w:val="00F74845"/>
    <w:rsid w:val="00F76D93"/>
    <w:rsid w:val="00F773C4"/>
    <w:rsid w:val="00F80F8B"/>
    <w:rsid w:val="00F80FAB"/>
    <w:rsid w:val="00F815C9"/>
    <w:rsid w:val="00F81986"/>
    <w:rsid w:val="00F8228B"/>
    <w:rsid w:val="00F8357D"/>
    <w:rsid w:val="00F8395F"/>
    <w:rsid w:val="00F83C58"/>
    <w:rsid w:val="00F84909"/>
    <w:rsid w:val="00F84DC3"/>
    <w:rsid w:val="00F8572C"/>
    <w:rsid w:val="00F86261"/>
    <w:rsid w:val="00F8652B"/>
    <w:rsid w:val="00F86D1F"/>
    <w:rsid w:val="00F87993"/>
    <w:rsid w:val="00F901DC"/>
    <w:rsid w:val="00F9037D"/>
    <w:rsid w:val="00F90BC2"/>
    <w:rsid w:val="00F91760"/>
    <w:rsid w:val="00F9383D"/>
    <w:rsid w:val="00F94255"/>
    <w:rsid w:val="00F948F4"/>
    <w:rsid w:val="00F9495D"/>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4034"/>
    <w:rsid w:val="00FC4FB3"/>
    <w:rsid w:val="00FC5B82"/>
    <w:rsid w:val="00FC5D25"/>
    <w:rsid w:val="00FC60ED"/>
    <w:rsid w:val="00FC618F"/>
    <w:rsid w:val="00FC65B0"/>
    <w:rsid w:val="00FC73B8"/>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4D62"/>
    <w:rsid w:val="00FE5E30"/>
    <w:rsid w:val="00FE74A2"/>
    <w:rsid w:val="00FF0A5D"/>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4"/>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1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3"/>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3"/>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7"/>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8"/>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0">
    <w:name w:val="Char4 Char Char Char Char Char Char Char Char Char Char Char Char Char Char Char Char1 Char Char2 Char Char Char"/>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0">
    <w:name w:val="Char Char Char Char Char Char Char Char Char Char Char Char Char"/>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3"/>
      </w:numPr>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8"/>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3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4"/>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1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3"/>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3"/>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7"/>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8"/>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0">
    <w:name w:val="Char4 Char Char Char Char Char Char Char Char Char Char Char Char Char Char Char Char1 Char Char2 Char Char Char"/>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0">
    <w:name w:val="Char Char Char Char Char Char Char Char Char Char Char Char Char"/>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3"/>
      </w:numPr>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8"/>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3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alni-fondy.cz/iop" TargetMode="External"/><Relationship Id="rId18" Type="http://schemas.openxmlformats.org/officeDocument/2006/relationships/hyperlink" Target="http://www.crr.c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rr.cz/cs/programy-eu/iop/dokumenty/" TargetMode="External"/><Relationship Id="rId7" Type="http://schemas.openxmlformats.org/officeDocument/2006/relationships/settings" Target="settings.xml"/><Relationship Id="rId12" Type="http://schemas.openxmlformats.org/officeDocument/2006/relationships/hyperlink" Target="http://www.strukturalni-fondy.cz/iop/3-4" TargetMode="External"/><Relationship Id="rId17" Type="http://schemas.openxmlformats.org/officeDocument/2006/relationships/hyperlink" Target="http://www.strukturalni-fondy.cz/Vyzv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trukturalni-fondy.cz/iop/3-4" TargetMode="External"/><Relationship Id="rId20" Type="http://schemas.openxmlformats.org/officeDocument/2006/relationships/hyperlink" Target="http://www.strukturalni-fondy.cz/io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uzadost.cz/"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uzadost.cz"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uzadost.cz" TargetMode="External"/><Relationship Id="rId22" Type="http://schemas.openxmlformats.org/officeDocument/2006/relationships/hyperlink" Target="http://www.strukturalni-fondy.cz/iop/3-4"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4C03-F781-4FCD-9D86-5CAA4BCD7263}">
  <ds:schemaRefs>
    <ds:schemaRef ds:uri="http://schemas.openxmlformats.org/officeDocument/2006/bibliography"/>
  </ds:schemaRefs>
</ds:datastoreItem>
</file>

<file path=customXml/itemProps2.xml><?xml version="1.0" encoding="utf-8"?>
<ds:datastoreItem xmlns:ds="http://schemas.openxmlformats.org/officeDocument/2006/customXml" ds:itemID="{A9246675-9CAC-4DF7-B234-29018D5041FD}">
  <ds:schemaRefs>
    <ds:schemaRef ds:uri="http://schemas.openxmlformats.org/officeDocument/2006/bibliography"/>
  </ds:schemaRefs>
</ds:datastoreItem>
</file>

<file path=customXml/itemProps3.xml><?xml version="1.0" encoding="utf-8"?>
<ds:datastoreItem xmlns:ds="http://schemas.openxmlformats.org/officeDocument/2006/customXml" ds:itemID="{89E12A32-24A7-40B9-9113-2DE7B30A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66</Pages>
  <Words>20621</Words>
  <Characters>121667</Characters>
  <Application>Microsoft Office Word</Application>
  <DocSecurity>0</DocSecurity>
  <Lines>1013</Lines>
  <Paragraphs>284</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142004</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Radek Tomášek</cp:lastModifiedBy>
  <cp:revision>7</cp:revision>
  <cp:lastPrinted>2013-01-16T15:20:00Z</cp:lastPrinted>
  <dcterms:created xsi:type="dcterms:W3CDTF">2014-06-13T09:48:00Z</dcterms:created>
  <dcterms:modified xsi:type="dcterms:W3CDTF">2014-06-13T10:29:00Z</dcterms:modified>
</cp:coreProperties>
</file>