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D0" w:rsidRDefault="005B3DD0" w:rsidP="005B3DD0">
      <w:pPr>
        <w:pStyle w:val="Nadpis2"/>
        <w:tabs>
          <w:tab w:val="left" w:pos="1701"/>
        </w:tabs>
        <w:spacing w:before="100" w:beforeAutospacing="1" w:after="100" w:afterAutospacing="1"/>
        <w:rPr>
          <w:rFonts w:ascii="Calibri" w:hAnsi="Calibri" w:cs="Times New Roman"/>
          <w:i w:val="0"/>
          <w:sz w:val="36"/>
        </w:rPr>
      </w:pPr>
      <w:r>
        <w:rPr>
          <w:rFonts w:ascii="Calibri" w:hAnsi="Calibri" w:cs="Times New Roman"/>
          <w:i w:val="0"/>
          <w:sz w:val="36"/>
        </w:rPr>
        <w:t>Přehled plnění závěrů a doporučení z 11. MoV IOP ze dne 6. 6. 2013</w:t>
      </w:r>
    </w:p>
    <w:tbl>
      <w:tblPr>
        <w:tblW w:w="1428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single" w:sz="6" w:space="0" w:color="0070C0"/>
          <w:insideV w:val="single" w:sz="6" w:space="0" w:color="0070C0"/>
        </w:tblBorders>
        <w:tblLook w:val="01E0"/>
      </w:tblPr>
      <w:tblGrid>
        <w:gridCol w:w="1668"/>
        <w:gridCol w:w="6520"/>
        <w:gridCol w:w="2268"/>
        <w:gridCol w:w="3827"/>
      </w:tblGrid>
      <w:tr w:rsidR="005B3DD0" w:rsidRPr="00EF59F0" w:rsidTr="00560654">
        <w:trPr>
          <w:trHeight w:val="666"/>
          <w:tblHeader/>
        </w:trPr>
        <w:tc>
          <w:tcPr>
            <w:tcW w:w="1668" w:type="dxa"/>
            <w:shd w:val="clear" w:color="auto" w:fill="548DD4"/>
            <w:vAlign w:val="center"/>
          </w:tcPr>
          <w:p w:rsidR="005B3DD0" w:rsidRPr="00EF59F0" w:rsidRDefault="005B3DD0" w:rsidP="0056065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/>
                <w:bCs/>
                <w:sz w:val="24"/>
                <w:szCs w:val="24"/>
              </w:rPr>
              <w:t>Úkol uložen</w:t>
            </w:r>
          </w:p>
        </w:tc>
        <w:tc>
          <w:tcPr>
            <w:tcW w:w="6520" w:type="dxa"/>
            <w:shd w:val="clear" w:color="auto" w:fill="548DD4"/>
            <w:vAlign w:val="center"/>
          </w:tcPr>
          <w:p w:rsidR="005B3DD0" w:rsidRPr="00EF59F0" w:rsidRDefault="005B3DD0" w:rsidP="0056065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/>
                <w:bCs/>
                <w:sz w:val="24"/>
                <w:szCs w:val="24"/>
              </w:rPr>
              <w:t>Číslo závěrů / úkolu</w:t>
            </w:r>
          </w:p>
        </w:tc>
        <w:tc>
          <w:tcPr>
            <w:tcW w:w="2268" w:type="dxa"/>
            <w:shd w:val="clear" w:color="auto" w:fill="548DD4"/>
            <w:vAlign w:val="center"/>
          </w:tcPr>
          <w:p w:rsidR="005B3DD0" w:rsidRPr="00EF59F0" w:rsidRDefault="005B3DD0" w:rsidP="0056065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/>
                <w:bCs/>
                <w:sz w:val="24"/>
                <w:szCs w:val="24"/>
              </w:rPr>
              <w:t>Termín splnění</w:t>
            </w:r>
          </w:p>
        </w:tc>
        <w:tc>
          <w:tcPr>
            <w:tcW w:w="3827" w:type="dxa"/>
            <w:shd w:val="clear" w:color="auto" w:fill="548DD4"/>
            <w:vAlign w:val="center"/>
          </w:tcPr>
          <w:p w:rsidR="005B3DD0" w:rsidRPr="00EF59F0" w:rsidRDefault="005B3DD0" w:rsidP="0056065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/>
                <w:bCs/>
                <w:sz w:val="24"/>
                <w:szCs w:val="24"/>
              </w:rPr>
              <w:t>Způsob splnění úkolu</w:t>
            </w:r>
          </w:p>
        </w:tc>
      </w:tr>
      <w:tr w:rsidR="005B3DD0" w:rsidRPr="00EF59F0" w:rsidTr="00560654">
        <w:trPr>
          <w:trHeight w:val="839"/>
        </w:trPr>
        <w:tc>
          <w:tcPr>
            <w:tcW w:w="1668" w:type="dxa"/>
            <w:vAlign w:val="center"/>
          </w:tcPr>
          <w:p w:rsidR="005B3DD0" w:rsidRPr="00EF59F0" w:rsidRDefault="005B3DD0" w:rsidP="0056065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/>
                <w:bCs/>
                <w:sz w:val="24"/>
                <w:szCs w:val="24"/>
              </w:rPr>
              <w:t>ŘO IOP</w:t>
            </w:r>
          </w:p>
        </w:tc>
        <w:tc>
          <w:tcPr>
            <w:tcW w:w="6520" w:type="dxa"/>
          </w:tcPr>
          <w:p w:rsidR="005B3DD0" w:rsidRPr="00EF59F0" w:rsidRDefault="005B3DD0" w:rsidP="00560654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b/>
                <w:sz w:val="24"/>
                <w:szCs w:val="24"/>
              </w:rPr>
              <w:t>C/1</w:t>
            </w:r>
            <w:r w:rsidRPr="00EF59F0">
              <w:rPr>
                <w:rFonts w:asciiTheme="minorHAnsi" w:hAnsiTheme="minorHAnsi" w:cs="Times New Roman"/>
                <w:sz w:val="24"/>
                <w:szCs w:val="24"/>
              </w:rPr>
              <w:t xml:space="preserve"> Zapracovat do textu Zprávy o realizaci IOP k 31. 3. 2013 připomínky členů Monitorovacího výboru IOP</w:t>
            </w:r>
          </w:p>
        </w:tc>
        <w:tc>
          <w:tcPr>
            <w:tcW w:w="2268" w:type="dxa"/>
          </w:tcPr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t>30.6.2013</w:t>
            </w:r>
            <w:proofErr w:type="gramEnd"/>
          </w:p>
        </w:tc>
        <w:tc>
          <w:tcPr>
            <w:tcW w:w="3827" w:type="dxa"/>
          </w:tcPr>
          <w:p w:rsidR="005B3DD0" w:rsidRPr="00EF59F0" w:rsidRDefault="005B3DD0" w:rsidP="00560654">
            <w:pPr>
              <w:rPr>
                <w:rFonts w:asciiTheme="minorHAnsi" w:hAnsiTheme="minorHAnsi"/>
                <w:sz w:val="24"/>
                <w:szCs w:val="24"/>
              </w:rPr>
            </w:pPr>
            <w:r w:rsidRPr="00EF59F0">
              <w:rPr>
                <w:rFonts w:asciiTheme="minorHAnsi" w:hAnsiTheme="minorHAnsi"/>
                <w:sz w:val="24"/>
                <w:szCs w:val="24"/>
              </w:rPr>
              <w:t xml:space="preserve">Zapracováno a zpráva vyvěšena na web: </w:t>
            </w:r>
            <w:hyperlink r:id="rId8" w:history="1">
              <w:r w:rsidRPr="00EF59F0">
                <w:rPr>
                  <w:rStyle w:val="Hypertextovodkaz"/>
                  <w:rFonts w:asciiTheme="minorHAnsi" w:hAnsiTheme="minorHAnsi"/>
                  <w:sz w:val="24"/>
                  <w:szCs w:val="24"/>
                </w:rPr>
                <w:t>http://www.strukturalni-fondy.cz/cs/Microsites/Integrovany-OP/O-programu/Dokumenty</w:t>
              </w:r>
            </w:hyperlink>
          </w:p>
        </w:tc>
      </w:tr>
      <w:tr w:rsidR="005B3DD0" w:rsidRPr="00EF59F0" w:rsidTr="00560654">
        <w:trPr>
          <w:trHeight w:val="839"/>
        </w:trPr>
        <w:tc>
          <w:tcPr>
            <w:tcW w:w="1668" w:type="dxa"/>
            <w:vAlign w:val="center"/>
          </w:tcPr>
          <w:p w:rsidR="005B3DD0" w:rsidRPr="00EF59F0" w:rsidRDefault="005B3DD0" w:rsidP="0056065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/>
                <w:bCs/>
                <w:sz w:val="24"/>
                <w:szCs w:val="24"/>
              </w:rPr>
              <w:t>ŘO IOP</w:t>
            </w:r>
          </w:p>
        </w:tc>
        <w:tc>
          <w:tcPr>
            <w:tcW w:w="6520" w:type="dxa"/>
          </w:tcPr>
          <w:p w:rsidR="005B3DD0" w:rsidRPr="00EF59F0" w:rsidRDefault="005B3DD0" w:rsidP="00560654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bCs/>
                <w:sz w:val="24"/>
                <w:szCs w:val="24"/>
                <w:u w:val="single"/>
              </w:rPr>
            </w:pPr>
            <w:r w:rsidRPr="00EF59F0">
              <w:rPr>
                <w:rFonts w:asciiTheme="minorHAnsi" w:hAnsiTheme="minorHAnsi" w:cs="Times New Roman"/>
                <w:b/>
                <w:sz w:val="24"/>
                <w:szCs w:val="24"/>
              </w:rPr>
              <w:t>C/2</w:t>
            </w:r>
            <w:r w:rsidRPr="00EF59F0">
              <w:rPr>
                <w:rFonts w:asciiTheme="minorHAnsi" w:hAnsiTheme="minorHAnsi" w:cs="Times New Roman"/>
                <w:sz w:val="24"/>
                <w:szCs w:val="24"/>
              </w:rPr>
              <w:t xml:space="preserve"> Informovat členy Monitorovacího výboru IOP o obnovení certifikace výdajů</w:t>
            </w:r>
          </w:p>
        </w:tc>
        <w:tc>
          <w:tcPr>
            <w:tcW w:w="2268" w:type="dxa"/>
          </w:tcPr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t>Po provedení nejbližší certifikace výdajů</w:t>
            </w:r>
          </w:p>
        </w:tc>
        <w:tc>
          <w:tcPr>
            <w:tcW w:w="3827" w:type="dxa"/>
          </w:tcPr>
          <w:p w:rsidR="005B3DD0" w:rsidRPr="00EF59F0" w:rsidRDefault="005B3DD0" w:rsidP="00560654">
            <w:pPr>
              <w:pStyle w:val="Prosttext"/>
              <w:jc w:val="both"/>
              <w:rPr>
                <w:rFonts w:asciiTheme="minorHAnsi" w:hAnsiTheme="minorHAnsi"/>
                <w:sz w:val="24"/>
                <w:szCs w:val="24"/>
                <w:highlight w:val="yellow"/>
              </w:rPr>
            </w:pPr>
            <w:r w:rsidRPr="00EF59F0">
              <w:rPr>
                <w:rFonts w:asciiTheme="minorHAnsi" w:hAnsiTheme="minorHAnsi"/>
                <w:sz w:val="24"/>
                <w:szCs w:val="24"/>
              </w:rPr>
              <w:t>Certifikace není obnovena.</w:t>
            </w:r>
          </w:p>
        </w:tc>
      </w:tr>
      <w:tr w:rsidR="005B3DD0" w:rsidRPr="00EF59F0" w:rsidTr="00560654">
        <w:trPr>
          <w:trHeight w:val="2117"/>
        </w:trPr>
        <w:tc>
          <w:tcPr>
            <w:tcW w:w="1668" w:type="dxa"/>
            <w:vAlign w:val="center"/>
          </w:tcPr>
          <w:p w:rsidR="005B3DD0" w:rsidRPr="00EF59F0" w:rsidRDefault="005B3DD0" w:rsidP="0056065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/>
                <w:bCs/>
                <w:sz w:val="24"/>
                <w:szCs w:val="24"/>
              </w:rPr>
              <w:t>ŘO IOP</w:t>
            </w:r>
          </w:p>
        </w:tc>
        <w:tc>
          <w:tcPr>
            <w:tcW w:w="6520" w:type="dxa"/>
          </w:tcPr>
          <w:p w:rsidR="005B3DD0" w:rsidRPr="00EF59F0" w:rsidRDefault="005B3DD0" w:rsidP="00560654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b/>
                <w:sz w:val="24"/>
                <w:szCs w:val="24"/>
              </w:rPr>
              <w:t>C/3</w:t>
            </w:r>
            <w:r w:rsidRPr="00EF59F0">
              <w:rPr>
                <w:rFonts w:asciiTheme="minorHAnsi" w:hAnsiTheme="minorHAnsi" w:cs="Times New Roman"/>
                <w:sz w:val="24"/>
                <w:szCs w:val="24"/>
              </w:rPr>
              <w:t xml:space="preserve"> Zaslat EK podrobnou analýzu dopadů zapojení České pošty </w:t>
            </w:r>
            <w:proofErr w:type="gramStart"/>
            <w:r w:rsidRPr="00EF59F0">
              <w:rPr>
                <w:rFonts w:asciiTheme="minorHAnsi" w:hAnsiTheme="minorHAnsi" w:cs="Times New Roman"/>
                <w:sz w:val="24"/>
                <w:szCs w:val="24"/>
              </w:rPr>
              <w:t>s.p.</w:t>
            </w:r>
            <w:proofErr w:type="gramEnd"/>
            <w:r w:rsidRPr="00EF59F0">
              <w:rPr>
                <w:rFonts w:asciiTheme="minorHAnsi" w:hAnsiTheme="minorHAnsi" w:cs="Times New Roman"/>
                <w:sz w:val="24"/>
                <w:szCs w:val="24"/>
              </w:rPr>
              <w:t xml:space="preserve"> na realizaci projektů v 1.1 a 3.4 (změny harmonogramu projektů, výběrová řízení a jejich kontrola) </w:t>
            </w:r>
          </w:p>
          <w:p w:rsidR="005B3DD0" w:rsidRPr="00EF59F0" w:rsidRDefault="005B3DD0" w:rsidP="005B3DD0">
            <w:pPr>
              <w:pStyle w:val="Odstavecseseznamem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MVČR zpracuje analýzu dopadů zapojení ČP </w:t>
            </w:r>
            <w:proofErr w:type="gramStart"/>
            <w:r w:rsidRPr="00EF59F0">
              <w:rPr>
                <w:rFonts w:asciiTheme="minorHAnsi" w:hAnsiTheme="minorHAnsi" w:cs="Times New Roman"/>
                <w:bCs/>
                <w:sz w:val="24"/>
                <w:szCs w:val="24"/>
              </w:rPr>
              <w:t>s.p.</w:t>
            </w:r>
            <w:proofErr w:type="gramEnd"/>
            <w:r w:rsidRPr="00EF59F0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 a zašle ŘO IOP</w:t>
            </w:r>
          </w:p>
          <w:p w:rsidR="005B3DD0" w:rsidRPr="00EF59F0" w:rsidRDefault="005B3DD0" w:rsidP="005B3DD0">
            <w:pPr>
              <w:pStyle w:val="Odstavecseseznamem1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bCs/>
                <w:sz w:val="24"/>
                <w:szCs w:val="24"/>
              </w:rPr>
              <w:t xml:space="preserve">ŘO IOP zašle analýzu EK </w:t>
            </w:r>
          </w:p>
        </w:tc>
        <w:tc>
          <w:tcPr>
            <w:tcW w:w="2268" w:type="dxa"/>
          </w:tcPr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br/>
            </w:r>
          </w:p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t>26.6.2013</w:t>
            </w:r>
            <w:proofErr w:type="gramEnd"/>
          </w:p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br/>
            </w:r>
            <w:proofErr w:type="gramStart"/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t>29.6.2013</w:t>
            </w:r>
            <w:proofErr w:type="gramEnd"/>
          </w:p>
        </w:tc>
        <w:tc>
          <w:tcPr>
            <w:tcW w:w="3827" w:type="dxa"/>
          </w:tcPr>
          <w:p w:rsidR="005B3DD0" w:rsidRPr="00EF59F0" w:rsidRDefault="005B3DD0" w:rsidP="0056065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59F0">
              <w:rPr>
                <w:rFonts w:asciiTheme="minorHAnsi" w:hAnsiTheme="minorHAnsi"/>
                <w:sz w:val="24"/>
                <w:szCs w:val="24"/>
              </w:rPr>
              <w:t>MVČR zaslalo, situace se natolik změnila, že materiál pozbyl platnosti</w:t>
            </w:r>
          </w:p>
        </w:tc>
      </w:tr>
      <w:tr w:rsidR="005B3DD0" w:rsidRPr="00EF59F0" w:rsidTr="00560654">
        <w:tc>
          <w:tcPr>
            <w:tcW w:w="1668" w:type="dxa"/>
            <w:vAlign w:val="center"/>
          </w:tcPr>
          <w:p w:rsidR="005B3DD0" w:rsidRPr="00EF59F0" w:rsidRDefault="005B3DD0" w:rsidP="0056065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/>
                <w:bCs/>
                <w:sz w:val="24"/>
                <w:szCs w:val="24"/>
              </w:rPr>
              <w:t>ŘO IOP</w:t>
            </w:r>
          </w:p>
        </w:tc>
        <w:tc>
          <w:tcPr>
            <w:tcW w:w="6520" w:type="dxa"/>
          </w:tcPr>
          <w:p w:rsidR="005B3DD0" w:rsidRPr="00EF59F0" w:rsidRDefault="005B3DD0" w:rsidP="00560654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b/>
                <w:sz w:val="24"/>
                <w:szCs w:val="24"/>
              </w:rPr>
              <w:t>C/4</w:t>
            </w:r>
            <w:r w:rsidRPr="00EF59F0">
              <w:rPr>
                <w:rFonts w:asciiTheme="minorHAnsi" w:hAnsiTheme="minorHAnsi" w:cs="Times New Roman"/>
                <w:sz w:val="24"/>
                <w:szCs w:val="24"/>
              </w:rPr>
              <w:t xml:space="preserve"> Informovat členy Monitorovacího výboru IOP o aktualizaci stavu spících projektů </w:t>
            </w:r>
          </w:p>
          <w:p w:rsidR="005B3DD0" w:rsidRPr="00EF59F0" w:rsidRDefault="005B3DD0" w:rsidP="005B3DD0">
            <w:pPr>
              <w:pStyle w:val="Odstavecseseznamem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sz w:val="24"/>
                <w:szCs w:val="24"/>
              </w:rPr>
              <w:t xml:space="preserve">ŘO IOP vygeneruje sestavu k 25. 6. 2013 a zašle k provedení aktualizace jednotlivým ZS </w:t>
            </w:r>
          </w:p>
          <w:p w:rsidR="005B3DD0" w:rsidRPr="00EF59F0" w:rsidRDefault="005B3DD0" w:rsidP="005B3DD0">
            <w:pPr>
              <w:pStyle w:val="Odstavecseseznamem1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sz w:val="24"/>
                <w:szCs w:val="24"/>
              </w:rPr>
              <w:t xml:space="preserve"> ŘO IOP vypracuje kompletní materiál </w:t>
            </w:r>
            <w:proofErr w:type="gramStart"/>
            <w:r w:rsidRPr="00EF59F0">
              <w:rPr>
                <w:rFonts w:asciiTheme="minorHAnsi" w:hAnsiTheme="minorHAnsi" w:cs="Times New Roman"/>
                <w:sz w:val="24"/>
                <w:szCs w:val="24"/>
              </w:rPr>
              <w:t>ke</w:t>
            </w:r>
            <w:proofErr w:type="gramEnd"/>
            <w:r w:rsidRPr="00EF59F0">
              <w:rPr>
                <w:rFonts w:asciiTheme="minorHAnsi" w:hAnsiTheme="minorHAnsi" w:cs="Times New Roman"/>
                <w:sz w:val="24"/>
                <w:szCs w:val="24"/>
              </w:rPr>
              <w:t xml:space="preserve"> IV. sestavě spících a vysoce rizikových projektů v IOP </w:t>
            </w:r>
          </w:p>
          <w:p w:rsidR="005B3DD0" w:rsidRPr="00EF59F0" w:rsidRDefault="005B3DD0" w:rsidP="005B3DD0">
            <w:pPr>
              <w:pStyle w:val="Odstavecseseznamem1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bCs/>
                <w:sz w:val="24"/>
                <w:szCs w:val="24"/>
              </w:rPr>
              <w:t>ŘO IOP zašle souhrnnou informaci členům MoV IOP</w:t>
            </w:r>
          </w:p>
        </w:tc>
        <w:tc>
          <w:tcPr>
            <w:tcW w:w="2268" w:type="dxa"/>
          </w:tcPr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sz w:val="24"/>
                <w:szCs w:val="24"/>
              </w:rPr>
              <w:t>doplnění od ZS IOP do 2. 8. 2013</w:t>
            </w:r>
          </w:p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sz w:val="24"/>
                <w:szCs w:val="24"/>
              </w:rPr>
              <w:t>15. 8. 2013</w:t>
            </w:r>
          </w:p>
          <w:p w:rsidR="005B3DD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br/>
              <w:t>30. 8. 2013</w:t>
            </w:r>
          </w:p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B3DD0" w:rsidRPr="00EF59F0" w:rsidRDefault="005B3DD0" w:rsidP="00560654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t>Odesláno členům MoV IOP 12. 9. 2013</w:t>
            </w:r>
          </w:p>
        </w:tc>
      </w:tr>
      <w:tr w:rsidR="005B3DD0" w:rsidRPr="00EF59F0" w:rsidTr="00560654">
        <w:tc>
          <w:tcPr>
            <w:tcW w:w="1668" w:type="dxa"/>
            <w:vAlign w:val="center"/>
          </w:tcPr>
          <w:p w:rsidR="005B3DD0" w:rsidRPr="00EF59F0" w:rsidRDefault="005B3DD0" w:rsidP="0056065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MV,MPSV, </w:t>
            </w:r>
            <w:proofErr w:type="spellStart"/>
            <w:r w:rsidRPr="00EF59F0">
              <w:rPr>
                <w:rFonts w:asciiTheme="minorHAnsi" w:hAnsiTheme="minorHAnsi"/>
                <w:b/>
                <w:bCs/>
                <w:sz w:val="24"/>
                <w:szCs w:val="24"/>
              </w:rPr>
              <w:t>MZd</w:t>
            </w:r>
            <w:proofErr w:type="spellEnd"/>
            <w:r w:rsidRPr="00EF59F0">
              <w:rPr>
                <w:rFonts w:asciiTheme="minorHAnsi" w:hAnsiTheme="minorHAnsi"/>
                <w:b/>
                <w:bCs/>
                <w:sz w:val="24"/>
                <w:szCs w:val="24"/>
              </w:rPr>
              <w:t>, MK</w:t>
            </w:r>
          </w:p>
        </w:tc>
        <w:tc>
          <w:tcPr>
            <w:tcW w:w="6520" w:type="dxa"/>
          </w:tcPr>
          <w:p w:rsidR="005B3DD0" w:rsidRPr="00EF59F0" w:rsidRDefault="005B3DD0" w:rsidP="00560654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b/>
                <w:sz w:val="24"/>
                <w:szCs w:val="24"/>
              </w:rPr>
              <w:t>C/5</w:t>
            </w:r>
            <w:r w:rsidRPr="00EF59F0">
              <w:rPr>
                <w:rFonts w:asciiTheme="minorHAnsi" w:hAnsiTheme="minorHAnsi" w:cs="Times New Roman"/>
                <w:sz w:val="24"/>
                <w:szCs w:val="24"/>
              </w:rPr>
              <w:t xml:space="preserve"> Předložit ŘO IOP plán plnění pravidla n+3/n+2 v roce 2013. ŘO IOP jej předá členům Monitorovacího výboru IOP </w:t>
            </w:r>
          </w:p>
          <w:p w:rsidR="005B3DD0" w:rsidRPr="00EF59F0" w:rsidRDefault="005B3DD0" w:rsidP="005B3DD0">
            <w:pPr>
              <w:pStyle w:val="Odstavecseseznamem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sz w:val="24"/>
                <w:szCs w:val="24"/>
              </w:rPr>
              <w:lastRenderedPageBreak/>
              <w:t xml:space="preserve">ZS IOP zašlou plány plnění pravidla N+3 </w:t>
            </w:r>
          </w:p>
          <w:p w:rsidR="005B3DD0" w:rsidRPr="00EF59F0" w:rsidRDefault="005B3DD0" w:rsidP="005B3DD0">
            <w:pPr>
              <w:pStyle w:val="Odstavecseseznamem1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bCs/>
                <w:sz w:val="24"/>
                <w:szCs w:val="24"/>
              </w:rPr>
              <w:t>ŘO IOP zašle souhrnnou informaci členům MoV IOP</w:t>
            </w:r>
          </w:p>
        </w:tc>
        <w:tc>
          <w:tcPr>
            <w:tcW w:w="2268" w:type="dxa"/>
          </w:tcPr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sz w:val="24"/>
                <w:szCs w:val="24"/>
              </w:rPr>
              <w:br/>
            </w:r>
            <w:r w:rsidRPr="00EF59F0">
              <w:rPr>
                <w:rFonts w:asciiTheme="minorHAnsi" w:hAnsiTheme="minorHAnsi"/>
                <w:sz w:val="24"/>
                <w:szCs w:val="24"/>
              </w:rPr>
              <w:lastRenderedPageBreak/>
              <w:t xml:space="preserve">do </w:t>
            </w:r>
            <w:proofErr w:type="gramStart"/>
            <w:r w:rsidRPr="00EF59F0">
              <w:rPr>
                <w:rFonts w:asciiTheme="minorHAnsi" w:hAnsiTheme="minorHAnsi"/>
                <w:sz w:val="24"/>
                <w:szCs w:val="24"/>
              </w:rPr>
              <w:t>26.7.2013</w:t>
            </w:r>
            <w:proofErr w:type="gramEnd"/>
          </w:p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t>31. 7. 2013</w:t>
            </w:r>
          </w:p>
        </w:tc>
        <w:tc>
          <w:tcPr>
            <w:tcW w:w="3827" w:type="dxa"/>
          </w:tcPr>
          <w:p w:rsidR="005B3DD0" w:rsidRPr="00EF59F0" w:rsidRDefault="005B3DD0" w:rsidP="00560654">
            <w:pPr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lastRenderedPageBreak/>
              <w:t>Odesláno 1. 8. 2013 členům MoV IOP</w:t>
            </w:r>
          </w:p>
        </w:tc>
      </w:tr>
      <w:tr w:rsidR="005B3DD0" w:rsidRPr="00EF59F0" w:rsidTr="00560654">
        <w:tc>
          <w:tcPr>
            <w:tcW w:w="1668" w:type="dxa"/>
            <w:vAlign w:val="center"/>
          </w:tcPr>
          <w:p w:rsidR="005B3DD0" w:rsidRPr="00EF59F0" w:rsidRDefault="005B3DD0" w:rsidP="0056065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ŘO IOP</w:t>
            </w:r>
          </w:p>
        </w:tc>
        <w:tc>
          <w:tcPr>
            <w:tcW w:w="6520" w:type="dxa"/>
          </w:tcPr>
          <w:p w:rsidR="005B3DD0" w:rsidRPr="00EF59F0" w:rsidRDefault="005B3DD0" w:rsidP="00560654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b/>
                <w:sz w:val="24"/>
                <w:szCs w:val="24"/>
              </w:rPr>
              <w:t>C/6</w:t>
            </w:r>
            <w:r w:rsidRPr="00EF59F0">
              <w:rPr>
                <w:rFonts w:asciiTheme="minorHAnsi" w:hAnsiTheme="minorHAnsi" w:cs="Times New Roman"/>
                <w:sz w:val="24"/>
                <w:szCs w:val="24"/>
              </w:rPr>
              <w:t xml:space="preserve"> Provést evaluaci realizace finančního nástroje JESSICA s ohledem na využitelnost pro programové období 2014-2020</w:t>
            </w:r>
          </w:p>
        </w:tc>
        <w:tc>
          <w:tcPr>
            <w:tcW w:w="2268" w:type="dxa"/>
          </w:tcPr>
          <w:p w:rsidR="005B3DD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proofErr w:type="gramStart"/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t>31.3.2014</w:t>
            </w:r>
            <w:proofErr w:type="gramEnd"/>
          </w:p>
          <w:p w:rsidR="005B3DD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B3DD0" w:rsidRPr="00EF59F0" w:rsidRDefault="005B3DD0" w:rsidP="00560654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EF59F0">
              <w:rPr>
                <w:rFonts w:asciiTheme="minorHAnsi" w:hAnsiTheme="minorHAnsi"/>
                <w:sz w:val="24"/>
                <w:szCs w:val="24"/>
              </w:rPr>
              <w:t xml:space="preserve">Bude provedena do </w:t>
            </w:r>
            <w:proofErr w:type="gramStart"/>
            <w:r w:rsidRPr="00EF59F0">
              <w:rPr>
                <w:rFonts w:asciiTheme="minorHAnsi" w:hAnsiTheme="minorHAnsi"/>
                <w:sz w:val="24"/>
                <w:szCs w:val="24"/>
              </w:rPr>
              <w:t>31.3.2014</w:t>
            </w:r>
            <w:proofErr w:type="gramEnd"/>
          </w:p>
        </w:tc>
      </w:tr>
      <w:tr w:rsidR="005B3DD0" w:rsidRPr="00EF59F0" w:rsidTr="00560654">
        <w:tc>
          <w:tcPr>
            <w:tcW w:w="1668" w:type="dxa"/>
            <w:vAlign w:val="center"/>
          </w:tcPr>
          <w:p w:rsidR="005B3DD0" w:rsidRPr="00EF59F0" w:rsidRDefault="005B3DD0" w:rsidP="0056065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/>
                <w:bCs/>
                <w:sz w:val="24"/>
                <w:szCs w:val="24"/>
              </w:rPr>
              <w:t>ŘO IOP</w:t>
            </w:r>
          </w:p>
        </w:tc>
        <w:tc>
          <w:tcPr>
            <w:tcW w:w="6520" w:type="dxa"/>
          </w:tcPr>
          <w:p w:rsidR="005B3DD0" w:rsidRPr="00EF59F0" w:rsidRDefault="005B3DD0" w:rsidP="00560654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b/>
                <w:sz w:val="24"/>
                <w:szCs w:val="24"/>
              </w:rPr>
              <w:t>C/7</w:t>
            </w:r>
            <w:r w:rsidRPr="00EF59F0">
              <w:rPr>
                <w:rFonts w:asciiTheme="minorHAnsi" w:hAnsiTheme="minorHAnsi" w:cs="Times New Roman"/>
                <w:sz w:val="24"/>
                <w:szCs w:val="24"/>
              </w:rPr>
              <w:t xml:space="preserve"> Informovat členy monitorovacího výboru o posunu v řešení problematiky posuzování zadávacích řízení a výběrových řízení Úřadem pro ochranu hospodářské soutěže</w:t>
            </w:r>
          </w:p>
        </w:tc>
        <w:tc>
          <w:tcPr>
            <w:tcW w:w="2268" w:type="dxa"/>
          </w:tcPr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t xml:space="preserve">Po vyjednání postupu v kontextu MFTK a Akčního plánu NOK. </w:t>
            </w:r>
          </w:p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t>Nejpozději na 12. jednání MoV IOP</w:t>
            </w:r>
          </w:p>
        </w:tc>
        <w:tc>
          <w:tcPr>
            <w:tcW w:w="3827" w:type="dxa"/>
          </w:tcPr>
          <w:p w:rsidR="005B3DD0" w:rsidRPr="00EF59F0" w:rsidRDefault="005B3DD0" w:rsidP="005B3DD0">
            <w:pPr>
              <w:ind w:left="34"/>
              <w:jc w:val="both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</w:t>
            </w:r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t>ředloženo na 12. jednání MoV IOP</w:t>
            </w:r>
          </w:p>
        </w:tc>
      </w:tr>
      <w:tr w:rsidR="005B3DD0" w:rsidRPr="00EF59F0" w:rsidTr="00560654">
        <w:tc>
          <w:tcPr>
            <w:tcW w:w="1668" w:type="dxa"/>
            <w:vAlign w:val="center"/>
          </w:tcPr>
          <w:p w:rsidR="005B3DD0" w:rsidRPr="00EF59F0" w:rsidRDefault="005B3DD0" w:rsidP="0056065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/>
                <w:bCs/>
                <w:sz w:val="24"/>
                <w:szCs w:val="24"/>
              </w:rPr>
              <w:t>ŘO IOP</w:t>
            </w:r>
          </w:p>
        </w:tc>
        <w:tc>
          <w:tcPr>
            <w:tcW w:w="6520" w:type="dxa"/>
          </w:tcPr>
          <w:p w:rsidR="005B3DD0" w:rsidRPr="00EF59F0" w:rsidRDefault="005B3DD0" w:rsidP="00560654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b/>
                <w:sz w:val="24"/>
                <w:szCs w:val="24"/>
              </w:rPr>
              <w:t>C/8</w:t>
            </w:r>
            <w:r w:rsidRPr="00EF59F0">
              <w:rPr>
                <w:rFonts w:asciiTheme="minorHAnsi" w:hAnsiTheme="minorHAnsi" w:cs="Times New Roman"/>
                <w:sz w:val="24"/>
                <w:szCs w:val="24"/>
              </w:rPr>
              <w:t xml:space="preserve"> Prověřit dopad povodní na realizaci a udržitelnost projektů a navrhnout opatření na pomoc postiženým příjemcům</w:t>
            </w:r>
          </w:p>
          <w:p w:rsidR="005B3DD0" w:rsidRPr="00EF59F0" w:rsidRDefault="005B3DD0" w:rsidP="005B3DD0">
            <w:pPr>
              <w:pStyle w:val="Odstavecseseznamem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bCs/>
                <w:sz w:val="24"/>
                <w:szCs w:val="24"/>
              </w:rPr>
              <w:t>Jednotlivé kroky ŘO IOP a ZS IOP budou stanoveny během června 2013</w:t>
            </w:r>
          </w:p>
          <w:p w:rsidR="005B3DD0" w:rsidRPr="00EF59F0" w:rsidRDefault="005B3DD0" w:rsidP="005B3DD0">
            <w:pPr>
              <w:pStyle w:val="Odstavecseseznamem1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bCs/>
                <w:sz w:val="24"/>
                <w:szCs w:val="24"/>
              </w:rPr>
              <w:t>ŘO IOP připraví informaci na 12. jednání MoV IOP o přijatých opatřeních</w:t>
            </w:r>
          </w:p>
        </w:tc>
        <w:tc>
          <w:tcPr>
            <w:tcW w:w="2268" w:type="dxa"/>
          </w:tcPr>
          <w:p w:rsidR="005B3DD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t>Na 12. jednání MoV IOP</w:t>
            </w:r>
          </w:p>
          <w:p w:rsidR="005B3DD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B3DD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B3DD0" w:rsidRPr="00EF59F0" w:rsidRDefault="005B3DD0" w:rsidP="005B3DD0">
            <w:pPr>
              <w:ind w:left="34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</w:t>
            </w:r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t>ředloženo na 12. jednání MoV IOP</w:t>
            </w:r>
          </w:p>
        </w:tc>
      </w:tr>
      <w:tr w:rsidR="005B3DD0" w:rsidRPr="00EF59F0" w:rsidTr="00560654">
        <w:tc>
          <w:tcPr>
            <w:tcW w:w="1668" w:type="dxa"/>
            <w:vAlign w:val="center"/>
          </w:tcPr>
          <w:p w:rsidR="005B3DD0" w:rsidRPr="00EF59F0" w:rsidRDefault="005B3DD0" w:rsidP="0056065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/>
                <w:bCs/>
                <w:sz w:val="24"/>
                <w:szCs w:val="24"/>
              </w:rPr>
              <w:t>ŘO IOP</w:t>
            </w:r>
          </w:p>
        </w:tc>
        <w:tc>
          <w:tcPr>
            <w:tcW w:w="6520" w:type="dxa"/>
          </w:tcPr>
          <w:p w:rsidR="005B3DD0" w:rsidRPr="00EF59F0" w:rsidRDefault="005B3DD0" w:rsidP="00560654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b/>
                <w:sz w:val="24"/>
                <w:szCs w:val="24"/>
              </w:rPr>
              <w:t>C/9</w:t>
            </w:r>
            <w:r w:rsidRPr="00EF59F0">
              <w:rPr>
                <w:rFonts w:asciiTheme="minorHAnsi" w:hAnsiTheme="minorHAnsi" w:cs="Times New Roman"/>
                <w:sz w:val="24"/>
                <w:szCs w:val="24"/>
              </w:rPr>
              <w:t xml:space="preserve"> Informovat členy Monitorovacího výboru IOP o vývoji projektu Kladruby</w:t>
            </w:r>
          </w:p>
          <w:p w:rsidR="005B3DD0" w:rsidRPr="00EF59F0" w:rsidRDefault="005B3DD0" w:rsidP="005B3DD0">
            <w:pPr>
              <w:pStyle w:val="Odstavecseseznamem1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sz w:val="24"/>
                <w:szCs w:val="24"/>
              </w:rPr>
              <w:t>MKČR zpracuje informaci o stavu a rizicích projektu Kladruby a zašle ŘO IOP</w:t>
            </w:r>
          </w:p>
        </w:tc>
        <w:tc>
          <w:tcPr>
            <w:tcW w:w="2268" w:type="dxa"/>
          </w:tcPr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t xml:space="preserve">V závislosti na výsledku prošetřování Policie ČR a zjištění dopadu šetření na projekt. </w:t>
            </w:r>
          </w:p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t>Nejpozději na 12. jednání MoV IOP</w:t>
            </w:r>
          </w:p>
        </w:tc>
        <w:tc>
          <w:tcPr>
            <w:tcW w:w="3827" w:type="dxa"/>
          </w:tcPr>
          <w:p w:rsidR="005B3DD0" w:rsidRPr="00EF59F0" w:rsidRDefault="005B3DD0" w:rsidP="00560654">
            <w:pPr>
              <w:ind w:left="34"/>
              <w:rPr>
                <w:rFonts w:asciiTheme="minorHAnsi" w:hAnsiTheme="minorHAnsi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t>Odesláno členům MoV IOP dne 24. 9. 2013</w:t>
            </w:r>
          </w:p>
        </w:tc>
      </w:tr>
      <w:tr w:rsidR="005B3DD0" w:rsidRPr="00EF59F0" w:rsidTr="00560654">
        <w:trPr>
          <w:trHeight w:val="1152"/>
        </w:trPr>
        <w:tc>
          <w:tcPr>
            <w:tcW w:w="1668" w:type="dxa"/>
            <w:vAlign w:val="center"/>
          </w:tcPr>
          <w:p w:rsidR="005B3DD0" w:rsidRPr="00EF59F0" w:rsidRDefault="005B3DD0" w:rsidP="00560654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/>
                <w:bCs/>
                <w:sz w:val="24"/>
                <w:szCs w:val="24"/>
              </w:rPr>
              <w:lastRenderedPageBreak/>
              <w:t>ŘO IOP</w:t>
            </w:r>
          </w:p>
        </w:tc>
        <w:tc>
          <w:tcPr>
            <w:tcW w:w="6520" w:type="dxa"/>
            <w:shd w:val="clear" w:color="auto" w:fill="auto"/>
          </w:tcPr>
          <w:p w:rsidR="005B3DD0" w:rsidRDefault="005B3DD0" w:rsidP="00560654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  <w:r w:rsidRPr="00EF59F0">
              <w:rPr>
                <w:rFonts w:asciiTheme="minorHAnsi" w:hAnsiTheme="minorHAnsi" w:cs="Times New Roman"/>
                <w:b/>
                <w:sz w:val="24"/>
                <w:szCs w:val="24"/>
              </w:rPr>
              <w:t>C/10</w:t>
            </w:r>
            <w:r w:rsidRPr="00EF59F0">
              <w:rPr>
                <w:rFonts w:asciiTheme="minorHAnsi" w:hAnsiTheme="minorHAnsi" w:cs="Times New Roman"/>
                <w:sz w:val="24"/>
                <w:szCs w:val="24"/>
              </w:rPr>
              <w:t xml:space="preserve"> Předložit na podzimním jednání Monitorovacího výboru IOP plán čerpání technické pomoci po roce 2013 s ohledem na disponibilní alokaci, zhodnocení dosavadního čerpání prostředků technické pomoci a návrh opatření pro případ nedostatku prostředků. </w:t>
            </w:r>
          </w:p>
          <w:p w:rsidR="005B3DD0" w:rsidRPr="00EF59F0" w:rsidRDefault="005B3DD0" w:rsidP="00560654">
            <w:pPr>
              <w:pStyle w:val="Odstavecseseznamem1"/>
              <w:spacing w:after="0" w:line="240" w:lineRule="auto"/>
              <w:ind w:left="0"/>
              <w:jc w:val="both"/>
              <w:rPr>
                <w:rFonts w:asciiTheme="minorHAnsi" w:hAnsiTheme="minorHAnsi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5B3DD0" w:rsidRPr="00EF59F0" w:rsidRDefault="005B3DD0" w:rsidP="00560654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t>Na 12. jednání MoV IOP</w:t>
            </w:r>
          </w:p>
        </w:tc>
        <w:tc>
          <w:tcPr>
            <w:tcW w:w="3827" w:type="dxa"/>
            <w:shd w:val="clear" w:color="auto" w:fill="auto"/>
          </w:tcPr>
          <w:p w:rsidR="005B3DD0" w:rsidRPr="00EF59F0" w:rsidRDefault="005B3DD0" w:rsidP="005B3DD0">
            <w:pPr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Př</w:t>
            </w:r>
            <w:r w:rsidRPr="00EF59F0">
              <w:rPr>
                <w:rFonts w:asciiTheme="minorHAnsi" w:hAnsiTheme="minorHAnsi"/>
                <w:bCs/>
                <w:sz w:val="24"/>
                <w:szCs w:val="24"/>
              </w:rPr>
              <w:t>edloženo na 12. jednání MoV IOP</w:t>
            </w:r>
          </w:p>
        </w:tc>
      </w:tr>
    </w:tbl>
    <w:p w:rsidR="005B3DD0" w:rsidRPr="00EF59F0" w:rsidRDefault="005B3DD0" w:rsidP="005B3DD0">
      <w:pPr>
        <w:rPr>
          <w:rFonts w:asciiTheme="minorHAnsi" w:hAnsiTheme="minorHAnsi"/>
          <w:sz w:val="24"/>
          <w:szCs w:val="24"/>
        </w:rPr>
      </w:pPr>
    </w:p>
    <w:p w:rsidR="005B3DD0" w:rsidRPr="00EF59F0" w:rsidRDefault="005B3DD0" w:rsidP="005B3DD0">
      <w:pPr>
        <w:spacing w:before="100" w:beforeAutospacing="1" w:after="100" w:afterAutospacing="1"/>
        <w:jc w:val="both"/>
        <w:rPr>
          <w:rFonts w:asciiTheme="minorHAnsi" w:hAnsiTheme="minorHAnsi"/>
          <w:sz w:val="24"/>
          <w:szCs w:val="24"/>
        </w:rPr>
      </w:pPr>
    </w:p>
    <w:p w:rsidR="007A44AD" w:rsidRPr="005677AB" w:rsidRDefault="007A44AD" w:rsidP="005B3DD0">
      <w:pPr>
        <w:spacing w:before="240"/>
        <w:ind w:left="357"/>
        <w:rPr>
          <w:rFonts w:ascii="Arial" w:hAnsi="Arial" w:cs="Arial"/>
        </w:rPr>
      </w:pPr>
    </w:p>
    <w:sectPr w:rsidR="007A44AD" w:rsidRPr="005677AB" w:rsidSect="005B3DD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79D" w:rsidRDefault="0074179D" w:rsidP="0049446D">
      <w:r>
        <w:separator/>
      </w:r>
    </w:p>
  </w:endnote>
  <w:endnote w:type="continuationSeparator" w:id="0">
    <w:p w:rsidR="0074179D" w:rsidRDefault="0074179D" w:rsidP="00494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9D" w:rsidRDefault="0074179D">
    <w:pPr>
      <w:pStyle w:val="Zpat"/>
    </w:pPr>
    <w:r>
      <w:ptab w:relativeTo="margin" w:alignment="right" w:leader="none"/>
    </w:r>
    <w:r>
      <w:t xml:space="preserve">Stránka | </w:t>
    </w:r>
    <w:fldSimple w:instr=" PAGE   \* MERGEFORMAT ">
      <w:r w:rsidR="005B3DD0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79D" w:rsidRDefault="0074179D" w:rsidP="0049446D">
      <w:r>
        <w:separator/>
      </w:r>
    </w:p>
  </w:footnote>
  <w:footnote w:type="continuationSeparator" w:id="0">
    <w:p w:rsidR="0074179D" w:rsidRDefault="0074179D" w:rsidP="00494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9D" w:rsidRDefault="008E618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1" o:spid="_x0000_s2050" type="#_x0000_t75" style="position:absolute;margin-left:0;margin-top:0;width:453.45pt;height:347.2pt;z-index:-251657216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DD0" w:rsidRDefault="0074179D" w:rsidP="005B3DD0">
    <w:pPr>
      <w:pStyle w:val="Zhlav"/>
      <w:jc w:val="center"/>
    </w:pPr>
    <w:r>
      <w:rPr>
        <w:noProof/>
      </w:rPr>
      <w:drawing>
        <wp:inline distT="0" distB="0" distL="0" distR="0">
          <wp:extent cx="5760720" cy="411480"/>
          <wp:effectExtent l="19050" t="0" r="0" b="0"/>
          <wp:docPr id="1" name="Obrázek 0" descr="Logolinka_vsech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inka_vsech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4179D" w:rsidRDefault="008E618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2" o:spid="_x0000_s2051" type="#_x0000_t75" style="position:absolute;margin-left:0;margin-top:0;width:453.45pt;height:347.2pt;z-index:-251656192;mso-position-horizontal:center;mso-position-horizontal-relative:margin;mso-position-vertical:center;mso-position-vertical-relative:margin" o:allowincell="f">
          <v:imagedata r:id="rId2" o:title="uly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79D" w:rsidRDefault="008E618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646000" o:spid="_x0000_s2049" type="#_x0000_t75" style="position:absolute;margin-left:0;margin-top:0;width:453.45pt;height:347.2pt;z-index:-251658240;mso-position-horizontal:center;mso-position-horizontal-relative:margin;mso-position-vertical:center;mso-position-vertical-relative:margin" o:allowincell="f">
          <v:imagedata r:id="rId1" o:title="uly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62.4pt;height:293.4pt" o:bullet="t">
        <v:imagedata r:id="rId1" o:title="odrazka"/>
      </v:shape>
    </w:pict>
  </w:numPicBullet>
  <w:abstractNum w:abstractNumId="0">
    <w:nsid w:val="055A6EEE"/>
    <w:multiLevelType w:val="hybridMultilevel"/>
    <w:tmpl w:val="BFD4A8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03CEC"/>
    <w:multiLevelType w:val="hybridMultilevel"/>
    <w:tmpl w:val="C03EB0A6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34A8B8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01A4B"/>
    <w:multiLevelType w:val="hybridMultilevel"/>
    <w:tmpl w:val="AE1842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3471C"/>
    <w:multiLevelType w:val="hybridMultilevel"/>
    <w:tmpl w:val="882A4F4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E0A1394"/>
    <w:multiLevelType w:val="hybridMultilevel"/>
    <w:tmpl w:val="9544FC2C"/>
    <w:lvl w:ilvl="0" w:tplc="514057FE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21C46EE"/>
    <w:multiLevelType w:val="hybridMultilevel"/>
    <w:tmpl w:val="4290EC00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E1250A"/>
    <w:multiLevelType w:val="hybridMultilevel"/>
    <w:tmpl w:val="7CAE89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5D2495"/>
    <w:multiLevelType w:val="hybridMultilevel"/>
    <w:tmpl w:val="3AC859CC"/>
    <w:lvl w:ilvl="0" w:tplc="D1903A34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9267F"/>
    <w:multiLevelType w:val="hybridMultilevel"/>
    <w:tmpl w:val="2ABE3D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686340"/>
    <w:multiLevelType w:val="hybridMultilevel"/>
    <w:tmpl w:val="BECE7DCE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640692"/>
    <w:multiLevelType w:val="hybridMultilevel"/>
    <w:tmpl w:val="CA860C9C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B97186"/>
    <w:multiLevelType w:val="hybridMultilevel"/>
    <w:tmpl w:val="E00EF4BE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554D3A98"/>
    <w:multiLevelType w:val="hybridMultilevel"/>
    <w:tmpl w:val="17DC90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180263"/>
    <w:multiLevelType w:val="hybridMultilevel"/>
    <w:tmpl w:val="6F1E3036"/>
    <w:lvl w:ilvl="0" w:tplc="040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62313ADF"/>
    <w:multiLevelType w:val="hybridMultilevel"/>
    <w:tmpl w:val="DE727662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35C0768"/>
    <w:multiLevelType w:val="hybridMultilevel"/>
    <w:tmpl w:val="A9DCE696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817211"/>
    <w:multiLevelType w:val="hybridMultilevel"/>
    <w:tmpl w:val="AE4069A4"/>
    <w:lvl w:ilvl="0" w:tplc="B21C8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3D6388"/>
    <w:multiLevelType w:val="hybridMultilevel"/>
    <w:tmpl w:val="58D67CD0"/>
    <w:lvl w:ilvl="0" w:tplc="040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6C3751E0"/>
    <w:multiLevelType w:val="hybridMultilevel"/>
    <w:tmpl w:val="8B7E0B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529F8"/>
    <w:multiLevelType w:val="hybridMultilevel"/>
    <w:tmpl w:val="B82E47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7"/>
  </w:num>
  <w:num w:numId="4">
    <w:abstractNumId w:val="14"/>
  </w:num>
  <w:num w:numId="5">
    <w:abstractNumId w:val="1"/>
  </w:num>
  <w:num w:numId="6">
    <w:abstractNumId w:val="15"/>
  </w:num>
  <w:num w:numId="7">
    <w:abstractNumId w:val="5"/>
  </w:num>
  <w:num w:numId="8">
    <w:abstractNumId w:val="16"/>
  </w:num>
  <w:num w:numId="9">
    <w:abstractNumId w:val="10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19"/>
  </w:num>
  <w:num w:numId="15">
    <w:abstractNumId w:val="8"/>
  </w:num>
  <w:num w:numId="16">
    <w:abstractNumId w:val="18"/>
  </w:num>
  <w:num w:numId="17">
    <w:abstractNumId w:val="13"/>
  </w:num>
  <w:num w:numId="18">
    <w:abstractNumId w:val="2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9446D"/>
    <w:rsid w:val="0002092C"/>
    <w:rsid w:val="00035E55"/>
    <w:rsid w:val="00091188"/>
    <w:rsid w:val="0014687E"/>
    <w:rsid w:val="001672E8"/>
    <w:rsid w:val="0018426B"/>
    <w:rsid w:val="001B7286"/>
    <w:rsid w:val="001D3C3B"/>
    <w:rsid w:val="001D75EF"/>
    <w:rsid w:val="0020051F"/>
    <w:rsid w:val="00200E32"/>
    <w:rsid w:val="00213D67"/>
    <w:rsid w:val="00255B82"/>
    <w:rsid w:val="00280D9C"/>
    <w:rsid w:val="002A12FB"/>
    <w:rsid w:val="002F1909"/>
    <w:rsid w:val="00314947"/>
    <w:rsid w:val="00343A53"/>
    <w:rsid w:val="0036633E"/>
    <w:rsid w:val="00366E3D"/>
    <w:rsid w:val="003A2044"/>
    <w:rsid w:val="003B3F57"/>
    <w:rsid w:val="003B64F2"/>
    <w:rsid w:val="003C66A0"/>
    <w:rsid w:val="003D743F"/>
    <w:rsid w:val="00411AE9"/>
    <w:rsid w:val="0041571C"/>
    <w:rsid w:val="00436758"/>
    <w:rsid w:val="00453A5F"/>
    <w:rsid w:val="00486433"/>
    <w:rsid w:val="004905D1"/>
    <w:rsid w:val="0049446D"/>
    <w:rsid w:val="00494CC8"/>
    <w:rsid w:val="004D2709"/>
    <w:rsid w:val="004D3580"/>
    <w:rsid w:val="004E3F46"/>
    <w:rsid w:val="004E4A46"/>
    <w:rsid w:val="004F010A"/>
    <w:rsid w:val="00505684"/>
    <w:rsid w:val="00507D09"/>
    <w:rsid w:val="00532CA9"/>
    <w:rsid w:val="005336CB"/>
    <w:rsid w:val="005677AB"/>
    <w:rsid w:val="005713E8"/>
    <w:rsid w:val="0059098A"/>
    <w:rsid w:val="00591F25"/>
    <w:rsid w:val="005B3DD0"/>
    <w:rsid w:val="005C56B1"/>
    <w:rsid w:val="005D2B76"/>
    <w:rsid w:val="005E1283"/>
    <w:rsid w:val="005F5B8B"/>
    <w:rsid w:val="00603379"/>
    <w:rsid w:val="00627F24"/>
    <w:rsid w:val="00653515"/>
    <w:rsid w:val="006A3FE3"/>
    <w:rsid w:val="006D562A"/>
    <w:rsid w:val="007119A2"/>
    <w:rsid w:val="0074179D"/>
    <w:rsid w:val="00742796"/>
    <w:rsid w:val="0074358C"/>
    <w:rsid w:val="00752B66"/>
    <w:rsid w:val="00753349"/>
    <w:rsid w:val="00795ED3"/>
    <w:rsid w:val="00797ADE"/>
    <w:rsid w:val="007A44AD"/>
    <w:rsid w:val="007E79E7"/>
    <w:rsid w:val="008417D0"/>
    <w:rsid w:val="00843484"/>
    <w:rsid w:val="00887FF3"/>
    <w:rsid w:val="008E6183"/>
    <w:rsid w:val="008E6D08"/>
    <w:rsid w:val="0095485C"/>
    <w:rsid w:val="00980ACA"/>
    <w:rsid w:val="009F5CA6"/>
    <w:rsid w:val="00A07418"/>
    <w:rsid w:val="00A2077C"/>
    <w:rsid w:val="00A5753F"/>
    <w:rsid w:val="00A605C1"/>
    <w:rsid w:val="00A60910"/>
    <w:rsid w:val="00A61134"/>
    <w:rsid w:val="00A7267F"/>
    <w:rsid w:val="00A76E48"/>
    <w:rsid w:val="00A91169"/>
    <w:rsid w:val="00B02AC9"/>
    <w:rsid w:val="00B07ED1"/>
    <w:rsid w:val="00B4470A"/>
    <w:rsid w:val="00B602E9"/>
    <w:rsid w:val="00B744B8"/>
    <w:rsid w:val="00C44000"/>
    <w:rsid w:val="00C549A0"/>
    <w:rsid w:val="00C6260D"/>
    <w:rsid w:val="00CB50C4"/>
    <w:rsid w:val="00CC1B16"/>
    <w:rsid w:val="00CE1559"/>
    <w:rsid w:val="00D0399A"/>
    <w:rsid w:val="00D148D4"/>
    <w:rsid w:val="00D51D6D"/>
    <w:rsid w:val="00D7083D"/>
    <w:rsid w:val="00DA3C2E"/>
    <w:rsid w:val="00DB63F4"/>
    <w:rsid w:val="00DC2DB3"/>
    <w:rsid w:val="00E0754B"/>
    <w:rsid w:val="00E07E8E"/>
    <w:rsid w:val="00E17458"/>
    <w:rsid w:val="00E25934"/>
    <w:rsid w:val="00E259F5"/>
    <w:rsid w:val="00E371CA"/>
    <w:rsid w:val="00E55DA6"/>
    <w:rsid w:val="00E72C95"/>
    <w:rsid w:val="00EC436E"/>
    <w:rsid w:val="00EC533B"/>
    <w:rsid w:val="00ED1749"/>
    <w:rsid w:val="00EE21C9"/>
    <w:rsid w:val="00F33A5B"/>
    <w:rsid w:val="00F62008"/>
    <w:rsid w:val="00F63683"/>
    <w:rsid w:val="00F64407"/>
    <w:rsid w:val="00FD4847"/>
    <w:rsid w:val="00FF5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B3D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B3D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46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46D"/>
  </w:style>
  <w:style w:type="paragraph" w:styleId="Zpat">
    <w:name w:val="footer"/>
    <w:basedOn w:val="Normln"/>
    <w:link w:val="ZpatChar"/>
    <w:uiPriority w:val="99"/>
    <w:unhideWhenUsed/>
    <w:rsid w:val="0049446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9446D"/>
  </w:style>
  <w:style w:type="table" w:customStyle="1" w:styleId="Svtlseznamzvraznn11">
    <w:name w:val="Světlý seznam – zvýraznění 11"/>
    <w:basedOn w:val="Normlntabulka"/>
    <w:uiPriority w:val="61"/>
    <w:rsid w:val="00B447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exttabulka">
    <w:name w:val="Text tabulka"/>
    <w:basedOn w:val="Standardnpsmoodstavce"/>
    <w:rsid w:val="00B4470A"/>
    <w:rPr>
      <w:rFonts w:ascii="Arial" w:hAnsi="Arial"/>
    </w:rPr>
  </w:style>
  <w:style w:type="paragraph" w:customStyle="1" w:styleId="Texttabulkatun">
    <w:name w:val="Text tabulka tučně"/>
    <w:basedOn w:val="Normln"/>
    <w:rsid w:val="00B4470A"/>
    <w:pPr>
      <w:jc w:val="both"/>
    </w:pPr>
    <w:rPr>
      <w:rFonts w:ascii="Arial" w:hAnsi="Arial"/>
      <w:b/>
      <w:bCs/>
    </w:rPr>
  </w:style>
  <w:style w:type="character" w:customStyle="1" w:styleId="Texttabulkakurzva">
    <w:name w:val="Text tabulka kurzíva"/>
    <w:basedOn w:val="Standardnpsmoodstavce"/>
    <w:rsid w:val="00B4470A"/>
    <w:rPr>
      <w:rFonts w:ascii="Arial" w:hAnsi="Arial"/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4470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470A"/>
    <w:rPr>
      <w:rFonts w:ascii="Tahoma" w:hAnsi="Tahoma" w:cs="Tahoma"/>
      <w:sz w:val="16"/>
      <w:szCs w:val="16"/>
    </w:rPr>
  </w:style>
  <w:style w:type="paragraph" w:customStyle="1" w:styleId="Normlntext">
    <w:name w:val="Normální text"/>
    <w:basedOn w:val="Odstavecseseznamem"/>
    <w:rsid w:val="00B4470A"/>
    <w:pPr>
      <w:spacing w:before="240" w:after="120"/>
      <w:ind w:left="714"/>
      <w:jc w:val="both"/>
    </w:pPr>
    <w:rPr>
      <w:rFonts w:ascii="Arial" w:hAnsi="Arial"/>
      <w:sz w:val="24"/>
    </w:rPr>
  </w:style>
  <w:style w:type="paragraph" w:customStyle="1" w:styleId="Nadpistextu">
    <w:name w:val="Nadpis textu"/>
    <w:basedOn w:val="Odstavecseseznamem"/>
    <w:rsid w:val="00B4470A"/>
    <w:pPr>
      <w:spacing w:before="240" w:after="120"/>
    </w:pPr>
    <w:rPr>
      <w:rFonts w:ascii="Arial" w:hAnsi="Arial"/>
      <w:b/>
      <w:bCs/>
      <w:sz w:val="24"/>
    </w:rPr>
  </w:style>
  <w:style w:type="character" w:customStyle="1" w:styleId="Nadpistmata">
    <w:name w:val="Nadpis témata"/>
    <w:basedOn w:val="Standardnpsmoodstavce"/>
    <w:rsid w:val="00B4470A"/>
    <w:rPr>
      <w:rFonts w:ascii="Arial" w:hAnsi="Arial"/>
      <w:b/>
      <w:bCs/>
      <w:color w:val="005392"/>
      <w:sz w:val="28"/>
    </w:rPr>
  </w:style>
  <w:style w:type="paragraph" w:customStyle="1" w:styleId="Normmlntext-odrka">
    <w:name w:val="Normmální text - odrážka"/>
    <w:basedOn w:val="Normlntext"/>
    <w:rsid w:val="00B4470A"/>
    <w:pPr>
      <w:spacing w:before="180" w:after="180"/>
    </w:pPr>
  </w:style>
  <w:style w:type="paragraph" w:styleId="Odstavecseseznamem">
    <w:name w:val="List Paragraph"/>
    <w:basedOn w:val="Normln"/>
    <w:uiPriority w:val="34"/>
    <w:qFormat/>
    <w:rsid w:val="00B4470A"/>
    <w:pPr>
      <w:ind w:left="720"/>
      <w:contextualSpacing/>
    </w:pPr>
  </w:style>
  <w:style w:type="character" w:styleId="Odkaznakoment">
    <w:name w:val="annotation reference"/>
    <w:basedOn w:val="Standardnpsmoodstavce"/>
    <w:semiHidden/>
    <w:rsid w:val="005677A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5677AB"/>
  </w:style>
  <w:style w:type="character" w:customStyle="1" w:styleId="TextkomenteChar">
    <w:name w:val="Text komentáře Char"/>
    <w:basedOn w:val="Standardnpsmoodstavce"/>
    <w:link w:val="Textkomente"/>
    <w:semiHidden/>
    <w:rsid w:val="005677A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533B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533B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5B3DD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Odstavecseseznamem1">
    <w:name w:val="Odstavec se seznamem1"/>
    <w:basedOn w:val="Normln"/>
    <w:uiPriority w:val="99"/>
    <w:qFormat/>
    <w:rsid w:val="005B3DD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5B3DD0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5B3DD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B3DD0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ukturalni-fondy.cz/cs/Microsites/Integrovany-OP/O-programu/Dokument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176BE-D4FB-4973-87FA-E20325B0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3</Pages>
  <Words>451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Tunkrová</dc:creator>
  <cp:keywords/>
  <dc:description/>
  <cp:lastModifiedBy>Helena Vachoutová</cp:lastModifiedBy>
  <cp:revision>50</cp:revision>
  <cp:lastPrinted>2013-05-22T09:13:00Z</cp:lastPrinted>
  <dcterms:created xsi:type="dcterms:W3CDTF">2012-02-27T12:03:00Z</dcterms:created>
  <dcterms:modified xsi:type="dcterms:W3CDTF">2013-11-12T14:00:00Z</dcterms:modified>
</cp:coreProperties>
</file>