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CE" w:rsidRDefault="00894198" w:rsidP="000604CE">
      <w:pPr>
        <w:pStyle w:val="titulnstrana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13pt;margin-top:1.65pt;width:127pt;height:85.05pt;z-index:251658752" o:allowincell="f" stroked="t" strokeweight=".25pt">
            <v:imagedata r:id="rId9" o:title="flag_cz" gain="93623f"/>
            <w10:wrap type="square"/>
          </v:shape>
        </w:pict>
      </w:r>
      <w:r>
        <w:rPr>
          <w:noProof/>
        </w:rPr>
        <w:pict>
          <v:shape id="_x0000_s1027" type="#_x0000_t75" style="position:absolute;margin-left:0;margin-top:.05pt;width:125.35pt;height:85.05pt;z-index:251657728">
            <v:imagedata r:id="rId10" o:title=""/>
            <w10:wrap type="square"/>
          </v:shape>
        </w:pict>
      </w:r>
    </w:p>
    <w:p w:rsidR="000604CE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</w:p>
    <w:p w:rsidR="000604CE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</w:p>
    <w:p w:rsidR="000604CE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</w:p>
    <w:p w:rsidR="000604CE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</w:p>
    <w:p w:rsidR="000604CE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</w:p>
    <w:p w:rsidR="000604CE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  <w:b/>
          <w:sz w:val="40"/>
          <w:szCs w:val="40"/>
        </w:rPr>
      </w:pPr>
      <w:r w:rsidRPr="00D93AB0">
        <w:rPr>
          <w:rFonts w:ascii="Times New Roman" w:hAnsi="Times New Roman"/>
          <w:b/>
          <w:sz w:val="40"/>
          <w:szCs w:val="40"/>
        </w:rPr>
        <w:t>METODICKÝ POKYN NÁRODNÍHO ORGÁNU</w:t>
      </w:r>
    </w:p>
    <w:p w:rsidR="000604CE" w:rsidRDefault="000604CE" w:rsidP="000604CE">
      <w:pPr>
        <w:pStyle w:val="titulnstrana1"/>
        <w:jc w:val="center"/>
        <w:rPr>
          <w:rFonts w:ascii="Times New Roman" w:hAnsi="Times New Roman"/>
        </w:rPr>
      </w:pP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</w:rPr>
      </w:pPr>
      <w:r w:rsidRPr="00D93AB0">
        <w:rPr>
          <w:rFonts w:ascii="Times New Roman" w:hAnsi="Times New Roman"/>
        </w:rPr>
        <w:t>k</w:t>
      </w: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</w:rPr>
      </w:pPr>
      <w:r w:rsidRPr="00D93AB0">
        <w:rPr>
          <w:rFonts w:ascii="Times New Roman" w:hAnsi="Times New Roman"/>
        </w:rPr>
        <w:t xml:space="preserve">dokumentu </w:t>
      </w: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</w:rPr>
      </w:pPr>
    </w:p>
    <w:p w:rsidR="008C7566" w:rsidRDefault="008C7566" w:rsidP="000604CE">
      <w:pPr>
        <w:pStyle w:val="titulnstrana1"/>
        <w:jc w:val="center"/>
        <w:rPr>
          <w:rFonts w:ascii="Times New Roman" w:hAnsi="Times New Roman"/>
          <w:b/>
          <w:smallCaps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 xml:space="preserve">Příručka pro české kooperační partnery – </w:t>
      </w:r>
    </w:p>
    <w:p w:rsidR="000604CE" w:rsidRPr="008C7566" w:rsidRDefault="00073FC3" w:rsidP="000604CE">
      <w:pPr>
        <w:pStyle w:val="titulnstrana1"/>
        <w:jc w:val="center"/>
        <w:rPr>
          <w:rFonts w:ascii="Times New Roman" w:hAnsi="Times New Roman"/>
          <w:b/>
          <w:smallCaps/>
          <w:sz w:val="36"/>
          <w:szCs w:val="36"/>
        </w:rPr>
      </w:pPr>
      <w:r>
        <w:rPr>
          <w:rFonts w:ascii="Times New Roman" w:hAnsi="Times New Roman"/>
          <w:b/>
          <w:smallCaps/>
          <w:sz w:val="36"/>
          <w:szCs w:val="36"/>
        </w:rPr>
        <w:t>podávání žádosti</w:t>
      </w:r>
    </w:p>
    <w:p w:rsidR="008C7566" w:rsidRDefault="008C7566" w:rsidP="000604CE">
      <w:pPr>
        <w:pStyle w:val="titulnstrana1"/>
        <w:jc w:val="center"/>
        <w:rPr>
          <w:rFonts w:ascii="Times New Roman" w:hAnsi="Times New Roman"/>
        </w:rPr>
      </w:pPr>
    </w:p>
    <w:p w:rsidR="008C7566" w:rsidRDefault="008C7566" w:rsidP="008C7566">
      <w:pPr>
        <w:pStyle w:val="titulnstran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Programu spolupráce</w:t>
      </w:r>
    </w:p>
    <w:p w:rsidR="000604CE" w:rsidRPr="00D93AB0" w:rsidRDefault="008C7566" w:rsidP="008C7566">
      <w:pPr>
        <w:pStyle w:val="titulnstrana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Česká republika – Svobodný stát Sasko 2014–2020</w:t>
      </w: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</w:rPr>
      </w:pP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</w:rPr>
      </w:pPr>
    </w:p>
    <w:p w:rsidR="000604CE" w:rsidRPr="00D93AB0" w:rsidRDefault="000604CE" w:rsidP="000604CE">
      <w:pPr>
        <w:pStyle w:val="titulnstrana1"/>
        <w:jc w:val="center"/>
        <w:rPr>
          <w:rFonts w:ascii="Times New Roman" w:hAnsi="Times New Roman"/>
        </w:rPr>
      </w:pPr>
    </w:p>
    <w:p w:rsidR="000604CE" w:rsidRPr="00D93AB0" w:rsidRDefault="000604CE" w:rsidP="000604CE">
      <w:pPr>
        <w:pStyle w:val="titulnstrana1"/>
        <w:rPr>
          <w:rFonts w:ascii="Times New Roman" w:hAnsi="Times New Roman"/>
          <w:sz w:val="28"/>
          <w:szCs w:val="28"/>
        </w:rPr>
      </w:pPr>
      <w:r w:rsidRPr="00D93AB0">
        <w:rPr>
          <w:rFonts w:ascii="Times New Roman" w:hAnsi="Times New Roman"/>
          <w:szCs w:val="32"/>
        </w:rPr>
        <w:t xml:space="preserve">MP číslo: </w:t>
      </w:r>
      <w:r>
        <w:rPr>
          <w:rFonts w:ascii="Times New Roman" w:hAnsi="Times New Roman"/>
          <w:szCs w:val="32"/>
        </w:rPr>
        <w:tab/>
      </w:r>
      <w:r w:rsidR="00545DD2">
        <w:rPr>
          <w:rFonts w:ascii="Times New Roman" w:hAnsi="Times New Roman"/>
          <w:sz w:val="28"/>
          <w:szCs w:val="28"/>
        </w:rPr>
        <w:t>2</w:t>
      </w:r>
      <w:r w:rsidR="008C7566" w:rsidRPr="00D76246">
        <w:rPr>
          <w:rFonts w:ascii="Times New Roman" w:hAnsi="Times New Roman"/>
          <w:sz w:val="28"/>
          <w:szCs w:val="28"/>
        </w:rPr>
        <w:t>/PP</w:t>
      </w:r>
      <w:r w:rsidR="00545DD2">
        <w:rPr>
          <w:rFonts w:ascii="Times New Roman" w:hAnsi="Times New Roman"/>
          <w:sz w:val="28"/>
          <w:szCs w:val="28"/>
        </w:rPr>
        <w:t>Ž</w:t>
      </w:r>
      <w:r w:rsidRPr="00D76246">
        <w:rPr>
          <w:rFonts w:ascii="Times New Roman" w:hAnsi="Times New Roman"/>
          <w:sz w:val="28"/>
          <w:szCs w:val="28"/>
        </w:rPr>
        <w:t xml:space="preserve"> verze </w:t>
      </w:r>
      <w:r w:rsidR="008C7566" w:rsidRPr="00D76246">
        <w:rPr>
          <w:rFonts w:ascii="Times New Roman" w:hAnsi="Times New Roman"/>
          <w:sz w:val="28"/>
          <w:szCs w:val="28"/>
        </w:rPr>
        <w:t>2</w:t>
      </w:r>
    </w:p>
    <w:p w:rsidR="000604CE" w:rsidRPr="00D93AB0" w:rsidRDefault="00FD79A9" w:rsidP="000604CE">
      <w:pPr>
        <w:pStyle w:val="titulnstrana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32"/>
        </w:rPr>
        <w:t xml:space="preserve">Platný </w:t>
      </w:r>
      <w:proofErr w:type="gramStart"/>
      <w:r>
        <w:rPr>
          <w:rFonts w:ascii="Times New Roman" w:hAnsi="Times New Roman"/>
          <w:szCs w:val="32"/>
        </w:rPr>
        <w:t>od</w:t>
      </w:r>
      <w:proofErr w:type="gramEnd"/>
      <w:r w:rsidR="000604CE" w:rsidRPr="00D93AB0">
        <w:rPr>
          <w:rFonts w:ascii="Times New Roman" w:hAnsi="Times New Roman"/>
          <w:sz w:val="28"/>
          <w:szCs w:val="28"/>
        </w:rPr>
        <w:t xml:space="preserve">: </w:t>
      </w:r>
      <w:r w:rsidR="000604CE">
        <w:rPr>
          <w:rFonts w:ascii="Times New Roman" w:hAnsi="Times New Roman"/>
          <w:sz w:val="28"/>
          <w:szCs w:val="28"/>
        </w:rPr>
        <w:tab/>
      </w:r>
      <w:r w:rsidR="00647867">
        <w:rPr>
          <w:rFonts w:ascii="Times New Roman" w:hAnsi="Times New Roman"/>
          <w:b/>
          <w:sz w:val="28"/>
          <w:szCs w:val="28"/>
        </w:rPr>
        <w:t>1</w:t>
      </w:r>
      <w:r w:rsidR="008C7566">
        <w:rPr>
          <w:rFonts w:ascii="Times New Roman" w:hAnsi="Times New Roman"/>
          <w:b/>
          <w:sz w:val="28"/>
          <w:szCs w:val="28"/>
        </w:rPr>
        <w:t xml:space="preserve">. </w:t>
      </w:r>
      <w:r w:rsidR="00647867">
        <w:rPr>
          <w:rFonts w:ascii="Times New Roman" w:hAnsi="Times New Roman"/>
          <w:b/>
          <w:sz w:val="28"/>
          <w:szCs w:val="28"/>
        </w:rPr>
        <w:t>října</w:t>
      </w:r>
      <w:r w:rsidR="008C7566">
        <w:rPr>
          <w:rFonts w:ascii="Times New Roman" w:hAnsi="Times New Roman"/>
          <w:b/>
          <w:sz w:val="28"/>
          <w:szCs w:val="28"/>
        </w:rPr>
        <w:t xml:space="preserve"> 2016</w:t>
      </w:r>
    </w:p>
    <w:p w:rsidR="000604CE" w:rsidRPr="00D93AB0" w:rsidRDefault="000604CE" w:rsidP="000604CE">
      <w:pPr>
        <w:pStyle w:val="titulnstrana1"/>
        <w:rPr>
          <w:rFonts w:ascii="Times New Roman" w:hAnsi="Times New Roman"/>
          <w:szCs w:val="32"/>
        </w:rPr>
      </w:pPr>
    </w:p>
    <w:p w:rsidR="00CD4300" w:rsidRDefault="000604CE" w:rsidP="003B666A">
      <w:pPr>
        <w:pStyle w:val="titulnstrana1"/>
        <w:ind w:left="1410" w:hanging="1410"/>
        <w:rPr>
          <w:rFonts w:ascii="Times New Roman" w:hAnsi="Times New Roman"/>
          <w:szCs w:val="32"/>
        </w:rPr>
      </w:pPr>
      <w:r w:rsidRPr="00D93AB0">
        <w:rPr>
          <w:rFonts w:ascii="Times New Roman" w:hAnsi="Times New Roman"/>
          <w:szCs w:val="32"/>
        </w:rPr>
        <w:t>Účel:</w:t>
      </w:r>
    </w:p>
    <w:p w:rsidR="00CD4300" w:rsidRDefault="00CD4300" w:rsidP="003B666A">
      <w:pPr>
        <w:pStyle w:val="titulnstrana1"/>
        <w:ind w:left="1410" w:hanging="1410"/>
        <w:rPr>
          <w:rFonts w:ascii="Times New Roman" w:hAnsi="Times New Roman"/>
          <w:szCs w:val="32"/>
        </w:rPr>
      </w:pPr>
    </w:p>
    <w:p w:rsidR="003B666A" w:rsidRPr="00F47912" w:rsidRDefault="00CD4300" w:rsidP="003B666A">
      <w:pPr>
        <w:pStyle w:val="titulnstrana1"/>
        <w:ind w:left="1410" w:hanging="1410"/>
        <w:rPr>
          <w:rFonts w:ascii="Times New Roman" w:hAnsi="Times New Roman"/>
          <w:sz w:val="26"/>
          <w:szCs w:val="26"/>
        </w:rPr>
      </w:pPr>
      <w:proofErr w:type="gramStart"/>
      <w:r w:rsidRPr="00F47912">
        <w:rPr>
          <w:rFonts w:ascii="Times New Roman" w:hAnsi="Times New Roman"/>
          <w:sz w:val="26"/>
          <w:szCs w:val="26"/>
        </w:rPr>
        <w:t xml:space="preserve">- </w:t>
      </w:r>
      <w:r w:rsidR="00F47912">
        <w:rPr>
          <w:rFonts w:ascii="Times New Roman" w:hAnsi="Times New Roman"/>
          <w:sz w:val="26"/>
          <w:szCs w:val="26"/>
        </w:rPr>
        <w:t xml:space="preserve"> </w:t>
      </w:r>
      <w:r w:rsidR="002B2F4F" w:rsidRPr="00F47912">
        <w:rPr>
          <w:rFonts w:ascii="Times New Roman" w:hAnsi="Times New Roman"/>
          <w:sz w:val="26"/>
          <w:szCs w:val="26"/>
        </w:rPr>
        <w:t>Aktualizace</w:t>
      </w:r>
      <w:proofErr w:type="gramEnd"/>
      <w:r w:rsidR="00C840D2" w:rsidRPr="00F47912">
        <w:rPr>
          <w:rFonts w:ascii="Times New Roman" w:hAnsi="Times New Roman"/>
          <w:sz w:val="26"/>
          <w:szCs w:val="26"/>
        </w:rPr>
        <w:t xml:space="preserve"> </w:t>
      </w:r>
      <w:r w:rsidR="00647867" w:rsidRPr="00F47912">
        <w:rPr>
          <w:rFonts w:ascii="Times New Roman" w:hAnsi="Times New Roman"/>
          <w:sz w:val="26"/>
          <w:szCs w:val="26"/>
        </w:rPr>
        <w:t xml:space="preserve">kapitoly </w:t>
      </w:r>
      <w:r w:rsidR="00545DD2" w:rsidRPr="00F47912">
        <w:rPr>
          <w:rFonts w:ascii="Times New Roman" w:hAnsi="Times New Roman"/>
          <w:sz w:val="26"/>
          <w:szCs w:val="26"/>
        </w:rPr>
        <w:t>7. 14</w:t>
      </w:r>
      <w:r w:rsidR="00647867" w:rsidRPr="00F47912">
        <w:rPr>
          <w:rFonts w:ascii="Times New Roman" w:hAnsi="Times New Roman"/>
          <w:sz w:val="26"/>
          <w:szCs w:val="26"/>
        </w:rPr>
        <w:t xml:space="preserve"> Výběr dodavatele, veřejné zakázk</w:t>
      </w:r>
      <w:r w:rsidRPr="00F47912">
        <w:rPr>
          <w:rFonts w:ascii="Times New Roman" w:hAnsi="Times New Roman"/>
          <w:sz w:val="26"/>
          <w:szCs w:val="26"/>
        </w:rPr>
        <w:t>y</w:t>
      </w:r>
    </w:p>
    <w:p w:rsidR="00F47912" w:rsidRDefault="00CD4300" w:rsidP="003B666A">
      <w:pPr>
        <w:pStyle w:val="titulnstrana1"/>
        <w:ind w:left="1410" w:hanging="1410"/>
        <w:rPr>
          <w:rFonts w:ascii="Times New Roman" w:hAnsi="Times New Roman"/>
          <w:sz w:val="26"/>
          <w:szCs w:val="26"/>
        </w:rPr>
      </w:pPr>
      <w:bookmarkStart w:id="0" w:name="_Toc440884480"/>
      <w:r w:rsidRPr="00F47912">
        <w:rPr>
          <w:rFonts w:ascii="Times New Roman" w:hAnsi="Times New Roman"/>
          <w:sz w:val="26"/>
          <w:szCs w:val="26"/>
        </w:rPr>
        <w:t xml:space="preserve">-  Aktualizace Přílohy č. 19 Přehled maximálních hodinových sazeb a </w:t>
      </w:r>
      <w:proofErr w:type="gramStart"/>
      <w:r w:rsidRPr="00F47912">
        <w:rPr>
          <w:rFonts w:ascii="Times New Roman" w:hAnsi="Times New Roman"/>
          <w:sz w:val="26"/>
          <w:szCs w:val="26"/>
        </w:rPr>
        <w:t xml:space="preserve">pracovních </w:t>
      </w:r>
      <w:r w:rsidR="00F47912" w:rsidRPr="00F47912">
        <w:rPr>
          <w:rFonts w:ascii="Times New Roman" w:hAnsi="Times New Roman"/>
          <w:sz w:val="26"/>
          <w:szCs w:val="26"/>
        </w:rPr>
        <w:t xml:space="preserve"> </w:t>
      </w:r>
      <w:r w:rsidRPr="00F47912">
        <w:rPr>
          <w:rFonts w:ascii="Times New Roman" w:hAnsi="Times New Roman"/>
          <w:sz w:val="26"/>
          <w:szCs w:val="26"/>
        </w:rPr>
        <w:t>pozic</w:t>
      </w:r>
      <w:proofErr w:type="gramEnd"/>
      <w:r w:rsidR="00F47912" w:rsidRPr="00F47912">
        <w:rPr>
          <w:rFonts w:ascii="Times New Roman" w:hAnsi="Times New Roman"/>
          <w:sz w:val="26"/>
          <w:szCs w:val="26"/>
        </w:rPr>
        <w:t xml:space="preserve"> </w:t>
      </w:r>
    </w:p>
    <w:p w:rsidR="00C840D2" w:rsidRPr="00F47912" w:rsidRDefault="00F47912" w:rsidP="003B666A">
      <w:pPr>
        <w:pStyle w:val="titulnstrana1"/>
        <w:ind w:left="1410" w:hanging="141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 </w:t>
      </w:r>
      <w:r w:rsidRPr="00F47912">
        <w:rPr>
          <w:rFonts w:ascii="Times New Roman" w:hAnsi="Times New Roman"/>
          <w:sz w:val="26"/>
          <w:szCs w:val="26"/>
        </w:rPr>
        <w:t>Aktua</w:t>
      </w:r>
      <w:r>
        <w:rPr>
          <w:rFonts w:ascii="Times New Roman" w:hAnsi="Times New Roman"/>
          <w:sz w:val="26"/>
          <w:szCs w:val="26"/>
        </w:rPr>
        <w:t>lizace</w:t>
      </w:r>
      <w:proofErr w:type="gramEnd"/>
      <w:r>
        <w:rPr>
          <w:rFonts w:ascii="Times New Roman" w:hAnsi="Times New Roman"/>
          <w:sz w:val="26"/>
          <w:szCs w:val="26"/>
        </w:rPr>
        <w:t xml:space="preserve"> kapitoly č. 10</w:t>
      </w:r>
      <w:r w:rsidRPr="00F47912">
        <w:rPr>
          <w:rFonts w:ascii="Times New Roman" w:hAnsi="Times New Roman"/>
          <w:sz w:val="26"/>
          <w:szCs w:val="26"/>
        </w:rPr>
        <w:t xml:space="preserve"> Kontakty</w:t>
      </w:r>
    </w:p>
    <w:p w:rsidR="00073FC3" w:rsidRPr="00C840D2" w:rsidRDefault="00C840D2" w:rsidP="00C840D2">
      <w:pPr>
        <w:rPr>
          <w:noProof/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="00C840D2" w:rsidRDefault="00C840D2" w:rsidP="00073FC3">
      <w:pPr>
        <w:rPr>
          <w:noProof/>
        </w:rPr>
      </w:pPr>
    </w:p>
    <w:p w:rsidR="000604CE" w:rsidRDefault="00894198" w:rsidP="00C840D2">
      <w:pPr>
        <w:jc w:val="center"/>
      </w:pPr>
      <w:r>
        <w:rPr>
          <w:noProof/>
        </w:rPr>
        <w:pict>
          <v:shape id="_x0000_i1025" type="#_x0000_t75" style="width:112.5pt;height:84.75pt;visibility:visible;mso-wrap-style:square">
            <v:imagedata r:id="rId11" o:title="SNCZ2020_Zusatz_RGB_150dpi"/>
          </v:shape>
        </w:pict>
      </w:r>
      <w:bookmarkEnd w:id="0"/>
    </w:p>
    <w:p w:rsidR="002425E7" w:rsidRDefault="002425E7" w:rsidP="00DE2453">
      <w:pPr>
        <w:pStyle w:val="Nadpis1Nadpis1CharintoductionKapitolaKapitola1Kapitola2Kapitola3Kapitola4Kapitola5Kapitola11Kapitola21Kapitola31Kapitola41Kapitola6Kapitola12Kapitola22Kapitola32Kapitola42Kapitola51Kapitola111Kapitola211Kapitola311Kapitola411"/>
        <w:jc w:val="both"/>
        <w:rPr>
          <w:rFonts w:ascii="Times New Roman" w:hAnsi="Times New Roman"/>
          <w:sz w:val="32"/>
          <w:szCs w:val="32"/>
        </w:rPr>
      </w:pPr>
      <w:r w:rsidRPr="003B666A">
        <w:rPr>
          <w:rFonts w:ascii="Times New Roman" w:hAnsi="Times New Roman"/>
          <w:sz w:val="32"/>
          <w:szCs w:val="32"/>
        </w:rPr>
        <w:lastRenderedPageBreak/>
        <w:t xml:space="preserve">Předmět aktualizace </w:t>
      </w:r>
    </w:p>
    <w:p w:rsidR="003B666A" w:rsidRPr="003B666A" w:rsidRDefault="003B666A" w:rsidP="003B666A">
      <w:pPr>
        <w:spacing w:after="120"/>
        <w:rPr>
          <w:b/>
          <w:sz w:val="28"/>
          <w:szCs w:val="28"/>
        </w:rPr>
      </w:pPr>
      <w:r w:rsidRPr="003B666A">
        <w:rPr>
          <w:b/>
          <w:sz w:val="28"/>
          <w:szCs w:val="28"/>
        </w:rPr>
        <w:t>1. 1 Veřejné zakázky</w:t>
      </w:r>
    </w:p>
    <w:p w:rsidR="008C44D4" w:rsidRDefault="00647867" w:rsidP="00073FC3">
      <w:pPr>
        <w:jc w:val="both"/>
      </w:pPr>
      <w:r w:rsidRPr="008A7200">
        <w:t xml:space="preserve">Od 1. 10. 2016 </w:t>
      </w:r>
      <w:r w:rsidR="008A7200" w:rsidRPr="00F20393">
        <w:t xml:space="preserve">nabývá účinnosti zákon č. 134/2016, </w:t>
      </w:r>
      <w:r w:rsidR="008A7200" w:rsidRPr="00073FC3">
        <w:t>o zadávání veřejných zakázek</w:t>
      </w:r>
      <w:r w:rsidR="008A7200" w:rsidRPr="008A7200">
        <w:t xml:space="preserve">, který nahrazuje </w:t>
      </w:r>
      <w:r w:rsidR="008A7200" w:rsidRPr="00F20393">
        <w:t>zákon</w:t>
      </w:r>
      <w:r w:rsidRPr="00F20393">
        <w:t xml:space="preserve"> č. </w:t>
      </w:r>
      <w:r w:rsidR="008A7200" w:rsidRPr="00F20393">
        <w:t xml:space="preserve">137/2006, </w:t>
      </w:r>
      <w:r w:rsidR="008A7200" w:rsidRPr="00073FC3">
        <w:t>o veřejných zakázkách.</w:t>
      </w:r>
      <w:r w:rsidR="00F20393">
        <w:t xml:space="preserve"> Na základě této novely zákona je aktualizován příslušný text v Příručce pro české kooperační partnery – </w:t>
      </w:r>
      <w:r w:rsidR="00A758E5">
        <w:t>podávání žádosti</w:t>
      </w:r>
      <w:r w:rsidR="003B666A">
        <w:t xml:space="preserve"> (viz níže)</w:t>
      </w:r>
      <w:r w:rsidR="00F20393">
        <w:t xml:space="preserve"> na str. </w:t>
      </w:r>
      <w:r w:rsidR="00A758E5">
        <w:t>50</w:t>
      </w:r>
      <w:r w:rsidR="003B666A">
        <w:t xml:space="preserve"> PPŽ</w:t>
      </w:r>
      <w:r w:rsidR="00FF49F7">
        <w:t>.</w:t>
      </w:r>
    </w:p>
    <w:p w:rsidR="003B666A" w:rsidRDefault="003B666A" w:rsidP="00073FC3">
      <w:pPr>
        <w:jc w:val="both"/>
      </w:pPr>
    </w:p>
    <w:p w:rsidR="008C44D4" w:rsidRPr="003B666A" w:rsidRDefault="008C44D4" w:rsidP="008C44D4">
      <w:pPr>
        <w:pStyle w:val="Nadpis2"/>
        <w:numPr>
          <w:ilvl w:val="0"/>
          <w:numId w:val="0"/>
        </w:numPr>
        <w:spacing w:before="120" w:after="120"/>
        <w:rPr>
          <w:rFonts w:ascii="Times New Roman" w:hAnsi="Times New Roman" w:cs="Times New Roman"/>
          <w:sz w:val="24"/>
          <w:szCs w:val="24"/>
          <w:lang w:val="cs-CZ"/>
        </w:rPr>
      </w:pPr>
      <w:bookmarkStart w:id="1" w:name="_Toc440884562"/>
      <w:r w:rsidRPr="003B666A">
        <w:rPr>
          <w:rFonts w:ascii="Times New Roman" w:hAnsi="Times New Roman" w:cs="Times New Roman"/>
          <w:sz w:val="24"/>
          <w:szCs w:val="24"/>
          <w:u w:val="none"/>
          <w:lang w:val="cs-CZ"/>
        </w:rPr>
        <w:t>7.14 Výběr dodavatele, veřejné zakázky</w:t>
      </w:r>
      <w:bookmarkEnd w:id="1"/>
    </w:p>
    <w:p w:rsidR="008C44D4" w:rsidRPr="00CD4300" w:rsidRDefault="008C44D4" w:rsidP="00CD4300">
      <w:pPr>
        <w:pStyle w:val="Pruka-Zkladnstyl"/>
        <w:spacing w:after="0"/>
        <w:rPr>
          <w:sz w:val="22"/>
          <w:szCs w:val="22"/>
        </w:rPr>
      </w:pPr>
      <w:r w:rsidRPr="00FE2FAC">
        <w:t xml:space="preserve">Partneři projektu nejsou povinni veškeré aktivity projektu realizovat sami, ale mohou využít externích dodavatelů. V případě, že část aktivit nebude zabezpečena partnerem, ale bude realizována na základě jedné nebo více smluv o dodávce zboží, služeb či stavebních prací, musí partner při uzavírání takových smluv postupovat v souladu s národní legislativou, kterou reprezentuje </w:t>
      </w:r>
      <w:r w:rsidRPr="00CD4300">
        <w:t xml:space="preserve">zákon </w:t>
      </w:r>
      <w:r w:rsidR="008F2EFA" w:rsidRPr="00FE2FAC">
        <w:rPr>
          <w:b/>
        </w:rPr>
        <w:t>č. 137/2006</w:t>
      </w:r>
      <w:r w:rsidR="00B21193" w:rsidRPr="00FE2FAC">
        <w:rPr>
          <w:b/>
        </w:rPr>
        <w:t>, o veřejných zakázkách,</w:t>
      </w:r>
      <w:r w:rsidR="0053012E" w:rsidRPr="00FE2FAC">
        <w:rPr>
          <w:b/>
        </w:rPr>
        <w:t xml:space="preserve"> </w:t>
      </w:r>
      <w:r w:rsidR="0053012E" w:rsidRPr="00CD4300">
        <w:rPr>
          <w:sz w:val="22"/>
          <w:szCs w:val="22"/>
        </w:rPr>
        <w:t>v pří</w:t>
      </w:r>
      <w:r w:rsidR="00FE2FAC" w:rsidRPr="00CD4300">
        <w:rPr>
          <w:sz w:val="22"/>
          <w:szCs w:val="22"/>
        </w:rPr>
        <w:t>padě zakázek vyhlášených do 30. </w:t>
      </w:r>
      <w:r w:rsidR="0053012E" w:rsidRPr="00CD4300">
        <w:rPr>
          <w:sz w:val="22"/>
          <w:szCs w:val="22"/>
        </w:rPr>
        <w:t>9.</w:t>
      </w:r>
      <w:r w:rsidR="00FE2FAC" w:rsidRPr="00CD4300">
        <w:rPr>
          <w:sz w:val="22"/>
          <w:szCs w:val="22"/>
        </w:rPr>
        <w:t xml:space="preserve"> </w:t>
      </w:r>
      <w:r w:rsidR="0053012E" w:rsidRPr="00CD4300">
        <w:rPr>
          <w:sz w:val="22"/>
          <w:szCs w:val="22"/>
        </w:rPr>
        <w:t xml:space="preserve">2016 včetně), </w:t>
      </w:r>
      <w:r w:rsidR="00B21193" w:rsidRPr="00CD4300">
        <w:t>resp.</w:t>
      </w:r>
      <w:r w:rsidR="008F2EFA" w:rsidRPr="00FE2FAC">
        <w:rPr>
          <w:b/>
        </w:rPr>
        <w:t xml:space="preserve"> </w:t>
      </w:r>
      <w:r w:rsidR="0053012E" w:rsidRPr="00CD4300">
        <w:t>zákonem</w:t>
      </w:r>
      <w:r w:rsidR="0053012E" w:rsidRPr="00FE2FAC">
        <w:rPr>
          <w:b/>
        </w:rPr>
        <w:t xml:space="preserve"> </w:t>
      </w:r>
      <w:r w:rsidRPr="00FE2FAC">
        <w:rPr>
          <w:b/>
          <w:highlight w:val="yellow"/>
        </w:rPr>
        <w:t xml:space="preserve">č. 134/2016 Sb., </w:t>
      </w:r>
      <w:r w:rsidRPr="00FE2FAC">
        <w:rPr>
          <w:rFonts w:eastAsia="Times New Roman"/>
          <w:b/>
          <w:highlight w:val="yellow"/>
        </w:rPr>
        <w:t>o zadávání veřejných zakázek</w:t>
      </w:r>
      <w:r w:rsidR="0053012E" w:rsidRPr="00FE2FAC">
        <w:rPr>
          <w:b/>
        </w:rPr>
        <w:t xml:space="preserve"> </w:t>
      </w:r>
      <w:r w:rsidR="0053012E" w:rsidRPr="00CD4300">
        <w:rPr>
          <w:sz w:val="22"/>
          <w:szCs w:val="22"/>
        </w:rPr>
        <w:t xml:space="preserve">v platném znění (v </w:t>
      </w:r>
      <w:r w:rsidR="00FE2FAC" w:rsidRPr="00CD4300">
        <w:rPr>
          <w:sz w:val="22"/>
          <w:szCs w:val="22"/>
        </w:rPr>
        <w:t xml:space="preserve">případě zakázek vyhlášených od </w:t>
      </w:r>
      <w:r w:rsidR="0053012E" w:rsidRPr="00CD4300">
        <w:rPr>
          <w:sz w:val="22"/>
          <w:szCs w:val="22"/>
        </w:rPr>
        <w:t>1.</w:t>
      </w:r>
      <w:r w:rsidR="00FE2FAC" w:rsidRPr="00CD4300">
        <w:rPr>
          <w:sz w:val="22"/>
          <w:szCs w:val="22"/>
        </w:rPr>
        <w:t xml:space="preserve"> </w:t>
      </w:r>
      <w:r w:rsidR="0053012E" w:rsidRPr="00CD4300">
        <w:rPr>
          <w:sz w:val="22"/>
          <w:szCs w:val="22"/>
        </w:rPr>
        <w:t>10.</w:t>
      </w:r>
      <w:r w:rsidR="00FE2FAC" w:rsidRPr="00CD4300">
        <w:rPr>
          <w:sz w:val="22"/>
          <w:szCs w:val="22"/>
        </w:rPr>
        <w:t xml:space="preserve"> </w:t>
      </w:r>
      <w:r w:rsidR="0053012E" w:rsidRPr="00CD4300">
        <w:rPr>
          <w:sz w:val="22"/>
          <w:szCs w:val="22"/>
        </w:rPr>
        <w:t>2016)</w:t>
      </w:r>
      <w:r w:rsidRPr="00FE2FAC">
        <w:t xml:space="preserve">. V případě veřejných zakázek, jejichž zadávání tento zákon neupravuje (zejména veřejné zakázky malého rozsahu), je partner povinen postupovat v souladu s </w:t>
      </w:r>
      <w:r w:rsidRPr="00FE2FAC">
        <w:rPr>
          <w:b/>
        </w:rPr>
        <w:t xml:space="preserve">Metodickým pokynem pro oblast zadávání zakázek pro programové období 2014–2020 </w:t>
      </w:r>
      <w:r w:rsidRPr="00FE2FAC">
        <w:t>(</w:t>
      </w:r>
      <w:hyperlink r:id="rId12" w:history="1">
        <w:r w:rsidRPr="00FE2FAC">
          <w:rPr>
            <w:rStyle w:val="Hypertextovodkaz"/>
          </w:rPr>
          <w:t>http://www.strukturalni-fondy.cz/cs/Fondy-EU/2014-2020/Metodicke-pokyny/Metodika-zadavani-zakazek</w:t>
        </w:r>
      </w:hyperlink>
      <w:r w:rsidRPr="00FE2FAC">
        <w:t xml:space="preserve">). </w:t>
      </w:r>
    </w:p>
    <w:p w:rsidR="008C44D4" w:rsidRPr="005438F8" w:rsidRDefault="008C44D4" w:rsidP="008C44D4">
      <w:pPr>
        <w:pStyle w:val="Pruka-Zkladnstyl"/>
        <w:rPr>
          <w:b/>
          <w:u w:val="single"/>
        </w:rPr>
      </w:pPr>
      <w:r w:rsidRPr="005438F8">
        <w:rPr>
          <w:b/>
          <w:u w:val="single"/>
        </w:rPr>
        <w:t>Tyto předpisy je partner povinen dodržovat i u veřejných zakázek zadávaných ve fázi přípravy projektu a projektové žádosti.</w:t>
      </w:r>
    </w:p>
    <w:p w:rsidR="008C44D4" w:rsidRPr="005438F8" w:rsidRDefault="008C44D4" w:rsidP="008C44D4">
      <w:pPr>
        <w:pStyle w:val="Pruka-Zkladnstyl"/>
      </w:pPr>
      <w:r w:rsidRPr="005438F8">
        <w:t>V případě, že v organizaci partnera platí vlastní postupy pro zadávání veřejných zakázek, může je partner aplikovat, pokud splňují minimálně požadavky stanovené v zákoně, resp. v metodickém pokynu pro oblast zadávání zakázek pro programové období 2014–2020 (v tomto případě doporučujeme předem konzultovat postup s příslušným Kontrolorem, který bude posuzovat, zda vlastní postupy uplatňované v organizaci partnera splňují minimálně požadavky stanovené v zákoně, resp. postupy uvedené v metodickém pokynu pro oblast zadávání zakázek pro programové období 2014–2020).</w:t>
      </w:r>
    </w:p>
    <w:p w:rsidR="008C44D4" w:rsidRPr="005438F8" w:rsidRDefault="008C44D4" w:rsidP="008C44D4">
      <w:pPr>
        <w:pStyle w:val="Pruka-Zkladnstyl"/>
      </w:pPr>
      <w:r w:rsidRPr="005438F8">
        <w:t>Upozorňujeme, že zadávací řízení musí být realizována tak, aby umožnila rovný přístup všem potenciálním dodavatelům, zajistila hospodárné nakládání s veřejnými prostředky a vedla k výběru takové nabídky, která respektuje principy hospodárnosti, efektivnosti a účelnosti tak, jak jsou tyto pojmy vymezeny v § 2 zákona č. 320/2001 Sb. (zákon o finanční kontrole) v platném znění</w:t>
      </w:r>
      <w:r w:rsidRPr="005438F8">
        <w:rPr>
          <w:rStyle w:val="Znakapoznpodarou"/>
        </w:rPr>
        <w:footnoteReference w:customMarkFollows="1" w:id="1"/>
        <w:t>2</w:t>
      </w:r>
      <w:r>
        <w:rPr>
          <w:rStyle w:val="Znakapoznpodarou"/>
        </w:rPr>
        <w:t>2</w:t>
      </w:r>
      <w:r w:rsidRPr="005438F8">
        <w:t xml:space="preserve"> a zároveň zásady uváděné v </w:t>
      </w:r>
      <w:r w:rsidR="00B21193" w:rsidRPr="005438F8">
        <w:t>§ 6 zákona č. 137/2006 Sb.</w:t>
      </w:r>
      <w:r w:rsidR="00B21193">
        <w:t xml:space="preserve">, resp. </w:t>
      </w:r>
      <w:r w:rsidR="00B21193" w:rsidRPr="00CD4300">
        <w:rPr>
          <w:highlight w:val="yellow"/>
        </w:rPr>
        <w:t>zákoně</w:t>
      </w:r>
      <w:r w:rsidR="00B21193" w:rsidRPr="005438F8">
        <w:t xml:space="preserve"> </w:t>
      </w:r>
      <w:r w:rsidRPr="00073FC3">
        <w:rPr>
          <w:highlight w:val="yellow"/>
        </w:rPr>
        <w:t>č. 134/2016 Sb.</w:t>
      </w:r>
      <w:r w:rsidR="00A758E5">
        <w:t xml:space="preserve">, </w:t>
      </w:r>
      <w:r w:rsidRPr="005438F8">
        <w:t xml:space="preserve">o </w:t>
      </w:r>
      <w:r>
        <w:t>zadávání veřejných zakázek</w:t>
      </w:r>
      <w:r w:rsidRPr="005438F8">
        <w:t xml:space="preserve"> v platném znění</w:t>
      </w:r>
      <w:r w:rsidRPr="005438F8">
        <w:rPr>
          <w:rStyle w:val="Znakapoznpodarou"/>
        </w:rPr>
        <w:footnoteReference w:customMarkFollows="1" w:id="2"/>
        <w:t>2</w:t>
      </w:r>
      <w:r>
        <w:rPr>
          <w:rStyle w:val="Znakapoznpodarou"/>
        </w:rPr>
        <w:t>3</w:t>
      </w:r>
      <w:r w:rsidRPr="005438F8">
        <w:t>. Z toho důvodu je nutné klást důraz nejen na dodržování procedur, ale i na zmíněné principy a zásady.</w:t>
      </w:r>
    </w:p>
    <w:p w:rsidR="008C44D4" w:rsidRPr="005438F8" w:rsidRDefault="008C44D4" w:rsidP="008C44D4">
      <w:pPr>
        <w:pStyle w:val="Pruka-Zkladnstyl"/>
      </w:pPr>
      <w:r w:rsidRPr="005438F8">
        <w:t xml:space="preserve">Zásady </w:t>
      </w:r>
      <w:r w:rsidRPr="00073FC3">
        <w:rPr>
          <w:highlight w:val="yellow"/>
        </w:rPr>
        <w:t>přiměřenosti</w:t>
      </w:r>
      <w:r>
        <w:t xml:space="preserve"> </w:t>
      </w:r>
      <w:r w:rsidRPr="005438F8">
        <w:t xml:space="preserve">transparentnosti, rovného zacházení a zákazu diskriminace a princip hospodárnosti, efektivnosti a účelnosti se vztahují na všechny veřejné zakázky bez ohledu na </w:t>
      </w:r>
      <w:r w:rsidRPr="005438F8">
        <w:lastRenderedPageBreak/>
        <w:t xml:space="preserve">to, zda jsou postupy pro jejich zadávání upraveny přímo zákonem </w:t>
      </w:r>
      <w:r w:rsidR="00B21193" w:rsidRPr="005438F8">
        <w:t>č. 137/2006 Sb.</w:t>
      </w:r>
      <w:r w:rsidR="00B21193">
        <w:t xml:space="preserve">, resp. </w:t>
      </w:r>
      <w:r w:rsidRPr="00E74B46">
        <w:rPr>
          <w:highlight w:val="yellow"/>
        </w:rPr>
        <w:t>č. 134/2016 Sb.</w:t>
      </w:r>
      <w:r>
        <w:t xml:space="preserve">, </w:t>
      </w:r>
      <w:r w:rsidRPr="005438F8">
        <w:t xml:space="preserve">o </w:t>
      </w:r>
      <w:r>
        <w:t>zadávání veřejných zakázek</w:t>
      </w:r>
      <w:r w:rsidRPr="005438F8">
        <w:t xml:space="preserve"> nebo jinými pravidly, a jejich dodržení je předmětem posouzení zadávacích řízení kontrolorem.</w:t>
      </w:r>
    </w:p>
    <w:p w:rsidR="008C44D4" w:rsidRDefault="008C44D4" w:rsidP="00073FC3">
      <w:pPr>
        <w:jc w:val="both"/>
      </w:pPr>
    </w:p>
    <w:p w:rsidR="003B666A" w:rsidRPr="003B666A" w:rsidRDefault="00894198" w:rsidP="003B666A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2 Aktualizace přílohy č. 20</w:t>
      </w:r>
    </w:p>
    <w:p w:rsidR="00675366" w:rsidRDefault="00FE2FAC" w:rsidP="00CD4300">
      <w:pPr>
        <w:jc w:val="both"/>
      </w:pPr>
      <w:r>
        <w:t>Tímto metodickým pokynem dále dochází k aktualizaci</w:t>
      </w:r>
      <w:r w:rsidR="00894198">
        <w:t xml:space="preserve"> Přílohy č. 20</w:t>
      </w:r>
      <w:bookmarkStart w:id="2" w:name="_GoBack"/>
      <w:bookmarkEnd w:id="2"/>
      <w:r w:rsidR="008F2EFA" w:rsidRPr="008F2EFA">
        <w:t xml:space="preserve"> </w:t>
      </w:r>
      <w:r w:rsidR="008F2EFA" w:rsidRPr="00CD4300">
        <w:rPr>
          <w:i/>
        </w:rPr>
        <w:t>Přehled maximálních hodinových sazeb a pracovních pozic</w:t>
      </w:r>
      <w:r w:rsidR="008F2EFA" w:rsidRPr="00CD4300">
        <w:t xml:space="preserve">. V rámci </w:t>
      </w:r>
      <w:r w:rsidR="008F2EFA" w:rsidRPr="008F2EFA">
        <w:t>aktualizace</w:t>
      </w:r>
      <w:r w:rsidR="00675366">
        <w:t xml:space="preserve"> (nový název </w:t>
      </w:r>
      <w:r w:rsidR="00675366" w:rsidRPr="00CD4300">
        <w:rPr>
          <w:i/>
        </w:rPr>
        <w:t>Přehled maximálních doporučených hodinových sazeb bez odvodů zaměstnavatele na sociální a zdravotní pojištění pro pracovníky v projektech podpořených z programů přeshraniční spolupráce zaměstnané na HPP/DPP/DPČ</w:t>
      </w:r>
      <w:r w:rsidR="00675366">
        <w:t xml:space="preserve"> </w:t>
      </w:r>
      <w:r w:rsidR="008F2EFA" w:rsidRPr="008F2EFA">
        <w:t>došlo k</w:t>
      </w:r>
      <w:r w:rsidR="008F2EFA" w:rsidRPr="00CD4300">
        <w:t xml:space="preserve"> zjednodušení, </w:t>
      </w:r>
      <w:r w:rsidR="008F2EFA" w:rsidRPr="008F2EFA">
        <w:t>kdy se odměny pro všechny typy smluv uvádějí bez odvodů</w:t>
      </w:r>
      <w:r w:rsidR="008F2EFA">
        <w:t>.</w:t>
      </w:r>
      <w:r w:rsidR="008F2EFA" w:rsidRPr="00CD4300">
        <w:rPr>
          <w:b/>
          <w:sz w:val="28"/>
          <w:szCs w:val="28"/>
        </w:rPr>
        <w:t xml:space="preserve"> </w:t>
      </w:r>
      <w:r w:rsidR="00675366">
        <w:t>Pokud souvisí s odměnou povinné odvody, jsou způsobilým výdajem.</w:t>
      </w:r>
    </w:p>
    <w:p w:rsidR="003B666A" w:rsidRDefault="003B666A" w:rsidP="00CD4300">
      <w:pPr>
        <w:jc w:val="both"/>
      </w:pPr>
    </w:p>
    <w:p w:rsidR="003B666A" w:rsidRPr="003B666A" w:rsidRDefault="003B666A" w:rsidP="00CD4300">
      <w:pPr>
        <w:jc w:val="both"/>
        <w:rPr>
          <w:b/>
          <w:sz w:val="28"/>
          <w:szCs w:val="28"/>
        </w:rPr>
      </w:pPr>
      <w:r w:rsidRPr="003B666A">
        <w:rPr>
          <w:b/>
          <w:sz w:val="28"/>
          <w:szCs w:val="28"/>
        </w:rPr>
        <w:t>1. 3 Aktualizace kapitoly 10 Kontakty</w:t>
      </w:r>
    </w:p>
    <w:p w:rsidR="003B666A" w:rsidRDefault="003B666A" w:rsidP="00CD4300">
      <w:pPr>
        <w:jc w:val="both"/>
      </w:pPr>
    </w:p>
    <w:p w:rsidR="003B666A" w:rsidRDefault="003B666A" w:rsidP="00CD4300">
      <w:pPr>
        <w:jc w:val="both"/>
      </w:pPr>
      <w:r>
        <w:t>Metodický pokyn dále aktualizuje některé kontakty na zástupce implementační struktury (viz Příloha č. 2).</w:t>
      </w:r>
    </w:p>
    <w:p w:rsidR="003B666A" w:rsidRDefault="003B666A" w:rsidP="00CD4300">
      <w:pPr>
        <w:pStyle w:val="Odstavecseseznamem"/>
        <w:ind w:left="1440"/>
      </w:pPr>
    </w:p>
    <w:p w:rsidR="003355D0" w:rsidRDefault="003355D0" w:rsidP="00CD4300">
      <w:pPr>
        <w:pStyle w:val="Odstavecseseznamem"/>
        <w:ind w:left="1440"/>
      </w:pPr>
    </w:p>
    <w:p w:rsidR="00551EBE" w:rsidRPr="003B666A" w:rsidRDefault="00CD4300" w:rsidP="00551EBE">
      <w:pPr>
        <w:jc w:val="both"/>
        <w:rPr>
          <w:b/>
          <w:sz w:val="32"/>
          <w:szCs w:val="32"/>
        </w:rPr>
      </w:pPr>
      <w:r w:rsidRPr="003B666A">
        <w:rPr>
          <w:b/>
          <w:sz w:val="32"/>
          <w:szCs w:val="32"/>
        </w:rPr>
        <w:t>2. Přílohy</w:t>
      </w:r>
    </w:p>
    <w:p w:rsidR="00CD4300" w:rsidRDefault="00CD4300" w:rsidP="00551EBE">
      <w:pPr>
        <w:jc w:val="both"/>
      </w:pPr>
    </w:p>
    <w:p w:rsidR="00CD4300" w:rsidRDefault="00CD4300" w:rsidP="00551EBE">
      <w:pPr>
        <w:jc w:val="both"/>
      </w:pPr>
      <w:r w:rsidRPr="003B666A">
        <w:t>Příloha č. 1: Přehled maximálních doporučených hodinových sazeb bez odvodů zaměstnavatele na sociální a zdravotní pojištění pro pracovníky v projektech podpořených z programů přeshraniční spolupráce zaměstnané na HPP/DPP/DPČ</w:t>
      </w:r>
    </w:p>
    <w:p w:rsidR="003B666A" w:rsidRDefault="003B666A" w:rsidP="00551EBE">
      <w:pPr>
        <w:jc w:val="both"/>
      </w:pPr>
    </w:p>
    <w:p w:rsidR="003B666A" w:rsidRPr="00CD4300" w:rsidRDefault="003B666A" w:rsidP="00551EBE">
      <w:pPr>
        <w:jc w:val="both"/>
      </w:pPr>
      <w:r>
        <w:t>Příloha č. 2: Aktualizace kapitoly č. 10 Kontakty</w:t>
      </w:r>
    </w:p>
    <w:p w:rsidR="00CD4300" w:rsidRPr="00CD4300" w:rsidRDefault="00CD4300" w:rsidP="00551EBE">
      <w:pPr>
        <w:jc w:val="both"/>
      </w:pPr>
    </w:p>
    <w:p w:rsidR="00CD4300" w:rsidRPr="00551EBE" w:rsidRDefault="00CD4300" w:rsidP="00551EBE">
      <w:pPr>
        <w:jc w:val="both"/>
      </w:pPr>
    </w:p>
    <w:sectPr w:rsidR="00CD4300" w:rsidRPr="00551EBE" w:rsidSect="008F459F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D3" w:rsidRDefault="004A4CD3">
      <w:r>
        <w:separator/>
      </w:r>
    </w:p>
  </w:endnote>
  <w:endnote w:type="continuationSeparator" w:id="0">
    <w:p w:rsidR="004A4CD3" w:rsidRDefault="004A4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9F" w:rsidRDefault="00E640F2" w:rsidP="00C840D2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89419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D3" w:rsidRDefault="004A4CD3">
      <w:r>
        <w:separator/>
      </w:r>
    </w:p>
  </w:footnote>
  <w:footnote w:type="continuationSeparator" w:id="0">
    <w:p w:rsidR="004A4CD3" w:rsidRDefault="004A4CD3">
      <w:r>
        <w:continuationSeparator/>
      </w:r>
    </w:p>
  </w:footnote>
  <w:footnote w:id="1">
    <w:p w:rsidR="008C44D4" w:rsidRPr="00134981" w:rsidRDefault="008C44D4" w:rsidP="008C44D4">
      <w:pPr>
        <w:pStyle w:val="Textpoznpodarou"/>
        <w:spacing w:after="120"/>
        <w:rPr>
          <w:rFonts w:ascii="Times New Roman" w:hAnsi="Times New Roman"/>
          <w:sz w:val="20"/>
          <w:lang w:val="cs-CZ"/>
        </w:rPr>
      </w:pPr>
      <w:r w:rsidRPr="00134981">
        <w:rPr>
          <w:rStyle w:val="Znakapoznpodarou"/>
          <w:rFonts w:ascii="Times New Roman" w:hAnsi="Times New Roman"/>
          <w:sz w:val="20"/>
          <w:lang w:val="cs-CZ"/>
        </w:rPr>
        <w:t>2</w:t>
      </w:r>
      <w:r>
        <w:rPr>
          <w:rStyle w:val="Znakapoznpodarou"/>
          <w:rFonts w:ascii="Times New Roman" w:hAnsi="Times New Roman"/>
          <w:sz w:val="20"/>
          <w:lang w:val="cs-CZ"/>
        </w:rPr>
        <w:t>2</w:t>
      </w:r>
      <w:r w:rsidRPr="00134981">
        <w:rPr>
          <w:rFonts w:ascii="Times New Roman" w:hAnsi="Times New Roman"/>
          <w:sz w:val="20"/>
          <w:lang w:val="cs-CZ"/>
        </w:rPr>
        <w:t xml:space="preserve"> </w:t>
      </w:r>
      <w:r w:rsidRPr="00C9632D">
        <w:rPr>
          <w:rFonts w:ascii="Times New Roman" w:hAnsi="Times New Roman"/>
          <w:sz w:val="20"/>
          <w:lang w:val="cs-CZ"/>
        </w:rPr>
        <w:t>Zákon d</w:t>
      </w:r>
      <w:r w:rsidRPr="00C51331">
        <w:rPr>
          <w:rFonts w:ascii="Times New Roman" w:hAnsi="Times New Roman"/>
          <w:sz w:val="20"/>
          <w:lang w:val="cs-CZ"/>
        </w:rPr>
        <w:t>efinuje princip hospodárnosti jako použití veřejných prostředků k zajištění stanovených úkolů s co nejnižším vynaložením těchto prostředků, a to při dodržení odpovídající kvality plněných úkolů; princip efektivnosti jako takové použití veřejných prostředků, kterým se dosáhne nejvýše možného rozsahu, kvality a přínosu plněných úkolů ve srovnání s objemem prostředků vynaložených na jejich plnění a dále princip účelnosti jako takové použití veřejných prostředků, které zajistí optimální míru dosažení cílů při plnění stanovených úkolů.</w:t>
      </w:r>
    </w:p>
  </w:footnote>
  <w:footnote w:id="2">
    <w:p w:rsidR="008C44D4" w:rsidRPr="00C51331" w:rsidRDefault="008C44D4" w:rsidP="008C44D4">
      <w:pPr>
        <w:pStyle w:val="Textpoznpodarou"/>
        <w:rPr>
          <w:rFonts w:ascii="Times New Roman" w:hAnsi="Times New Roman"/>
          <w:sz w:val="20"/>
          <w:lang w:val="cs-CZ"/>
        </w:rPr>
      </w:pPr>
      <w:r w:rsidRPr="00134981">
        <w:rPr>
          <w:rStyle w:val="Znakapoznpodarou"/>
          <w:rFonts w:ascii="Times New Roman" w:hAnsi="Times New Roman"/>
          <w:sz w:val="20"/>
          <w:lang w:val="cs-CZ"/>
        </w:rPr>
        <w:t>2</w:t>
      </w:r>
      <w:r>
        <w:rPr>
          <w:rStyle w:val="Znakapoznpodarou"/>
          <w:rFonts w:ascii="Times New Roman" w:hAnsi="Times New Roman"/>
          <w:sz w:val="20"/>
          <w:lang w:val="cs-CZ"/>
        </w:rPr>
        <w:t>3</w:t>
      </w:r>
      <w:r w:rsidRPr="00134981">
        <w:rPr>
          <w:rFonts w:ascii="Times New Roman" w:hAnsi="Times New Roman"/>
          <w:sz w:val="20"/>
          <w:lang w:val="cs-CZ"/>
        </w:rPr>
        <w:t xml:space="preserve"> </w:t>
      </w:r>
      <w:r w:rsidRPr="00C9632D">
        <w:rPr>
          <w:rFonts w:ascii="Times New Roman" w:hAnsi="Times New Roman"/>
          <w:sz w:val="20"/>
          <w:lang w:val="cs-CZ"/>
        </w:rPr>
        <w:t xml:space="preserve">Zadavatel je povinen při postupu podle tohoto zákona dodržovat zásady </w:t>
      </w:r>
      <w:r w:rsidRPr="00073FC3">
        <w:rPr>
          <w:rFonts w:ascii="Times New Roman" w:hAnsi="Times New Roman"/>
          <w:sz w:val="20"/>
          <w:highlight w:val="yellow"/>
          <w:lang w:val="cs-CZ"/>
        </w:rPr>
        <w:t>přiměřenosti</w:t>
      </w:r>
      <w:r>
        <w:rPr>
          <w:rFonts w:ascii="Times New Roman" w:hAnsi="Times New Roman"/>
          <w:sz w:val="20"/>
          <w:lang w:val="cs-CZ"/>
        </w:rPr>
        <w:t xml:space="preserve">, </w:t>
      </w:r>
      <w:r w:rsidRPr="00C9632D">
        <w:rPr>
          <w:rFonts w:ascii="Times New Roman" w:hAnsi="Times New Roman"/>
          <w:sz w:val="20"/>
          <w:lang w:val="cs-CZ"/>
        </w:rPr>
        <w:t>transparentnosti, rovného zacházení</w:t>
      </w:r>
      <w:r>
        <w:rPr>
          <w:rFonts w:ascii="Times New Roman" w:hAnsi="Times New Roman"/>
          <w:sz w:val="20"/>
          <w:lang w:val="cs-CZ"/>
        </w:rPr>
        <w:t xml:space="preserve"> </w:t>
      </w:r>
      <w:r w:rsidRPr="00C51331">
        <w:rPr>
          <w:rFonts w:ascii="Times New Roman" w:hAnsi="Times New Roman"/>
          <w:sz w:val="20"/>
          <w:lang w:val="cs-CZ"/>
        </w:rPr>
        <w:t>a zákazu diskriminace.</w:t>
      </w:r>
    </w:p>
    <w:p w:rsidR="008C44D4" w:rsidRPr="00134981" w:rsidRDefault="008C44D4" w:rsidP="008C44D4">
      <w:pPr>
        <w:pStyle w:val="Textpoznpodarou"/>
        <w:rPr>
          <w:lang w:val="cs-CZ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EA0"/>
    <w:multiLevelType w:val="hybridMultilevel"/>
    <w:tmpl w:val="414ED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678"/>
    <w:multiLevelType w:val="hybridMultilevel"/>
    <w:tmpl w:val="55F883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84D23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FFD"/>
    <w:multiLevelType w:val="hybridMultilevel"/>
    <w:tmpl w:val="6A26BAE8"/>
    <w:lvl w:ilvl="0" w:tplc="02DAA9D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E9CDB6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101A617D"/>
    <w:multiLevelType w:val="hybridMultilevel"/>
    <w:tmpl w:val="75E67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423EA"/>
    <w:multiLevelType w:val="multilevel"/>
    <w:tmpl w:val="1C56778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83B463F"/>
    <w:multiLevelType w:val="multilevel"/>
    <w:tmpl w:val="4FD29C1A"/>
    <w:lvl w:ilvl="0">
      <w:start w:val="4"/>
      <w:numFmt w:val="decimal"/>
      <w:pStyle w:val="Prukanadpis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  <w:rPr>
        <w:rFonts w:hint="default"/>
      </w:rPr>
    </w:lvl>
  </w:abstractNum>
  <w:abstractNum w:abstractNumId="6">
    <w:nsid w:val="27BA3C19"/>
    <w:multiLevelType w:val="hybridMultilevel"/>
    <w:tmpl w:val="F740E4DE"/>
    <w:lvl w:ilvl="0" w:tplc="9E4E80BA">
      <w:start w:val="1"/>
      <w:numFmt w:val="bullet"/>
      <w:pStyle w:val="Prukaodrky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9D550D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C83558F"/>
    <w:multiLevelType w:val="hybridMultilevel"/>
    <w:tmpl w:val="EA288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B10AA"/>
    <w:multiLevelType w:val="hybridMultilevel"/>
    <w:tmpl w:val="00AAF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568F"/>
    <w:multiLevelType w:val="hybridMultilevel"/>
    <w:tmpl w:val="E76E2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83232"/>
    <w:multiLevelType w:val="hybridMultilevel"/>
    <w:tmpl w:val="D9DA0900"/>
    <w:lvl w:ilvl="0" w:tplc="64128A8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122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989566A"/>
    <w:multiLevelType w:val="hybridMultilevel"/>
    <w:tmpl w:val="A098947E"/>
    <w:lvl w:ilvl="0" w:tplc="1F1CDFDC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2435C2"/>
    <w:multiLevelType w:val="hybridMultilevel"/>
    <w:tmpl w:val="261413DA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4678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71D3F3A"/>
    <w:multiLevelType w:val="hybridMultilevel"/>
    <w:tmpl w:val="88C67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562FE1"/>
    <w:multiLevelType w:val="hybridMultilevel"/>
    <w:tmpl w:val="3468E30E"/>
    <w:lvl w:ilvl="0" w:tplc="02DAA9D8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E9CDB6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5C782AA3"/>
    <w:multiLevelType w:val="multilevel"/>
    <w:tmpl w:val="67A0E04C"/>
    <w:lvl w:ilvl="0">
      <w:start w:val="1"/>
      <w:numFmt w:val="decimal"/>
      <w:pStyle w:val="Nadpis1Nadpis1CharintoductionKapitolaKapitola1Kapitola2Kapitola3Kapitola4Kapitola5Kapitola11Kapitola21Kapitola31Kapitola41Kapitola6Kapitola12Kapitola22Kapitola32Kapitola42Kapitola51Kapitola111Kapitola211Kapitola311Kapitola41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Pruka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DEA1F1C"/>
    <w:multiLevelType w:val="hybridMultilevel"/>
    <w:tmpl w:val="E88CEE24"/>
    <w:lvl w:ilvl="0" w:tplc="D6DE7E26">
      <w:start w:val="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>
    <w:nsid w:val="650254E1"/>
    <w:multiLevelType w:val="hybridMultilevel"/>
    <w:tmpl w:val="01F69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3D0F4C"/>
    <w:multiLevelType w:val="hybridMultilevel"/>
    <w:tmpl w:val="FCDAEA80"/>
    <w:lvl w:ilvl="0" w:tplc="6FE6403E">
      <w:start w:val="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671550B5"/>
    <w:multiLevelType w:val="hybridMultilevel"/>
    <w:tmpl w:val="8B7692E0"/>
    <w:lvl w:ilvl="0" w:tplc="976A2152">
      <w:numFmt w:val="bullet"/>
      <w:lvlText w:val="-"/>
      <w:lvlJc w:val="left"/>
      <w:pPr>
        <w:ind w:left="7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6C43215D"/>
    <w:multiLevelType w:val="hybridMultilevel"/>
    <w:tmpl w:val="4B9AA6F0"/>
    <w:lvl w:ilvl="0" w:tplc="0E9CDB6E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E476852"/>
    <w:multiLevelType w:val="hybridMultilevel"/>
    <w:tmpl w:val="38C4234A"/>
    <w:lvl w:ilvl="0" w:tplc="304E678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F29E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32C4D6E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  <w:szCs w:val="1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A3755C"/>
    <w:multiLevelType w:val="hybridMultilevel"/>
    <w:tmpl w:val="247E73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A5AC4"/>
    <w:multiLevelType w:val="hybridMultilevel"/>
    <w:tmpl w:val="93884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18"/>
  </w:num>
  <w:num w:numId="5">
    <w:abstractNumId w:val="18"/>
  </w:num>
  <w:num w:numId="6">
    <w:abstractNumId w:val="12"/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25"/>
  </w:num>
  <w:num w:numId="12">
    <w:abstractNumId w:val="9"/>
  </w:num>
  <w:num w:numId="13">
    <w:abstractNumId w:val="18"/>
  </w:num>
  <w:num w:numId="14">
    <w:abstractNumId w:val="0"/>
  </w:num>
  <w:num w:numId="15">
    <w:abstractNumId w:val="18"/>
  </w:num>
  <w:num w:numId="16">
    <w:abstractNumId w:val="18"/>
  </w:num>
  <w:num w:numId="17">
    <w:abstractNumId w:val="18"/>
  </w:num>
  <w:num w:numId="18">
    <w:abstractNumId w:val="13"/>
  </w:num>
  <w:num w:numId="19">
    <w:abstractNumId w:val="23"/>
  </w:num>
  <w:num w:numId="20">
    <w:abstractNumId w:val="22"/>
  </w:num>
  <w:num w:numId="21">
    <w:abstractNumId w:val="26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0"/>
  </w:num>
  <w:num w:numId="25">
    <w:abstractNumId w:val="20"/>
  </w:num>
  <w:num w:numId="26">
    <w:abstractNumId w:val="3"/>
  </w:num>
  <w:num w:numId="27">
    <w:abstractNumId w:val="7"/>
  </w:num>
  <w:num w:numId="28">
    <w:abstractNumId w:val="4"/>
  </w:num>
  <w:num w:numId="29">
    <w:abstractNumId w:val="1"/>
  </w:num>
  <w:num w:numId="30">
    <w:abstractNumId w:val="19"/>
  </w:num>
  <w:num w:numId="31">
    <w:abstractNumId w:val="2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04CE"/>
    <w:rsid w:val="00025A0E"/>
    <w:rsid w:val="0003473D"/>
    <w:rsid w:val="000604CE"/>
    <w:rsid w:val="00066EEE"/>
    <w:rsid w:val="00073FC3"/>
    <w:rsid w:val="00095372"/>
    <w:rsid w:val="000E48A8"/>
    <w:rsid w:val="001603FD"/>
    <w:rsid w:val="001740BD"/>
    <w:rsid w:val="001C7BA0"/>
    <w:rsid w:val="001E479F"/>
    <w:rsid w:val="00215A1A"/>
    <w:rsid w:val="00216BB4"/>
    <w:rsid w:val="00226661"/>
    <w:rsid w:val="002425E7"/>
    <w:rsid w:val="0025662E"/>
    <w:rsid w:val="00273DB4"/>
    <w:rsid w:val="00287AB2"/>
    <w:rsid w:val="002A44F1"/>
    <w:rsid w:val="002A7CCA"/>
    <w:rsid w:val="002B2F4F"/>
    <w:rsid w:val="00335056"/>
    <w:rsid w:val="003355D0"/>
    <w:rsid w:val="00356D94"/>
    <w:rsid w:val="003A6E68"/>
    <w:rsid w:val="003B0ABE"/>
    <w:rsid w:val="003B666A"/>
    <w:rsid w:val="003F2BD1"/>
    <w:rsid w:val="004162AE"/>
    <w:rsid w:val="004216D4"/>
    <w:rsid w:val="00452877"/>
    <w:rsid w:val="004618AC"/>
    <w:rsid w:val="00471372"/>
    <w:rsid w:val="004A4CD3"/>
    <w:rsid w:val="004B506B"/>
    <w:rsid w:val="004E65D7"/>
    <w:rsid w:val="004F5CDF"/>
    <w:rsid w:val="0053012E"/>
    <w:rsid w:val="00545DD2"/>
    <w:rsid w:val="00551EBE"/>
    <w:rsid w:val="005601DA"/>
    <w:rsid w:val="00561EE2"/>
    <w:rsid w:val="0061408B"/>
    <w:rsid w:val="00615FAC"/>
    <w:rsid w:val="00647867"/>
    <w:rsid w:val="00650C55"/>
    <w:rsid w:val="00675366"/>
    <w:rsid w:val="006819D2"/>
    <w:rsid w:val="006F7296"/>
    <w:rsid w:val="0076285C"/>
    <w:rsid w:val="00777925"/>
    <w:rsid w:val="007B05E7"/>
    <w:rsid w:val="00852AC8"/>
    <w:rsid w:val="00882401"/>
    <w:rsid w:val="00894198"/>
    <w:rsid w:val="008A7200"/>
    <w:rsid w:val="008C44D4"/>
    <w:rsid w:val="008C7566"/>
    <w:rsid w:val="008F2EFA"/>
    <w:rsid w:val="008F459F"/>
    <w:rsid w:val="00963436"/>
    <w:rsid w:val="00993410"/>
    <w:rsid w:val="00997E75"/>
    <w:rsid w:val="009D04D3"/>
    <w:rsid w:val="009D1185"/>
    <w:rsid w:val="00A079B0"/>
    <w:rsid w:val="00A553F9"/>
    <w:rsid w:val="00A57F01"/>
    <w:rsid w:val="00A6156E"/>
    <w:rsid w:val="00A758E5"/>
    <w:rsid w:val="00AA0AB8"/>
    <w:rsid w:val="00B21193"/>
    <w:rsid w:val="00B66D9F"/>
    <w:rsid w:val="00B9013C"/>
    <w:rsid w:val="00BA0E4A"/>
    <w:rsid w:val="00BB565B"/>
    <w:rsid w:val="00BC039E"/>
    <w:rsid w:val="00BE0630"/>
    <w:rsid w:val="00BE6957"/>
    <w:rsid w:val="00BF6500"/>
    <w:rsid w:val="00C35D63"/>
    <w:rsid w:val="00C35E3B"/>
    <w:rsid w:val="00C64F70"/>
    <w:rsid w:val="00C840D2"/>
    <w:rsid w:val="00CA7E8A"/>
    <w:rsid w:val="00CB14AF"/>
    <w:rsid w:val="00CB1B84"/>
    <w:rsid w:val="00CC4E03"/>
    <w:rsid w:val="00CD4300"/>
    <w:rsid w:val="00D159D4"/>
    <w:rsid w:val="00D22400"/>
    <w:rsid w:val="00D46D3B"/>
    <w:rsid w:val="00D732CF"/>
    <w:rsid w:val="00D76246"/>
    <w:rsid w:val="00DC47F1"/>
    <w:rsid w:val="00DD59DE"/>
    <w:rsid w:val="00DD719E"/>
    <w:rsid w:val="00DE2453"/>
    <w:rsid w:val="00DE7ABC"/>
    <w:rsid w:val="00E02355"/>
    <w:rsid w:val="00E640F2"/>
    <w:rsid w:val="00EA02D8"/>
    <w:rsid w:val="00EA6297"/>
    <w:rsid w:val="00ED2AE2"/>
    <w:rsid w:val="00EF47FF"/>
    <w:rsid w:val="00F02B82"/>
    <w:rsid w:val="00F110A0"/>
    <w:rsid w:val="00F20393"/>
    <w:rsid w:val="00F44E3C"/>
    <w:rsid w:val="00F47912"/>
    <w:rsid w:val="00FD79A9"/>
    <w:rsid w:val="00FE2FAC"/>
    <w:rsid w:val="00FE3C10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4C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C44D4"/>
    <w:pPr>
      <w:keepNext/>
      <w:numPr>
        <w:numId w:val="28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Cs w:val="32"/>
      <w:lang w:val="de-DE" w:eastAsia="de-DE"/>
    </w:rPr>
  </w:style>
  <w:style w:type="paragraph" w:styleId="Nadpis2">
    <w:name w:val="heading 2"/>
    <w:aliases w:val="Outline2,HAA-Section,Sub Heading,ignorer2,Podkapitola 1,Podkapitola 11,Podkapitola 12,Podkapitola 13,Podkapitola 14,Podkapitola 111,Podkapitola 121,Podkapitola 131,Podkapitola 15,Podkapitola 112,Podkapitola 122,Podkapitola 132,Podkapitola 16"/>
    <w:basedOn w:val="Normln"/>
    <w:next w:val="Normln"/>
    <w:link w:val="Nadpis2Char"/>
    <w:qFormat/>
    <w:rsid w:val="008C44D4"/>
    <w:pPr>
      <w:keepNext/>
      <w:numPr>
        <w:ilvl w:val="1"/>
        <w:numId w:val="28"/>
      </w:numPr>
      <w:spacing w:before="240" w:after="60"/>
      <w:jc w:val="both"/>
      <w:outlineLvl w:val="1"/>
    </w:pPr>
    <w:rPr>
      <w:rFonts w:ascii="Arial" w:hAnsi="Arial" w:cs="Arial"/>
      <w:b/>
      <w:bCs/>
      <w:iCs/>
      <w:sz w:val="22"/>
      <w:szCs w:val="28"/>
      <w:u w:val="single"/>
      <w:lang w:val="de-DE" w:eastAsia="de-DE"/>
    </w:rPr>
  </w:style>
  <w:style w:type="paragraph" w:styleId="Nadpis3">
    <w:name w:val="heading 3"/>
    <w:aliases w:val="Char"/>
    <w:basedOn w:val="Normln"/>
    <w:next w:val="Normln"/>
    <w:link w:val="Nadpis3Char"/>
    <w:qFormat/>
    <w:rsid w:val="008C44D4"/>
    <w:pPr>
      <w:keepNext/>
      <w:numPr>
        <w:ilvl w:val="2"/>
        <w:numId w:val="28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C44D4"/>
    <w:pPr>
      <w:keepNext/>
      <w:numPr>
        <w:ilvl w:val="3"/>
        <w:numId w:val="28"/>
      </w:numPr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Nadpis5">
    <w:name w:val="heading 5"/>
    <w:basedOn w:val="Normln"/>
    <w:next w:val="Normln"/>
    <w:link w:val="Nadpis5Char"/>
    <w:qFormat/>
    <w:rsid w:val="008C44D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C44D4"/>
    <w:pPr>
      <w:numPr>
        <w:ilvl w:val="5"/>
        <w:numId w:val="28"/>
      </w:numPr>
      <w:spacing w:before="240" w:after="60"/>
      <w:jc w:val="both"/>
      <w:outlineLvl w:val="5"/>
    </w:pPr>
    <w:rPr>
      <w:rFonts w:ascii="Arial" w:eastAsia="Batang" w:hAnsi="Arial"/>
      <w:i/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rsid w:val="008C44D4"/>
    <w:pPr>
      <w:numPr>
        <w:ilvl w:val="6"/>
        <w:numId w:val="28"/>
      </w:numPr>
      <w:spacing w:before="240" w:after="60"/>
      <w:jc w:val="both"/>
      <w:outlineLvl w:val="6"/>
    </w:pPr>
    <w:rPr>
      <w:rFonts w:ascii="Arial" w:eastAsia="Batang" w:hAnsi="Arial"/>
      <w:szCs w:val="20"/>
    </w:rPr>
  </w:style>
  <w:style w:type="paragraph" w:styleId="Nadpis8">
    <w:name w:val="heading 8"/>
    <w:basedOn w:val="Normln"/>
    <w:next w:val="Normln"/>
    <w:link w:val="Nadpis8Char"/>
    <w:qFormat/>
    <w:rsid w:val="008C44D4"/>
    <w:pPr>
      <w:numPr>
        <w:ilvl w:val="7"/>
        <w:numId w:val="28"/>
      </w:numPr>
      <w:spacing w:before="240" w:after="60"/>
      <w:jc w:val="both"/>
      <w:outlineLvl w:val="7"/>
    </w:pPr>
    <w:rPr>
      <w:rFonts w:ascii="Arial" w:eastAsia="Batang" w:hAnsi="Arial"/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8C44D4"/>
    <w:pPr>
      <w:numPr>
        <w:ilvl w:val="8"/>
        <w:numId w:val="28"/>
      </w:numPr>
      <w:spacing w:before="240" w:after="60"/>
      <w:jc w:val="both"/>
      <w:outlineLvl w:val="8"/>
    </w:pPr>
    <w:rPr>
      <w:rFonts w:ascii="Arial" w:eastAsia="Batang" w:hAnsi="Arial"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nakZnak1CharZnakZnak1ZnakZnak">
    <w:name w:val="Znak Znak1 Char Znak Znak1 Znak Znak"/>
    <w:basedOn w:val="Normln"/>
    <w:rsid w:val="00060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itulnstrana1">
    <w:name w:val="titulní strana 1"/>
    <w:basedOn w:val="Normln"/>
    <w:rsid w:val="000604CE"/>
    <w:rPr>
      <w:rFonts w:ascii="Arial" w:hAnsi="Arial"/>
      <w:sz w:val="32"/>
      <w:szCs w:val="16"/>
    </w:rPr>
  </w:style>
  <w:style w:type="paragraph" w:customStyle="1" w:styleId="CharChar2">
    <w:name w:val="Char Char2"/>
    <w:basedOn w:val="Normln"/>
    <w:rsid w:val="000604CE"/>
    <w:pPr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styleId="Zhlav">
    <w:name w:val="header"/>
    <w:basedOn w:val="Normln"/>
    <w:rsid w:val="000604C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604C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25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5E7"/>
    <w:rPr>
      <w:rFonts w:ascii="Tahoma" w:hAnsi="Tahoma" w:cs="Tahoma"/>
      <w:sz w:val="16"/>
      <w:szCs w:val="16"/>
    </w:rPr>
  </w:style>
  <w:style w:type="paragraph" w:customStyle="1" w:styleId="Nadpis1Nadpis1CharintoductionKapitolaKapitola1Kapitola2Kapitola3Kapitola4Kapitola5Kapitola11Kapitola21Kapitola31Kapitola41Kapitola6Kapitola12Kapitola22Kapitola32Kapitola42Kapitola51Kapitola111Kapitola211Kapitola311Kapitola411">
    <w:name w:val="Nadpis 1.Nadpis 1 Char.intoduction.Kapitola.Kapitola1.Kapitola2.Kapitola3.Kapitola4.Kapitola5.Kapitola11.Kapitola21.Kapitola31.Kapitola41.Kapitola6.Kapitola12.Kapitola22.Kapitola32.Kapitola42.Kapitola51.Kapitola111.Kapitola211.Kapitola311.Kapitola411"/>
    <w:basedOn w:val="Normln"/>
    <w:next w:val="Normln"/>
    <w:rsid w:val="002425E7"/>
    <w:pPr>
      <w:keepNext/>
      <w:numPr>
        <w:numId w:val="4"/>
      </w:numPr>
      <w:spacing w:before="240" w:after="240"/>
      <w:outlineLvl w:val="0"/>
    </w:pPr>
    <w:rPr>
      <w:rFonts w:ascii="Tahoma" w:eastAsia="Batang" w:hAnsi="Tahoma"/>
      <w:b/>
      <w:kern w:val="32"/>
      <w:sz w:val="40"/>
      <w:szCs w:val="20"/>
    </w:rPr>
  </w:style>
  <w:style w:type="paragraph" w:customStyle="1" w:styleId="Nadpis3adpis3">
    <w:name w:val="Nadpis 3.adpis 3"/>
    <w:basedOn w:val="Normln"/>
    <w:next w:val="Normln"/>
    <w:rsid w:val="002425E7"/>
    <w:pPr>
      <w:keepNext/>
      <w:numPr>
        <w:ilvl w:val="2"/>
        <w:numId w:val="4"/>
      </w:numPr>
      <w:spacing w:before="240" w:after="240"/>
      <w:outlineLvl w:val="2"/>
    </w:pPr>
    <w:rPr>
      <w:rFonts w:ascii="Tahoma" w:eastAsia="Batang" w:hAnsi="Tahoma"/>
      <w:b/>
      <w:szCs w:val="20"/>
      <w:lang w:val="sk-SK"/>
    </w:rPr>
  </w:style>
  <w:style w:type="paragraph" w:customStyle="1" w:styleId="Prukanadpis2">
    <w:name w:val="Příručka_nadpis 2"/>
    <w:basedOn w:val="Normln"/>
    <w:next w:val="Normln"/>
    <w:rsid w:val="002425E7"/>
    <w:pPr>
      <w:keepNext/>
      <w:numPr>
        <w:ilvl w:val="1"/>
        <w:numId w:val="4"/>
      </w:numPr>
      <w:spacing w:before="360" w:after="360"/>
      <w:outlineLvl w:val="1"/>
    </w:pPr>
    <w:rPr>
      <w:rFonts w:ascii="Tahoma" w:hAnsi="Tahoma"/>
      <w:b/>
      <w:sz w:val="32"/>
    </w:rPr>
  </w:style>
  <w:style w:type="paragraph" w:customStyle="1" w:styleId="Prukazkladntext">
    <w:name w:val="Příručka_základní text"/>
    <w:basedOn w:val="Normln"/>
    <w:link w:val="PrukazkladntextChar"/>
    <w:rsid w:val="002425E7"/>
    <w:pPr>
      <w:spacing w:after="120"/>
      <w:jc w:val="both"/>
    </w:pPr>
  </w:style>
  <w:style w:type="character" w:customStyle="1" w:styleId="PrukazkladntextChar">
    <w:name w:val="Příručka_základní text Char"/>
    <w:basedOn w:val="Standardnpsmoodstavce"/>
    <w:link w:val="Prukazkladntext"/>
    <w:rsid w:val="002425E7"/>
    <w:rPr>
      <w:sz w:val="24"/>
      <w:szCs w:val="24"/>
    </w:rPr>
  </w:style>
  <w:style w:type="paragraph" w:customStyle="1" w:styleId="Zkladnstyl">
    <w:name w:val="Základní styl"/>
    <w:basedOn w:val="Normln"/>
    <w:rsid w:val="00BC039E"/>
    <w:pPr>
      <w:spacing w:after="120"/>
      <w:jc w:val="both"/>
    </w:pPr>
    <w:rPr>
      <w:rFonts w:eastAsia="Batang"/>
    </w:rPr>
  </w:style>
  <w:style w:type="paragraph" w:customStyle="1" w:styleId="Nadpis2Outline2HAA-SectionSubHeadingignorer2Podkapitola1Podkapitola11Podkapitola12Podkapitola13Podkapitola14Podkapitola111Podkapitola121Podkapitola131Podkapitola15Podkapitola112Podkapitola122Podkapitola132Podkapitola16">
    <w:name w:val="Nadpis 2.Outline2.HAA-Section.Sub Heading.ignorer2.Podkapitola 1.Podkapitola 11.Podkapitola 12.Podkapitola 13.Podkapitola 14.Podkapitola 111.Podkapitola 121.Podkapitola 131.Podkapitola 15.Podkapitola 112.Podkapitola 122.Podkapitola 132.Podkapitola 16"/>
    <w:basedOn w:val="Normln"/>
    <w:next w:val="Zkladnstyl"/>
    <w:rsid w:val="001603FD"/>
    <w:pPr>
      <w:keepNext/>
      <w:tabs>
        <w:tab w:val="num" w:pos="576"/>
      </w:tabs>
      <w:spacing w:before="360" w:after="360"/>
      <w:ind w:left="576" w:hanging="576"/>
      <w:outlineLvl w:val="1"/>
    </w:pPr>
    <w:rPr>
      <w:rFonts w:ascii="Tahoma" w:eastAsia="Batang" w:hAnsi="Tahoma"/>
      <w:b/>
      <w:sz w:val="32"/>
      <w:szCs w:val="20"/>
    </w:rPr>
  </w:style>
  <w:style w:type="paragraph" w:customStyle="1" w:styleId="Prukanadpis1">
    <w:name w:val="Příručka_nadpis 1"/>
    <w:basedOn w:val="Normln"/>
    <w:next w:val="Normln"/>
    <w:rsid w:val="001603FD"/>
    <w:pPr>
      <w:numPr>
        <w:numId w:val="8"/>
      </w:numPr>
      <w:spacing w:before="240" w:after="240"/>
      <w:outlineLvl w:val="0"/>
    </w:pPr>
    <w:rPr>
      <w:rFonts w:ascii="Tahoma" w:hAnsi="Tahoma"/>
      <w:b/>
      <w:sz w:val="40"/>
    </w:rPr>
  </w:style>
  <w:style w:type="paragraph" w:customStyle="1" w:styleId="Prukanadpis3">
    <w:name w:val="Příručka_nadpis 3"/>
    <w:basedOn w:val="Normln"/>
    <w:next w:val="Normln"/>
    <w:rsid w:val="001603FD"/>
    <w:pPr>
      <w:keepNext/>
      <w:tabs>
        <w:tab w:val="num" w:pos="851"/>
        <w:tab w:val="num" w:pos="1860"/>
      </w:tabs>
      <w:spacing w:before="240" w:after="240"/>
      <w:ind w:left="851" w:hanging="851"/>
      <w:outlineLvl w:val="2"/>
    </w:pPr>
    <w:rPr>
      <w:b/>
      <w:i/>
    </w:rPr>
  </w:style>
  <w:style w:type="paragraph" w:customStyle="1" w:styleId="Prukaodrky">
    <w:name w:val="Příručka_odrážky"/>
    <w:basedOn w:val="Prukazkladntext"/>
    <w:rsid w:val="001603FD"/>
    <w:pPr>
      <w:numPr>
        <w:numId w:val="9"/>
      </w:numPr>
    </w:pPr>
  </w:style>
  <w:style w:type="paragraph" w:styleId="Prosttext">
    <w:name w:val="Plain Text"/>
    <w:basedOn w:val="Normln"/>
    <w:link w:val="ProsttextChar"/>
    <w:uiPriority w:val="99"/>
    <w:semiHidden/>
    <w:unhideWhenUsed/>
    <w:rsid w:val="003B0ABE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0ABE"/>
    <w:rPr>
      <w:rFonts w:ascii="Consolas" w:hAnsi="Consolas"/>
      <w:sz w:val="21"/>
      <w:szCs w:val="21"/>
      <w:lang w:eastAsia="en-US"/>
    </w:rPr>
  </w:style>
  <w:style w:type="paragraph" w:customStyle="1" w:styleId="Default">
    <w:name w:val="Default"/>
    <w:rsid w:val="00BB56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62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62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629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62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6297"/>
    <w:rPr>
      <w:b/>
      <w:bCs/>
    </w:rPr>
  </w:style>
  <w:style w:type="paragraph" w:customStyle="1" w:styleId="CharCharCharCharZchnZchnCharZchnZchn1CharZchnZchn">
    <w:name w:val="Char Char Char Char Zchn Zchn Char Zchn Zchn1 Char Zchn Zchn"/>
    <w:basedOn w:val="Normln"/>
    <w:rsid w:val="00FF49F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1Char">
    <w:name w:val="Nadpis 1 Char"/>
    <w:basedOn w:val="Standardnpsmoodstavce"/>
    <w:link w:val="Nadpis1"/>
    <w:rsid w:val="008C44D4"/>
    <w:rPr>
      <w:rFonts w:ascii="Arial" w:hAnsi="Arial" w:cs="Arial"/>
      <w:b/>
      <w:bCs/>
      <w:kern w:val="32"/>
      <w:sz w:val="24"/>
      <w:szCs w:val="32"/>
      <w:lang w:val="de-DE" w:eastAsia="de-DE"/>
    </w:rPr>
  </w:style>
  <w:style w:type="character" w:customStyle="1" w:styleId="Nadpis2Char">
    <w:name w:val="Nadpis 2 Char"/>
    <w:aliases w:val="Outline2 Char,HAA-Section Char,Sub Heading Char,ignorer2 Char,Podkapitola 1 Char,Podkapitola 11 Char,Podkapitola 12 Char,Podkapitola 13 Char,Podkapitola 14 Char,Podkapitola 111 Char,Podkapitola 121 Char,Podkapitola 131 Char"/>
    <w:basedOn w:val="Standardnpsmoodstavce"/>
    <w:link w:val="Nadpis2"/>
    <w:rsid w:val="008C44D4"/>
    <w:rPr>
      <w:rFonts w:ascii="Arial" w:hAnsi="Arial" w:cs="Arial"/>
      <w:b/>
      <w:bCs/>
      <w:iCs/>
      <w:sz w:val="22"/>
      <w:szCs w:val="28"/>
      <w:u w:val="single"/>
      <w:lang w:val="de-DE" w:eastAsia="de-DE"/>
    </w:rPr>
  </w:style>
  <w:style w:type="character" w:customStyle="1" w:styleId="Nadpis3Char">
    <w:name w:val="Nadpis 3 Char"/>
    <w:aliases w:val="Char Char"/>
    <w:basedOn w:val="Standardnpsmoodstavce"/>
    <w:link w:val="Nadpis3"/>
    <w:rsid w:val="008C44D4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C44D4"/>
    <w:rPr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rsid w:val="008C44D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8C44D4"/>
    <w:rPr>
      <w:rFonts w:ascii="Arial" w:eastAsia="Batang" w:hAnsi="Arial"/>
      <w:i/>
      <w:sz w:val="22"/>
    </w:rPr>
  </w:style>
  <w:style w:type="character" w:customStyle="1" w:styleId="Nadpis7Char">
    <w:name w:val="Nadpis 7 Char"/>
    <w:basedOn w:val="Standardnpsmoodstavce"/>
    <w:link w:val="Nadpis7"/>
    <w:rsid w:val="008C44D4"/>
    <w:rPr>
      <w:rFonts w:ascii="Arial" w:eastAsia="Batang" w:hAnsi="Arial"/>
      <w:sz w:val="24"/>
    </w:rPr>
  </w:style>
  <w:style w:type="character" w:customStyle="1" w:styleId="Nadpis8Char">
    <w:name w:val="Nadpis 8 Char"/>
    <w:basedOn w:val="Standardnpsmoodstavce"/>
    <w:link w:val="Nadpis8"/>
    <w:rsid w:val="008C44D4"/>
    <w:rPr>
      <w:rFonts w:ascii="Arial" w:eastAsia="Batang" w:hAnsi="Arial"/>
      <w:i/>
      <w:sz w:val="24"/>
    </w:rPr>
  </w:style>
  <w:style w:type="character" w:customStyle="1" w:styleId="Nadpis9Char">
    <w:name w:val="Nadpis 9 Char"/>
    <w:basedOn w:val="Standardnpsmoodstavce"/>
    <w:link w:val="Nadpis9"/>
    <w:rsid w:val="008C44D4"/>
    <w:rPr>
      <w:rFonts w:ascii="Arial" w:eastAsia="Batang" w:hAnsi="Arial"/>
      <w:i/>
      <w:sz w:val="18"/>
    </w:rPr>
  </w:style>
  <w:style w:type="paragraph" w:styleId="Textpoznpodarou">
    <w:name w:val="footnote text"/>
    <w:aliases w:val="Fußnotentext Char1,Fußnotentext Char Char,Footnote Char Char,Footnote Char1,pozn. pod čarou Char,Text pozn. pod čarou Char1,Text pozn. pod čarou Char Char,Schriftart: 8 pt,Text pozn. pod čarou Char2 Char,Schriftart: 8 pt Char Char"/>
    <w:basedOn w:val="Normln"/>
    <w:link w:val="TextpoznpodarouChar2"/>
    <w:rsid w:val="008C44D4"/>
    <w:rPr>
      <w:rFonts w:ascii="Arial" w:hAnsi="Arial"/>
      <w:szCs w:val="20"/>
      <w:lang w:val="de-DE" w:eastAsia="de-DE"/>
    </w:rPr>
  </w:style>
  <w:style w:type="character" w:customStyle="1" w:styleId="TextpoznpodarouChar">
    <w:name w:val="Text pozn. pod čarou Char"/>
    <w:basedOn w:val="Standardnpsmoodstavce"/>
    <w:uiPriority w:val="99"/>
    <w:semiHidden/>
    <w:rsid w:val="008C44D4"/>
  </w:style>
  <w:style w:type="character" w:styleId="Znakapoznpodarou">
    <w:name w:val="footnote reference"/>
    <w:aliases w:val="PGI Fußnote Ziffer,PGI Fußnote Ziffer + Times New Roman,12 b.,Zúžené o ...,Footnote Reference Number"/>
    <w:rsid w:val="008C44D4"/>
    <w:rPr>
      <w:vertAlign w:val="superscript"/>
    </w:rPr>
  </w:style>
  <w:style w:type="paragraph" w:customStyle="1" w:styleId="Pruka-Zkladnstyl">
    <w:name w:val="Příručka - Základní styl"/>
    <w:basedOn w:val="Normln"/>
    <w:link w:val="Pruka-ZkladnstylChar1"/>
    <w:rsid w:val="008C44D4"/>
    <w:pPr>
      <w:spacing w:after="120"/>
      <w:jc w:val="both"/>
    </w:pPr>
    <w:rPr>
      <w:rFonts w:eastAsia="Batang"/>
    </w:rPr>
  </w:style>
  <w:style w:type="character" w:styleId="Hypertextovodkaz">
    <w:name w:val="Hyperlink"/>
    <w:uiPriority w:val="99"/>
    <w:rsid w:val="008C44D4"/>
    <w:rPr>
      <w:color w:val="0000FF"/>
      <w:u w:val="single"/>
    </w:rPr>
  </w:style>
  <w:style w:type="numbering" w:styleId="111111">
    <w:name w:val="Outline List 2"/>
    <w:basedOn w:val="Bezseznamu"/>
    <w:rsid w:val="008C44D4"/>
    <w:pPr>
      <w:numPr>
        <w:numId w:val="27"/>
      </w:numPr>
    </w:pPr>
  </w:style>
  <w:style w:type="character" w:customStyle="1" w:styleId="Pruka-ZkladnstylChar1">
    <w:name w:val="Příručka - Základní styl Char1"/>
    <w:link w:val="Pruka-Zkladnstyl"/>
    <w:rsid w:val="008C44D4"/>
    <w:rPr>
      <w:rFonts w:eastAsia="Batang"/>
      <w:sz w:val="24"/>
      <w:szCs w:val="24"/>
    </w:rPr>
  </w:style>
  <w:style w:type="character" w:customStyle="1" w:styleId="TextpoznpodarouChar2">
    <w:name w:val="Text pozn. pod čarou Char2"/>
    <w:aliases w:val="Fußnotentext Char1 Char,Fußnotentext Char Char Char,Footnote Char Char Char,Footnote Char1 Char,pozn. pod čarou Char Char,Text pozn. pod čarou Char1 Char,Text pozn. pod čarou Char Char Char,Schriftart: 8 pt Char"/>
    <w:link w:val="Textpoznpodarou"/>
    <w:rsid w:val="008C44D4"/>
    <w:rPr>
      <w:rFonts w:ascii="Arial" w:hAnsi="Arial"/>
      <w:sz w:val="24"/>
      <w:lang w:val="de-DE" w:eastAsia="de-DE"/>
    </w:rPr>
  </w:style>
  <w:style w:type="paragraph" w:styleId="Odstavecseseznamem">
    <w:name w:val="List Paragraph"/>
    <w:basedOn w:val="Normln"/>
    <w:uiPriority w:val="34"/>
    <w:qFormat/>
    <w:rsid w:val="008F2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nakZnak1CharZnakZnak1ZnakZnak">
    <w:name w:val="111111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rukturalni-fondy.cz/cs/Fondy-EU/2014-2020/Metodicke-pokyny/Metodika-zadavani-zakaz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08758-D47D-4D1B-B936-63006B93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660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Rataj</dc:creator>
  <cp:lastModifiedBy>Stanislav Rataj</cp:lastModifiedBy>
  <cp:revision>10</cp:revision>
  <cp:lastPrinted>2012-04-11T11:38:00Z</cp:lastPrinted>
  <dcterms:created xsi:type="dcterms:W3CDTF">2016-09-27T15:34:00Z</dcterms:created>
  <dcterms:modified xsi:type="dcterms:W3CDTF">2016-09-29T13:16:00Z</dcterms:modified>
</cp:coreProperties>
</file>