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95" w:rsidRPr="00D32E9F" w:rsidRDefault="009657ED" w:rsidP="009657ED">
      <w:pPr>
        <w:tabs>
          <w:tab w:val="left" w:pos="6975"/>
        </w:tabs>
        <w:rPr>
          <w:noProof/>
        </w:rPr>
      </w:pPr>
      <w:r>
        <w:rPr>
          <w:noProof/>
        </w:rPr>
        <w:tab/>
      </w:r>
    </w:p>
    <w:p w:rsidR="007B2A95" w:rsidRPr="00D32E9F" w:rsidRDefault="007B2A95" w:rsidP="006E54BB">
      <w:pPr>
        <w:rPr>
          <w:noProof/>
        </w:rPr>
      </w:pPr>
    </w:p>
    <w:p w:rsidR="0087715C" w:rsidRPr="00B560F8" w:rsidRDefault="0087715C" w:rsidP="00B560F8"/>
    <w:p w:rsidR="00A620D2" w:rsidRPr="00B560F8" w:rsidRDefault="00A620D2" w:rsidP="001E5526">
      <w:pPr>
        <w:keepNext/>
        <w:keepLines/>
        <w:spacing w:after="120"/>
        <w:jc w:val="center"/>
        <w:rPr>
          <w:rFonts w:ascii="Times New Roman" w:hAnsi="Times New Roman" w:cs="Times New Roman"/>
          <w:b/>
          <w:sz w:val="56"/>
          <w:szCs w:val="56"/>
        </w:rPr>
      </w:pP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 xml:space="preserve">PŘÍRUČKA </w:t>
      </w: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PRO ŽADATELE A PŘÍJEMCE</w:t>
      </w:r>
    </w:p>
    <w:p w:rsidR="001E5526" w:rsidRPr="00B560F8" w:rsidRDefault="009B4E05" w:rsidP="001E5526">
      <w:pPr>
        <w:keepNext/>
        <w:keepLines/>
        <w:spacing w:before="240"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PRO OBLAST INTERVENCE 2.1: </w:t>
      </w:r>
    </w:p>
    <w:p w:rsidR="001E5526" w:rsidRPr="00B560F8" w:rsidRDefault="009B4E05" w:rsidP="001E5526">
      <w:pPr>
        <w:keepNext/>
        <w:keepLines/>
        <w:spacing w:after="120"/>
        <w:jc w:val="center"/>
        <w:rPr>
          <w:rFonts w:ascii="Times New Roman" w:hAnsi="Times New Roman" w:cs="Times New Roman"/>
          <w:b/>
          <w:sz w:val="40"/>
          <w:szCs w:val="40"/>
        </w:rPr>
      </w:pPr>
      <w:r w:rsidRPr="00B560F8">
        <w:rPr>
          <w:rFonts w:ascii="Times New Roman" w:hAnsi="Times New Roman" w:cs="Times New Roman"/>
          <w:b/>
          <w:sz w:val="40"/>
          <w:szCs w:val="40"/>
        </w:rPr>
        <w:t>ZAVÁDĚNÍ ICT V ÚZEMNÍ VEŘEJNÉ SPRÁVĚ</w:t>
      </w:r>
    </w:p>
    <w:p w:rsidR="001E5526" w:rsidRPr="00B560F8" w:rsidRDefault="001E5526" w:rsidP="001E5526">
      <w:pPr>
        <w:keepNext/>
        <w:keepLines/>
        <w:spacing w:after="120"/>
        <w:jc w:val="center"/>
        <w:rPr>
          <w:rFonts w:ascii="Times New Roman" w:hAnsi="Times New Roman" w:cs="Times New Roman"/>
          <w:b/>
          <w:sz w:val="40"/>
          <w:szCs w:val="40"/>
        </w:rPr>
      </w:pP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19. kontinuální výzva</w:t>
      </w: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datum vyhlášení: </w:t>
      </w:r>
      <w:r w:rsidR="005E39DC">
        <w:rPr>
          <w:rFonts w:ascii="Times New Roman" w:hAnsi="Times New Roman" w:cs="Times New Roman"/>
          <w:b/>
          <w:sz w:val="32"/>
          <w:szCs w:val="32"/>
        </w:rPr>
        <w:t>30</w:t>
      </w:r>
      <w:r w:rsidRPr="00B560F8">
        <w:rPr>
          <w:rFonts w:ascii="Times New Roman" w:hAnsi="Times New Roman" w:cs="Times New Roman"/>
          <w:b/>
          <w:sz w:val="32"/>
          <w:szCs w:val="32"/>
        </w:rPr>
        <w:t xml:space="preserve">. </w:t>
      </w:r>
      <w:r w:rsidR="005E39DC">
        <w:rPr>
          <w:rFonts w:ascii="Times New Roman" w:hAnsi="Times New Roman" w:cs="Times New Roman"/>
          <w:b/>
          <w:sz w:val="32"/>
          <w:szCs w:val="32"/>
        </w:rPr>
        <w:t>srpna</w:t>
      </w:r>
      <w:r w:rsidR="005E39DC" w:rsidRPr="00B560F8">
        <w:rPr>
          <w:rFonts w:ascii="Times New Roman" w:hAnsi="Times New Roman" w:cs="Times New Roman"/>
          <w:b/>
          <w:sz w:val="32"/>
          <w:szCs w:val="32"/>
        </w:rPr>
        <w:t xml:space="preserve"> </w:t>
      </w:r>
      <w:r w:rsidRPr="00B560F8">
        <w:rPr>
          <w:rFonts w:ascii="Times New Roman" w:hAnsi="Times New Roman" w:cs="Times New Roman"/>
          <w:b/>
          <w:sz w:val="32"/>
          <w:szCs w:val="32"/>
        </w:rPr>
        <w:t>2013</w:t>
      </w:r>
    </w:p>
    <w:p w:rsidR="001E5526" w:rsidRPr="00B560F8" w:rsidRDefault="001E5526" w:rsidP="001E5526">
      <w:pPr>
        <w:keepNext/>
        <w:keepLines/>
        <w:spacing w:after="120"/>
        <w:rPr>
          <w:rFonts w:ascii="Times New Roman" w:hAnsi="Times New Roman" w:cs="Times New Roman"/>
          <w:sz w:val="28"/>
          <w:szCs w:val="28"/>
        </w:rPr>
      </w:pPr>
    </w:p>
    <w:p w:rsidR="0087715C" w:rsidRPr="00B560F8" w:rsidRDefault="009B4E05" w:rsidP="00B560F8">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rPr>
      </w:pPr>
      <w:r w:rsidRPr="00B560F8">
        <w:rPr>
          <w:rFonts w:ascii="Times New Roman" w:hAnsi="Times New Roman" w:cs="Times New Roman"/>
          <w:sz w:val="28"/>
          <w:szCs w:val="28"/>
        </w:rPr>
        <w:t xml:space="preserve">Oprávnění žadatelé pro tuto výzvu: </w:t>
      </w:r>
      <w:r w:rsidRPr="00B560F8">
        <w:rPr>
          <w:rFonts w:ascii="Times New Roman" w:hAnsi="Times New Roman" w:cs="Times New Roman"/>
          <w:sz w:val="28"/>
          <w:szCs w:val="28"/>
        </w:rPr>
        <w:tab/>
      </w:r>
      <w:r w:rsidR="005C1A42">
        <w:rPr>
          <w:rFonts w:ascii="Times New Roman" w:hAnsi="Times New Roman" w:cs="Times New Roman"/>
          <w:sz w:val="28"/>
          <w:szCs w:val="28"/>
        </w:rPr>
        <w:t>k</w:t>
      </w:r>
      <w:r w:rsidR="00180D1E" w:rsidRPr="002D6546">
        <w:rPr>
          <w:rFonts w:ascii="Times New Roman" w:hAnsi="Times New Roman" w:cs="Times New Roman"/>
          <w:sz w:val="28"/>
          <w:szCs w:val="28"/>
        </w:rPr>
        <w:t>raje</w:t>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87715C" w:rsidP="001E5526">
      <w:pPr>
        <w:spacing w:before="0"/>
        <w:rPr>
          <w:rFonts w:ascii="Times New Roman" w:hAnsi="Times New Roman" w:cs="Times New Roman"/>
          <w:sz w:val="48"/>
        </w:rPr>
      </w:pPr>
      <w:r w:rsidRPr="00B560F8">
        <w:rPr>
          <w:rFonts w:ascii="Times New Roman" w:hAnsi="Times New Roman" w:cs="Times New Roman"/>
          <w:noProof/>
          <w:sz w:val="48"/>
        </w:rPr>
        <w:drawing>
          <wp:anchor distT="0" distB="0" distL="114300" distR="114300" simplePos="0" relativeHeight="251659264" behindDoc="0" locked="0" layoutInCell="1" allowOverlap="1">
            <wp:simplePos x="0" y="0"/>
            <wp:positionH relativeFrom="margin">
              <wp:posOffset>1841500</wp:posOffset>
            </wp:positionH>
            <wp:positionV relativeFrom="margin">
              <wp:posOffset>5953125</wp:posOffset>
            </wp:positionV>
            <wp:extent cx="1924050" cy="1285875"/>
            <wp:effectExtent l="1905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8"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1E5526" w:rsidRPr="00B560F8" w:rsidRDefault="009B4E05" w:rsidP="001E5526">
      <w:pPr>
        <w:rPr>
          <w:rFonts w:ascii="Times New Roman" w:hAnsi="Times New Roman" w:cs="Times New Roman"/>
          <w:sz w:val="28"/>
          <w:szCs w:val="28"/>
        </w:rPr>
      </w:pPr>
      <w:r w:rsidRPr="00B560F8">
        <w:rPr>
          <w:rFonts w:ascii="Times New Roman" w:hAnsi="Times New Roman" w:cs="Times New Roman"/>
          <w:sz w:val="28"/>
          <w:szCs w:val="28"/>
        </w:rPr>
        <w:t>Vydání 1.</w:t>
      </w:r>
      <w:r w:rsidR="00271FA6">
        <w:rPr>
          <w:rFonts w:ascii="Times New Roman" w:hAnsi="Times New Roman" w:cs="Times New Roman"/>
          <w:sz w:val="28"/>
          <w:szCs w:val="28"/>
        </w:rPr>
        <w:t>1</w:t>
      </w:r>
      <w:r w:rsidRPr="00B560F8">
        <w:rPr>
          <w:rFonts w:ascii="Times New Roman" w:hAnsi="Times New Roman" w:cs="Times New Roman"/>
          <w:sz w:val="28"/>
          <w:szCs w:val="28"/>
        </w:rPr>
        <w:t xml:space="preserve">, platnost od </w:t>
      </w:r>
      <w:r w:rsidR="00271FA6">
        <w:rPr>
          <w:rFonts w:ascii="Times New Roman" w:hAnsi="Times New Roman" w:cs="Times New Roman"/>
          <w:sz w:val="28"/>
          <w:szCs w:val="28"/>
        </w:rPr>
        <w:t>1</w:t>
      </w:r>
      <w:r w:rsidRPr="00B560F8">
        <w:rPr>
          <w:rFonts w:ascii="Times New Roman" w:hAnsi="Times New Roman" w:cs="Times New Roman"/>
          <w:sz w:val="28"/>
          <w:szCs w:val="28"/>
        </w:rPr>
        <w:t xml:space="preserve">. </w:t>
      </w:r>
      <w:r w:rsidR="00271FA6">
        <w:rPr>
          <w:rFonts w:ascii="Times New Roman" w:hAnsi="Times New Roman" w:cs="Times New Roman"/>
          <w:sz w:val="28"/>
          <w:szCs w:val="28"/>
        </w:rPr>
        <w:t>ledna</w:t>
      </w:r>
      <w:r w:rsidR="005E39DC" w:rsidRPr="00B560F8">
        <w:rPr>
          <w:rFonts w:ascii="Times New Roman" w:hAnsi="Times New Roman" w:cs="Times New Roman"/>
          <w:sz w:val="28"/>
          <w:szCs w:val="28"/>
        </w:rPr>
        <w:t xml:space="preserve"> </w:t>
      </w:r>
      <w:r w:rsidRPr="00B560F8">
        <w:rPr>
          <w:rFonts w:ascii="Times New Roman" w:hAnsi="Times New Roman" w:cs="Times New Roman"/>
          <w:sz w:val="28"/>
          <w:szCs w:val="28"/>
        </w:rPr>
        <w:t>201</w:t>
      </w:r>
      <w:r w:rsidR="00271FA6">
        <w:rPr>
          <w:rFonts w:ascii="Times New Roman" w:hAnsi="Times New Roman" w:cs="Times New Roman"/>
          <w:sz w:val="28"/>
          <w:szCs w:val="28"/>
        </w:rPr>
        <w:t>4</w:t>
      </w:r>
    </w:p>
    <w:p w:rsidR="00924B61" w:rsidRPr="00285B0F" w:rsidRDefault="00924B61" w:rsidP="00285B0F">
      <w:pPr>
        <w:pStyle w:val="Nadpis1"/>
        <w:ind w:left="454" w:hanging="454"/>
      </w:pPr>
      <w:bookmarkStart w:id="0" w:name="_Toc323555527"/>
      <w:bookmarkStart w:id="1" w:name="_Toc323556760"/>
      <w:bookmarkStart w:id="2" w:name="_Toc344384665"/>
      <w:bookmarkStart w:id="3" w:name="_Toc344384666"/>
      <w:bookmarkStart w:id="4" w:name="_Toc328732728"/>
      <w:bookmarkStart w:id="5" w:name="_Toc365638256"/>
      <w:bookmarkEnd w:id="0"/>
      <w:bookmarkEnd w:id="1"/>
      <w:bookmarkEnd w:id="2"/>
      <w:bookmarkEnd w:id="3"/>
      <w:r w:rsidRPr="00285B0F">
        <w:lastRenderedPageBreak/>
        <w:t>Úvod</w:t>
      </w:r>
      <w:bookmarkEnd w:id="4"/>
      <w:bookmarkEnd w:id="5"/>
      <w:r w:rsidRPr="00285B0F">
        <w:t xml:space="preserve"> </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87715C" w:rsidRDefault="00924B61" w:rsidP="00B560F8">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87715C" w:rsidRDefault="00924B61" w:rsidP="00B560F8">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2.1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9" w:history="1">
        <w:r w:rsidR="00CC2928" w:rsidRPr="00CC2928">
          <w:rPr>
            <w:rStyle w:val="Hypertextovodkaz"/>
            <w:rFonts w:ascii="Times New Roman" w:hAnsi="Times New Roman" w:cs="Times New Roman"/>
            <w:b/>
            <w:sz w:val="24"/>
            <w:szCs w:val="24"/>
          </w:rPr>
          <w:t>www.strukturalni-fondy.cz/iop/2-1</w:t>
        </w:r>
      </w:hyperlink>
      <w:r w:rsidRPr="00924B61">
        <w:rPr>
          <w:rFonts w:ascii="Times New Roman" w:hAnsi="Times New Roman" w:cs="Times New Roman"/>
          <w:b/>
          <w:sz w:val="24"/>
          <w:szCs w:val="24"/>
        </w:rPr>
        <w:t>.</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0" w:history="1">
        <w:r w:rsidRPr="002D6546">
          <w:rPr>
            <w:rStyle w:val="Hypertextovodkaz"/>
            <w:rFonts w:ascii="Times New Roman" w:hAnsi="Times New Roman" w:cs="Times New Roman"/>
            <w:b/>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447A45" w:rsidRDefault="003E15E4">
      <w:pPr>
        <w:pStyle w:val="Obsah1"/>
        <w:rPr>
          <w:rFonts w:asciiTheme="minorHAnsi" w:eastAsiaTheme="minorEastAsia" w:hAnsiTheme="minorHAnsi" w:cstheme="minorBidi"/>
          <w:b w:val="0"/>
          <w:sz w:val="22"/>
          <w:szCs w:val="22"/>
        </w:rPr>
      </w:pPr>
      <w:r w:rsidRPr="003E15E4">
        <w:rPr>
          <w:sz w:val="24"/>
          <w:szCs w:val="24"/>
        </w:rPr>
        <w:fldChar w:fldCharType="begin"/>
      </w:r>
      <w:r w:rsidR="001B1163">
        <w:rPr>
          <w:sz w:val="24"/>
          <w:szCs w:val="24"/>
        </w:rPr>
        <w:instrText xml:space="preserve"> TOC \o "1-3" \h \z \u </w:instrText>
      </w:r>
      <w:r w:rsidRPr="003E15E4">
        <w:rPr>
          <w:sz w:val="24"/>
          <w:szCs w:val="24"/>
        </w:rPr>
        <w:fldChar w:fldCharType="separate"/>
      </w:r>
      <w:hyperlink w:anchor="_Toc365638256" w:history="1">
        <w:r w:rsidR="00447A45" w:rsidRPr="002E1EBD">
          <w:rPr>
            <w:rStyle w:val="Hypertextovodkaz"/>
          </w:rPr>
          <w:t>1</w:t>
        </w:r>
        <w:r w:rsidR="00447A45">
          <w:rPr>
            <w:rFonts w:asciiTheme="minorHAnsi" w:eastAsiaTheme="minorEastAsia" w:hAnsiTheme="minorHAnsi" w:cstheme="minorBidi"/>
            <w:b w:val="0"/>
            <w:sz w:val="22"/>
            <w:szCs w:val="22"/>
          </w:rPr>
          <w:tab/>
        </w:r>
        <w:r w:rsidR="00447A45" w:rsidRPr="002E1EBD">
          <w:rPr>
            <w:rStyle w:val="Hypertextovodkaz"/>
          </w:rPr>
          <w:t>Úvod</w:t>
        </w:r>
        <w:r w:rsidR="00447A45">
          <w:rPr>
            <w:webHidden/>
          </w:rPr>
          <w:tab/>
        </w:r>
        <w:r>
          <w:rPr>
            <w:webHidden/>
          </w:rPr>
          <w:fldChar w:fldCharType="begin"/>
        </w:r>
        <w:r w:rsidR="00447A45">
          <w:rPr>
            <w:webHidden/>
          </w:rPr>
          <w:instrText xml:space="preserve"> PAGEREF _Toc365638256 \h </w:instrText>
        </w:r>
        <w:r>
          <w:rPr>
            <w:webHidden/>
          </w:rPr>
        </w:r>
        <w:r>
          <w:rPr>
            <w:webHidden/>
          </w:rPr>
          <w:fldChar w:fldCharType="separate"/>
        </w:r>
        <w:r w:rsidR="003711DF">
          <w:rPr>
            <w:webHidden/>
          </w:rPr>
          <w:t>2</w:t>
        </w:r>
        <w:r>
          <w:rPr>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257" w:history="1">
        <w:r w:rsidR="00447A45" w:rsidRPr="002E1EBD">
          <w:rPr>
            <w:rStyle w:val="Hypertextovodkaz"/>
          </w:rPr>
          <w:t>2</w:t>
        </w:r>
        <w:r w:rsidR="00447A45">
          <w:rPr>
            <w:rFonts w:asciiTheme="minorHAnsi" w:eastAsiaTheme="minorEastAsia" w:hAnsiTheme="minorHAnsi" w:cstheme="minorBidi"/>
            <w:b w:val="0"/>
            <w:sz w:val="22"/>
            <w:szCs w:val="22"/>
          </w:rPr>
          <w:tab/>
        </w:r>
        <w:r w:rsidR="00447A45" w:rsidRPr="002E1EBD">
          <w:rPr>
            <w:rStyle w:val="Hypertextovodkaz"/>
          </w:rPr>
          <w:t>Seznam použitých zkratek</w:t>
        </w:r>
        <w:r w:rsidR="00447A45">
          <w:rPr>
            <w:webHidden/>
          </w:rPr>
          <w:tab/>
        </w:r>
        <w:r>
          <w:rPr>
            <w:webHidden/>
          </w:rPr>
          <w:fldChar w:fldCharType="begin"/>
        </w:r>
        <w:r w:rsidR="00447A45">
          <w:rPr>
            <w:webHidden/>
          </w:rPr>
          <w:instrText xml:space="preserve"> PAGEREF _Toc365638257 \h </w:instrText>
        </w:r>
        <w:r>
          <w:rPr>
            <w:webHidden/>
          </w:rPr>
        </w:r>
        <w:r>
          <w:rPr>
            <w:webHidden/>
          </w:rPr>
          <w:fldChar w:fldCharType="separate"/>
        </w:r>
        <w:r w:rsidR="003711DF">
          <w:rPr>
            <w:webHidden/>
          </w:rPr>
          <w:t>6</w:t>
        </w:r>
        <w:r>
          <w:rPr>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258" w:history="1">
        <w:r w:rsidR="00447A45" w:rsidRPr="002E1EBD">
          <w:rPr>
            <w:rStyle w:val="Hypertextovodkaz"/>
            <w:rFonts w:cs="Tahoma"/>
            <w:caps/>
            <w:smallCaps/>
          </w:rPr>
          <w:t>3</w:t>
        </w:r>
        <w:r w:rsidR="00447A45">
          <w:rPr>
            <w:rFonts w:asciiTheme="minorHAnsi" w:eastAsiaTheme="minorEastAsia" w:hAnsiTheme="minorHAnsi" w:cstheme="minorBidi"/>
            <w:b w:val="0"/>
            <w:sz w:val="22"/>
            <w:szCs w:val="22"/>
          </w:rPr>
          <w:tab/>
        </w:r>
        <w:r w:rsidR="00447A45" w:rsidRPr="002E1EBD">
          <w:rPr>
            <w:rStyle w:val="Hypertextovodkaz"/>
          </w:rPr>
          <w:t>Definice pojmů</w:t>
        </w:r>
        <w:r w:rsidR="00447A45">
          <w:rPr>
            <w:webHidden/>
          </w:rPr>
          <w:tab/>
        </w:r>
        <w:r>
          <w:rPr>
            <w:webHidden/>
          </w:rPr>
          <w:fldChar w:fldCharType="begin"/>
        </w:r>
        <w:r w:rsidR="00447A45">
          <w:rPr>
            <w:webHidden/>
          </w:rPr>
          <w:instrText xml:space="preserve"> PAGEREF _Toc365638258 \h </w:instrText>
        </w:r>
        <w:r>
          <w:rPr>
            <w:webHidden/>
          </w:rPr>
        </w:r>
        <w:r>
          <w:rPr>
            <w:webHidden/>
          </w:rPr>
          <w:fldChar w:fldCharType="separate"/>
        </w:r>
        <w:r w:rsidR="003711DF">
          <w:rPr>
            <w:webHidden/>
          </w:rPr>
          <w:t>8</w:t>
        </w:r>
        <w:r>
          <w:rPr>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259" w:history="1">
        <w:r w:rsidR="00447A45" w:rsidRPr="002E1EBD">
          <w:rPr>
            <w:rStyle w:val="Hypertextovodkaz"/>
          </w:rPr>
          <w:t>4</w:t>
        </w:r>
        <w:r w:rsidR="00447A45">
          <w:rPr>
            <w:rFonts w:asciiTheme="minorHAnsi" w:eastAsiaTheme="minorEastAsia" w:hAnsiTheme="minorHAnsi" w:cstheme="minorBidi"/>
            <w:b w:val="0"/>
            <w:sz w:val="22"/>
            <w:szCs w:val="22"/>
          </w:rPr>
          <w:tab/>
        </w:r>
        <w:r w:rsidR="00447A45" w:rsidRPr="002E1EBD">
          <w:rPr>
            <w:rStyle w:val="Hypertextovodkaz"/>
          </w:rPr>
          <w:t>Informace o IOP a podporovaných oblastech</w:t>
        </w:r>
        <w:r w:rsidR="00447A45">
          <w:rPr>
            <w:webHidden/>
          </w:rPr>
          <w:tab/>
        </w:r>
        <w:r>
          <w:rPr>
            <w:webHidden/>
          </w:rPr>
          <w:fldChar w:fldCharType="begin"/>
        </w:r>
        <w:r w:rsidR="00447A45">
          <w:rPr>
            <w:webHidden/>
          </w:rPr>
          <w:instrText xml:space="preserve"> PAGEREF _Toc365638259 \h </w:instrText>
        </w:r>
        <w:r>
          <w:rPr>
            <w:webHidden/>
          </w:rPr>
        </w:r>
        <w:r>
          <w:rPr>
            <w:webHidden/>
          </w:rPr>
          <w:fldChar w:fldCharType="separate"/>
        </w:r>
        <w:r w:rsidR="003711DF">
          <w:rPr>
            <w:webHidden/>
          </w:rPr>
          <w:t>11</w:t>
        </w:r>
        <w:r>
          <w:rPr>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60" w:history="1">
        <w:r w:rsidR="00447A45" w:rsidRPr="002E1EBD">
          <w:rPr>
            <w:rStyle w:val="Hypertextovodkaz"/>
            <w:noProof/>
          </w:rPr>
          <w:t>4.1</w:t>
        </w:r>
        <w:r w:rsidR="00447A45">
          <w:rPr>
            <w:rFonts w:asciiTheme="minorHAnsi" w:eastAsiaTheme="minorEastAsia" w:hAnsiTheme="minorHAnsi" w:cstheme="minorBidi"/>
            <w:noProof/>
            <w:sz w:val="22"/>
            <w:szCs w:val="22"/>
          </w:rPr>
          <w:tab/>
        </w:r>
        <w:r w:rsidR="00447A45" w:rsidRPr="002E1EBD">
          <w:rPr>
            <w:rStyle w:val="Hypertextovodkaz"/>
            <w:noProof/>
          </w:rPr>
          <w:t>Co je IOP</w:t>
        </w:r>
        <w:r w:rsidR="00447A45">
          <w:rPr>
            <w:noProof/>
            <w:webHidden/>
          </w:rPr>
          <w:tab/>
        </w:r>
        <w:r>
          <w:rPr>
            <w:noProof/>
            <w:webHidden/>
          </w:rPr>
          <w:fldChar w:fldCharType="begin"/>
        </w:r>
        <w:r w:rsidR="00447A45">
          <w:rPr>
            <w:noProof/>
            <w:webHidden/>
          </w:rPr>
          <w:instrText xml:space="preserve"> PAGEREF _Toc365638260 \h </w:instrText>
        </w:r>
        <w:r>
          <w:rPr>
            <w:noProof/>
            <w:webHidden/>
          </w:rPr>
        </w:r>
        <w:r>
          <w:rPr>
            <w:noProof/>
            <w:webHidden/>
          </w:rPr>
          <w:fldChar w:fldCharType="separate"/>
        </w:r>
        <w:r w:rsidR="003711DF">
          <w:rPr>
            <w:noProof/>
            <w:webHidden/>
          </w:rPr>
          <w:t>11</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61" w:history="1">
        <w:r w:rsidR="00447A45" w:rsidRPr="002E1EBD">
          <w:rPr>
            <w:rStyle w:val="Hypertextovodkaz"/>
            <w:noProof/>
          </w:rPr>
          <w:t>4.2</w:t>
        </w:r>
        <w:r w:rsidR="00447A45">
          <w:rPr>
            <w:rFonts w:asciiTheme="minorHAnsi" w:eastAsiaTheme="minorEastAsia" w:hAnsiTheme="minorHAnsi" w:cstheme="minorBidi"/>
            <w:noProof/>
            <w:sz w:val="22"/>
            <w:szCs w:val="22"/>
          </w:rPr>
          <w:tab/>
        </w:r>
        <w:r w:rsidR="00447A45" w:rsidRPr="002E1EBD">
          <w:rPr>
            <w:rStyle w:val="Hypertextovodkaz"/>
            <w:noProof/>
          </w:rPr>
          <w:t xml:space="preserve">Oblast intervence </w:t>
        </w:r>
        <w:r w:rsidR="00447A45" w:rsidRPr="002E1EBD">
          <w:rPr>
            <w:rStyle w:val="Hypertextovodkaz"/>
            <w:noProof/>
            <w:lang w:val="pl-PL"/>
          </w:rPr>
          <w:t xml:space="preserve">2.1 - </w:t>
        </w:r>
        <w:r w:rsidR="00447A45" w:rsidRPr="002E1EBD">
          <w:rPr>
            <w:rStyle w:val="Hypertextovodkaz"/>
            <w:noProof/>
          </w:rPr>
          <w:t>Zavádění ICT v územní veřejné správě</w:t>
        </w:r>
        <w:r w:rsidR="00447A45">
          <w:rPr>
            <w:noProof/>
            <w:webHidden/>
          </w:rPr>
          <w:tab/>
        </w:r>
        <w:r>
          <w:rPr>
            <w:noProof/>
            <w:webHidden/>
          </w:rPr>
          <w:fldChar w:fldCharType="begin"/>
        </w:r>
        <w:r w:rsidR="00447A45">
          <w:rPr>
            <w:noProof/>
            <w:webHidden/>
          </w:rPr>
          <w:instrText xml:space="preserve"> PAGEREF _Toc365638261 \h </w:instrText>
        </w:r>
        <w:r>
          <w:rPr>
            <w:noProof/>
            <w:webHidden/>
          </w:rPr>
        </w:r>
        <w:r>
          <w:rPr>
            <w:noProof/>
            <w:webHidden/>
          </w:rPr>
          <w:fldChar w:fldCharType="separate"/>
        </w:r>
        <w:r w:rsidR="003711DF">
          <w:rPr>
            <w:noProof/>
            <w:webHidden/>
          </w:rPr>
          <w:t>12</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62" w:history="1">
        <w:r w:rsidR="00447A45" w:rsidRPr="002E1EBD">
          <w:rPr>
            <w:rStyle w:val="Hypertextovodkaz"/>
            <w:noProof/>
          </w:rPr>
          <w:t>4.2.1</w:t>
        </w:r>
        <w:r w:rsidR="00447A45">
          <w:rPr>
            <w:rFonts w:asciiTheme="minorHAnsi" w:eastAsiaTheme="minorEastAsia" w:hAnsiTheme="minorHAnsi" w:cstheme="minorBidi"/>
            <w:noProof/>
            <w:sz w:val="22"/>
            <w:szCs w:val="22"/>
          </w:rPr>
          <w:tab/>
        </w:r>
        <w:r w:rsidR="00447A45" w:rsidRPr="002E1EBD">
          <w:rPr>
            <w:rStyle w:val="Hypertextovodkaz"/>
            <w:noProof/>
          </w:rPr>
          <w:t>Globální cíl</w:t>
        </w:r>
        <w:r w:rsidR="00447A45">
          <w:rPr>
            <w:noProof/>
            <w:webHidden/>
          </w:rPr>
          <w:tab/>
        </w:r>
        <w:r>
          <w:rPr>
            <w:noProof/>
            <w:webHidden/>
          </w:rPr>
          <w:fldChar w:fldCharType="begin"/>
        </w:r>
        <w:r w:rsidR="00447A45">
          <w:rPr>
            <w:noProof/>
            <w:webHidden/>
          </w:rPr>
          <w:instrText xml:space="preserve"> PAGEREF _Toc365638262 \h </w:instrText>
        </w:r>
        <w:r>
          <w:rPr>
            <w:noProof/>
            <w:webHidden/>
          </w:rPr>
        </w:r>
        <w:r>
          <w:rPr>
            <w:noProof/>
            <w:webHidden/>
          </w:rPr>
          <w:fldChar w:fldCharType="separate"/>
        </w:r>
        <w:r w:rsidR="003711DF">
          <w:rPr>
            <w:noProof/>
            <w:webHidden/>
          </w:rPr>
          <w:t>12</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63" w:history="1">
        <w:r w:rsidR="00447A45" w:rsidRPr="002E1EBD">
          <w:rPr>
            <w:rStyle w:val="Hypertextovodkaz"/>
            <w:noProof/>
          </w:rPr>
          <w:t>4.2.2</w:t>
        </w:r>
        <w:r w:rsidR="00447A45">
          <w:rPr>
            <w:rFonts w:asciiTheme="minorHAnsi" w:eastAsiaTheme="minorEastAsia" w:hAnsiTheme="minorHAnsi" w:cstheme="minorBidi"/>
            <w:noProof/>
            <w:sz w:val="22"/>
            <w:szCs w:val="22"/>
          </w:rPr>
          <w:tab/>
        </w:r>
        <w:r w:rsidR="00447A45" w:rsidRPr="002E1EBD">
          <w:rPr>
            <w:rStyle w:val="Hypertextovodkaz"/>
            <w:noProof/>
          </w:rPr>
          <w:t>Specifické cíle</w:t>
        </w:r>
        <w:r w:rsidR="00447A45">
          <w:rPr>
            <w:noProof/>
            <w:webHidden/>
          </w:rPr>
          <w:tab/>
        </w:r>
        <w:r>
          <w:rPr>
            <w:noProof/>
            <w:webHidden/>
          </w:rPr>
          <w:fldChar w:fldCharType="begin"/>
        </w:r>
        <w:r w:rsidR="00447A45">
          <w:rPr>
            <w:noProof/>
            <w:webHidden/>
          </w:rPr>
          <w:instrText xml:space="preserve"> PAGEREF _Toc365638263 \h </w:instrText>
        </w:r>
        <w:r>
          <w:rPr>
            <w:noProof/>
            <w:webHidden/>
          </w:rPr>
        </w:r>
        <w:r>
          <w:rPr>
            <w:noProof/>
            <w:webHidden/>
          </w:rPr>
          <w:fldChar w:fldCharType="separate"/>
        </w:r>
        <w:r w:rsidR="003711DF">
          <w:rPr>
            <w:noProof/>
            <w:webHidden/>
          </w:rPr>
          <w:t>12</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64" w:history="1">
        <w:r w:rsidR="00447A45" w:rsidRPr="002E1EBD">
          <w:rPr>
            <w:rStyle w:val="Hypertextovodkaz"/>
            <w:noProof/>
          </w:rPr>
          <w:t>4.2.3</w:t>
        </w:r>
        <w:r w:rsidR="00447A45">
          <w:rPr>
            <w:rFonts w:asciiTheme="minorHAnsi" w:eastAsiaTheme="minorEastAsia" w:hAnsiTheme="minorHAnsi" w:cstheme="minorBidi"/>
            <w:noProof/>
            <w:sz w:val="22"/>
            <w:szCs w:val="22"/>
          </w:rPr>
          <w:tab/>
        </w:r>
        <w:r w:rsidR="00447A45" w:rsidRPr="002E1EBD">
          <w:rPr>
            <w:rStyle w:val="Hypertextovodkaz"/>
            <w:noProof/>
          </w:rPr>
          <w:t>Příjemci</w:t>
        </w:r>
        <w:r w:rsidR="00447A45">
          <w:rPr>
            <w:noProof/>
            <w:webHidden/>
          </w:rPr>
          <w:tab/>
        </w:r>
        <w:r>
          <w:rPr>
            <w:noProof/>
            <w:webHidden/>
          </w:rPr>
          <w:fldChar w:fldCharType="begin"/>
        </w:r>
        <w:r w:rsidR="00447A45">
          <w:rPr>
            <w:noProof/>
            <w:webHidden/>
          </w:rPr>
          <w:instrText xml:space="preserve"> PAGEREF _Toc365638264 \h </w:instrText>
        </w:r>
        <w:r>
          <w:rPr>
            <w:noProof/>
            <w:webHidden/>
          </w:rPr>
        </w:r>
        <w:r>
          <w:rPr>
            <w:noProof/>
            <w:webHidden/>
          </w:rPr>
          <w:fldChar w:fldCharType="separate"/>
        </w:r>
        <w:r w:rsidR="003711DF">
          <w:rPr>
            <w:noProof/>
            <w:webHidden/>
          </w:rPr>
          <w:t>12</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65" w:history="1">
        <w:r w:rsidR="00447A45" w:rsidRPr="002E1EBD">
          <w:rPr>
            <w:rStyle w:val="Hypertextovodkaz"/>
            <w:noProof/>
          </w:rPr>
          <w:t>4.2.4</w:t>
        </w:r>
        <w:r w:rsidR="00447A45">
          <w:rPr>
            <w:rFonts w:asciiTheme="minorHAnsi" w:eastAsiaTheme="minorEastAsia" w:hAnsiTheme="minorHAnsi" w:cstheme="minorBidi"/>
            <w:noProof/>
            <w:sz w:val="22"/>
            <w:szCs w:val="22"/>
          </w:rPr>
          <w:tab/>
        </w:r>
        <w:r w:rsidR="00447A45" w:rsidRPr="002E1EBD">
          <w:rPr>
            <w:rStyle w:val="Hypertextovodkaz"/>
            <w:noProof/>
          </w:rPr>
          <w:t>Podporované aktivity</w:t>
        </w:r>
        <w:r w:rsidR="00447A45">
          <w:rPr>
            <w:noProof/>
            <w:webHidden/>
          </w:rPr>
          <w:tab/>
        </w:r>
        <w:r>
          <w:rPr>
            <w:noProof/>
            <w:webHidden/>
          </w:rPr>
          <w:fldChar w:fldCharType="begin"/>
        </w:r>
        <w:r w:rsidR="00447A45">
          <w:rPr>
            <w:noProof/>
            <w:webHidden/>
          </w:rPr>
          <w:instrText xml:space="preserve"> PAGEREF _Toc365638265 \h </w:instrText>
        </w:r>
        <w:r>
          <w:rPr>
            <w:noProof/>
            <w:webHidden/>
          </w:rPr>
        </w:r>
        <w:r>
          <w:rPr>
            <w:noProof/>
            <w:webHidden/>
          </w:rPr>
          <w:fldChar w:fldCharType="separate"/>
        </w:r>
        <w:r w:rsidR="003711DF">
          <w:rPr>
            <w:noProof/>
            <w:webHidden/>
          </w:rPr>
          <w:t>13</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66" w:history="1">
        <w:r w:rsidR="00447A45" w:rsidRPr="002E1EBD">
          <w:rPr>
            <w:rStyle w:val="Hypertextovodkaz"/>
            <w:noProof/>
          </w:rPr>
          <w:t>4.2.5</w:t>
        </w:r>
        <w:r w:rsidR="00447A45">
          <w:rPr>
            <w:rFonts w:asciiTheme="minorHAnsi" w:eastAsiaTheme="minorEastAsia" w:hAnsiTheme="minorHAnsi" w:cstheme="minorBidi"/>
            <w:noProof/>
            <w:sz w:val="22"/>
            <w:szCs w:val="22"/>
          </w:rPr>
          <w:tab/>
        </w:r>
        <w:r w:rsidR="00447A45" w:rsidRPr="002E1EBD">
          <w:rPr>
            <w:rStyle w:val="Hypertextovodkaz"/>
            <w:noProof/>
          </w:rPr>
          <w:t>Typ podpory</w:t>
        </w:r>
        <w:r w:rsidR="00447A45">
          <w:rPr>
            <w:noProof/>
            <w:webHidden/>
          </w:rPr>
          <w:tab/>
        </w:r>
        <w:r>
          <w:rPr>
            <w:noProof/>
            <w:webHidden/>
          </w:rPr>
          <w:fldChar w:fldCharType="begin"/>
        </w:r>
        <w:r w:rsidR="00447A45">
          <w:rPr>
            <w:noProof/>
            <w:webHidden/>
          </w:rPr>
          <w:instrText xml:space="preserve"> PAGEREF _Toc365638266 \h </w:instrText>
        </w:r>
        <w:r>
          <w:rPr>
            <w:noProof/>
            <w:webHidden/>
          </w:rPr>
        </w:r>
        <w:r>
          <w:rPr>
            <w:noProof/>
            <w:webHidden/>
          </w:rPr>
          <w:fldChar w:fldCharType="separate"/>
        </w:r>
        <w:r w:rsidR="003711DF">
          <w:rPr>
            <w:noProof/>
            <w:webHidden/>
          </w:rPr>
          <w:t>13</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67" w:history="1">
        <w:r w:rsidR="00447A45" w:rsidRPr="002E1EBD">
          <w:rPr>
            <w:rStyle w:val="Hypertextovodkaz"/>
            <w:noProof/>
          </w:rPr>
          <w:t>4.2.6</w:t>
        </w:r>
        <w:r w:rsidR="00447A45">
          <w:rPr>
            <w:rFonts w:asciiTheme="minorHAnsi" w:eastAsiaTheme="minorEastAsia" w:hAnsiTheme="minorHAnsi" w:cstheme="minorBidi"/>
            <w:noProof/>
            <w:sz w:val="22"/>
            <w:szCs w:val="22"/>
          </w:rPr>
          <w:tab/>
        </w:r>
        <w:r w:rsidR="00447A45" w:rsidRPr="002E1EBD">
          <w:rPr>
            <w:rStyle w:val="Hypertextovodkaz"/>
            <w:noProof/>
          </w:rPr>
          <w:t>Struktura financování</w:t>
        </w:r>
        <w:r w:rsidR="00447A45">
          <w:rPr>
            <w:noProof/>
            <w:webHidden/>
          </w:rPr>
          <w:tab/>
        </w:r>
        <w:r>
          <w:rPr>
            <w:noProof/>
            <w:webHidden/>
          </w:rPr>
          <w:fldChar w:fldCharType="begin"/>
        </w:r>
        <w:r w:rsidR="00447A45">
          <w:rPr>
            <w:noProof/>
            <w:webHidden/>
          </w:rPr>
          <w:instrText xml:space="preserve"> PAGEREF _Toc365638267 \h </w:instrText>
        </w:r>
        <w:r>
          <w:rPr>
            <w:noProof/>
            <w:webHidden/>
          </w:rPr>
        </w:r>
        <w:r>
          <w:rPr>
            <w:noProof/>
            <w:webHidden/>
          </w:rPr>
          <w:fldChar w:fldCharType="separate"/>
        </w:r>
        <w:r w:rsidR="003711DF">
          <w:rPr>
            <w:noProof/>
            <w:webHidden/>
          </w:rPr>
          <w:t>14</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68" w:history="1">
        <w:r w:rsidR="00447A45" w:rsidRPr="002E1EBD">
          <w:rPr>
            <w:rStyle w:val="Hypertextovodkaz"/>
            <w:noProof/>
          </w:rPr>
          <w:t>4.2.7</w:t>
        </w:r>
        <w:r w:rsidR="00447A45">
          <w:rPr>
            <w:rFonts w:asciiTheme="minorHAnsi" w:eastAsiaTheme="minorEastAsia" w:hAnsiTheme="minorHAnsi" w:cstheme="minorBidi"/>
            <w:noProof/>
            <w:sz w:val="22"/>
            <w:szCs w:val="22"/>
          </w:rPr>
          <w:tab/>
        </w:r>
        <w:r w:rsidR="00447A45" w:rsidRPr="002E1EBD">
          <w:rPr>
            <w:rStyle w:val="Hypertextovodkaz"/>
            <w:noProof/>
          </w:rPr>
          <w:t>Způsobilé výdaje</w:t>
        </w:r>
        <w:r w:rsidR="00447A45">
          <w:rPr>
            <w:noProof/>
            <w:webHidden/>
          </w:rPr>
          <w:tab/>
        </w:r>
        <w:r>
          <w:rPr>
            <w:noProof/>
            <w:webHidden/>
          </w:rPr>
          <w:fldChar w:fldCharType="begin"/>
        </w:r>
        <w:r w:rsidR="00447A45">
          <w:rPr>
            <w:noProof/>
            <w:webHidden/>
          </w:rPr>
          <w:instrText xml:space="preserve"> PAGEREF _Toc365638268 \h </w:instrText>
        </w:r>
        <w:r>
          <w:rPr>
            <w:noProof/>
            <w:webHidden/>
          </w:rPr>
        </w:r>
        <w:r>
          <w:rPr>
            <w:noProof/>
            <w:webHidden/>
          </w:rPr>
          <w:fldChar w:fldCharType="separate"/>
        </w:r>
        <w:r w:rsidR="003711DF">
          <w:rPr>
            <w:noProof/>
            <w:webHidden/>
          </w:rPr>
          <w:t>14</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69" w:history="1">
        <w:r w:rsidR="00447A45" w:rsidRPr="002E1EBD">
          <w:rPr>
            <w:rStyle w:val="Hypertextovodkaz"/>
            <w:noProof/>
          </w:rPr>
          <w:t>4.2.8</w:t>
        </w:r>
        <w:r w:rsidR="00447A45">
          <w:rPr>
            <w:rFonts w:asciiTheme="minorHAnsi" w:eastAsiaTheme="minorEastAsia" w:hAnsiTheme="minorHAnsi" w:cstheme="minorBidi"/>
            <w:noProof/>
            <w:sz w:val="22"/>
            <w:szCs w:val="22"/>
          </w:rPr>
          <w:tab/>
        </w:r>
        <w:r w:rsidR="00447A45" w:rsidRPr="002E1EBD">
          <w:rPr>
            <w:rStyle w:val="Hypertextovodkaz"/>
            <w:noProof/>
          </w:rPr>
          <w:t>Monitorovací indikátor</w:t>
        </w:r>
        <w:r w:rsidR="00447A45">
          <w:rPr>
            <w:noProof/>
            <w:webHidden/>
          </w:rPr>
          <w:tab/>
        </w:r>
        <w:r>
          <w:rPr>
            <w:noProof/>
            <w:webHidden/>
          </w:rPr>
          <w:fldChar w:fldCharType="begin"/>
        </w:r>
        <w:r w:rsidR="00447A45">
          <w:rPr>
            <w:noProof/>
            <w:webHidden/>
          </w:rPr>
          <w:instrText xml:space="preserve"> PAGEREF _Toc365638269 \h </w:instrText>
        </w:r>
        <w:r>
          <w:rPr>
            <w:noProof/>
            <w:webHidden/>
          </w:rPr>
        </w:r>
        <w:r>
          <w:rPr>
            <w:noProof/>
            <w:webHidden/>
          </w:rPr>
          <w:fldChar w:fldCharType="separate"/>
        </w:r>
        <w:r w:rsidR="003711DF">
          <w:rPr>
            <w:noProof/>
            <w:webHidden/>
          </w:rPr>
          <w:t>16</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70" w:history="1">
        <w:r w:rsidR="00447A45" w:rsidRPr="002E1EBD">
          <w:rPr>
            <w:rStyle w:val="Hypertextovodkaz"/>
            <w:noProof/>
          </w:rPr>
          <w:t>4.2.9</w:t>
        </w:r>
        <w:r w:rsidR="00447A45">
          <w:rPr>
            <w:rFonts w:asciiTheme="minorHAnsi" w:eastAsiaTheme="minorEastAsia" w:hAnsiTheme="minorHAnsi" w:cstheme="minorBidi"/>
            <w:noProof/>
            <w:sz w:val="22"/>
            <w:szCs w:val="22"/>
          </w:rPr>
          <w:tab/>
        </w:r>
        <w:r w:rsidR="00447A45" w:rsidRPr="002E1EBD">
          <w:rPr>
            <w:rStyle w:val="Hypertextovodkaz"/>
            <w:noProof/>
          </w:rPr>
          <w:t>Projekty generující příjmy</w:t>
        </w:r>
        <w:r w:rsidR="00447A45">
          <w:rPr>
            <w:noProof/>
            <w:webHidden/>
          </w:rPr>
          <w:tab/>
        </w:r>
        <w:r>
          <w:rPr>
            <w:noProof/>
            <w:webHidden/>
          </w:rPr>
          <w:fldChar w:fldCharType="begin"/>
        </w:r>
        <w:r w:rsidR="00447A45">
          <w:rPr>
            <w:noProof/>
            <w:webHidden/>
          </w:rPr>
          <w:instrText xml:space="preserve"> PAGEREF _Toc365638270 \h </w:instrText>
        </w:r>
        <w:r>
          <w:rPr>
            <w:noProof/>
            <w:webHidden/>
          </w:rPr>
        </w:r>
        <w:r>
          <w:rPr>
            <w:noProof/>
            <w:webHidden/>
          </w:rPr>
          <w:fldChar w:fldCharType="separate"/>
        </w:r>
        <w:r w:rsidR="003711DF">
          <w:rPr>
            <w:noProof/>
            <w:webHidden/>
          </w:rPr>
          <w:t>17</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71" w:history="1">
        <w:r w:rsidR="00447A45" w:rsidRPr="002E1EBD">
          <w:rPr>
            <w:rStyle w:val="Hypertextovodkaz"/>
            <w:noProof/>
          </w:rPr>
          <w:t>4.2.10</w:t>
        </w:r>
        <w:r w:rsidR="00447A45">
          <w:rPr>
            <w:rFonts w:asciiTheme="minorHAnsi" w:eastAsiaTheme="minorEastAsia" w:hAnsiTheme="minorHAnsi" w:cstheme="minorBidi"/>
            <w:noProof/>
            <w:sz w:val="22"/>
            <w:szCs w:val="22"/>
          </w:rPr>
          <w:tab/>
        </w:r>
        <w:r w:rsidR="00447A45" w:rsidRPr="002E1EBD">
          <w:rPr>
            <w:rStyle w:val="Hypertextovodkaz"/>
            <w:noProof/>
          </w:rPr>
          <w:t>Veřejná podpora</w:t>
        </w:r>
        <w:r w:rsidR="00447A45">
          <w:rPr>
            <w:noProof/>
            <w:webHidden/>
          </w:rPr>
          <w:tab/>
        </w:r>
        <w:r>
          <w:rPr>
            <w:noProof/>
            <w:webHidden/>
          </w:rPr>
          <w:fldChar w:fldCharType="begin"/>
        </w:r>
        <w:r w:rsidR="00447A45">
          <w:rPr>
            <w:noProof/>
            <w:webHidden/>
          </w:rPr>
          <w:instrText xml:space="preserve"> PAGEREF _Toc365638271 \h </w:instrText>
        </w:r>
        <w:r>
          <w:rPr>
            <w:noProof/>
            <w:webHidden/>
          </w:rPr>
        </w:r>
        <w:r>
          <w:rPr>
            <w:noProof/>
            <w:webHidden/>
          </w:rPr>
          <w:fldChar w:fldCharType="separate"/>
        </w:r>
        <w:r w:rsidR="003711DF">
          <w:rPr>
            <w:noProof/>
            <w:webHidden/>
          </w:rPr>
          <w:t>17</w:t>
        </w:r>
        <w:r>
          <w:rPr>
            <w:noProof/>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272" w:history="1">
        <w:r w:rsidR="00447A45" w:rsidRPr="002E1EBD">
          <w:rPr>
            <w:rStyle w:val="Hypertextovodkaz"/>
          </w:rPr>
          <w:t>5</w:t>
        </w:r>
        <w:r w:rsidR="00447A45">
          <w:rPr>
            <w:rFonts w:asciiTheme="minorHAnsi" w:eastAsiaTheme="minorEastAsia" w:hAnsiTheme="minorHAnsi" w:cstheme="minorBidi"/>
            <w:b w:val="0"/>
            <w:sz w:val="22"/>
            <w:szCs w:val="22"/>
          </w:rPr>
          <w:tab/>
        </w:r>
        <w:r w:rsidR="00447A45" w:rsidRPr="002E1EBD">
          <w:rPr>
            <w:rStyle w:val="Hypertextovodkaz"/>
          </w:rPr>
          <w:t>Co předchází podání projektové žádosti</w:t>
        </w:r>
        <w:r w:rsidR="00447A45">
          <w:rPr>
            <w:webHidden/>
          </w:rPr>
          <w:tab/>
        </w:r>
        <w:r>
          <w:rPr>
            <w:webHidden/>
          </w:rPr>
          <w:fldChar w:fldCharType="begin"/>
        </w:r>
        <w:r w:rsidR="00447A45">
          <w:rPr>
            <w:webHidden/>
          </w:rPr>
          <w:instrText xml:space="preserve"> PAGEREF _Toc365638272 \h </w:instrText>
        </w:r>
        <w:r>
          <w:rPr>
            <w:webHidden/>
          </w:rPr>
        </w:r>
        <w:r>
          <w:rPr>
            <w:webHidden/>
          </w:rPr>
          <w:fldChar w:fldCharType="separate"/>
        </w:r>
        <w:r w:rsidR="003711DF">
          <w:rPr>
            <w:webHidden/>
          </w:rPr>
          <w:t>18</w:t>
        </w:r>
        <w:r>
          <w:rPr>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73" w:history="1">
        <w:r w:rsidR="00447A45" w:rsidRPr="002E1EBD">
          <w:rPr>
            <w:rStyle w:val="Hypertextovodkaz"/>
            <w:noProof/>
          </w:rPr>
          <w:t>5.1</w:t>
        </w:r>
        <w:r w:rsidR="00447A45">
          <w:rPr>
            <w:rFonts w:asciiTheme="minorHAnsi" w:eastAsiaTheme="minorEastAsia" w:hAnsiTheme="minorHAnsi" w:cstheme="minorBidi"/>
            <w:noProof/>
            <w:sz w:val="22"/>
            <w:szCs w:val="22"/>
          </w:rPr>
          <w:tab/>
        </w:r>
        <w:r w:rsidR="00447A45" w:rsidRPr="002E1EBD">
          <w:rPr>
            <w:rStyle w:val="Hypertextovodkaz"/>
            <w:noProof/>
          </w:rPr>
          <w:t>Vazba projektu na koncepční a strategické dokumenty</w:t>
        </w:r>
        <w:r w:rsidR="00447A45">
          <w:rPr>
            <w:noProof/>
            <w:webHidden/>
          </w:rPr>
          <w:tab/>
        </w:r>
        <w:r>
          <w:rPr>
            <w:noProof/>
            <w:webHidden/>
          </w:rPr>
          <w:fldChar w:fldCharType="begin"/>
        </w:r>
        <w:r w:rsidR="00447A45">
          <w:rPr>
            <w:noProof/>
            <w:webHidden/>
          </w:rPr>
          <w:instrText xml:space="preserve"> PAGEREF _Toc365638273 \h </w:instrText>
        </w:r>
        <w:r>
          <w:rPr>
            <w:noProof/>
            <w:webHidden/>
          </w:rPr>
        </w:r>
        <w:r>
          <w:rPr>
            <w:noProof/>
            <w:webHidden/>
          </w:rPr>
          <w:fldChar w:fldCharType="separate"/>
        </w:r>
        <w:r w:rsidR="003711DF">
          <w:rPr>
            <w:noProof/>
            <w:webHidden/>
          </w:rPr>
          <w:t>18</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74" w:history="1">
        <w:r w:rsidR="00447A45" w:rsidRPr="002E1EBD">
          <w:rPr>
            <w:rStyle w:val="Hypertextovodkaz"/>
            <w:noProof/>
          </w:rPr>
          <w:t>5.2</w:t>
        </w:r>
        <w:r w:rsidR="00447A45">
          <w:rPr>
            <w:rFonts w:asciiTheme="minorHAnsi" w:eastAsiaTheme="minorEastAsia" w:hAnsiTheme="minorHAnsi" w:cstheme="minorBidi"/>
            <w:noProof/>
            <w:sz w:val="22"/>
            <w:szCs w:val="22"/>
          </w:rPr>
          <w:tab/>
        </w:r>
        <w:r w:rsidR="00447A45" w:rsidRPr="002E1EBD">
          <w:rPr>
            <w:rStyle w:val="Hypertextovodkaz"/>
            <w:noProof/>
          </w:rPr>
          <w:t>Poskytování informací žadatelům</w:t>
        </w:r>
        <w:r w:rsidR="00447A45">
          <w:rPr>
            <w:noProof/>
            <w:webHidden/>
          </w:rPr>
          <w:tab/>
        </w:r>
        <w:r>
          <w:rPr>
            <w:noProof/>
            <w:webHidden/>
          </w:rPr>
          <w:fldChar w:fldCharType="begin"/>
        </w:r>
        <w:r w:rsidR="00447A45">
          <w:rPr>
            <w:noProof/>
            <w:webHidden/>
          </w:rPr>
          <w:instrText xml:space="preserve"> PAGEREF _Toc365638274 \h </w:instrText>
        </w:r>
        <w:r>
          <w:rPr>
            <w:noProof/>
            <w:webHidden/>
          </w:rPr>
        </w:r>
        <w:r>
          <w:rPr>
            <w:noProof/>
            <w:webHidden/>
          </w:rPr>
          <w:fldChar w:fldCharType="separate"/>
        </w:r>
        <w:r w:rsidR="003711DF">
          <w:rPr>
            <w:noProof/>
            <w:webHidden/>
          </w:rPr>
          <w:t>18</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75" w:history="1">
        <w:r w:rsidR="00447A45" w:rsidRPr="002E1EBD">
          <w:rPr>
            <w:rStyle w:val="Hypertextovodkaz"/>
            <w:noProof/>
          </w:rPr>
          <w:t>5.3</w:t>
        </w:r>
        <w:r w:rsidR="00447A45">
          <w:rPr>
            <w:rFonts w:asciiTheme="minorHAnsi" w:eastAsiaTheme="minorEastAsia" w:hAnsiTheme="minorHAnsi" w:cstheme="minorBidi"/>
            <w:noProof/>
            <w:sz w:val="22"/>
            <w:szCs w:val="22"/>
          </w:rPr>
          <w:tab/>
        </w:r>
        <w:r w:rsidR="00447A45" w:rsidRPr="002E1EBD">
          <w:rPr>
            <w:rStyle w:val="Hypertextovodkaz"/>
            <w:noProof/>
          </w:rPr>
          <w:t>Projektový záměr</w:t>
        </w:r>
        <w:r w:rsidR="00447A45">
          <w:rPr>
            <w:noProof/>
            <w:webHidden/>
          </w:rPr>
          <w:tab/>
        </w:r>
        <w:r>
          <w:rPr>
            <w:noProof/>
            <w:webHidden/>
          </w:rPr>
          <w:fldChar w:fldCharType="begin"/>
        </w:r>
        <w:r w:rsidR="00447A45">
          <w:rPr>
            <w:noProof/>
            <w:webHidden/>
          </w:rPr>
          <w:instrText xml:space="preserve"> PAGEREF _Toc365638275 \h </w:instrText>
        </w:r>
        <w:r>
          <w:rPr>
            <w:noProof/>
            <w:webHidden/>
          </w:rPr>
        </w:r>
        <w:r>
          <w:rPr>
            <w:noProof/>
            <w:webHidden/>
          </w:rPr>
          <w:fldChar w:fldCharType="separate"/>
        </w:r>
        <w:r w:rsidR="003711DF">
          <w:rPr>
            <w:noProof/>
            <w:webHidden/>
          </w:rPr>
          <w:t>18</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76" w:history="1">
        <w:r w:rsidR="00447A45" w:rsidRPr="002E1EBD">
          <w:rPr>
            <w:rStyle w:val="Hypertextovodkaz"/>
            <w:noProof/>
          </w:rPr>
          <w:t>5.4</w:t>
        </w:r>
        <w:r w:rsidR="00447A45">
          <w:rPr>
            <w:rFonts w:asciiTheme="minorHAnsi" w:eastAsiaTheme="minorEastAsia" w:hAnsiTheme="minorHAnsi" w:cstheme="minorBidi"/>
            <w:noProof/>
            <w:sz w:val="22"/>
            <w:szCs w:val="22"/>
          </w:rPr>
          <w:tab/>
        </w:r>
        <w:r w:rsidR="00447A45" w:rsidRPr="002E1EBD">
          <w:rPr>
            <w:rStyle w:val="Hypertextovodkaz"/>
            <w:noProof/>
          </w:rPr>
          <w:t>Studie proveditelnosti</w:t>
        </w:r>
        <w:r w:rsidR="00447A45">
          <w:rPr>
            <w:noProof/>
            <w:webHidden/>
          </w:rPr>
          <w:tab/>
        </w:r>
        <w:r>
          <w:rPr>
            <w:noProof/>
            <w:webHidden/>
          </w:rPr>
          <w:fldChar w:fldCharType="begin"/>
        </w:r>
        <w:r w:rsidR="00447A45">
          <w:rPr>
            <w:noProof/>
            <w:webHidden/>
          </w:rPr>
          <w:instrText xml:space="preserve"> PAGEREF _Toc365638276 \h </w:instrText>
        </w:r>
        <w:r>
          <w:rPr>
            <w:noProof/>
            <w:webHidden/>
          </w:rPr>
        </w:r>
        <w:r>
          <w:rPr>
            <w:noProof/>
            <w:webHidden/>
          </w:rPr>
          <w:fldChar w:fldCharType="separate"/>
        </w:r>
        <w:r w:rsidR="003711DF">
          <w:rPr>
            <w:noProof/>
            <w:webHidden/>
          </w:rPr>
          <w:t>19</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77" w:history="1">
        <w:r w:rsidR="00447A45" w:rsidRPr="002E1EBD">
          <w:rPr>
            <w:rStyle w:val="Hypertextovodkaz"/>
            <w:noProof/>
          </w:rPr>
          <w:t>5.5</w:t>
        </w:r>
        <w:r w:rsidR="00447A45">
          <w:rPr>
            <w:rFonts w:asciiTheme="minorHAnsi" w:eastAsiaTheme="minorEastAsia" w:hAnsiTheme="minorHAnsi" w:cstheme="minorBidi"/>
            <w:noProof/>
            <w:sz w:val="22"/>
            <w:szCs w:val="22"/>
          </w:rPr>
          <w:tab/>
        </w:r>
        <w:r w:rsidR="00447A45" w:rsidRPr="002E1EBD">
          <w:rPr>
            <w:rStyle w:val="Hypertextovodkaz"/>
            <w:noProof/>
          </w:rPr>
          <w:t>Rozpočet projektu</w:t>
        </w:r>
        <w:r w:rsidR="00447A45">
          <w:rPr>
            <w:noProof/>
            <w:webHidden/>
          </w:rPr>
          <w:tab/>
        </w:r>
        <w:r>
          <w:rPr>
            <w:noProof/>
            <w:webHidden/>
          </w:rPr>
          <w:fldChar w:fldCharType="begin"/>
        </w:r>
        <w:r w:rsidR="00447A45">
          <w:rPr>
            <w:noProof/>
            <w:webHidden/>
          </w:rPr>
          <w:instrText xml:space="preserve"> PAGEREF _Toc365638277 \h </w:instrText>
        </w:r>
        <w:r>
          <w:rPr>
            <w:noProof/>
            <w:webHidden/>
          </w:rPr>
        </w:r>
        <w:r>
          <w:rPr>
            <w:noProof/>
            <w:webHidden/>
          </w:rPr>
          <w:fldChar w:fldCharType="separate"/>
        </w:r>
        <w:r w:rsidR="003711DF">
          <w:rPr>
            <w:noProof/>
            <w:webHidden/>
          </w:rPr>
          <w:t>19</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78" w:history="1">
        <w:r w:rsidR="00447A45" w:rsidRPr="002E1EBD">
          <w:rPr>
            <w:rStyle w:val="Hypertextovodkaz"/>
            <w:noProof/>
          </w:rPr>
          <w:t>5.6</w:t>
        </w:r>
        <w:r w:rsidR="00447A45">
          <w:rPr>
            <w:rFonts w:asciiTheme="minorHAnsi" w:eastAsiaTheme="minorEastAsia" w:hAnsiTheme="minorHAnsi" w:cstheme="minorBidi"/>
            <w:noProof/>
            <w:sz w:val="22"/>
            <w:szCs w:val="22"/>
          </w:rPr>
          <w:tab/>
        </w:r>
        <w:r w:rsidR="00447A45" w:rsidRPr="002E1EBD">
          <w:rPr>
            <w:rStyle w:val="Hypertextovodkaz"/>
            <w:noProof/>
          </w:rPr>
          <w:t>Etapizace projektu</w:t>
        </w:r>
        <w:r w:rsidR="00447A45">
          <w:rPr>
            <w:noProof/>
            <w:webHidden/>
          </w:rPr>
          <w:tab/>
        </w:r>
        <w:r>
          <w:rPr>
            <w:noProof/>
            <w:webHidden/>
          </w:rPr>
          <w:fldChar w:fldCharType="begin"/>
        </w:r>
        <w:r w:rsidR="00447A45">
          <w:rPr>
            <w:noProof/>
            <w:webHidden/>
          </w:rPr>
          <w:instrText xml:space="preserve"> PAGEREF _Toc365638278 \h </w:instrText>
        </w:r>
        <w:r>
          <w:rPr>
            <w:noProof/>
            <w:webHidden/>
          </w:rPr>
        </w:r>
        <w:r>
          <w:rPr>
            <w:noProof/>
            <w:webHidden/>
          </w:rPr>
          <w:fldChar w:fldCharType="separate"/>
        </w:r>
        <w:r w:rsidR="003711DF">
          <w:rPr>
            <w:noProof/>
            <w:webHidden/>
          </w:rPr>
          <w:t>19</w:t>
        </w:r>
        <w:r>
          <w:rPr>
            <w:noProof/>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279" w:history="1">
        <w:r w:rsidR="00447A45" w:rsidRPr="002E1EBD">
          <w:rPr>
            <w:rStyle w:val="Hypertextovodkaz"/>
          </w:rPr>
          <w:t>6</w:t>
        </w:r>
        <w:r w:rsidR="00447A45">
          <w:rPr>
            <w:rFonts w:asciiTheme="minorHAnsi" w:eastAsiaTheme="minorEastAsia" w:hAnsiTheme="minorHAnsi" w:cstheme="minorBidi"/>
            <w:b w:val="0"/>
            <w:sz w:val="22"/>
            <w:szCs w:val="22"/>
          </w:rPr>
          <w:tab/>
        </w:r>
        <w:r w:rsidR="00447A45" w:rsidRPr="002E1EBD">
          <w:rPr>
            <w:rStyle w:val="Hypertextovodkaz"/>
          </w:rPr>
          <w:t>Vyhlášení výzvy a předkládání projektové žádosti</w:t>
        </w:r>
        <w:r w:rsidR="00447A45">
          <w:rPr>
            <w:webHidden/>
          </w:rPr>
          <w:tab/>
        </w:r>
        <w:r>
          <w:rPr>
            <w:webHidden/>
          </w:rPr>
          <w:fldChar w:fldCharType="begin"/>
        </w:r>
        <w:r w:rsidR="00447A45">
          <w:rPr>
            <w:webHidden/>
          </w:rPr>
          <w:instrText xml:space="preserve"> PAGEREF _Toc365638279 \h </w:instrText>
        </w:r>
        <w:r>
          <w:rPr>
            <w:webHidden/>
          </w:rPr>
        </w:r>
        <w:r>
          <w:rPr>
            <w:webHidden/>
          </w:rPr>
          <w:fldChar w:fldCharType="separate"/>
        </w:r>
        <w:r w:rsidR="003711DF">
          <w:rPr>
            <w:webHidden/>
          </w:rPr>
          <w:t>20</w:t>
        </w:r>
        <w:r>
          <w:rPr>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80" w:history="1">
        <w:r w:rsidR="00447A45" w:rsidRPr="002E1EBD">
          <w:rPr>
            <w:rStyle w:val="Hypertextovodkaz"/>
            <w:noProof/>
          </w:rPr>
          <w:t>6.1</w:t>
        </w:r>
        <w:r w:rsidR="00447A45">
          <w:rPr>
            <w:rFonts w:asciiTheme="minorHAnsi" w:eastAsiaTheme="minorEastAsia" w:hAnsiTheme="minorHAnsi" w:cstheme="minorBidi"/>
            <w:noProof/>
            <w:sz w:val="22"/>
            <w:szCs w:val="22"/>
          </w:rPr>
          <w:tab/>
        </w:r>
        <w:r w:rsidR="00447A45" w:rsidRPr="002E1EBD">
          <w:rPr>
            <w:rStyle w:val="Hypertextovodkaz"/>
            <w:noProof/>
          </w:rPr>
          <w:t>Forma projektové žádosti</w:t>
        </w:r>
        <w:r w:rsidR="00447A45">
          <w:rPr>
            <w:noProof/>
            <w:webHidden/>
          </w:rPr>
          <w:tab/>
        </w:r>
        <w:r>
          <w:rPr>
            <w:noProof/>
            <w:webHidden/>
          </w:rPr>
          <w:fldChar w:fldCharType="begin"/>
        </w:r>
        <w:r w:rsidR="00447A45">
          <w:rPr>
            <w:noProof/>
            <w:webHidden/>
          </w:rPr>
          <w:instrText xml:space="preserve"> PAGEREF _Toc365638280 \h </w:instrText>
        </w:r>
        <w:r>
          <w:rPr>
            <w:noProof/>
            <w:webHidden/>
          </w:rPr>
        </w:r>
        <w:r>
          <w:rPr>
            <w:noProof/>
            <w:webHidden/>
          </w:rPr>
          <w:fldChar w:fldCharType="separate"/>
        </w:r>
        <w:r w:rsidR="003711DF">
          <w:rPr>
            <w:noProof/>
            <w:webHidden/>
          </w:rPr>
          <w:t>20</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81" w:history="1">
        <w:r w:rsidR="00447A45" w:rsidRPr="002E1EBD">
          <w:rPr>
            <w:rStyle w:val="Hypertextovodkaz"/>
            <w:noProof/>
          </w:rPr>
          <w:t>6.2</w:t>
        </w:r>
        <w:r w:rsidR="00447A45">
          <w:rPr>
            <w:rFonts w:asciiTheme="minorHAnsi" w:eastAsiaTheme="minorEastAsia" w:hAnsiTheme="minorHAnsi" w:cstheme="minorBidi"/>
            <w:noProof/>
            <w:sz w:val="22"/>
            <w:szCs w:val="22"/>
          </w:rPr>
          <w:tab/>
        </w:r>
        <w:r w:rsidR="00447A45" w:rsidRPr="002E1EBD">
          <w:rPr>
            <w:rStyle w:val="Hypertextovodkaz"/>
            <w:noProof/>
          </w:rPr>
          <w:t>Způsob podání projektové žádosti</w:t>
        </w:r>
        <w:r w:rsidR="00447A45">
          <w:rPr>
            <w:noProof/>
            <w:webHidden/>
          </w:rPr>
          <w:tab/>
        </w:r>
        <w:r>
          <w:rPr>
            <w:noProof/>
            <w:webHidden/>
          </w:rPr>
          <w:fldChar w:fldCharType="begin"/>
        </w:r>
        <w:r w:rsidR="00447A45">
          <w:rPr>
            <w:noProof/>
            <w:webHidden/>
          </w:rPr>
          <w:instrText xml:space="preserve"> PAGEREF _Toc365638281 \h </w:instrText>
        </w:r>
        <w:r>
          <w:rPr>
            <w:noProof/>
            <w:webHidden/>
          </w:rPr>
        </w:r>
        <w:r>
          <w:rPr>
            <w:noProof/>
            <w:webHidden/>
          </w:rPr>
          <w:fldChar w:fldCharType="separate"/>
        </w:r>
        <w:r w:rsidR="003711DF">
          <w:rPr>
            <w:noProof/>
            <w:webHidden/>
          </w:rPr>
          <w:t>22</w:t>
        </w:r>
        <w:r>
          <w:rPr>
            <w:noProof/>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282" w:history="1">
        <w:r w:rsidR="00447A45" w:rsidRPr="002E1EBD">
          <w:rPr>
            <w:rStyle w:val="Hypertextovodkaz"/>
          </w:rPr>
          <w:t>7</w:t>
        </w:r>
        <w:r w:rsidR="00447A45">
          <w:rPr>
            <w:rFonts w:asciiTheme="minorHAnsi" w:eastAsiaTheme="minorEastAsia" w:hAnsiTheme="minorHAnsi" w:cstheme="minorBidi"/>
            <w:b w:val="0"/>
            <w:sz w:val="22"/>
            <w:szCs w:val="22"/>
          </w:rPr>
          <w:tab/>
        </w:r>
        <w:r w:rsidR="00447A45" w:rsidRPr="002E1EBD">
          <w:rPr>
            <w:rStyle w:val="Hypertextovodkaz"/>
          </w:rPr>
          <w:t>Co následuje po podání projektové žádosti</w:t>
        </w:r>
        <w:r w:rsidR="00447A45">
          <w:rPr>
            <w:webHidden/>
          </w:rPr>
          <w:tab/>
        </w:r>
        <w:r>
          <w:rPr>
            <w:webHidden/>
          </w:rPr>
          <w:fldChar w:fldCharType="begin"/>
        </w:r>
        <w:r w:rsidR="00447A45">
          <w:rPr>
            <w:webHidden/>
          </w:rPr>
          <w:instrText xml:space="preserve"> PAGEREF _Toc365638282 \h </w:instrText>
        </w:r>
        <w:r>
          <w:rPr>
            <w:webHidden/>
          </w:rPr>
        </w:r>
        <w:r>
          <w:rPr>
            <w:webHidden/>
          </w:rPr>
          <w:fldChar w:fldCharType="separate"/>
        </w:r>
        <w:r w:rsidR="003711DF">
          <w:rPr>
            <w:webHidden/>
          </w:rPr>
          <w:t>23</w:t>
        </w:r>
        <w:r>
          <w:rPr>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83" w:history="1">
        <w:r w:rsidR="00447A45" w:rsidRPr="002E1EBD">
          <w:rPr>
            <w:rStyle w:val="Hypertextovodkaz"/>
            <w:noProof/>
          </w:rPr>
          <w:t>7.1</w:t>
        </w:r>
        <w:r w:rsidR="00447A45">
          <w:rPr>
            <w:rFonts w:asciiTheme="minorHAnsi" w:eastAsiaTheme="minorEastAsia" w:hAnsiTheme="minorHAnsi" w:cstheme="minorBidi"/>
            <w:noProof/>
            <w:sz w:val="22"/>
            <w:szCs w:val="22"/>
          </w:rPr>
          <w:tab/>
        </w:r>
        <w:r w:rsidR="00447A45" w:rsidRPr="002E1EBD">
          <w:rPr>
            <w:rStyle w:val="Hypertextovodkaz"/>
            <w:noProof/>
          </w:rPr>
          <w:t>Orientační harmonogram administrace projektů</w:t>
        </w:r>
        <w:r w:rsidR="00447A45">
          <w:rPr>
            <w:noProof/>
            <w:webHidden/>
          </w:rPr>
          <w:tab/>
        </w:r>
        <w:r>
          <w:rPr>
            <w:noProof/>
            <w:webHidden/>
          </w:rPr>
          <w:fldChar w:fldCharType="begin"/>
        </w:r>
        <w:r w:rsidR="00447A45">
          <w:rPr>
            <w:noProof/>
            <w:webHidden/>
          </w:rPr>
          <w:instrText xml:space="preserve"> PAGEREF _Toc365638283 \h </w:instrText>
        </w:r>
        <w:r>
          <w:rPr>
            <w:noProof/>
            <w:webHidden/>
          </w:rPr>
        </w:r>
        <w:r>
          <w:rPr>
            <w:noProof/>
            <w:webHidden/>
          </w:rPr>
          <w:fldChar w:fldCharType="separate"/>
        </w:r>
        <w:r w:rsidR="003711DF">
          <w:rPr>
            <w:noProof/>
            <w:webHidden/>
          </w:rPr>
          <w:t>23</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84" w:history="1">
        <w:r w:rsidR="00447A45" w:rsidRPr="002E1EBD">
          <w:rPr>
            <w:rStyle w:val="Hypertextovodkaz"/>
            <w:noProof/>
          </w:rPr>
          <w:t>7.2</w:t>
        </w:r>
        <w:r w:rsidR="00447A45">
          <w:rPr>
            <w:rFonts w:asciiTheme="minorHAnsi" w:eastAsiaTheme="minorEastAsia" w:hAnsiTheme="minorHAnsi" w:cstheme="minorBidi"/>
            <w:noProof/>
            <w:sz w:val="22"/>
            <w:szCs w:val="22"/>
          </w:rPr>
          <w:tab/>
        </w:r>
        <w:r w:rsidR="00447A45" w:rsidRPr="002E1EBD">
          <w:rPr>
            <w:rStyle w:val="Hypertextovodkaz"/>
            <w:noProof/>
          </w:rPr>
          <w:t>Posuzování žádosti</w:t>
        </w:r>
        <w:r w:rsidR="00447A45">
          <w:rPr>
            <w:noProof/>
            <w:webHidden/>
          </w:rPr>
          <w:tab/>
        </w:r>
        <w:r>
          <w:rPr>
            <w:noProof/>
            <w:webHidden/>
          </w:rPr>
          <w:fldChar w:fldCharType="begin"/>
        </w:r>
        <w:r w:rsidR="00447A45">
          <w:rPr>
            <w:noProof/>
            <w:webHidden/>
          </w:rPr>
          <w:instrText xml:space="preserve"> PAGEREF _Toc365638284 \h </w:instrText>
        </w:r>
        <w:r>
          <w:rPr>
            <w:noProof/>
            <w:webHidden/>
          </w:rPr>
        </w:r>
        <w:r>
          <w:rPr>
            <w:noProof/>
            <w:webHidden/>
          </w:rPr>
          <w:fldChar w:fldCharType="separate"/>
        </w:r>
        <w:r w:rsidR="003711DF">
          <w:rPr>
            <w:noProof/>
            <w:webHidden/>
          </w:rPr>
          <w:t>24</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85" w:history="1">
        <w:r w:rsidR="00447A45" w:rsidRPr="002E1EBD">
          <w:rPr>
            <w:rStyle w:val="Hypertextovodkaz"/>
            <w:noProof/>
          </w:rPr>
          <w:t>7.2.1</w:t>
        </w:r>
        <w:r w:rsidR="00447A45">
          <w:rPr>
            <w:rFonts w:asciiTheme="minorHAnsi" w:eastAsiaTheme="minorEastAsia" w:hAnsiTheme="minorHAnsi" w:cstheme="minorBidi"/>
            <w:noProof/>
            <w:sz w:val="22"/>
            <w:szCs w:val="22"/>
          </w:rPr>
          <w:tab/>
        </w:r>
        <w:r w:rsidR="00447A45" w:rsidRPr="002E1EBD">
          <w:rPr>
            <w:rStyle w:val="Hypertextovodkaz"/>
            <w:noProof/>
          </w:rPr>
          <w:t>Posouzení přijatelnosti projektu</w:t>
        </w:r>
        <w:r w:rsidR="00447A45">
          <w:rPr>
            <w:noProof/>
            <w:webHidden/>
          </w:rPr>
          <w:tab/>
        </w:r>
        <w:r>
          <w:rPr>
            <w:noProof/>
            <w:webHidden/>
          </w:rPr>
          <w:fldChar w:fldCharType="begin"/>
        </w:r>
        <w:r w:rsidR="00447A45">
          <w:rPr>
            <w:noProof/>
            <w:webHidden/>
          </w:rPr>
          <w:instrText xml:space="preserve"> PAGEREF _Toc365638285 \h </w:instrText>
        </w:r>
        <w:r>
          <w:rPr>
            <w:noProof/>
            <w:webHidden/>
          </w:rPr>
        </w:r>
        <w:r>
          <w:rPr>
            <w:noProof/>
            <w:webHidden/>
          </w:rPr>
          <w:fldChar w:fldCharType="separate"/>
        </w:r>
        <w:r w:rsidR="003711DF">
          <w:rPr>
            <w:noProof/>
            <w:webHidden/>
          </w:rPr>
          <w:t>24</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86" w:history="1">
        <w:r w:rsidR="00447A45" w:rsidRPr="002E1EBD">
          <w:rPr>
            <w:rStyle w:val="Hypertextovodkaz"/>
            <w:noProof/>
          </w:rPr>
          <w:t>7.2.2</w:t>
        </w:r>
        <w:r w:rsidR="00447A45">
          <w:rPr>
            <w:rFonts w:asciiTheme="minorHAnsi" w:eastAsiaTheme="minorEastAsia" w:hAnsiTheme="minorHAnsi" w:cstheme="minorBidi"/>
            <w:noProof/>
            <w:sz w:val="22"/>
            <w:szCs w:val="22"/>
          </w:rPr>
          <w:tab/>
        </w:r>
        <w:r w:rsidR="00447A45" w:rsidRPr="002E1EBD">
          <w:rPr>
            <w:rStyle w:val="Hypertextovodkaz"/>
            <w:noProof/>
          </w:rPr>
          <w:t>Kontrola formálních náležitostí</w:t>
        </w:r>
        <w:r w:rsidR="00447A45">
          <w:rPr>
            <w:noProof/>
            <w:webHidden/>
          </w:rPr>
          <w:tab/>
        </w:r>
        <w:r>
          <w:rPr>
            <w:noProof/>
            <w:webHidden/>
          </w:rPr>
          <w:fldChar w:fldCharType="begin"/>
        </w:r>
        <w:r w:rsidR="00447A45">
          <w:rPr>
            <w:noProof/>
            <w:webHidden/>
          </w:rPr>
          <w:instrText xml:space="preserve"> PAGEREF _Toc365638286 \h </w:instrText>
        </w:r>
        <w:r>
          <w:rPr>
            <w:noProof/>
            <w:webHidden/>
          </w:rPr>
        </w:r>
        <w:r>
          <w:rPr>
            <w:noProof/>
            <w:webHidden/>
          </w:rPr>
          <w:fldChar w:fldCharType="separate"/>
        </w:r>
        <w:r w:rsidR="003711DF">
          <w:rPr>
            <w:noProof/>
            <w:webHidden/>
          </w:rPr>
          <w:t>25</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87" w:history="1">
        <w:r w:rsidR="00447A45" w:rsidRPr="002E1EBD">
          <w:rPr>
            <w:rStyle w:val="Hypertextovodkaz"/>
            <w:noProof/>
          </w:rPr>
          <w:t>7.2.3</w:t>
        </w:r>
        <w:r w:rsidR="00447A45">
          <w:rPr>
            <w:rFonts w:asciiTheme="minorHAnsi" w:eastAsiaTheme="minorEastAsia" w:hAnsiTheme="minorHAnsi" w:cstheme="minorBidi"/>
            <w:noProof/>
            <w:sz w:val="22"/>
            <w:szCs w:val="22"/>
          </w:rPr>
          <w:tab/>
        </w:r>
        <w:r w:rsidR="00447A45" w:rsidRPr="002E1EBD">
          <w:rPr>
            <w:rStyle w:val="Hypertextovodkaz"/>
            <w:noProof/>
          </w:rPr>
          <w:t>Hodnocení kvality projektů</w:t>
        </w:r>
        <w:r w:rsidR="00447A45">
          <w:rPr>
            <w:noProof/>
            <w:webHidden/>
          </w:rPr>
          <w:tab/>
        </w:r>
        <w:r>
          <w:rPr>
            <w:noProof/>
            <w:webHidden/>
          </w:rPr>
          <w:fldChar w:fldCharType="begin"/>
        </w:r>
        <w:r w:rsidR="00447A45">
          <w:rPr>
            <w:noProof/>
            <w:webHidden/>
          </w:rPr>
          <w:instrText xml:space="preserve"> PAGEREF _Toc365638287 \h </w:instrText>
        </w:r>
        <w:r>
          <w:rPr>
            <w:noProof/>
            <w:webHidden/>
          </w:rPr>
        </w:r>
        <w:r>
          <w:rPr>
            <w:noProof/>
            <w:webHidden/>
          </w:rPr>
          <w:fldChar w:fldCharType="separate"/>
        </w:r>
        <w:r w:rsidR="003711DF">
          <w:rPr>
            <w:noProof/>
            <w:webHidden/>
          </w:rPr>
          <w:t>25</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88" w:history="1">
        <w:r w:rsidR="00447A45" w:rsidRPr="002E1EBD">
          <w:rPr>
            <w:rStyle w:val="Hypertextovodkaz"/>
            <w:noProof/>
          </w:rPr>
          <w:t>7.2.4</w:t>
        </w:r>
        <w:r w:rsidR="00447A45">
          <w:rPr>
            <w:rFonts w:asciiTheme="minorHAnsi" w:eastAsiaTheme="minorEastAsia" w:hAnsiTheme="minorHAnsi" w:cstheme="minorBidi"/>
            <w:noProof/>
            <w:sz w:val="22"/>
            <w:szCs w:val="22"/>
          </w:rPr>
          <w:tab/>
        </w:r>
        <w:r w:rsidR="00447A45" w:rsidRPr="002E1EBD">
          <w:rPr>
            <w:rStyle w:val="Hypertextovodkaz"/>
            <w:noProof/>
          </w:rPr>
          <w:t>Ex-ante analýza rizik a kontrola ex-ante</w:t>
        </w:r>
        <w:r w:rsidR="00447A45">
          <w:rPr>
            <w:noProof/>
            <w:webHidden/>
          </w:rPr>
          <w:tab/>
        </w:r>
        <w:r>
          <w:rPr>
            <w:noProof/>
            <w:webHidden/>
          </w:rPr>
          <w:fldChar w:fldCharType="begin"/>
        </w:r>
        <w:r w:rsidR="00447A45">
          <w:rPr>
            <w:noProof/>
            <w:webHidden/>
          </w:rPr>
          <w:instrText xml:space="preserve"> PAGEREF _Toc365638288 \h </w:instrText>
        </w:r>
        <w:r>
          <w:rPr>
            <w:noProof/>
            <w:webHidden/>
          </w:rPr>
        </w:r>
        <w:r>
          <w:rPr>
            <w:noProof/>
            <w:webHidden/>
          </w:rPr>
          <w:fldChar w:fldCharType="separate"/>
        </w:r>
        <w:r w:rsidR="003711DF">
          <w:rPr>
            <w:noProof/>
            <w:webHidden/>
          </w:rPr>
          <w:t>30</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89" w:history="1">
        <w:r w:rsidR="00447A45" w:rsidRPr="002E1EBD">
          <w:rPr>
            <w:rStyle w:val="Hypertextovodkaz"/>
            <w:noProof/>
          </w:rPr>
          <w:t>7.2.5</w:t>
        </w:r>
        <w:r w:rsidR="00447A45">
          <w:rPr>
            <w:rFonts w:asciiTheme="minorHAnsi" w:eastAsiaTheme="minorEastAsia" w:hAnsiTheme="minorHAnsi" w:cstheme="minorBidi"/>
            <w:noProof/>
            <w:sz w:val="22"/>
            <w:szCs w:val="22"/>
          </w:rPr>
          <w:tab/>
        </w:r>
        <w:r w:rsidR="00447A45" w:rsidRPr="002E1EBD">
          <w:rPr>
            <w:rStyle w:val="Hypertextovodkaz"/>
            <w:noProof/>
          </w:rPr>
          <w:t>Schvalování projektů</w:t>
        </w:r>
        <w:r w:rsidR="00447A45">
          <w:rPr>
            <w:noProof/>
            <w:webHidden/>
          </w:rPr>
          <w:tab/>
        </w:r>
        <w:r>
          <w:rPr>
            <w:noProof/>
            <w:webHidden/>
          </w:rPr>
          <w:fldChar w:fldCharType="begin"/>
        </w:r>
        <w:r w:rsidR="00447A45">
          <w:rPr>
            <w:noProof/>
            <w:webHidden/>
          </w:rPr>
          <w:instrText xml:space="preserve"> PAGEREF _Toc365638289 \h </w:instrText>
        </w:r>
        <w:r>
          <w:rPr>
            <w:noProof/>
            <w:webHidden/>
          </w:rPr>
        </w:r>
        <w:r>
          <w:rPr>
            <w:noProof/>
            <w:webHidden/>
          </w:rPr>
          <w:fldChar w:fldCharType="separate"/>
        </w:r>
        <w:r w:rsidR="003711DF">
          <w:rPr>
            <w:noProof/>
            <w:webHidden/>
          </w:rPr>
          <w:t>30</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290" w:history="1">
        <w:r w:rsidR="00447A45" w:rsidRPr="002E1EBD">
          <w:rPr>
            <w:rStyle w:val="Hypertextovodkaz"/>
            <w:noProof/>
          </w:rPr>
          <w:t>7.2.6</w:t>
        </w:r>
        <w:r w:rsidR="00447A45">
          <w:rPr>
            <w:rFonts w:asciiTheme="minorHAnsi" w:eastAsiaTheme="minorEastAsia" w:hAnsiTheme="minorHAnsi" w:cstheme="minorBidi"/>
            <w:noProof/>
            <w:sz w:val="22"/>
            <w:szCs w:val="22"/>
          </w:rPr>
          <w:tab/>
        </w:r>
        <w:r w:rsidR="00447A45" w:rsidRPr="002E1EBD">
          <w:rPr>
            <w:rStyle w:val="Hypertextovodkaz"/>
            <w:noProof/>
          </w:rPr>
          <w:t>Vydání Rozhodnutí</w:t>
        </w:r>
        <w:r w:rsidR="00447A45">
          <w:rPr>
            <w:noProof/>
            <w:webHidden/>
          </w:rPr>
          <w:tab/>
        </w:r>
        <w:r>
          <w:rPr>
            <w:noProof/>
            <w:webHidden/>
          </w:rPr>
          <w:fldChar w:fldCharType="begin"/>
        </w:r>
        <w:r w:rsidR="00447A45">
          <w:rPr>
            <w:noProof/>
            <w:webHidden/>
          </w:rPr>
          <w:instrText xml:space="preserve"> PAGEREF _Toc365638290 \h </w:instrText>
        </w:r>
        <w:r>
          <w:rPr>
            <w:noProof/>
            <w:webHidden/>
          </w:rPr>
        </w:r>
        <w:r>
          <w:rPr>
            <w:noProof/>
            <w:webHidden/>
          </w:rPr>
          <w:fldChar w:fldCharType="separate"/>
        </w:r>
        <w:r w:rsidR="003711DF">
          <w:rPr>
            <w:noProof/>
            <w:webHidden/>
          </w:rPr>
          <w:t>31</w:t>
        </w:r>
        <w:r>
          <w:rPr>
            <w:noProof/>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291" w:history="1">
        <w:r w:rsidR="00447A45" w:rsidRPr="002E1EBD">
          <w:rPr>
            <w:rStyle w:val="Hypertextovodkaz"/>
          </w:rPr>
          <w:t>8</w:t>
        </w:r>
        <w:r w:rsidR="00447A45">
          <w:rPr>
            <w:rFonts w:asciiTheme="minorHAnsi" w:eastAsiaTheme="minorEastAsia" w:hAnsiTheme="minorHAnsi" w:cstheme="minorBidi"/>
            <w:b w:val="0"/>
            <w:sz w:val="22"/>
            <w:szCs w:val="22"/>
          </w:rPr>
          <w:tab/>
        </w:r>
        <w:r w:rsidR="00447A45" w:rsidRPr="002E1EBD">
          <w:rPr>
            <w:rStyle w:val="Hypertextovodkaz"/>
          </w:rPr>
          <w:t>Realizace projektu</w:t>
        </w:r>
        <w:r w:rsidR="00447A45">
          <w:rPr>
            <w:webHidden/>
          </w:rPr>
          <w:tab/>
        </w:r>
        <w:r>
          <w:rPr>
            <w:webHidden/>
          </w:rPr>
          <w:fldChar w:fldCharType="begin"/>
        </w:r>
        <w:r w:rsidR="00447A45">
          <w:rPr>
            <w:webHidden/>
          </w:rPr>
          <w:instrText xml:space="preserve"> PAGEREF _Toc365638291 \h </w:instrText>
        </w:r>
        <w:r>
          <w:rPr>
            <w:webHidden/>
          </w:rPr>
        </w:r>
        <w:r>
          <w:rPr>
            <w:webHidden/>
          </w:rPr>
          <w:fldChar w:fldCharType="separate"/>
        </w:r>
        <w:r w:rsidR="003711DF">
          <w:rPr>
            <w:webHidden/>
          </w:rPr>
          <w:t>32</w:t>
        </w:r>
        <w:r>
          <w:rPr>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92" w:history="1">
        <w:r w:rsidR="00447A45" w:rsidRPr="002E1EBD">
          <w:rPr>
            <w:rStyle w:val="Hypertextovodkaz"/>
            <w:noProof/>
          </w:rPr>
          <w:t>8.1</w:t>
        </w:r>
        <w:r w:rsidR="00447A45">
          <w:rPr>
            <w:rFonts w:asciiTheme="minorHAnsi" w:eastAsiaTheme="minorEastAsia" w:hAnsiTheme="minorHAnsi" w:cstheme="minorBidi"/>
            <w:noProof/>
            <w:sz w:val="22"/>
            <w:szCs w:val="22"/>
          </w:rPr>
          <w:tab/>
        </w:r>
        <w:r w:rsidR="00447A45" w:rsidRPr="002E1EBD">
          <w:rPr>
            <w:rStyle w:val="Hypertextovodkaz"/>
            <w:noProof/>
          </w:rPr>
          <w:t>Termíny přípravy a realizace projektu</w:t>
        </w:r>
        <w:r w:rsidR="00447A45">
          <w:rPr>
            <w:noProof/>
            <w:webHidden/>
          </w:rPr>
          <w:tab/>
        </w:r>
        <w:r>
          <w:rPr>
            <w:noProof/>
            <w:webHidden/>
          </w:rPr>
          <w:fldChar w:fldCharType="begin"/>
        </w:r>
        <w:r w:rsidR="00447A45">
          <w:rPr>
            <w:noProof/>
            <w:webHidden/>
          </w:rPr>
          <w:instrText xml:space="preserve"> PAGEREF _Toc365638292 \h </w:instrText>
        </w:r>
        <w:r>
          <w:rPr>
            <w:noProof/>
            <w:webHidden/>
          </w:rPr>
        </w:r>
        <w:r>
          <w:rPr>
            <w:noProof/>
            <w:webHidden/>
          </w:rPr>
          <w:fldChar w:fldCharType="separate"/>
        </w:r>
        <w:r w:rsidR="003711DF">
          <w:rPr>
            <w:noProof/>
            <w:webHidden/>
          </w:rPr>
          <w:t>32</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93" w:history="1">
        <w:r w:rsidR="00447A45" w:rsidRPr="002E1EBD">
          <w:rPr>
            <w:rStyle w:val="Hypertextovodkaz"/>
            <w:noProof/>
          </w:rPr>
          <w:t>8.2</w:t>
        </w:r>
        <w:r w:rsidR="00447A45">
          <w:rPr>
            <w:rFonts w:asciiTheme="minorHAnsi" w:eastAsiaTheme="minorEastAsia" w:hAnsiTheme="minorHAnsi" w:cstheme="minorBidi"/>
            <w:noProof/>
            <w:sz w:val="22"/>
            <w:szCs w:val="22"/>
          </w:rPr>
          <w:tab/>
        </w:r>
        <w:r w:rsidR="00447A45" w:rsidRPr="002E1EBD">
          <w:rPr>
            <w:rStyle w:val="Hypertextovodkaz"/>
            <w:noProof/>
          </w:rPr>
          <w:t>Povinnosti příjemců</w:t>
        </w:r>
        <w:r w:rsidR="00447A45">
          <w:rPr>
            <w:noProof/>
            <w:webHidden/>
          </w:rPr>
          <w:tab/>
        </w:r>
        <w:r>
          <w:rPr>
            <w:noProof/>
            <w:webHidden/>
          </w:rPr>
          <w:fldChar w:fldCharType="begin"/>
        </w:r>
        <w:r w:rsidR="00447A45">
          <w:rPr>
            <w:noProof/>
            <w:webHidden/>
          </w:rPr>
          <w:instrText xml:space="preserve"> PAGEREF _Toc365638293 \h </w:instrText>
        </w:r>
        <w:r>
          <w:rPr>
            <w:noProof/>
            <w:webHidden/>
          </w:rPr>
        </w:r>
        <w:r>
          <w:rPr>
            <w:noProof/>
            <w:webHidden/>
          </w:rPr>
          <w:fldChar w:fldCharType="separate"/>
        </w:r>
        <w:r w:rsidR="003711DF">
          <w:rPr>
            <w:noProof/>
            <w:webHidden/>
          </w:rPr>
          <w:t>32</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94" w:history="1">
        <w:r w:rsidR="00447A45" w:rsidRPr="002E1EBD">
          <w:rPr>
            <w:rStyle w:val="Hypertextovodkaz"/>
            <w:noProof/>
          </w:rPr>
          <w:t>8.3</w:t>
        </w:r>
        <w:r w:rsidR="00447A45">
          <w:rPr>
            <w:rFonts w:asciiTheme="minorHAnsi" w:eastAsiaTheme="minorEastAsia" w:hAnsiTheme="minorHAnsi" w:cstheme="minorBidi"/>
            <w:noProof/>
            <w:sz w:val="22"/>
            <w:szCs w:val="22"/>
          </w:rPr>
          <w:tab/>
        </w:r>
        <w:r w:rsidR="00447A45" w:rsidRPr="002E1EBD">
          <w:rPr>
            <w:rStyle w:val="Hypertextovodkaz"/>
            <w:noProof/>
          </w:rPr>
          <w:t>Vedení účetnictví</w:t>
        </w:r>
        <w:r w:rsidR="00447A45">
          <w:rPr>
            <w:noProof/>
            <w:webHidden/>
          </w:rPr>
          <w:tab/>
        </w:r>
        <w:r>
          <w:rPr>
            <w:noProof/>
            <w:webHidden/>
          </w:rPr>
          <w:fldChar w:fldCharType="begin"/>
        </w:r>
        <w:r w:rsidR="00447A45">
          <w:rPr>
            <w:noProof/>
            <w:webHidden/>
          </w:rPr>
          <w:instrText xml:space="preserve"> PAGEREF _Toc365638294 \h </w:instrText>
        </w:r>
        <w:r>
          <w:rPr>
            <w:noProof/>
            <w:webHidden/>
          </w:rPr>
        </w:r>
        <w:r>
          <w:rPr>
            <w:noProof/>
            <w:webHidden/>
          </w:rPr>
          <w:fldChar w:fldCharType="separate"/>
        </w:r>
        <w:r w:rsidR="003711DF">
          <w:rPr>
            <w:noProof/>
            <w:webHidden/>
          </w:rPr>
          <w:t>34</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95" w:history="1">
        <w:r w:rsidR="00447A45" w:rsidRPr="002E1EBD">
          <w:rPr>
            <w:rStyle w:val="Hypertextovodkaz"/>
            <w:noProof/>
          </w:rPr>
          <w:t>8.4</w:t>
        </w:r>
        <w:r w:rsidR="00447A45">
          <w:rPr>
            <w:rFonts w:asciiTheme="minorHAnsi" w:eastAsiaTheme="minorEastAsia" w:hAnsiTheme="minorHAnsi" w:cstheme="minorBidi"/>
            <w:noProof/>
            <w:sz w:val="22"/>
            <w:szCs w:val="22"/>
          </w:rPr>
          <w:tab/>
        </w:r>
        <w:r w:rsidR="00447A45" w:rsidRPr="002E1EBD">
          <w:rPr>
            <w:rStyle w:val="Hypertextovodkaz"/>
            <w:noProof/>
          </w:rPr>
          <w:t>Archivace</w:t>
        </w:r>
        <w:r w:rsidR="00447A45">
          <w:rPr>
            <w:noProof/>
            <w:webHidden/>
          </w:rPr>
          <w:tab/>
        </w:r>
        <w:r>
          <w:rPr>
            <w:noProof/>
            <w:webHidden/>
          </w:rPr>
          <w:fldChar w:fldCharType="begin"/>
        </w:r>
        <w:r w:rsidR="00447A45">
          <w:rPr>
            <w:noProof/>
            <w:webHidden/>
          </w:rPr>
          <w:instrText xml:space="preserve"> PAGEREF _Toc365638295 \h </w:instrText>
        </w:r>
        <w:r>
          <w:rPr>
            <w:noProof/>
            <w:webHidden/>
          </w:rPr>
        </w:r>
        <w:r>
          <w:rPr>
            <w:noProof/>
            <w:webHidden/>
          </w:rPr>
          <w:fldChar w:fldCharType="separate"/>
        </w:r>
        <w:r w:rsidR="003711DF">
          <w:rPr>
            <w:noProof/>
            <w:webHidden/>
          </w:rPr>
          <w:t>34</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96" w:history="1">
        <w:r w:rsidR="00447A45" w:rsidRPr="002E1EBD">
          <w:rPr>
            <w:rStyle w:val="Hypertextovodkaz"/>
            <w:noProof/>
          </w:rPr>
          <w:t>8.5</w:t>
        </w:r>
        <w:r w:rsidR="00447A45">
          <w:rPr>
            <w:rFonts w:asciiTheme="minorHAnsi" w:eastAsiaTheme="minorEastAsia" w:hAnsiTheme="minorHAnsi" w:cstheme="minorBidi"/>
            <w:noProof/>
            <w:sz w:val="22"/>
            <w:szCs w:val="22"/>
          </w:rPr>
          <w:tab/>
        </w:r>
        <w:r w:rsidR="00447A45" w:rsidRPr="002E1EBD">
          <w:rPr>
            <w:rStyle w:val="Hypertextovodkaz"/>
            <w:noProof/>
          </w:rPr>
          <w:t>Informování o projektu, propagace projektu</w:t>
        </w:r>
        <w:r w:rsidR="00447A45">
          <w:rPr>
            <w:noProof/>
            <w:webHidden/>
          </w:rPr>
          <w:tab/>
        </w:r>
        <w:r>
          <w:rPr>
            <w:noProof/>
            <w:webHidden/>
          </w:rPr>
          <w:fldChar w:fldCharType="begin"/>
        </w:r>
        <w:r w:rsidR="00447A45">
          <w:rPr>
            <w:noProof/>
            <w:webHidden/>
          </w:rPr>
          <w:instrText xml:space="preserve"> PAGEREF _Toc365638296 \h </w:instrText>
        </w:r>
        <w:r>
          <w:rPr>
            <w:noProof/>
            <w:webHidden/>
          </w:rPr>
        </w:r>
        <w:r>
          <w:rPr>
            <w:noProof/>
            <w:webHidden/>
          </w:rPr>
          <w:fldChar w:fldCharType="separate"/>
        </w:r>
        <w:r w:rsidR="003711DF">
          <w:rPr>
            <w:noProof/>
            <w:webHidden/>
          </w:rPr>
          <w:t>35</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97" w:history="1">
        <w:r w:rsidR="00447A45" w:rsidRPr="002E1EBD">
          <w:rPr>
            <w:rStyle w:val="Hypertextovodkaz"/>
            <w:noProof/>
          </w:rPr>
          <w:t>8.6</w:t>
        </w:r>
        <w:r w:rsidR="00447A45">
          <w:rPr>
            <w:rFonts w:asciiTheme="minorHAnsi" w:eastAsiaTheme="minorEastAsia" w:hAnsiTheme="minorHAnsi" w:cstheme="minorBidi"/>
            <w:noProof/>
            <w:sz w:val="22"/>
            <w:szCs w:val="22"/>
          </w:rPr>
          <w:tab/>
        </w:r>
        <w:r w:rsidR="00447A45" w:rsidRPr="002E1EBD">
          <w:rPr>
            <w:rStyle w:val="Hypertextovodkaz"/>
            <w:noProof/>
          </w:rPr>
          <w:t>Podmínky pro zadávání zakázek</w:t>
        </w:r>
        <w:r w:rsidR="00447A45">
          <w:rPr>
            <w:noProof/>
            <w:webHidden/>
          </w:rPr>
          <w:tab/>
        </w:r>
        <w:r>
          <w:rPr>
            <w:noProof/>
            <w:webHidden/>
          </w:rPr>
          <w:fldChar w:fldCharType="begin"/>
        </w:r>
        <w:r w:rsidR="00447A45">
          <w:rPr>
            <w:noProof/>
            <w:webHidden/>
          </w:rPr>
          <w:instrText xml:space="preserve"> PAGEREF _Toc365638297 \h </w:instrText>
        </w:r>
        <w:r>
          <w:rPr>
            <w:noProof/>
            <w:webHidden/>
          </w:rPr>
        </w:r>
        <w:r>
          <w:rPr>
            <w:noProof/>
            <w:webHidden/>
          </w:rPr>
          <w:fldChar w:fldCharType="separate"/>
        </w:r>
        <w:r w:rsidR="003711DF">
          <w:rPr>
            <w:noProof/>
            <w:webHidden/>
          </w:rPr>
          <w:t>35</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98" w:history="1">
        <w:r w:rsidR="00447A45" w:rsidRPr="002E1EBD">
          <w:rPr>
            <w:rStyle w:val="Hypertextovodkaz"/>
            <w:noProof/>
          </w:rPr>
          <w:t>8.7</w:t>
        </w:r>
        <w:r w:rsidR="00447A45">
          <w:rPr>
            <w:rFonts w:asciiTheme="minorHAnsi" w:eastAsiaTheme="minorEastAsia" w:hAnsiTheme="minorHAnsi" w:cstheme="minorBidi"/>
            <w:noProof/>
            <w:sz w:val="22"/>
            <w:szCs w:val="22"/>
          </w:rPr>
          <w:tab/>
        </w:r>
        <w:r w:rsidR="00447A45" w:rsidRPr="002E1EBD">
          <w:rPr>
            <w:rStyle w:val="Hypertextovodkaz"/>
            <w:noProof/>
          </w:rPr>
          <w:t>Monitorování postupu projektů</w:t>
        </w:r>
        <w:r w:rsidR="00447A45">
          <w:rPr>
            <w:noProof/>
            <w:webHidden/>
          </w:rPr>
          <w:tab/>
        </w:r>
        <w:r>
          <w:rPr>
            <w:noProof/>
            <w:webHidden/>
          </w:rPr>
          <w:fldChar w:fldCharType="begin"/>
        </w:r>
        <w:r w:rsidR="00447A45">
          <w:rPr>
            <w:noProof/>
            <w:webHidden/>
          </w:rPr>
          <w:instrText xml:space="preserve"> PAGEREF _Toc365638298 \h </w:instrText>
        </w:r>
        <w:r>
          <w:rPr>
            <w:noProof/>
            <w:webHidden/>
          </w:rPr>
        </w:r>
        <w:r>
          <w:rPr>
            <w:noProof/>
            <w:webHidden/>
          </w:rPr>
          <w:fldChar w:fldCharType="separate"/>
        </w:r>
        <w:r w:rsidR="003711DF">
          <w:rPr>
            <w:noProof/>
            <w:webHidden/>
          </w:rPr>
          <w:t>42</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299" w:history="1">
        <w:r w:rsidR="00447A45" w:rsidRPr="002E1EBD">
          <w:rPr>
            <w:rStyle w:val="Hypertextovodkaz"/>
            <w:noProof/>
            <w:lang w:val="de-DE"/>
          </w:rPr>
          <w:t>8.8</w:t>
        </w:r>
        <w:r w:rsidR="00447A45">
          <w:rPr>
            <w:rFonts w:asciiTheme="minorHAnsi" w:eastAsiaTheme="minorEastAsia" w:hAnsiTheme="minorHAnsi" w:cstheme="minorBidi"/>
            <w:noProof/>
            <w:sz w:val="22"/>
            <w:szCs w:val="22"/>
          </w:rPr>
          <w:tab/>
        </w:r>
        <w:r w:rsidR="00447A45" w:rsidRPr="002E1EBD">
          <w:rPr>
            <w:rStyle w:val="Hypertextovodkaz"/>
            <w:noProof/>
            <w:lang w:val="de-DE"/>
          </w:rPr>
          <w:t xml:space="preserve">Změny v projektu, změny </w:t>
        </w:r>
        <w:r w:rsidR="00447A45" w:rsidRPr="002E1EBD">
          <w:rPr>
            <w:rStyle w:val="Hypertextovodkaz"/>
            <w:rFonts w:cs="Times New Roman"/>
            <w:noProof/>
          </w:rPr>
          <w:t>Rozhodnutí</w:t>
        </w:r>
        <w:r w:rsidR="00447A45">
          <w:rPr>
            <w:noProof/>
            <w:webHidden/>
          </w:rPr>
          <w:tab/>
        </w:r>
        <w:r>
          <w:rPr>
            <w:noProof/>
            <w:webHidden/>
          </w:rPr>
          <w:fldChar w:fldCharType="begin"/>
        </w:r>
        <w:r w:rsidR="00447A45">
          <w:rPr>
            <w:noProof/>
            <w:webHidden/>
          </w:rPr>
          <w:instrText xml:space="preserve"> PAGEREF _Toc365638299 \h </w:instrText>
        </w:r>
        <w:r>
          <w:rPr>
            <w:noProof/>
            <w:webHidden/>
          </w:rPr>
        </w:r>
        <w:r>
          <w:rPr>
            <w:noProof/>
            <w:webHidden/>
          </w:rPr>
          <w:fldChar w:fldCharType="separate"/>
        </w:r>
        <w:r w:rsidR="003711DF">
          <w:rPr>
            <w:noProof/>
            <w:webHidden/>
          </w:rPr>
          <w:t>44</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300" w:history="1">
        <w:r w:rsidR="00447A45" w:rsidRPr="002E1EBD">
          <w:rPr>
            <w:rStyle w:val="Hypertextovodkaz"/>
            <w:noProof/>
          </w:rPr>
          <w:t>8.9</w:t>
        </w:r>
        <w:r w:rsidR="00447A45">
          <w:rPr>
            <w:rFonts w:asciiTheme="minorHAnsi" w:eastAsiaTheme="minorEastAsia" w:hAnsiTheme="minorHAnsi" w:cstheme="minorBidi"/>
            <w:noProof/>
            <w:sz w:val="22"/>
            <w:szCs w:val="22"/>
          </w:rPr>
          <w:tab/>
        </w:r>
        <w:r w:rsidR="00447A45" w:rsidRPr="002E1EBD">
          <w:rPr>
            <w:rStyle w:val="Hypertextovodkaz"/>
            <w:noProof/>
          </w:rPr>
          <w:t>Odstoupení od realizace projektu</w:t>
        </w:r>
        <w:r w:rsidR="00447A45">
          <w:rPr>
            <w:noProof/>
            <w:webHidden/>
          </w:rPr>
          <w:tab/>
        </w:r>
        <w:r>
          <w:rPr>
            <w:noProof/>
            <w:webHidden/>
          </w:rPr>
          <w:fldChar w:fldCharType="begin"/>
        </w:r>
        <w:r w:rsidR="00447A45">
          <w:rPr>
            <w:noProof/>
            <w:webHidden/>
          </w:rPr>
          <w:instrText xml:space="preserve"> PAGEREF _Toc365638300 \h </w:instrText>
        </w:r>
        <w:r>
          <w:rPr>
            <w:noProof/>
            <w:webHidden/>
          </w:rPr>
        </w:r>
        <w:r>
          <w:rPr>
            <w:noProof/>
            <w:webHidden/>
          </w:rPr>
          <w:fldChar w:fldCharType="separate"/>
        </w:r>
        <w:r w:rsidR="003711DF">
          <w:rPr>
            <w:noProof/>
            <w:webHidden/>
          </w:rPr>
          <w:t>46</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301" w:history="1">
        <w:r w:rsidR="00447A45" w:rsidRPr="002E1EBD">
          <w:rPr>
            <w:rStyle w:val="Hypertextovodkaz"/>
            <w:noProof/>
          </w:rPr>
          <w:t>8.10</w:t>
        </w:r>
        <w:r w:rsidR="00447A45">
          <w:rPr>
            <w:rFonts w:asciiTheme="minorHAnsi" w:eastAsiaTheme="minorEastAsia" w:hAnsiTheme="minorHAnsi" w:cstheme="minorBidi"/>
            <w:noProof/>
            <w:sz w:val="22"/>
            <w:szCs w:val="22"/>
          </w:rPr>
          <w:tab/>
        </w:r>
        <w:r w:rsidR="00447A45" w:rsidRPr="002E1EBD">
          <w:rPr>
            <w:rStyle w:val="Hypertextovodkaz"/>
            <w:noProof/>
          </w:rPr>
          <w:t xml:space="preserve">Nesrovnalosti, porušení rozpočtové kázně, porušení </w:t>
        </w:r>
        <w:r w:rsidR="00447A45" w:rsidRPr="002E1EBD">
          <w:rPr>
            <w:rStyle w:val="Hypertextovodkaz"/>
            <w:rFonts w:cs="Times New Roman"/>
            <w:noProof/>
          </w:rPr>
          <w:t>Rozhodnutí</w:t>
        </w:r>
        <w:r w:rsidR="00447A45" w:rsidRPr="002E1EBD">
          <w:rPr>
            <w:rStyle w:val="Hypertextovodkaz"/>
            <w:noProof/>
          </w:rPr>
          <w:t xml:space="preserve"> nebo Podmínek</w:t>
        </w:r>
        <w:r w:rsidR="00447A45">
          <w:rPr>
            <w:noProof/>
            <w:webHidden/>
          </w:rPr>
          <w:tab/>
        </w:r>
        <w:r>
          <w:rPr>
            <w:noProof/>
            <w:webHidden/>
          </w:rPr>
          <w:fldChar w:fldCharType="begin"/>
        </w:r>
        <w:r w:rsidR="00447A45">
          <w:rPr>
            <w:noProof/>
            <w:webHidden/>
          </w:rPr>
          <w:instrText xml:space="preserve"> PAGEREF _Toc365638301 \h </w:instrText>
        </w:r>
        <w:r>
          <w:rPr>
            <w:noProof/>
            <w:webHidden/>
          </w:rPr>
        </w:r>
        <w:r>
          <w:rPr>
            <w:noProof/>
            <w:webHidden/>
          </w:rPr>
          <w:fldChar w:fldCharType="separate"/>
        </w:r>
        <w:r w:rsidR="003711DF">
          <w:rPr>
            <w:noProof/>
            <w:webHidden/>
          </w:rPr>
          <w:t>47</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302" w:history="1">
        <w:r w:rsidR="00447A45" w:rsidRPr="002E1EBD">
          <w:rPr>
            <w:rStyle w:val="Hypertextovodkaz"/>
            <w:noProof/>
          </w:rPr>
          <w:t>8.11</w:t>
        </w:r>
        <w:r w:rsidR="00447A45">
          <w:rPr>
            <w:rFonts w:asciiTheme="minorHAnsi" w:eastAsiaTheme="minorEastAsia" w:hAnsiTheme="minorHAnsi" w:cstheme="minorBidi"/>
            <w:noProof/>
            <w:sz w:val="22"/>
            <w:szCs w:val="22"/>
          </w:rPr>
          <w:tab/>
        </w:r>
        <w:r w:rsidR="00447A45" w:rsidRPr="002E1EBD">
          <w:rPr>
            <w:rStyle w:val="Hypertextovodkaz"/>
            <w:noProof/>
          </w:rPr>
          <w:t>Čerpání dotace</w:t>
        </w:r>
        <w:r w:rsidR="00447A45">
          <w:rPr>
            <w:noProof/>
            <w:webHidden/>
          </w:rPr>
          <w:tab/>
        </w:r>
        <w:r>
          <w:rPr>
            <w:noProof/>
            <w:webHidden/>
          </w:rPr>
          <w:fldChar w:fldCharType="begin"/>
        </w:r>
        <w:r w:rsidR="00447A45">
          <w:rPr>
            <w:noProof/>
            <w:webHidden/>
          </w:rPr>
          <w:instrText xml:space="preserve"> PAGEREF _Toc365638302 \h </w:instrText>
        </w:r>
        <w:r>
          <w:rPr>
            <w:noProof/>
            <w:webHidden/>
          </w:rPr>
        </w:r>
        <w:r>
          <w:rPr>
            <w:noProof/>
            <w:webHidden/>
          </w:rPr>
          <w:fldChar w:fldCharType="separate"/>
        </w:r>
        <w:r w:rsidR="003711DF">
          <w:rPr>
            <w:noProof/>
            <w:webHidden/>
          </w:rPr>
          <w:t>48</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03" w:history="1">
        <w:r w:rsidR="00447A45" w:rsidRPr="002E1EBD">
          <w:rPr>
            <w:rStyle w:val="Hypertextovodkaz"/>
            <w:noProof/>
          </w:rPr>
          <w:t>8.11.1</w:t>
        </w:r>
        <w:r w:rsidR="00447A45">
          <w:rPr>
            <w:rFonts w:asciiTheme="minorHAnsi" w:eastAsiaTheme="minorEastAsia" w:hAnsiTheme="minorHAnsi" w:cstheme="minorBidi"/>
            <w:noProof/>
            <w:sz w:val="22"/>
            <w:szCs w:val="22"/>
          </w:rPr>
          <w:tab/>
        </w:r>
        <w:r w:rsidR="00447A45" w:rsidRPr="002E1EBD">
          <w:rPr>
            <w:rStyle w:val="Hypertextovodkaz"/>
            <w:noProof/>
          </w:rPr>
          <w:t>Zřízení účtu pro projekt</w:t>
        </w:r>
        <w:r w:rsidR="00447A45">
          <w:rPr>
            <w:noProof/>
            <w:webHidden/>
          </w:rPr>
          <w:tab/>
        </w:r>
        <w:r>
          <w:rPr>
            <w:noProof/>
            <w:webHidden/>
          </w:rPr>
          <w:fldChar w:fldCharType="begin"/>
        </w:r>
        <w:r w:rsidR="00447A45">
          <w:rPr>
            <w:noProof/>
            <w:webHidden/>
          </w:rPr>
          <w:instrText xml:space="preserve"> PAGEREF _Toc365638303 \h </w:instrText>
        </w:r>
        <w:r>
          <w:rPr>
            <w:noProof/>
            <w:webHidden/>
          </w:rPr>
        </w:r>
        <w:r>
          <w:rPr>
            <w:noProof/>
            <w:webHidden/>
          </w:rPr>
          <w:fldChar w:fldCharType="separate"/>
        </w:r>
        <w:r w:rsidR="003711DF">
          <w:rPr>
            <w:noProof/>
            <w:webHidden/>
          </w:rPr>
          <w:t>48</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04" w:history="1">
        <w:r w:rsidR="00447A45" w:rsidRPr="002E1EBD">
          <w:rPr>
            <w:rStyle w:val="Hypertextovodkaz"/>
            <w:noProof/>
          </w:rPr>
          <w:t>8.11.2</w:t>
        </w:r>
        <w:r w:rsidR="00447A45">
          <w:rPr>
            <w:rFonts w:asciiTheme="minorHAnsi" w:eastAsiaTheme="minorEastAsia" w:hAnsiTheme="minorHAnsi" w:cstheme="minorBidi"/>
            <w:noProof/>
            <w:sz w:val="22"/>
            <w:szCs w:val="22"/>
          </w:rPr>
          <w:tab/>
        </w:r>
        <w:r w:rsidR="00447A45" w:rsidRPr="002E1EBD">
          <w:rPr>
            <w:rStyle w:val="Hypertextovodkaz"/>
            <w:noProof/>
          </w:rPr>
          <w:t>Účelové znaky</w:t>
        </w:r>
        <w:r w:rsidR="00447A45">
          <w:rPr>
            <w:noProof/>
            <w:webHidden/>
          </w:rPr>
          <w:tab/>
        </w:r>
        <w:r>
          <w:rPr>
            <w:noProof/>
            <w:webHidden/>
          </w:rPr>
          <w:fldChar w:fldCharType="begin"/>
        </w:r>
        <w:r w:rsidR="00447A45">
          <w:rPr>
            <w:noProof/>
            <w:webHidden/>
          </w:rPr>
          <w:instrText xml:space="preserve"> PAGEREF _Toc365638304 \h </w:instrText>
        </w:r>
        <w:r>
          <w:rPr>
            <w:noProof/>
            <w:webHidden/>
          </w:rPr>
        </w:r>
        <w:r>
          <w:rPr>
            <w:noProof/>
            <w:webHidden/>
          </w:rPr>
          <w:fldChar w:fldCharType="separate"/>
        </w:r>
        <w:r w:rsidR="003711DF">
          <w:rPr>
            <w:noProof/>
            <w:webHidden/>
          </w:rPr>
          <w:t>48</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05" w:history="1">
        <w:r w:rsidR="00447A45" w:rsidRPr="002E1EBD">
          <w:rPr>
            <w:rStyle w:val="Hypertextovodkaz"/>
            <w:noProof/>
          </w:rPr>
          <w:t>8.11.3</w:t>
        </w:r>
        <w:r w:rsidR="00447A45">
          <w:rPr>
            <w:rFonts w:asciiTheme="minorHAnsi" w:eastAsiaTheme="minorEastAsia" w:hAnsiTheme="minorHAnsi" w:cstheme="minorBidi"/>
            <w:noProof/>
            <w:sz w:val="22"/>
            <w:szCs w:val="22"/>
          </w:rPr>
          <w:tab/>
        </w:r>
        <w:r w:rsidR="00447A45" w:rsidRPr="002E1EBD">
          <w:rPr>
            <w:rStyle w:val="Hypertextovodkaz"/>
            <w:noProof/>
          </w:rPr>
          <w:t>Způsob financování</w:t>
        </w:r>
        <w:r w:rsidR="00447A45">
          <w:rPr>
            <w:noProof/>
            <w:webHidden/>
          </w:rPr>
          <w:tab/>
        </w:r>
        <w:r>
          <w:rPr>
            <w:noProof/>
            <w:webHidden/>
          </w:rPr>
          <w:fldChar w:fldCharType="begin"/>
        </w:r>
        <w:r w:rsidR="00447A45">
          <w:rPr>
            <w:noProof/>
            <w:webHidden/>
          </w:rPr>
          <w:instrText xml:space="preserve"> PAGEREF _Toc365638305 \h </w:instrText>
        </w:r>
        <w:r>
          <w:rPr>
            <w:noProof/>
            <w:webHidden/>
          </w:rPr>
        </w:r>
        <w:r>
          <w:rPr>
            <w:noProof/>
            <w:webHidden/>
          </w:rPr>
          <w:fldChar w:fldCharType="separate"/>
        </w:r>
        <w:r w:rsidR="003711DF">
          <w:rPr>
            <w:noProof/>
            <w:webHidden/>
          </w:rPr>
          <w:t>48</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06" w:history="1">
        <w:r w:rsidR="00447A45" w:rsidRPr="002E1EBD">
          <w:rPr>
            <w:rStyle w:val="Hypertextovodkaz"/>
            <w:noProof/>
          </w:rPr>
          <w:t>8.11.4</w:t>
        </w:r>
        <w:r w:rsidR="00447A45">
          <w:rPr>
            <w:rFonts w:asciiTheme="minorHAnsi" w:eastAsiaTheme="minorEastAsia" w:hAnsiTheme="minorHAnsi" w:cstheme="minorBidi"/>
            <w:noProof/>
            <w:sz w:val="22"/>
            <w:szCs w:val="22"/>
          </w:rPr>
          <w:tab/>
        </w:r>
        <w:r w:rsidR="00447A45" w:rsidRPr="002E1EBD">
          <w:rPr>
            <w:rStyle w:val="Hypertextovodkaz"/>
            <w:noProof/>
          </w:rPr>
          <w:t>Způsob vyplnění zjednodušené žádosti o platbu</w:t>
        </w:r>
        <w:r w:rsidR="00447A45">
          <w:rPr>
            <w:noProof/>
            <w:webHidden/>
          </w:rPr>
          <w:tab/>
        </w:r>
        <w:r>
          <w:rPr>
            <w:noProof/>
            <w:webHidden/>
          </w:rPr>
          <w:fldChar w:fldCharType="begin"/>
        </w:r>
        <w:r w:rsidR="00447A45">
          <w:rPr>
            <w:noProof/>
            <w:webHidden/>
          </w:rPr>
          <w:instrText xml:space="preserve"> PAGEREF _Toc365638306 \h </w:instrText>
        </w:r>
        <w:r>
          <w:rPr>
            <w:noProof/>
            <w:webHidden/>
          </w:rPr>
        </w:r>
        <w:r>
          <w:rPr>
            <w:noProof/>
            <w:webHidden/>
          </w:rPr>
          <w:fldChar w:fldCharType="separate"/>
        </w:r>
        <w:r w:rsidR="003711DF">
          <w:rPr>
            <w:noProof/>
            <w:webHidden/>
          </w:rPr>
          <w:t>50</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18" w:history="1">
        <w:r w:rsidR="00447A45" w:rsidRPr="002E1EBD">
          <w:rPr>
            <w:rStyle w:val="Hypertextovodkaz"/>
            <w:noProof/>
          </w:rPr>
          <w:t>8.11.5</w:t>
        </w:r>
        <w:r w:rsidR="00447A45">
          <w:rPr>
            <w:rFonts w:asciiTheme="minorHAnsi" w:eastAsiaTheme="minorEastAsia" w:hAnsiTheme="minorHAnsi" w:cstheme="minorBidi"/>
            <w:noProof/>
            <w:sz w:val="22"/>
            <w:szCs w:val="22"/>
          </w:rPr>
          <w:tab/>
        </w:r>
        <w:r w:rsidR="00447A45" w:rsidRPr="002E1EBD">
          <w:rPr>
            <w:rStyle w:val="Hypertextovodkaz"/>
            <w:noProof/>
          </w:rPr>
          <w:t>Přenesená daňová povinnost a vykazování DPH</w:t>
        </w:r>
        <w:r w:rsidR="00447A45">
          <w:rPr>
            <w:noProof/>
            <w:webHidden/>
          </w:rPr>
          <w:tab/>
        </w:r>
        <w:r>
          <w:rPr>
            <w:noProof/>
            <w:webHidden/>
          </w:rPr>
          <w:fldChar w:fldCharType="begin"/>
        </w:r>
        <w:r w:rsidR="00447A45">
          <w:rPr>
            <w:noProof/>
            <w:webHidden/>
          </w:rPr>
          <w:instrText xml:space="preserve"> PAGEREF _Toc365638318 \h </w:instrText>
        </w:r>
        <w:r>
          <w:rPr>
            <w:noProof/>
            <w:webHidden/>
          </w:rPr>
        </w:r>
        <w:r>
          <w:rPr>
            <w:noProof/>
            <w:webHidden/>
          </w:rPr>
          <w:fldChar w:fldCharType="separate"/>
        </w:r>
        <w:r w:rsidR="003711DF">
          <w:rPr>
            <w:noProof/>
            <w:webHidden/>
          </w:rPr>
          <w:t>51</w:t>
        </w:r>
        <w:r>
          <w:rPr>
            <w:noProof/>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319" w:history="1">
        <w:r w:rsidR="00447A45" w:rsidRPr="002E1EBD">
          <w:rPr>
            <w:rStyle w:val="Hypertextovodkaz"/>
          </w:rPr>
          <w:t>9</w:t>
        </w:r>
        <w:r w:rsidR="00447A45">
          <w:rPr>
            <w:rFonts w:asciiTheme="minorHAnsi" w:eastAsiaTheme="minorEastAsia" w:hAnsiTheme="minorHAnsi" w:cstheme="minorBidi"/>
            <w:b w:val="0"/>
            <w:sz w:val="22"/>
            <w:szCs w:val="22"/>
          </w:rPr>
          <w:tab/>
        </w:r>
        <w:r w:rsidR="00447A45" w:rsidRPr="002E1EBD">
          <w:rPr>
            <w:rStyle w:val="Hypertextovodkaz"/>
          </w:rPr>
          <w:t>Stížnosti a odvolání</w:t>
        </w:r>
        <w:r w:rsidR="00447A45">
          <w:rPr>
            <w:webHidden/>
          </w:rPr>
          <w:tab/>
        </w:r>
        <w:r>
          <w:rPr>
            <w:webHidden/>
          </w:rPr>
          <w:fldChar w:fldCharType="begin"/>
        </w:r>
        <w:r w:rsidR="00447A45">
          <w:rPr>
            <w:webHidden/>
          </w:rPr>
          <w:instrText xml:space="preserve"> PAGEREF _Toc365638319 \h </w:instrText>
        </w:r>
        <w:r>
          <w:rPr>
            <w:webHidden/>
          </w:rPr>
        </w:r>
        <w:r>
          <w:rPr>
            <w:webHidden/>
          </w:rPr>
          <w:fldChar w:fldCharType="separate"/>
        </w:r>
        <w:r w:rsidR="003711DF">
          <w:rPr>
            <w:webHidden/>
          </w:rPr>
          <w:t>53</w:t>
        </w:r>
        <w:r>
          <w:rPr>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320" w:history="1">
        <w:r w:rsidR="00447A45" w:rsidRPr="002E1EBD">
          <w:rPr>
            <w:rStyle w:val="Hypertextovodkaz"/>
          </w:rPr>
          <w:t>10</w:t>
        </w:r>
        <w:r w:rsidR="00447A45">
          <w:rPr>
            <w:rFonts w:asciiTheme="minorHAnsi" w:eastAsiaTheme="minorEastAsia" w:hAnsiTheme="minorHAnsi" w:cstheme="minorBidi"/>
            <w:b w:val="0"/>
            <w:sz w:val="22"/>
            <w:szCs w:val="22"/>
          </w:rPr>
          <w:tab/>
        </w:r>
        <w:r w:rsidR="00447A45" w:rsidRPr="002E1EBD">
          <w:rPr>
            <w:rStyle w:val="Hypertextovodkaz"/>
          </w:rPr>
          <w:t>Kontroly projektu</w:t>
        </w:r>
        <w:r w:rsidR="00447A45">
          <w:rPr>
            <w:webHidden/>
          </w:rPr>
          <w:tab/>
        </w:r>
        <w:r>
          <w:rPr>
            <w:webHidden/>
          </w:rPr>
          <w:fldChar w:fldCharType="begin"/>
        </w:r>
        <w:r w:rsidR="00447A45">
          <w:rPr>
            <w:webHidden/>
          </w:rPr>
          <w:instrText xml:space="preserve"> PAGEREF _Toc365638320 \h </w:instrText>
        </w:r>
        <w:r>
          <w:rPr>
            <w:webHidden/>
          </w:rPr>
        </w:r>
        <w:r>
          <w:rPr>
            <w:webHidden/>
          </w:rPr>
          <w:fldChar w:fldCharType="separate"/>
        </w:r>
        <w:r w:rsidR="003711DF">
          <w:rPr>
            <w:webHidden/>
          </w:rPr>
          <w:t>55</w:t>
        </w:r>
        <w:r>
          <w:rPr>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321" w:history="1">
        <w:r w:rsidR="00447A45" w:rsidRPr="002E1EBD">
          <w:rPr>
            <w:rStyle w:val="Hypertextovodkaz"/>
            <w:noProof/>
          </w:rPr>
          <w:t>10.1</w:t>
        </w:r>
        <w:r w:rsidR="00447A45">
          <w:rPr>
            <w:rFonts w:asciiTheme="minorHAnsi" w:eastAsiaTheme="minorEastAsia" w:hAnsiTheme="minorHAnsi" w:cstheme="minorBidi"/>
            <w:noProof/>
            <w:sz w:val="22"/>
            <w:szCs w:val="22"/>
          </w:rPr>
          <w:tab/>
        </w:r>
        <w:r w:rsidR="00447A45" w:rsidRPr="002E1EBD">
          <w:rPr>
            <w:rStyle w:val="Hypertextovodkaz"/>
            <w:noProof/>
          </w:rPr>
          <w:t>Základní druhy kontrol</w:t>
        </w:r>
        <w:r w:rsidR="00447A45">
          <w:rPr>
            <w:noProof/>
            <w:webHidden/>
          </w:rPr>
          <w:tab/>
        </w:r>
        <w:r>
          <w:rPr>
            <w:noProof/>
            <w:webHidden/>
          </w:rPr>
          <w:fldChar w:fldCharType="begin"/>
        </w:r>
        <w:r w:rsidR="00447A45">
          <w:rPr>
            <w:noProof/>
            <w:webHidden/>
          </w:rPr>
          <w:instrText xml:space="preserve"> PAGEREF _Toc365638321 \h </w:instrText>
        </w:r>
        <w:r>
          <w:rPr>
            <w:noProof/>
            <w:webHidden/>
          </w:rPr>
        </w:r>
        <w:r>
          <w:rPr>
            <w:noProof/>
            <w:webHidden/>
          </w:rPr>
          <w:fldChar w:fldCharType="separate"/>
        </w:r>
        <w:r w:rsidR="003711DF">
          <w:rPr>
            <w:noProof/>
            <w:webHidden/>
          </w:rPr>
          <w:t>55</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22" w:history="1">
        <w:r w:rsidR="00447A45" w:rsidRPr="002E1EBD">
          <w:rPr>
            <w:rStyle w:val="Hypertextovodkaz"/>
            <w:noProof/>
          </w:rPr>
          <w:t>10.1.1</w:t>
        </w:r>
        <w:r w:rsidR="00447A45">
          <w:rPr>
            <w:rFonts w:asciiTheme="minorHAnsi" w:eastAsiaTheme="minorEastAsia" w:hAnsiTheme="minorHAnsi" w:cstheme="minorBidi"/>
            <w:noProof/>
            <w:sz w:val="22"/>
            <w:szCs w:val="22"/>
          </w:rPr>
          <w:tab/>
        </w:r>
        <w:r w:rsidR="00447A45" w:rsidRPr="002E1EBD">
          <w:rPr>
            <w:rStyle w:val="Hypertextovodkaz"/>
            <w:noProof/>
          </w:rPr>
          <w:t>Kontroly z hlediska realizace projektu</w:t>
        </w:r>
        <w:r w:rsidR="00447A45">
          <w:rPr>
            <w:noProof/>
            <w:webHidden/>
          </w:rPr>
          <w:tab/>
        </w:r>
        <w:r>
          <w:rPr>
            <w:noProof/>
            <w:webHidden/>
          </w:rPr>
          <w:fldChar w:fldCharType="begin"/>
        </w:r>
        <w:r w:rsidR="00447A45">
          <w:rPr>
            <w:noProof/>
            <w:webHidden/>
          </w:rPr>
          <w:instrText xml:space="preserve"> PAGEREF _Toc365638322 \h </w:instrText>
        </w:r>
        <w:r>
          <w:rPr>
            <w:noProof/>
            <w:webHidden/>
          </w:rPr>
        </w:r>
        <w:r>
          <w:rPr>
            <w:noProof/>
            <w:webHidden/>
          </w:rPr>
          <w:fldChar w:fldCharType="separate"/>
        </w:r>
        <w:r w:rsidR="003711DF">
          <w:rPr>
            <w:noProof/>
            <w:webHidden/>
          </w:rPr>
          <w:t>55</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23" w:history="1">
        <w:r w:rsidR="00447A45" w:rsidRPr="002E1EBD">
          <w:rPr>
            <w:rStyle w:val="Hypertextovodkaz"/>
            <w:noProof/>
          </w:rPr>
          <w:t>10.1.2</w:t>
        </w:r>
        <w:r w:rsidR="00447A45">
          <w:rPr>
            <w:rFonts w:asciiTheme="minorHAnsi" w:eastAsiaTheme="minorEastAsia" w:hAnsiTheme="minorHAnsi" w:cstheme="minorBidi"/>
            <w:noProof/>
            <w:sz w:val="22"/>
            <w:szCs w:val="22"/>
          </w:rPr>
          <w:tab/>
        </w:r>
        <w:r w:rsidR="00447A45" w:rsidRPr="002E1EBD">
          <w:rPr>
            <w:rStyle w:val="Hypertextovodkaz"/>
            <w:noProof/>
          </w:rPr>
          <w:t>Kontroly z hlediska charakteru a zaměření</w:t>
        </w:r>
        <w:r w:rsidR="00447A45">
          <w:rPr>
            <w:noProof/>
            <w:webHidden/>
          </w:rPr>
          <w:tab/>
        </w:r>
        <w:r>
          <w:rPr>
            <w:noProof/>
            <w:webHidden/>
          </w:rPr>
          <w:fldChar w:fldCharType="begin"/>
        </w:r>
        <w:r w:rsidR="00447A45">
          <w:rPr>
            <w:noProof/>
            <w:webHidden/>
          </w:rPr>
          <w:instrText xml:space="preserve"> PAGEREF _Toc365638323 \h </w:instrText>
        </w:r>
        <w:r>
          <w:rPr>
            <w:noProof/>
            <w:webHidden/>
          </w:rPr>
        </w:r>
        <w:r>
          <w:rPr>
            <w:noProof/>
            <w:webHidden/>
          </w:rPr>
          <w:fldChar w:fldCharType="separate"/>
        </w:r>
        <w:r w:rsidR="003711DF">
          <w:rPr>
            <w:noProof/>
            <w:webHidden/>
          </w:rPr>
          <w:t>55</w:t>
        </w:r>
        <w:r>
          <w:rPr>
            <w:noProof/>
            <w:webHidden/>
          </w:rPr>
          <w:fldChar w:fldCharType="end"/>
        </w:r>
      </w:hyperlink>
    </w:p>
    <w:p w:rsidR="00447A45" w:rsidRDefault="003E15E4">
      <w:pPr>
        <w:pStyle w:val="Obsah2"/>
        <w:tabs>
          <w:tab w:val="left" w:pos="880"/>
          <w:tab w:val="right" w:leader="dot" w:pos="9060"/>
        </w:tabs>
        <w:rPr>
          <w:rFonts w:asciiTheme="minorHAnsi" w:eastAsiaTheme="minorEastAsia" w:hAnsiTheme="minorHAnsi" w:cstheme="minorBidi"/>
          <w:noProof/>
          <w:sz w:val="22"/>
          <w:szCs w:val="22"/>
        </w:rPr>
      </w:pPr>
      <w:hyperlink w:anchor="_Toc365638324" w:history="1">
        <w:r w:rsidR="00447A45" w:rsidRPr="002E1EBD">
          <w:rPr>
            <w:rStyle w:val="Hypertextovodkaz"/>
            <w:noProof/>
          </w:rPr>
          <w:t>10.2</w:t>
        </w:r>
        <w:r w:rsidR="00447A45">
          <w:rPr>
            <w:rFonts w:asciiTheme="minorHAnsi" w:eastAsiaTheme="minorEastAsia" w:hAnsiTheme="minorHAnsi" w:cstheme="minorBidi"/>
            <w:noProof/>
            <w:sz w:val="22"/>
            <w:szCs w:val="22"/>
          </w:rPr>
          <w:tab/>
        </w:r>
        <w:r w:rsidR="00447A45" w:rsidRPr="002E1EBD">
          <w:rPr>
            <w:rStyle w:val="Hypertextovodkaz"/>
            <w:noProof/>
          </w:rPr>
          <w:t>Fyzická kontrola na místě</w:t>
        </w:r>
        <w:r w:rsidR="00447A45">
          <w:rPr>
            <w:noProof/>
            <w:webHidden/>
          </w:rPr>
          <w:tab/>
        </w:r>
        <w:r>
          <w:rPr>
            <w:noProof/>
            <w:webHidden/>
          </w:rPr>
          <w:fldChar w:fldCharType="begin"/>
        </w:r>
        <w:r w:rsidR="00447A45">
          <w:rPr>
            <w:noProof/>
            <w:webHidden/>
          </w:rPr>
          <w:instrText xml:space="preserve"> PAGEREF _Toc365638324 \h </w:instrText>
        </w:r>
        <w:r>
          <w:rPr>
            <w:noProof/>
            <w:webHidden/>
          </w:rPr>
        </w:r>
        <w:r>
          <w:rPr>
            <w:noProof/>
            <w:webHidden/>
          </w:rPr>
          <w:fldChar w:fldCharType="separate"/>
        </w:r>
        <w:r w:rsidR="003711DF">
          <w:rPr>
            <w:noProof/>
            <w:webHidden/>
          </w:rPr>
          <w:t>56</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25" w:history="1">
        <w:r w:rsidR="00447A45" w:rsidRPr="002E1EBD">
          <w:rPr>
            <w:rStyle w:val="Hypertextovodkaz"/>
            <w:noProof/>
          </w:rPr>
          <w:t>10.2.1</w:t>
        </w:r>
        <w:r w:rsidR="00447A45">
          <w:rPr>
            <w:rFonts w:asciiTheme="minorHAnsi" w:eastAsiaTheme="minorEastAsia" w:hAnsiTheme="minorHAnsi" w:cstheme="minorBidi"/>
            <w:noProof/>
            <w:sz w:val="22"/>
            <w:szCs w:val="22"/>
          </w:rPr>
          <w:tab/>
        </w:r>
        <w:r w:rsidR="00447A45" w:rsidRPr="002E1EBD">
          <w:rPr>
            <w:rStyle w:val="Hypertextovodkaz"/>
            <w:noProof/>
          </w:rPr>
          <w:t>Práva žadatele/příjemce jako kontrolovaného subjektu</w:t>
        </w:r>
        <w:r w:rsidR="00447A45">
          <w:rPr>
            <w:noProof/>
            <w:webHidden/>
          </w:rPr>
          <w:tab/>
        </w:r>
        <w:r>
          <w:rPr>
            <w:noProof/>
            <w:webHidden/>
          </w:rPr>
          <w:fldChar w:fldCharType="begin"/>
        </w:r>
        <w:r w:rsidR="00447A45">
          <w:rPr>
            <w:noProof/>
            <w:webHidden/>
          </w:rPr>
          <w:instrText xml:space="preserve"> PAGEREF _Toc365638325 \h </w:instrText>
        </w:r>
        <w:r>
          <w:rPr>
            <w:noProof/>
            <w:webHidden/>
          </w:rPr>
        </w:r>
        <w:r>
          <w:rPr>
            <w:noProof/>
            <w:webHidden/>
          </w:rPr>
          <w:fldChar w:fldCharType="separate"/>
        </w:r>
        <w:r w:rsidR="003711DF">
          <w:rPr>
            <w:noProof/>
            <w:webHidden/>
          </w:rPr>
          <w:t>57</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26" w:history="1">
        <w:r w:rsidR="00447A45" w:rsidRPr="002E1EBD">
          <w:rPr>
            <w:rStyle w:val="Hypertextovodkaz"/>
            <w:noProof/>
          </w:rPr>
          <w:t>10.2.2</w:t>
        </w:r>
        <w:r w:rsidR="00447A45">
          <w:rPr>
            <w:rFonts w:asciiTheme="minorHAnsi" w:eastAsiaTheme="minorEastAsia" w:hAnsiTheme="minorHAnsi" w:cstheme="minorBidi"/>
            <w:noProof/>
            <w:sz w:val="22"/>
            <w:szCs w:val="22"/>
          </w:rPr>
          <w:tab/>
        </w:r>
        <w:r w:rsidR="00447A45" w:rsidRPr="002E1EBD">
          <w:rPr>
            <w:rStyle w:val="Hypertextovodkaz"/>
            <w:noProof/>
          </w:rPr>
          <w:t>Povinnosti žadatele/příjemce jako kontrolovaného subjektu</w:t>
        </w:r>
        <w:r w:rsidR="00447A45">
          <w:rPr>
            <w:noProof/>
            <w:webHidden/>
          </w:rPr>
          <w:tab/>
        </w:r>
        <w:r>
          <w:rPr>
            <w:noProof/>
            <w:webHidden/>
          </w:rPr>
          <w:fldChar w:fldCharType="begin"/>
        </w:r>
        <w:r w:rsidR="00447A45">
          <w:rPr>
            <w:noProof/>
            <w:webHidden/>
          </w:rPr>
          <w:instrText xml:space="preserve"> PAGEREF _Toc365638326 \h </w:instrText>
        </w:r>
        <w:r>
          <w:rPr>
            <w:noProof/>
            <w:webHidden/>
          </w:rPr>
        </w:r>
        <w:r>
          <w:rPr>
            <w:noProof/>
            <w:webHidden/>
          </w:rPr>
          <w:fldChar w:fldCharType="separate"/>
        </w:r>
        <w:r w:rsidR="003711DF">
          <w:rPr>
            <w:noProof/>
            <w:webHidden/>
          </w:rPr>
          <w:t>57</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27" w:history="1">
        <w:r w:rsidR="00447A45" w:rsidRPr="002E1EBD">
          <w:rPr>
            <w:rStyle w:val="Hypertextovodkaz"/>
            <w:noProof/>
          </w:rPr>
          <w:t>10.2.3</w:t>
        </w:r>
        <w:r w:rsidR="00447A45">
          <w:rPr>
            <w:rFonts w:asciiTheme="minorHAnsi" w:eastAsiaTheme="minorEastAsia" w:hAnsiTheme="minorHAnsi" w:cstheme="minorBidi"/>
            <w:noProof/>
            <w:sz w:val="22"/>
            <w:szCs w:val="22"/>
          </w:rPr>
          <w:tab/>
        </w:r>
        <w:r w:rsidR="00447A45" w:rsidRPr="002E1EBD">
          <w:rPr>
            <w:rStyle w:val="Hypertextovodkaz"/>
            <w:noProof/>
          </w:rPr>
          <w:t>Zahájení fyzické kontroly na místě</w:t>
        </w:r>
        <w:r w:rsidR="00447A45">
          <w:rPr>
            <w:noProof/>
            <w:webHidden/>
          </w:rPr>
          <w:tab/>
        </w:r>
        <w:r>
          <w:rPr>
            <w:noProof/>
            <w:webHidden/>
          </w:rPr>
          <w:fldChar w:fldCharType="begin"/>
        </w:r>
        <w:r w:rsidR="00447A45">
          <w:rPr>
            <w:noProof/>
            <w:webHidden/>
          </w:rPr>
          <w:instrText xml:space="preserve"> PAGEREF _Toc365638327 \h </w:instrText>
        </w:r>
        <w:r>
          <w:rPr>
            <w:noProof/>
            <w:webHidden/>
          </w:rPr>
        </w:r>
        <w:r>
          <w:rPr>
            <w:noProof/>
            <w:webHidden/>
          </w:rPr>
          <w:fldChar w:fldCharType="separate"/>
        </w:r>
        <w:r w:rsidR="003711DF">
          <w:rPr>
            <w:noProof/>
            <w:webHidden/>
          </w:rPr>
          <w:t>58</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28" w:history="1">
        <w:r w:rsidR="00447A45" w:rsidRPr="002E1EBD">
          <w:rPr>
            <w:rStyle w:val="Hypertextovodkaz"/>
            <w:noProof/>
          </w:rPr>
          <w:t>10.2.4</w:t>
        </w:r>
        <w:r w:rsidR="00447A45">
          <w:rPr>
            <w:rFonts w:asciiTheme="minorHAnsi" w:eastAsiaTheme="minorEastAsia" w:hAnsiTheme="minorHAnsi" w:cstheme="minorBidi"/>
            <w:noProof/>
            <w:sz w:val="22"/>
            <w:szCs w:val="22"/>
          </w:rPr>
          <w:tab/>
        </w:r>
        <w:r w:rsidR="00447A45" w:rsidRPr="002E1EBD">
          <w:rPr>
            <w:rStyle w:val="Hypertextovodkaz"/>
            <w:noProof/>
          </w:rPr>
          <w:t>Protokol/zápis z kontroly</w:t>
        </w:r>
        <w:r w:rsidR="00447A45">
          <w:rPr>
            <w:noProof/>
            <w:webHidden/>
          </w:rPr>
          <w:tab/>
        </w:r>
        <w:r>
          <w:rPr>
            <w:noProof/>
            <w:webHidden/>
          </w:rPr>
          <w:fldChar w:fldCharType="begin"/>
        </w:r>
        <w:r w:rsidR="00447A45">
          <w:rPr>
            <w:noProof/>
            <w:webHidden/>
          </w:rPr>
          <w:instrText xml:space="preserve"> PAGEREF _Toc365638328 \h </w:instrText>
        </w:r>
        <w:r>
          <w:rPr>
            <w:noProof/>
            <w:webHidden/>
          </w:rPr>
        </w:r>
        <w:r>
          <w:rPr>
            <w:noProof/>
            <w:webHidden/>
          </w:rPr>
          <w:fldChar w:fldCharType="separate"/>
        </w:r>
        <w:r w:rsidR="003711DF">
          <w:rPr>
            <w:noProof/>
            <w:webHidden/>
          </w:rPr>
          <w:t>58</w:t>
        </w:r>
        <w:r>
          <w:rPr>
            <w:noProof/>
            <w:webHidden/>
          </w:rPr>
          <w:fldChar w:fldCharType="end"/>
        </w:r>
      </w:hyperlink>
    </w:p>
    <w:p w:rsidR="00447A45" w:rsidRDefault="003E15E4">
      <w:pPr>
        <w:pStyle w:val="Obsah3"/>
        <w:tabs>
          <w:tab w:val="left" w:pos="1320"/>
          <w:tab w:val="right" w:leader="dot" w:pos="9060"/>
        </w:tabs>
        <w:rPr>
          <w:rFonts w:asciiTheme="minorHAnsi" w:eastAsiaTheme="minorEastAsia" w:hAnsiTheme="minorHAnsi" w:cstheme="minorBidi"/>
          <w:noProof/>
          <w:sz w:val="22"/>
          <w:szCs w:val="22"/>
        </w:rPr>
      </w:pPr>
      <w:hyperlink w:anchor="_Toc365638329" w:history="1">
        <w:r w:rsidR="00447A45" w:rsidRPr="002E1EBD">
          <w:rPr>
            <w:rStyle w:val="Hypertextovodkaz"/>
            <w:noProof/>
          </w:rPr>
          <w:t>10.2.5</w:t>
        </w:r>
        <w:r w:rsidR="00447A45">
          <w:rPr>
            <w:rFonts w:asciiTheme="minorHAnsi" w:eastAsiaTheme="minorEastAsia" w:hAnsiTheme="minorHAnsi" w:cstheme="minorBidi"/>
            <w:noProof/>
            <w:sz w:val="22"/>
            <w:szCs w:val="22"/>
          </w:rPr>
          <w:tab/>
        </w:r>
        <w:r w:rsidR="00447A45" w:rsidRPr="002E1EBD">
          <w:rPr>
            <w:rStyle w:val="Hypertextovodkaz"/>
            <w:noProof/>
          </w:rPr>
          <w:t>Řízení o námitkách kontrolovaného subjektu</w:t>
        </w:r>
        <w:r w:rsidR="00447A45">
          <w:rPr>
            <w:noProof/>
            <w:webHidden/>
          </w:rPr>
          <w:tab/>
        </w:r>
        <w:r>
          <w:rPr>
            <w:noProof/>
            <w:webHidden/>
          </w:rPr>
          <w:fldChar w:fldCharType="begin"/>
        </w:r>
        <w:r w:rsidR="00447A45">
          <w:rPr>
            <w:noProof/>
            <w:webHidden/>
          </w:rPr>
          <w:instrText xml:space="preserve"> PAGEREF _Toc365638329 \h </w:instrText>
        </w:r>
        <w:r>
          <w:rPr>
            <w:noProof/>
            <w:webHidden/>
          </w:rPr>
        </w:r>
        <w:r>
          <w:rPr>
            <w:noProof/>
            <w:webHidden/>
          </w:rPr>
          <w:fldChar w:fldCharType="separate"/>
        </w:r>
        <w:r w:rsidR="003711DF">
          <w:rPr>
            <w:noProof/>
            <w:webHidden/>
          </w:rPr>
          <w:t>59</w:t>
        </w:r>
        <w:r>
          <w:rPr>
            <w:noProof/>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330" w:history="1">
        <w:r w:rsidR="00447A45" w:rsidRPr="002E1EBD">
          <w:rPr>
            <w:rStyle w:val="Hypertextovodkaz"/>
          </w:rPr>
          <w:t>11</w:t>
        </w:r>
        <w:r w:rsidR="00447A45">
          <w:rPr>
            <w:rFonts w:asciiTheme="minorHAnsi" w:eastAsiaTheme="minorEastAsia" w:hAnsiTheme="minorHAnsi" w:cstheme="minorBidi"/>
            <w:b w:val="0"/>
            <w:sz w:val="22"/>
            <w:szCs w:val="22"/>
          </w:rPr>
          <w:tab/>
        </w:r>
        <w:r w:rsidR="00447A45" w:rsidRPr="002E1EBD">
          <w:rPr>
            <w:rStyle w:val="Hypertextovodkaz"/>
          </w:rPr>
          <w:t>Základní právní předpisy a dokumenty</w:t>
        </w:r>
        <w:r w:rsidR="00447A45">
          <w:rPr>
            <w:webHidden/>
          </w:rPr>
          <w:tab/>
        </w:r>
        <w:r>
          <w:rPr>
            <w:webHidden/>
          </w:rPr>
          <w:fldChar w:fldCharType="begin"/>
        </w:r>
        <w:r w:rsidR="00447A45">
          <w:rPr>
            <w:webHidden/>
          </w:rPr>
          <w:instrText xml:space="preserve"> PAGEREF _Toc365638330 \h </w:instrText>
        </w:r>
        <w:r>
          <w:rPr>
            <w:webHidden/>
          </w:rPr>
        </w:r>
        <w:r>
          <w:rPr>
            <w:webHidden/>
          </w:rPr>
          <w:fldChar w:fldCharType="separate"/>
        </w:r>
        <w:r w:rsidR="003711DF">
          <w:rPr>
            <w:webHidden/>
          </w:rPr>
          <w:t>60</w:t>
        </w:r>
        <w:r>
          <w:rPr>
            <w:webHidden/>
          </w:rPr>
          <w:fldChar w:fldCharType="end"/>
        </w:r>
      </w:hyperlink>
    </w:p>
    <w:p w:rsidR="00447A45" w:rsidRDefault="003E15E4">
      <w:pPr>
        <w:pStyle w:val="Obsah2"/>
        <w:tabs>
          <w:tab w:val="right" w:leader="dot" w:pos="9060"/>
        </w:tabs>
        <w:rPr>
          <w:rFonts w:asciiTheme="minorHAnsi" w:eastAsiaTheme="minorEastAsia" w:hAnsiTheme="minorHAnsi" w:cstheme="minorBidi"/>
          <w:noProof/>
          <w:sz w:val="22"/>
          <w:szCs w:val="22"/>
        </w:rPr>
      </w:pPr>
      <w:hyperlink w:anchor="_Toc365638331" w:history="1">
        <w:r w:rsidR="00447A45" w:rsidRPr="002E1EBD">
          <w:rPr>
            <w:rStyle w:val="Hypertextovodkaz"/>
            <w:noProof/>
          </w:rPr>
          <w:t>Základní legislativa EU</w:t>
        </w:r>
        <w:r w:rsidR="00447A45">
          <w:rPr>
            <w:noProof/>
            <w:webHidden/>
          </w:rPr>
          <w:tab/>
        </w:r>
        <w:r>
          <w:rPr>
            <w:noProof/>
            <w:webHidden/>
          </w:rPr>
          <w:fldChar w:fldCharType="begin"/>
        </w:r>
        <w:r w:rsidR="00447A45">
          <w:rPr>
            <w:noProof/>
            <w:webHidden/>
          </w:rPr>
          <w:instrText xml:space="preserve"> PAGEREF _Toc365638331 \h </w:instrText>
        </w:r>
        <w:r>
          <w:rPr>
            <w:noProof/>
            <w:webHidden/>
          </w:rPr>
        </w:r>
        <w:r>
          <w:rPr>
            <w:noProof/>
            <w:webHidden/>
          </w:rPr>
          <w:fldChar w:fldCharType="separate"/>
        </w:r>
        <w:r w:rsidR="003711DF">
          <w:rPr>
            <w:noProof/>
            <w:webHidden/>
          </w:rPr>
          <w:t>60</w:t>
        </w:r>
        <w:r>
          <w:rPr>
            <w:noProof/>
            <w:webHidden/>
          </w:rPr>
          <w:fldChar w:fldCharType="end"/>
        </w:r>
      </w:hyperlink>
    </w:p>
    <w:p w:rsidR="00447A45" w:rsidRDefault="003E15E4">
      <w:pPr>
        <w:pStyle w:val="Obsah2"/>
        <w:tabs>
          <w:tab w:val="right" w:leader="dot" w:pos="9060"/>
        </w:tabs>
        <w:rPr>
          <w:rFonts w:asciiTheme="minorHAnsi" w:eastAsiaTheme="minorEastAsia" w:hAnsiTheme="minorHAnsi" w:cstheme="minorBidi"/>
          <w:noProof/>
          <w:sz w:val="22"/>
          <w:szCs w:val="22"/>
        </w:rPr>
      </w:pPr>
      <w:hyperlink w:anchor="_Toc365638332" w:history="1">
        <w:r w:rsidR="00447A45" w:rsidRPr="002E1EBD">
          <w:rPr>
            <w:rStyle w:val="Hypertextovodkaz"/>
            <w:noProof/>
          </w:rPr>
          <w:t>Základní právní předpisy a dokumenty ČR</w:t>
        </w:r>
        <w:r w:rsidR="00447A45">
          <w:rPr>
            <w:noProof/>
            <w:webHidden/>
          </w:rPr>
          <w:tab/>
        </w:r>
        <w:r>
          <w:rPr>
            <w:noProof/>
            <w:webHidden/>
          </w:rPr>
          <w:fldChar w:fldCharType="begin"/>
        </w:r>
        <w:r w:rsidR="00447A45">
          <w:rPr>
            <w:noProof/>
            <w:webHidden/>
          </w:rPr>
          <w:instrText xml:space="preserve"> PAGEREF _Toc365638332 \h </w:instrText>
        </w:r>
        <w:r>
          <w:rPr>
            <w:noProof/>
            <w:webHidden/>
          </w:rPr>
        </w:r>
        <w:r>
          <w:rPr>
            <w:noProof/>
            <w:webHidden/>
          </w:rPr>
          <w:fldChar w:fldCharType="separate"/>
        </w:r>
        <w:r w:rsidR="003711DF">
          <w:rPr>
            <w:noProof/>
            <w:webHidden/>
          </w:rPr>
          <w:t>61</w:t>
        </w:r>
        <w:r>
          <w:rPr>
            <w:noProof/>
            <w:webHidden/>
          </w:rPr>
          <w:fldChar w:fldCharType="end"/>
        </w:r>
      </w:hyperlink>
    </w:p>
    <w:p w:rsidR="00447A45" w:rsidRDefault="003E15E4">
      <w:pPr>
        <w:pStyle w:val="Obsah1"/>
        <w:rPr>
          <w:rFonts w:asciiTheme="minorHAnsi" w:eastAsiaTheme="minorEastAsia" w:hAnsiTheme="minorHAnsi" w:cstheme="minorBidi"/>
          <w:b w:val="0"/>
          <w:sz w:val="22"/>
          <w:szCs w:val="22"/>
        </w:rPr>
      </w:pPr>
      <w:hyperlink w:anchor="_Toc365638333" w:history="1">
        <w:r w:rsidR="00447A45" w:rsidRPr="002E1EBD">
          <w:rPr>
            <w:rStyle w:val="Hypertextovodkaz"/>
          </w:rPr>
          <w:t>12</w:t>
        </w:r>
        <w:r w:rsidR="00447A45">
          <w:rPr>
            <w:rFonts w:asciiTheme="minorHAnsi" w:eastAsiaTheme="minorEastAsia" w:hAnsiTheme="minorHAnsi" w:cstheme="minorBidi"/>
            <w:b w:val="0"/>
            <w:sz w:val="22"/>
            <w:szCs w:val="22"/>
          </w:rPr>
          <w:tab/>
        </w:r>
        <w:r w:rsidR="00447A45" w:rsidRPr="002E1EBD">
          <w:rPr>
            <w:rStyle w:val="Hypertextovodkaz"/>
          </w:rPr>
          <w:t>Seznam příloh</w:t>
        </w:r>
        <w:r w:rsidR="00447A45">
          <w:rPr>
            <w:webHidden/>
          </w:rPr>
          <w:tab/>
        </w:r>
        <w:r>
          <w:rPr>
            <w:webHidden/>
          </w:rPr>
          <w:fldChar w:fldCharType="begin"/>
        </w:r>
        <w:r w:rsidR="00447A45">
          <w:rPr>
            <w:webHidden/>
          </w:rPr>
          <w:instrText xml:space="preserve"> PAGEREF _Toc365638333 \h </w:instrText>
        </w:r>
        <w:r>
          <w:rPr>
            <w:webHidden/>
          </w:rPr>
        </w:r>
        <w:r>
          <w:rPr>
            <w:webHidden/>
          </w:rPr>
          <w:fldChar w:fldCharType="separate"/>
        </w:r>
        <w:r w:rsidR="003711DF">
          <w:rPr>
            <w:webHidden/>
          </w:rPr>
          <w:t>66</w:t>
        </w:r>
        <w:r>
          <w:rPr>
            <w:webHidden/>
          </w:rPr>
          <w:fldChar w:fldCharType="end"/>
        </w:r>
      </w:hyperlink>
    </w:p>
    <w:p w:rsidR="0087715C" w:rsidRPr="00B560F8" w:rsidRDefault="003E15E4" w:rsidP="00B560F8">
      <w:pPr>
        <w:pStyle w:val="Nadpis1"/>
        <w:numPr>
          <w:ilvl w:val="0"/>
          <w:numId w:val="0"/>
        </w:numPr>
        <w:ind w:left="454"/>
        <w:rPr>
          <w:sz w:val="24"/>
        </w:rPr>
      </w:pPr>
      <w:r>
        <w:rPr>
          <w:rFonts w:cs="Times New Roman"/>
          <w:noProof/>
          <w:sz w:val="24"/>
          <w:szCs w:val="24"/>
        </w:rPr>
        <w:fldChar w:fldCharType="end"/>
      </w:r>
      <w:bookmarkStart w:id="6" w:name="_Toc327282061"/>
      <w:bookmarkEnd w:id="6"/>
    </w:p>
    <w:p w:rsidR="008B203A" w:rsidRPr="008B203A" w:rsidRDefault="009B4E05" w:rsidP="008B203A">
      <w:pPr>
        <w:pStyle w:val="Nadpis1"/>
        <w:ind w:left="454" w:hanging="454"/>
        <w:rPr>
          <w:rFonts w:cs="Times New Roman"/>
          <w:noProof/>
          <w:szCs w:val="40"/>
        </w:rPr>
      </w:pPr>
      <w:r w:rsidRPr="00B560F8">
        <w:br w:type="page"/>
      </w:r>
      <w:bookmarkStart w:id="7" w:name="_Toc328732729"/>
      <w:bookmarkStart w:id="8" w:name="_Toc365638257"/>
      <w:r w:rsidR="008B203A" w:rsidRPr="008B203A">
        <w:rPr>
          <w:szCs w:val="40"/>
        </w:rPr>
        <w:t>Seznam použitých zkratek</w:t>
      </w:r>
      <w:bookmarkEnd w:id="7"/>
      <w:bookmarkEnd w:id="8"/>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5"/>
        <w:gridCol w:w="7195"/>
      </w:tblGrid>
      <w:tr w:rsidR="008B203A" w:rsidRPr="00273D60">
        <w:trPr>
          <w:trHeight w:val="330"/>
        </w:trPr>
        <w:tc>
          <w:tcPr>
            <w:tcW w:w="1445" w:type="dxa"/>
            <w:shd w:val="clear" w:color="auto" w:fill="99CCFF"/>
            <w:vAlign w:val="bottom"/>
          </w:tcPr>
          <w:p w:rsidR="008B203A" w:rsidRPr="00273D60" w:rsidRDefault="008B203A" w:rsidP="00865F46">
            <w:pPr>
              <w:jc w:val="center"/>
              <w:rPr>
                <w:b/>
                <w:bCs/>
              </w:rPr>
            </w:pPr>
            <w:r w:rsidRPr="00273D60">
              <w:rPr>
                <w:b/>
                <w:bCs/>
                <w:iCs/>
              </w:rPr>
              <w:t>Zkratka</w:t>
            </w:r>
          </w:p>
        </w:tc>
        <w:tc>
          <w:tcPr>
            <w:tcW w:w="7195" w:type="dxa"/>
            <w:shd w:val="clear" w:color="auto" w:fill="99CCFF"/>
            <w:vAlign w:val="bottom"/>
          </w:tcPr>
          <w:p w:rsidR="008B203A" w:rsidRPr="00273D60" w:rsidRDefault="008B203A" w:rsidP="00865F46">
            <w:pPr>
              <w:jc w:val="center"/>
              <w:rPr>
                <w:b/>
                <w:bCs/>
              </w:rPr>
            </w:pPr>
            <w:r w:rsidRPr="00273D60">
              <w:rPr>
                <w:b/>
                <w:bCs/>
                <w:iCs/>
              </w:rPr>
              <w:t>Vysvětlení</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8B203A" w:rsidRPr="00273D60">
        <w:trPr>
          <w:trHeight w:val="330"/>
        </w:trPr>
        <w:tc>
          <w:tcPr>
            <w:tcW w:w="1445" w:type="dxa"/>
            <w:shd w:val="clear" w:color="auto" w:fill="auto"/>
          </w:tcPr>
          <w:p w:rsidR="008B203A" w:rsidRDefault="008B203A"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8B203A" w:rsidRDefault="008B203A" w:rsidP="00865F46">
            <w:pPr>
              <w:rPr>
                <w:rFonts w:ascii="Times New Roman" w:hAnsi="Times New Roman" w:cs="Times New Roman"/>
                <w:sz w:val="24"/>
                <w:szCs w:val="24"/>
              </w:rPr>
            </w:pPr>
            <w:r>
              <w:rPr>
                <w:rFonts w:ascii="Times New Roman" w:hAnsi="Times New Roman" w:cs="Times New Roman"/>
                <w:sz w:val="24"/>
                <w:szCs w:val="24"/>
              </w:rPr>
              <w:t>Hardware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IDS</w:t>
            </w:r>
          </w:p>
        </w:tc>
        <w:tc>
          <w:tcPr>
            <w:tcW w:w="7195" w:type="dxa"/>
            <w:shd w:val="clear" w:color="auto" w:fill="auto"/>
          </w:tcPr>
          <w:p w:rsidR="00E16B7A" w:rsidRDefault="00D343FD" w:rsidP="00865F46">
            <w:pPr>
              <w:rPr>
                <w:rFonts w:ascii="Times New Roman" w:hAnsi="Times New Roman" w:cs="Times New Roman"/>
                <w:sz w:val="24"/>
                <w:szCs w:val="24"/>
              </w:rPr>
            </w:pPr>
            <w:r w:rsidRPr="002D6546">
              <w:rPr>
                <w:rFonts w:ascii="Times New Roman" w:hAnsi="Times New Roman" w:cs="Times New Roman"/>
                <w:sz w:val="24"/>
                <w:szCs w:val="24"/>
                <w:lang w:val="en-US"/>
              </w:rPr>
              <w:t>Intrusion</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Detection</w:t>
            </w:r>
            <w:r>
              <w:rPr>
                <w:rFonts w:ascii="Times New Roman" w:hAnsi="Times New Roman" w:cs="Times New Roman"/>
                <w:sz w:val="24"/>
                <w:szCs w:val="24"/>
              </w:rPr>
              <w:t xml:space="preserve"> Systems – S</w:t>
            </w:r>
            <w:r w:rsidR="009401CF" w:rsidRPr="009401CF">
              <w:rPr>
                <w:rFonts w:ascii="Times New Roman" w:hAnsi="Times New Roman" w:cs="Times New Roman"/>
                <w:sz w:val="24"/>
                <w:szCs w:val="24"/>
              </w:rPr>
              <w:t>ystémy detekce průniků (útoků)</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E16B7A" w:rsidRPr="00273D60">
        <w:trPr>
          <w:trHeight w:val="330"/>
        </w:trPr>
        <w:tc>
          <w:tcPr>
            <w:tcW w:w="1445" w:type="dxa"/>
            <w:shd w:val="clear" w:color="auto" w:fill="auto"/>
          </w:tcPr>
          <w:p w:rsidR="00E16B7A" w:rsidRPr="00273D60" w:rsidRDefault="00E16B7A" w:rsidP="00865F46">
            <w:pPr>
              <w:rPr>
                <w:rFonts w:ascii="Times New Roman" w:hAnsi="Times New Roman" w:cs="Times New Roman"/>
                <w:b/>
                <w:bCs/>
                <w:sz w:val="24"/>
                <w:szCs w:val="24"/>
              </w:rPr>
            </w:pPr>
            <w:r>
              <w:rPr>
                <w:rFonts w:ascii="Times New Roman" w:hAnsi="Times New Roman" w:cs="Times New Roman"/>
                <w:b/>
                <w:bCs/>
                <w:sz w:val="24"/>
                <w:szCs w:val="24"/>
              </w:rPr>
              <w:t>IPS</w:t>
            </w:r>
          </w:p>
        </w:tc>
        <w:tc>
          <w:tcPr>
            <w:tcW w:w="7195" w:type="dxa"/>
            <w:shd w:val="clear" w:color="auto" w:fill="auto"/>
          </w:tcPr>
          <w:p w:rsidR="00E16B7A" w:rsidRPr="00273D60" w:rsidRDefault="009401CF" w:rsidP="00D343FD">
            <w:pPr>
              <w:rPr>
                <w:rFonts w:ascii="Times New Roman" w:hAnsi="Times New Roman" w:cs="Times New Roman"/>
                <w:sz w:val="24"/>
                <w:szCs w:val="24"/>
              </w:rPr>
            </w:pPr>
            <w:r w:rsidRPr="002D6546">
              <w:rPr>
                <w:rFonts w:ascii="Times New Roman" w:hAnsi="Times New Roman" w:cs="Times New Roman"/>
                <w:sz w:val="24"/>
                <w:szCs w:val="24"/>
                <w:lang w:val="en-US"/>
              </w:rPr>
              <w:t>Intrusion</w:t>
            </w:r>
            <w:r w:rsidRPr="009401CF">
              <w:rPr>
                <w:rFonts w:ascii="Times New Roman" w:hAnsi="Times New Roman" w:cs="Times New Roman"/>
                <w:sz w:val="24"/>
                <w:szCs w:val="24"/>
              </w:rPr>
              <w:t xml:space="preserve"> </w:t>
            </w:r>
            <w:r w:rsidRPr="002D6546">
              <w:rPr>
                <w:rFonts w:ascii="Times New Roman" w:hAnsi="Times New Roman" w:cs="Times New Roman"/>
                <w:sz w:val="24"/>
                <w:szCs w:val="24"/>
                <w:lang w:val="en-US"/>
              </w:rPr>
              <w:t>Prevention</w:t>
            </w:r>
            <w:r w:rsidRPr="009401CF">
              <w:rPr>
                <w:rFonts w:ascii="Times New Roman" w:hAnsi="Times New Roman" w:cs="Times New Roman"/>
                <w:sz w:val="24"/>
                <w:szCs w:val="24"/>
              </w:rPr>
              <w:t xml:space="preserve"> Systems </w:t>
            </w:r>
            <w:r w:rsidR="00D343FD">
              <w:rPr>
                <w:rFonts w:ascii="Times New Roman" w:hAnsi="Times New Roman" w:cs="Times New Roman"/>
                <w:sz w:val="24"/>
                <w:szCs w:val="24"/>
              </w:rPr>
              <w:t>– S</w:t>
            </w:r>
            <w:r w:rsidRPr="009401CF">
              <w:rPr>
                <w:rFonts w:ascii="Times New Roman" w:hAnsi="Times New Roman" w:cs="Times New Roman"/>
                <w:sz w:val="24"/>
                <w:szCs w:val="24"/>
              </w:rPr>
              <w:t>ystémy pro prevenci průniků</w:t>
            </w:r>
          </w:p>
        </w:tc>
      </w:tr>
      <w:tr w:rsidR="008717DD" w:rsidRPr="00273D60">
        <w:trPr>
          <w:trHeight w:val="330"/>
        </w:trPr>
        <w:tc>
          <w:tcPr>
            <w:tcW w:w="1445" w:type="dxa"/>
            <w:shd w:val="clear" w:color="auto" w:fill="auto"/>
          </w:tcPr>
          <w:p w:rsidR="008717DD" w:rsidRPr="00273D60" w:rsidRDefault="008717DD" w:rsidP="00865F46">
            <w:pPr>
              <w:rPr>
                <w:rFonts w:ascii="Times New Roman" w:hAnsi="Times New Roman" w:cs="Times New Roman"/>
                <w:b/>
                <w:bCs/>
                <w:sz w:val="24"/>
                <w:szCs w:val="24"/>
              </w:rPr>
            </w:pPr>
            <w:r>
              <w:rPr>
                <w:rFonts w:ascii="Times New Roman" w:hAnsi="Times New Roman" w:cs="Times New Roman"/>
                <w:b/>
                <w:bCs/>
                <w:sz w:val="24"/>
                <w:szCs w:val="24"/>
              </w:rPr>
              <w:t>IPRM</w:t>
            </w:r>
          </w:p>
        </w:tc>
        <w:tc>
          <w:tcPr>
            <w:tcW w:w="7195" w:type="dxa"/>
            <w:shd w:val="clear" w:color="auto" w:fill="auto"/>
          </w:tcPr>
          <w:p w:rsidR="008717DD" w:rsidRPr="00273D60" w:rsidRDefault="008717DD" w:rsidP="00865F46">
            <w:pPr>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53F5D" w:rsidRPr="00273D60">
        <w:trPr>
          <w:trHeight w:val="330"/>
        </w:trPr>
        <w:tc>
          <w:tcPr>
            <w:tcW w:w="1445" w:type="dxa"/>
            <w:shd w:val="clear" w:color="auto" w:fill="auto"/>
          </w:tcPr>
          <w:p w:rsidR="00B53F5D" w:rsidRPr="00273D60" w:rsidRDefault="00B53F5D" w:rsidP="00865F46">
            <w:pPr>
              <w:rPr>
                <w:rFonts w:ascii="Times New Roman" w:hAnsi="Times New Roman" w:cs="Times New Roman"/>
                <w:b/>
                <w:bCs/>
                <w:sz w:val="24"/>
                <w:szCs w:val="24"/>
              </w:rPr>
            </w:pPr>
            <w:r>
              <w:rPr>
                <w:rFonts w:ascii="Times New Roman" w:hAnsi="Times New Roman" w:cs="Times New Roman"/>
                <w:b/>
                <w:bCs/>
                <w:sz w:val="24"/>
                <w:szCs w:val="24"/>
              </w:rPr>
              <w:t>ISVS</w:t>
            </w:r>
          </w:p>
        </w:tc>
        <w:tc>
          <w:tcPr>
            <w:tcW w:w="7195" w:type="dxa"/>
            <w:shd w:val="clear" w:color="auto" w:fill="auto"/>
          </w:tcPr>
          <w:p w:rsidR="00B53F5D" w:rsidRPr="00273D60" w:rsidRDefault="00B53F5D" w:rsidP="00865F46">
            <w:pPr>
              <w:rPr>
                <w:rFonts w:ascii="Times New Roman" w:hAnsi="Times New Roman" w:cs="Times New Roman"/>
                <w:sz w:val="24"/>
                <w:szCs w:val="24"/>
              </w:rPr>
            </w:pPr>
            <w:r w:rsidRPr="00B53F5D">
              <w:rPr>
                <w:rFonts w:ascii="Times New Roman" w:hAnsi="Times New Roman" w:cs="Times New Roman"/>
                <w:sz w:val="24"/>
                <w:szCs w:val="24"/>
              </w:rPr>
              <w:t>Informační systémy veřejné správy</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KIS</w:t>
            </w:r>
          </w:p>
        </w:tc>
        <w:tc>
          <w:tcPr>
            <w:tcW w:w="7195" w:type="dxa"/>
            <w:shd w:val="clear" w:color="auto" w:fill="auto"/>
          </w:tcPr>
          <w:p w:rsidR="00E16B7A" w:rsidRPr="00B53F5D" w:rsidRDefault="009401CF" w:rsidP="00865F46">
            <w:pPr>
              <w:rPr>
                <w:rFonts w:ascii="Times New Roman" w:hAnsi="Times New Roman" w:cs="Times New Roman"/>
                <w:sz w:val="24"/>
                <w:szCs w:val="24"/>
              </w:rPr>
            </w:pPr>
            <w:r>
              <w:rPr>
                <w:rFonts w:ascii="Times New Roman" w:hAnsi="Times New Roman" w:cs="Times New Roman"/>
                <w:sz w:val="24"/>
                <w:szCs w:val="24"/>
              </w:rPr>
              <w:t>Klinický informační systém</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LIS</w:t>
            </w:r>
          </w:p>
        </w:tc>
        <w:tc>
          <w:tcPr>
            <w:tcW w:w="7195" w:type="dxa"/>
            <w:shd w:val="clear" w:color="auto" w:fill="auto"/>
          </w:tcPr>
          <w:p w:rsidR="00E16B7A" w:rsidRDefault="009401CF" w:rsidP="00865F46">
            <w:pPr>
              <w:rPr>
                <w:rFonts w:ascii="Times New Roman" w:hAnsi="Times New Roman" w:cs="Times New Roman"/>
                <w:sz w:val="24"/>
                <w:szCs w:val="24"/>
              </w:rPr>
            </w:pPr>
            <w:r>
              <w:rPr>
                <w:rFonts w:ascii="Times New Roman" w:hAnsi="Times New Roman" w:cs="Times New Roman"/>
                <w:sz w:val="24"/>
                <w:szCs w:val="24"/>
              </w:rPr>
              <w:t>Laboratorní informační systém</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MV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Ministerstvo vnitra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NIS</w:t>
            </w:r>
          </w:p>
        </w:tc>
        <w:tc>
          <w:tcPr>
            <w:tcW w:w="7195" w:type="dxa"/>
            <w:shd w:val="clear" w:color="auto" w:fill="auto"/>
          </w:tcPr>
          <w:p w:rsidR="00E16B7A" w:rsidRDefault="009401CF" w:rsidP="00865F46">
            <w:pPr>
              <w:rPr>
                <w:rFonts w:ascii="Times New Roman" w:hAnsi="Times New Roman" w:cs="Times New Roman"/>
                <w:sz w:val="24"/>
                <w:szCs w:val="24"/>
              </w:rPr>
            </w:pPr>
            <w:r>
              <w:rPr>
                <w:rFonts w:ascii="Times New Roman" w:hAnsi="Times New Roman" w:cs="Times New Roman"/>
                <w:sz w:val="24"/>
                <w:szCs w:val="24"/>
              </w:rPr>
              <w:t>Nemocniční informační systém</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DB19F4" w:rsidRPr="00273D60" w:rsidRDefault="00DB19F4"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Pr="002D6546">
                <w:rPr>
                  <w:rFonts w:ascii="Times New Roman" w:hAnsi="Times New Roman" w:cs="Times New Roman"/>
                  <w:sz w:val="24"/>
                  <w:szCs w:val="24"/>
                  <w:lang w:val="en-US"/>
                </w:rPr>
                <w:t>Nomenclature</w:t>
              </w:r>
            </w:smartTag>
            <w:r>
              <w:rPr>
                <w:rFonts w:ascii="Times New Roman" w:hAnsi="Times New Roman" w:cs="Times New Roman"/>
                <w:sz w:val="24"/>
                <w:szCs w:val="24"/>
              </w:rPr>
              <w:t xml:space="preserve"> des </w:t>
            </w:r>
            <w:r w:rsidRPr="002D6546">
              <w:rPr>
                <w:rFonts w:ascii="Times New Roman" w:hAnsi="Times New Roman" w:cs="Times New Roman"/>
                <w:sz w:val="24"/>
                <w:szCs w:val="24"/>
                <w:lang w:val="en-US"/>
              </w:rPr>
              <w:t>Unités</w:t>
            </w:r>
            <w:r>
              <w:rPr>
                <w:rFonts w:ascii="Times New Roman" w:hAnsi="Times New Roman" w:cs="Times New Roman"/>
                <w:sz w:val="24"/>
                <w:szCs w:val="24"/>
              </w:rPr>
              <w:t xml:space="preserve"> Territoriales Statistique – statistické územní jednotky</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OP LZZ</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 xml:space="preserve">Operační program </w:t>
            </w:r>
            <w:r w:rsidRPr="00A620D2">
              <w:rPr>
                <w:rFonts w:ascii="Times New Roman" w:hAnsi="Times New Roman" w:cs="Times New Roman"/>
                <w:sz w:val="24"/>
                <w:szCs w:val="24"/>
              </w:rPr>
              <w:t>Lidské zdroje a zaměstnanost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PKI</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 xml:space="preserve">Public </w:t>
            </w:r>
            <w:r w:rsidRPr="002D6546">
              <w:rPr>
                <w:rFonts w:ascii="Times New Roman" w:hAnsi="Times New Roman" w:cs="Times New Roman"/>
                <w:sz w:val="24"/>
                <w:szCs w:val="24"/>
                <w:lang w:val="en-US"/>
              </w:rPr>
              <w:t>Key</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Infrastructure</w:t>
            </w:r>
            <w:r>
              <w:rPr>
                <w:rFonts w:ascii="Times New Roman" w:hAnsi="Times New Roman" w:cs="Times New Roman"/>
                <w:sz w:val="24"/>
                <w:szCs w:val="24"/>
              </w:rPr>
              <w:t xml:space="preserve"> – S</w:t>
            </w:r>
            <w:r w:rsidRPr="009401CF">
              <w:rPr>
                <w:rFonts w:ascii="Times New Roman" w:hAnsi="Times New Roman" w:cs="Times New Roman"/>
                <w:sz w:val="24"/>
                <w:szCs w:val="24"/>
              </w:rPr>
              <w:t>ystémy pro elektronický podpis</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DB19F4" w:rsidRPr="00273D60">
        <w:trPr>
          <w:trHeight w:val="330"/>
        </w:trPr>
        <w:tc>
          <w:tcPr>
            <w:tcW w:w="1445" w:type="dxa"/>
            <w:shd w:val="clear" w:color="auto" w:fill="auto"/>
          </w:tcPr>
          <w:p w:rsidR="00DB19F4" w:rsidRPr="00095352" w:rsidRDefault="00DB19F4"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DB19F4" w:rsidRPr="00273D60">
        <w:trPr>
          <w:trHeight w:val="330"/>
        </w:trPr>
        <w:tc>
          <w:tcPr>
            <w:tcW w:w="1445" w:type="dxa"/>
            <w:shd w:val="clear" w:color="auto" w:fill="auto"/>
          </w:tcPr>
          <w:p w:rsidR="00DB19F4" w:rsidRPr="00095352" w:rsidRDefault="00DB19F4" w:rsidP="00865F46">
            <w:pPr>
              <w:rPr>
                <w:rFonts w:ascii="Times New Roman" w:hAnsi="Times New Roman" w:cs="Times New Roman"/>
                <w:b/>
                <w:bCs/>
                <w:sz w:val="24"/>
                <w:szCs w:val="24"/>
              </w:rPr>
            </w:pPr>
            <w:r>
              <w:rPr>
                <w:rFonts w:ascii="Times New Roman" w:hAnsi="Times New Roman" w:cs="Times New Roman"/>
                <w:b/>
                <w:bCs/>
                <w:sz w:val="24"/>
                <w:szCs w:val="24"/>
              </w:rPr>
              <w:t>SIEM</w:t>
            </w:r>
          </w:p>
        </w:tc>
        <w:tc>
          <w:tcPr>
            <w:tcW w:w="7195" w:type="dxa"/>
            <w:shd w:val="clear" w:color="auto" w:fill="auto"/>
          </w:tcPr>
          <w:p w:rsidR="00DB19F4" w:rsidRPr="00095352" w:rsidRDefault="00DB19F4" w:rsidP="002D6546">
            <w:pPr>
              <w:jc w:val="left"/>
              <w:rPr>
                <w:rFonts w:ascii="Times New Roman" w:hAnsi="Times New Roman" w:cs="Times New Roman"/>
                <w:sz w:val="24"/>
                <w:szCs w:val="24"/>
              </w:rPr>
            </w:pPr>
            <w:r w:rsidRPr="002D6546">
              <w:rPr>
                <w:rFonts w:ascii="Times New Roman" w:hAnsi="Times New Roman" w:cs="Times New Roman"/>
                <w:sz w:val="24"/>
                <w:szCs w:val="24"/>
                <w:lang w:val="en-US"/>
              </w:rPr>
              <w:t>Security</w:t>
            </w:r>
            <w:r w:rsidRPr="009401CF">
              <w:rPr>
                <w:rFonts w:ascii="Times New Roman" w:hAnsi="Times New Roman" w:cs="Times New Roman"/>
                <w:sz w:val="24"/>
                <w:szCs w:val="24"/>
              </w:rPr>
              <w:t xml:space="preserve"> </w:t>
            </w:r>
            <w:r w:rsidRPr="002D6546">
              <w:rPr>
                <w:rFonts w:ascii="Times New Roman" w:hAnsi="Times New Roman" w:cs="Times New Roman"/>
                <w:sz w:val="24"/>
                <w:szCs w:val="24"/>
                <w:lang w:val="en-US"/>
              </w:rPr>
              <w:t>Information</w:t>
            </w:r>
            <w:r w:rsidRPr="009401CF">
              <w:rPr>
                <w:rFonts w:ascii="Times New Roman" w:hAnsi="Times New Roman" w:cs="Times New Roman"/>
                <w:sz w:val="24"/>
                <w:szCs w:val="24"/>
              </w:rPr>
              <w:t xml:space="preserve"> and </w:t>
            </w:r>
            <w:r w:rsidRPr="002D6546">
              <w:rPr>
                <w:rFonts w:ascii="Times New Roman" w:hAnsi="Times New Roman" w:cs="Times New Roman"/>
                <w:sz w:val="24"/>
                <w:szCs w:val="24"/>
                <w:lang w:val="en-US"/>
              </w:rPr>
              <w:t>Event</w:t>
            </w:r>
            <w:r w:rsidRPr="009401CF">
              <w:rPr>
                <w:rFonts w:ascii="Times New Roman" w:hAnsi="Times New Roman" w:cs="Times New Roman"/>
                <w:sz w:val="24"/>
                <w:szCs w:val="24"/>
              </w:rPr>
              <w:t xml:space="preserve"> Management </w:t>
            </w:r>
            <w:r>
              <w:rPr>
                <w:rFonts w:ascii="Times New Roman" w:hAnsi="Times New Roman" w:cs="Times New Roman"/>
                <w:sz w:val="24"/>
                <w:szCs w:val="24"/>
              </w:rPr>
              <w:t>– M</w:t>
            </w:r>
            <w:r w:rsidRPr="009401CF">
              <w:rPr>
                <w:rFonts w:ascii="Times New Roman" w:hAnsi="Times New Roman" w:cs="Times New Roman"/>
                <w:sz w:val="24"/>
                <w:szCs w:val="24"/>
              </w:rPr>
              <w:t>anagement bezpečnostních informací a událostí</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DB19F4" w:rsidRDefault="00DB19F4"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SW</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Software</w:t>
            </w:r>
          </w:p>
        </w:tc>
      </w:tr>
      <w:tr w:rsidR="00DB19F4" w:rsidRPr="00273D60">
        <w:trPr>
          <w:trHeight w:val="330"/>
        </w:trPr>
        <w:tc>
          <w:tcPr>
            <w:tcW w:w="1445" w:type="dxa"/>
            <w:shd w:val="clear" w:color="auto" w:fill="auto"/>
          </w:tcPr>
          <w:p w:rsidR="00DB19F4" w:rsidRDefault="00DB19F4" w:rsidP="00041230">
            <w:pPr>
              <w:rPr>
                <w:rFonts w:ascii="Times New Roman" w:hAnsi="Times New Roman" w:cs="Times New Roman"/>
                <w:b/>
                <w:bCs/>
                <w:sz w:val="24"/>
                <w:szCs w:val="24"/>
              </w:rPr>
            </w:pPr>
            <w:r>
              <w:rPr>
                <w:rFonts w:ascii="Times New Roman" w:hAnsi="Times New Roman" w:cs="Times New Roman"/>
                <w:b/>
                <w:bCs/>
                <w:sz w:val="24"/>
                <w:szCs w:val="24"/>
              </w:rPr>
              <w:t>TC</w:t>
            </w:r>
          </w:p>
        </w:tc>
        <w:tc>
          <w:tcPr>
            <w:tcW w:w="7195" w:type="dxa"/>
            <w:shd w:val="clear" w:color="auto" w:fill="auto"/>
          </w:tcPr>
          <w:p w:rsidR="00DB19F4" w:rsidRDefault="00DB19F4" w:rsidP="00990DA4">
            <w:pPr>
              <w:rPr>
                <w:rFonts w:ascii="Times New Roman" w:hAnsi="Times New Roman" w:cs="Times New Roman"/>
                <w:sz w:val="24"/>
                <w:szCs w:val="24"/>
              </w:rPr>
            </w:pPr>
            <w:r>
              <w:rPr>
                <w:rFonts w:ascii="Times New Roman" w:hAnsi="Times New Roman" w:cs="Times New Roman"/>
                <w:sz w:val="24"/>
                <w:szCs w:val="24"/>
              </w:rPr>
              <w:t>Technologické centrum (na úrovni kraje – TCK)</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VPN</w:t>
            </w:r>
          </w:p>
        </w:tc>
        <w:tc>
          <w:tcPr>
            <w:tcW w:w="7195" w:type="dxa"/>
            <w:shd w:val="clear" w:color="auto" w:fill="auto"/>
          </w:tcPr>
          <w:p w:rsidR="00DB19F4" w:rsidRDefault="00DB19F4" w:rsidP="00D343FD">
            <w:pPr>
              <w:rPr>
                <w:rFonts w:ascii="Times New Roman" w:hAnsi="Times New Roman" w:cs="Times New Roman"/>
                <w:sz w:val="24"/>
                <w:szCs w:val="24"/>
              </w:rPr>
            </w:pPr>
            <w:r w:rsidRPr="002D6546">
              <w:rPr>
                <w:rFonts w:ascii="Times New Roman" w:hAnsi="Times New Roman" w:cs="Times New Roman"/>
                <w:sz w:val="24"/>
                <w:szCs w:val="24"/>
                <w:lang w:val="en-US"/>
              </w:rPr>
              <w:t>Virtual</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Private</w:t>
            </w:r>
            <w:r>
              <w:rPr>
                <w:rFonts w:ascii="Times New Roman" w:hAnsi="Times New Roman" w:cs="Times New Roman"/>
                <w:sz w:val="24"/>
                <w:szCs w:val="24"/>
              </w:rPr>
              <w:t xml:space="preserve"> Network – </w:t>
            </w:r>
            <w:r w:rsidRPr="004F0444">
              <w:rPr>
                <w:rFonts w:ascii="Times New Roman" w:hAnsi="Times New Roman" w:cs="Times New Roman"/>
                <w:sz w:val="24"/>
                <w:szCs w:val="24"/>
              </w:rPr>
              <w:t>Virtuální privátní síť</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DB19F4" w:rsidRPr="006A38A7" w:rsidRDefault="00DB19F4"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DB19F4" w:rsidRDefault="00DB19F4"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DB19F4" w:rsidRPr="00273D60">
        <w:trPr>
          <w:trHeight w:val="330"/>
        </w:trPr>
        <w:tc>
          <w:tcPr>
            <w:tcW w:w="1445" w:type="dxa"/>
            <w:shd w:val="clear" w:color="auto" w:fill="auto"/>
          </w:tcPr>
          <w:p w:rsidR="00DB19F4" w:rsidRPr="00273D60"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DB19F4" w:rsidRPr="00273D60" w:rsidRDefault="00DB19F4"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9" w:name="_Toc285113212"/>
      <w:bookmarkStart w:id="10" w:name="_Toc285113324"/>
      <w:bookmarkStart w:id="11" w:name="_Toc285113408"/>
      <w:bookmarkStart w:id="12" w:name="_Toc311644707"/>
      <w:bookmarkStart w:id="13" w:name="_Toc328732730"/>
      <w:bookmarkStart w:id="14" w:name="_Toc365638258"/>
      <w:r w:rsidR="00EA49F3" w:rsidRPr="00EA49F3">
        <w:rPr>
          <w:szCs w:val="40"/>
        </w:rPr>
        <w:t>Definice pojmů</w:t>
      </w:r>
      <w:bookmarkEnd w:id="9"/>
      <w:bookmarkEnd w:id="10"/>
      <w:bookmarkEnd w:id="11"/>
      <w:bookmarkEnd w:id="12"/>
      <w:bookmarkEnd w:id="13"/>
      <w:bookmarkEnd w:id="14"/>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 přístupný na</w:t>
      </w:r>
      <w:r w:rsidR="00CC2928">
        <w:rPr>
          <w:b w:val="0"/>
        </w:rPr>
        <w:t xml:space="preserve"> </w:t>
      </w:r>
      <w:hyperlink r:id="rId11"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w:t>
      </w:r>
      <w:r w:rsidR="00086087">
        <w:rPr>
          <w:rFonts w:ascii="Times New Roman" w:hAnsi="Times New Roman" w:cs="Times New Roman"/>
          <w:sz w:val="24"/>
          <w:szCs w:val="24"/>
        </w:rPr>
        <w:t>rogramu z pověření Řídicího 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85CB2">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Pr="00AB7C81">
        <w:rPr>
          <w:b w:val="0"/>
        </w:rPr>
        <w:t xml:space="preserve"> </w:t>
      </w:r>
      <w:r w:rsidR="00D85CB2">
        <w:rPr>
          <w:b w:val="0"/>
        </w:rPr>
        <w:t>Rozhodnutí</w:t>
      </w:r>
      <w:r w:rsidRPr="00AB7C81">
        <w:rPr>
          <w:b w:val="0"/>
        </w:rPr>
        <w:t xml:space="preserve">, 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85CB2">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 </w:t>
      </w:r>
      <w:r>
        <w:rPr>
          <w:b w:val="0"/>
        </w:rPr>
        <w:t xml:space="preserve">a nabývají platnosti dnem schválení </w:t>
      </w:r>
      <w:r w:rsidR="00D85CB2">
        <w:rPr>
          <w:b w:val="0"/>
        </w:rPr>
        <w:t>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D744E0">
        <w:rPr>
          <w:b w:val="0"/>
        </w:rPr>
        <w:t xml:space="preserve"> </w:t>
      </w:r>
    </w:p>
    <w:p w:rsidR="00EA49F3" w:rsidRDefault="00EA49F3" w:rsidP="00EA49F3">
      <w:pPr>
        <w:pStyle w:val="Definicepojm"/>
        <w:spacing w:before="180"/>
        <w:rPr>
          <w:b w:val="0"/>
        </w:rPr>
      </w:pPr>
      <w:r w:rsidRPr="000F503B">
        <w:t xml:space="preserve">Příjemce </w:t>
      </w:r>
      <w:r>
        <w:t xml:space="preserve">- </w:t>
      </w:r>
      <w:r w:rsidRPr="00AB7C81">
        <w:rPr>
          <w:b w:val="0"/>
        </w:rPr>
        <w:t>subjekt realizující projekt, který žádá</w:t>
      </w:r>
      <w:r w:rsidR="00A620D2">
        <w:rPr>
          <w:b w:val="0"/>
        </w:rPr>
        <w:t xml:space="preserve"> 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85CB2">
        <w:rPr>
          <w:b w:val="0"/>
        </w:rPr>
        <w:t>Rozhodnutí</w:t>
      </w:r>
      <w:r w:rsidRPr="00AB7C81">
        <w:rPr>
          <w:b w:val="0"/>
        </w:rPr>
        <w:t>.</w:t>
      </w:r>
    </w:p>
    <w:p w:rsidR="00472B18" w:rsidRPr="006B6F36" w:rsidRDefault="00103C15" w:rsidP="00447A45">
      <w:pPr>
        <w:pStyle w:val="Definicepojm"/>
        <w:spacing w:before="180"/>
      </w:pPr>
      <w:r w:rsidRPr="00447A45">
        <w:t>Registrac</w:t>
      </w:r>
      <w:r w:rsidR="006B6F36" w:rsidRPr="00447A45">
        <w:t>e</w:t>
      </w:r>
      <w:r w:rsidRPr="00447A45">
        <w:t xml:space="preserve"> akce a Rozhodnutí o poskytnutí dotace</w:t>
      </w:r>
      <w:r w:rsidR="006B6F36">
        <w:t xml:space="preserve"> (Rozhodnutí) - </w:t>
      </w:r>
      <w:r w:rsidR="006B6F36" w:rsidRPr="00AB7C81">
        <w:rPr>
          <w:b w:val="0"/>
        </w:rPr>
        <w:t>jednostranný právní akt poskytovatele dotace vůči příjemci, na základě kterého je příjemci poskytnuta dotace</w:t>
      </w:r>
      <w:r w:rsidR="00857239"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D85CB2">
        <w:rPr>
          <w:b w:val="0"/>
          <w:lang w:eastAsia="ar-SA"/>
        </w:rPr>
        <w:t>po</w:t>
      </w:r>
      <w:r>
        <w:rPr>
          <w:b w:val="0"/>
          <w:lang w:eastAsia="ar-SA"/>
        </w:rPr>
        <w:t xml:space="preserve">dle </w:t>
      </w:r>
      <w:r w:rsidR="00D85CB2">
        <w:rPr>
          <w:b w:val="0"/>
        </w:rPr>
        <w:t>Rozhodnutí</w:t>
      </w:r>
      <w:r>
        <w:rPr>
          <w:b w:val="0"/>
          <w:lang w:eastAsia="ar-SA"/>
        </w:rPr>
        <w:t xml:space="preserve">. </w:t>
      </w:r>
    </w:p>
    <w:p w:rsidR="00EA49F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4866C6">
        <w:rPr>
          <w:b w:val="0"/>
          <w:lang w:eastAsia="ar-SA"/>
        </w:rPr>
        <w:t xml:space="preserve"> č.</w:t>
      </w:r>
      <w:r w:rsidR="009B4E05" w:rsidRPr="00B560F8">
        <w:rPr>
          <w:rFonts w:ascii="Tahoma" w:hAnsi="Tahoma"/>
          <w:b w:val="0"/>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Pr="00E81A28">
        <w:rPr>
          <w:b w:val="0"/>
        </w:rPr>
        <w:t xml:space="preserve"> (např.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D85CB2">
        <w:rPr>
          <w:b w:val="0"/>
        </w:rPr>
        <w:t>Rozhodnutí</w:t>
      </w:r>
      <w:r w:rsidR="009178DE">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8B203A" w:rsidRPr="00D0772D" w:rsidDel="008B203A" w:rsidRDefault="00EA49F3" w:rsidP="00D0772D">
      <w:pPr>
        <w:pStyle w:val="Definicepojm"/>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7</w:t>
      </w:r>
      <w:r w:rsidRPr="00D0772D">
        <w:rPr>
          <w:b w:val="0"/>
        </w:rPr>
        <w:t xml:space="preserve"> a jeho přílohy obsahující informace o žadateli a projektu. Elektronický formulář vyplňuje žadatel prostřednictvím webové adresy </w:t>
      </w:r>
      <w:hyperlink r:id="rId12"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5" w:name="_Toc322697042"/>
      <w:bookmarkStart w:id="16" w:name="_Toc322697372"/>
      <w:bookmarkStart w:id="17" w:name="_Toc322697704"/>
      <w:bookmarkStart w:id="18" w:name="_Toc322697960"/>
      <w:bookmarkStart w:id="19" w:name="_Toc322698211"/>
      <w:bookmarkStart w:id="20" w:name="_Toc322697043"/>
      <w:bookmarkStart w:id="21" w:name="_Toc322697373"/>
      <w:bookmarkStart w:id="22" w:name="_Toc322697705"/>
      <w:bookmarkStart w:id="23" w:name="_Toc322697961"/>
      <w:bookmarkStart w:id="24" w:name="_Toc322698212"/>
      <w:bookmarkStart w:id="25" w:name="_Toc322697044"/>
      <w:bookmarkStart w:id="26" w:name="_Toc322697374"/>
      <w:bookmarkStart w:id="27" w:name="_Toc322697706"/>
      <w:bookmarkStart w:id="28" w:name="_Toc322697962"/>
      <w:bookmarkStart w:id="29" w:name="_Toc322698213"/>
      <w:bookmarkStart w:id="30" w:name="_Toc323217781"/>
      <w:bookmarkStart w:id="31" w:name="_Toc324935158"/>
      <w:bookmarkStart w:id="32" w:name="_Toc323217782"/>
      <w:bookmarkStart w:id="33" w:name="_Toc324935159"/>
      <w:bookmarkStart w:id="34" w:name="_Toc323217783"/>
      <w:bookmarkStart w:id="35" w:name="_Toc324935160"/>
      <w:bookmarkStart w:id="36" w:name="_Toc244415563"/>
      <w:bookmarkStart w:id="37" w:name="_Toc328732731"/>
      <w:bookmarkStart w:id="38" w:name="_Toc36563825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4B61">
        <w:t xml:space="preserve">Informace o IOP a podporovaných </w:t>
      </w:r>
      <w:bookmarkEnd w:id="36"/>
      <w:r w:rsidR="00924B61" w:rsidRPr="0004113D">
        <w:t>oblastech</w:t>
      </w:r>
      <w:bookmarkEnd w:id="37"/>
      <w:bookmarkEnd w:id="38"/>
    </w:p>
    <w:p w:rsidR="007B2A95" w:rsidRPr="00285B0F" w:rsidRDefault="00924B61" w:rsidP="007E3172">
      <w:pPr>
        <w:pStyle w:val="Nadpis2"/>
        <w:keepLines/>
      </w:pPr>
      <w:bookmarkStart w:id="39" w:name="_Toc322697046"/>
      <w:bookmarkStart w:id="40" w:name="_Toc322697376"/>
      <w:bookmarkStart w:id="41" w:name="_Toc322697708"/>
      <w:bookmarkStart w:id="42" w:name="_Toc322697964"/>
      <w:bookmarkStart w:id="43" w:name="_Toc322698215"/>
      <w:bookmarkStart w:id="44" w:name="_Toc323217785"/>
      <w:bookmarkStart w:id="45" w:name="_Toc324935162"/>
      <w:bookmarkStart w:id="46" w:name="_Toc328732732"/>
      <w:bookmarkStart w:id="47" w:name="_Toc365638260"/>
      <w:bookmarkEnd w:id="39"/>
      <w:bookmarkEnd w:id="40"/>
      <w:bookmarkEnd w:id="41"/>
      <w:bookmarkEnd w:id="42"/>
      <w:bookmarkEnd w:id="43"/>
      <w:bookmarkEnd w:id="44"/>
      <w:bookmarkEnd w:id="45"/>
      <w:r w:rsidRPr="00285B0F">
        <w:t>Co je IOP</w:t>
      </w:r>
      <w:bookmarkEnd w:id="46"/>
      <w:bookmarkEnd w:id="4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6710"/>
      </w:tblGrid>
      <w:tr w:rsidR="00070A4F" w:rsidRPr="00273D60" w:rsidTr="00524A7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B560F8">
        <w:trPr>
          <w:trHeight w:val="244"/>
        </w:trPr>
        <w:tc>
          <w:tcPr>
            <w:tcW w:w="2418"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B560F8">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B560F8">
        <w:trPr>
          <w:trHeight w:val="244"/>
        </w:trPr>
        <w:tc>
          <w:tcPr>
            <w:tcW w:w="2418"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B560F8" w:rsidRDefault="00070A4F" w:rsidP="007E3172">
      <w:pPr>
        <w:pStyle w:val="Nadpis2"/>
        <w:keepLines/>
        <w:numPr>
          <w:ilvl w:val="0"/>
          <w:numId w:val="0"/>
        </w:numPr>
        <w:ind w:left="576"/>
        <w:rPr>
          <w:lang w:val="pl-PL"/>
        </w:rPr>
      </w:pPr>
    </w:p>
    <w:p w:rsidR="00285B0F" w:rsidRPr="00B560F8" w:rsidRDefault="009B4E05" w:rsidP="007E3172">
      <w:pPr>
        <w:pStyle w:val="Nadpis2"/>
        <w:keepLines/>
        <w:rPr>
          <w:lang w:val="cs-CZ"/>
        </w:rPr>
      </w:pPr>
      <w:bookmarkStart w:id="48" w:name="_Toc328732733"/>
      <w:bookmarkStart w:id="49" w:name="_Toc365638261"/>
      <w:r w:rsidRPr="00B560F8">
        <w:rPr>
          <w:lang w:val="cs-CZ"/>
        </w:rPr>
        <w:t xml:space="preserve">Oblast intervence </w:t>
      </w:r>
      <w:r w:rsidR="00070A4F" w:rsidRPr="00B560F8">
        <w:rPr>
          <w:lang w:val="pl-PL"/>
        </w:rPr>
        <w:t xml:space="preserve">2.1 - </w:t>
      </w:r>
      <w:r w:rsidRPr="00B560F8">
        <w:rPr>
          <w:lang w:val="cs-CZ"/>
        </w:rPr>
        <w:t>Zavádění ICT v územní veřejné správě</w:t>
      </w:r>
      <w:bookmarkEnd w:id="48"/>
      <w:bookmarkEnd w:id="49"/>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070A4F">
        <w:rPr>
          <w:rFonts w:ascii="Times New Roman" w:hAnsi="Times New Roman" w:cs="Times New Roman"/>
          <w:sz w:val="24"/>
          <w:szCs w:val="24"/>
        </w:rPr>
        <w:t xml:space="preserve">Cílem oblasti intervence 2.1 je dosažení rychlejšího a spolehlivějšího poskytování veřejných služeb nejširší veřejnosti; prostřednictvím elektronické správy pak umožnit občanům a podnikatelským subjektům jednoduše a rychle komunikovat s úřady územní samosprávy. </w:t>
      </w:r>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87715C" w:rsidRDefault="007B2A95" w:rsidP="00B560F8">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947A22">
        <w:rPr>
          <w:rFonts w:ascii="Times New Roman" w:hAnsi="Times New Roman" w:cs="Times New Roman"/>
          <w:b/>
          <w:sz w:val="24"/>
          <w:szCs w:val="24"/>
        </w:rPr>
        <w:t xml:space="preserve">Zdůvodnění podpory: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využívání moderních ICT v územní veřejné správě,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neznalost a nízká míra využívání metod a modelů fungování elektronické veřejné správy (eGovernment),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špatná infrastrukturní vybavenost pro šíření vysokorychlostního připojení k internetu,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velký podíl dosud nedigitalizovaných dat,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roztříštěné, nejednoznačné a nedostatečně popsané datové zdroje územní veřejné správy,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chybějící standardy pro výměnu a sdílení dat mezi subjekty veřejné správy,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malá nabídka služeb na úrovni interakcí a transakcí,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zabezpečení informačních sítí a služeb,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informovanost veřejnosti o možnostech, které jim eGovernment nabízí,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počítačová gramotnost. </w:t>
      </w:r>
    </w:p>
    <w:p w:rsidR="007B2A95" w:rsidRPr="0048085A" w:rsidRDefault="007B2A95"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0" w:name="_Toc285113216"/>
      <w:bookmarkStart w:id="51" w:name="_Toc285113328"/>
      <w:bookmarkStart w:id="52" w:name="_Toc285113412"/>
      <w:bookmarkStart w:id="53" w:name="_Toc311644711"/>
      <w:bookmarkStart w:id="54" w:name="_Toc328732734"/>
      <w:bookmarkStart w:id="55" w:name="_Toc365638262"/>
      <w:r w:rsidRPr="00A65370">
        <w:t>Globální cíl</w:t>
      </w:r>
      <w:bookmarkEnd w:id="50"/>
      <w:bookmarkEnd w:id="51"/>
      <w:bookmarkEnd w:id="52"/>
      <w:bookmarkEnd w:id="53"/>
      <w:bookmarkEnd w:id="54"/>
      <w:bookmarkEnd w:id="55"/>
      <w:r w:rsidRPr="00A65370">
        <w:t xml:space="preserve"> </w:t>
      </w:r>
    </w:p>
    <w:p w:rsidR="00947A22" w:rsidRP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Modernizace územní veřejné správy prostřednictvím rozvoje informační společnosti. </w:t>
      </w:r>
    </w:p>
    <w:p w:rsidR="00947A22" w:rsidRPr="0048085A" w:rsidRDefault="00947A22"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6" w:name="_Toc328732735"/>
      <w:bookmarkStart w:id="57" w:name="_Toc365638263"/>
      <w:r w:rsidRPr="00A65370">
        <w:t>Specifické cíle</w:t>
      </w:r>
      <w:bookmarkEnd w:id="56"/>
      <w:bookmarkEnd w:id="57"/>
      <w:r w:rsidRPr="00A65370">
        <w:t xml:space="preserve"> </w:t>
      </w:r>
    </w:p>
    <w:p w:rsidR="00947A22" w:rsidRP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Z</w:t>
      </w:r>
      <w:r w:rsidRPr="00947A22">
        <w:rPr>
          <w:rFonts w:ascii="Times New Roman" w:hAnsi="Times New Roman" w:cs="Times New Roman"/>
          <w:sz w:val="24"/>
          <w:szCs w:val="24"/>
        </w:rPr>
        <w:t xml:space="preserve">výšit úroveň služeb elektronické veřejné správy na regionální a místní úrovni, </w:t>
      </w:r>
    </w:p>
    <w:p w:rsid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snížit administrativní zatížení občanů, podnikatelů a veřejného sektoru. </w:t>
      </w:r>
    </w:p>
    <w:p w:rsidR="0004113D" w:rsidRPr="0004113D" w:rsidRDefault="0004113D" w:rsidP="007E3172">
      <w:pPr>
        <w:keepNext/>
        <w:keepLines/>
        <w:autoSpaceDE w:val="0"/>
        <w:autoSpaceDN w:val="0"/>
        <w:adjustRightInd w:val="0"/>
        <w:spacing w:before="0"/>
        <w:jc w:val="left"/>
        <w:rPr>
          <w:b/>
          <w:bCs/>
          <w:noProof/>
        </w:rPr>
      </w:pPr>
    </w:p>
    <w:p w:rsidR="0004113D" w:rsidRPr="00B560F8" w:rsidRDefault="009B4E05" w:rsidP="007E3172">
      <w:pPr>
        <w:pStyle w:val="Nadpis3"/>
        <w:keepLines/>
        <w:rPr>
          <w:sz w:val="24"/>
        </w:rPr>
      </w:pPr>
      <w:bookmarkStart w:id="58" w:name="_Toc327281930"/>
      <w:bookmarkStart w:id="59" w:name="_Toc327282326"/>
      <w:bookmarkStart w:id="60" w:name="_Toc327281931"/>
      <w:bookmarkStart w:id="61" w:name="_Toc327282327"/>
      <w:bookmarkStart w:id="62" w:name="_Toc328732736"/>
      <w:bookmarkStart w:id="63" w:name="_Toc365638264"/>
      <w:bookmarkEnd w:id="58"/>
      <w:bookmarkEnd w:id="59"/>
      <w:bookmarkEnd w:id="60"/>
      <w:bookmarkEnd w:id="61"/>
      <w:r w:rsidRPr="00B560F8">
        <w:rPr>
          <w:sz w:val="24"/>
        </w:rPr>
        <w:t>Příjemci</w:t>
      </w:r>
      <w:bookmarkEnd w:id="62"/>
      <w:bookmarkEnd w:id="63"/>
    </w:p>
    <w:p w:rsidR="0087715C" w:rsidRPr="00B560F8" w:rsidRDefault="00FB3CED" w:rsidP="00B560F8">
      <w:pPr>
        <w:keepNext/>
        <w:keepLines/>
        <w:numPr>
          <w:ilvl w:val="0"/>
          <w:numId w:val="141"/>
        </w:numPr>
        <w:tabs>
          <w:tab w:val="left" w:pos="142"/>
          <w:tab w:val="left" w:pos="709"/>
        </w:tabs>
        <w:autoSpaceDE w:val="0"/>
        <w:autoSpaceDN w:val="0"/>
        <w:adjustRightInd w:val="0"/>
        <w:spacing w:before="60" w:line="268" w:lineRule="exact"/>
        <w:ind w:right="-20"/>
        <w:rPr>
          <w:rFonts w:ascii="Times New Roman" w:hAnsi="Times New Roman"/>
          <w:i/>
          <w:sz w:val="24"/>
        </w:rPr>
      </w:pPr>
      <w:r w:rsidRPr="00FB3CED">
        <w:rPr>
          <w:rFonts w:ascii="Times New Roman" w:hAnsi="Times New Roman" w:cs="Times New Roman"/>
          <w:sz w:val="24"/>
          <w:szCs w:val="24"/>
        </w:rPr>
        <w:t>Kraje (dle zákona č. 129/2000 Sb., o krajích, ve znění pozdějších předpisů</w:t>
      </w:r>
      <w:r w:rsidR="00A02F3A">
        <w:rPr>
          <w:rFonts w:ascii="Times New Roman" w:hAnsi="Times New Roman" w:cs="Times New Roman"/>
          <w:sz w:val="24"/>
          <w:szCs w:val="24"/>
        </w:rPr>
        <w:t>)</w:t>
      </w:r>
      <w:r w:rsidR="0049313D" w:rsidRPr="0049313D">
        <w:rPr>
          <w:rFonts w:ascii="Times New Roman" w:hAnsi="Times New Roman" w:cs="Times New Roman"/>
          <w:bCs/>
          <w:sz w:val="24"/>
          <w:szCs w:val="24"/>
        </w:rPr>
        <w:t>.</w:t>
      </w:r>
    </w:p>
    <w:p w:rsidR="00D565A0" w:rsidRPr="00FB3CED" w:rsidRDefault="00FB3CED" w:rsidP="00D565A0">
      <w:pPr>
        <w:autoSpaceDE w:val="0"/>
        <w:autoSpaceDN w:val="0"/>
        <w:adjustRightInd w:val="0"/>
        <w:rPr>
          <w:rFonts w:ascii="Times New Roman" w:hAnsi="Times New Roman" w:cs="Times New Roman"/>
          <w:sz w:val="24"/>
          <w:szCs w:val="24"/>
        </w:rPr>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B3CED">
        <w:rPr>
          <w:rFonts w:ascii="Times New Roman" w:hAnsi="Times New Roman" w:cs="Times New Roman"/>
          <w:sz w:val="24"/>
          <w:szCs w:val="24"/>
        </w:rPr>
        <w:t>Tato vý</w:t>
      </w:r>
      <w:r w:rsidR="00D565A0" w:rsidRPr="00FB3CED">
        <w:rPr>
          <w:rFonts w:ascii="Times New Roman" w:hAnsi="Times New Roman" w:cs="Times New Roman"/>
          <w:sz w:val="24"/>
          <w:szCs w:val="24"/>
        </w:rPr>
        <w:t>zva</w:t>
      </w:r>
      <w:r w:rsidRPr="00FB3CED">
        <w:rPr>
          <w:rFonts w:ascii="Times New Roman" w:hAnsi="Times New Roman" w:cs="Times New Roman"/>
          <w:sz w:val="24"/>
          <w:szCs w:val="24"/>
        </w:rPr>
        <w:t xml:space="preserve"> </w:t>
      </w:r>
      <w:r w:rsidR="00D565A0" w:rsidRPr="00FB3CED">
        <w:rPr>
          <w:rFonts w:ascii="Times New Roman" w:hAnsi="Times New Roman" w:cs="Times New Roman"/>
          <w:sz w:val="24"/>
          <w:szCs w:val="24"/>
        </w:rPr>
        <w:t>IOP je zaměřena na projekty realizované ve všech regionech NUTS II vymezených zákonem 248/2000 Sb., o regionálním rozvoji, s výjimkou hl. m. Prahy.</w:t>
      </w:r>
    </w:p>
    <w:p w:rsidR="007B2A95" w:rsidRPr="00B560F8" w:rsidRDefault="009B4E05" w:rsidP="00524A70">
      <w:pPr>
        <w:pStyle w:val="Nadpis3"/>
        <w:keepLines/>
        <w:rPr>
          <w:sz w:val="24"/>
        </w:rPr>
      </w:pPr>
      <w:bookmarkStart w:id="79" w:name="_Toc323555537"/>
      <w:bookmarkStart w:id="80" w:name="_Toc323556770"/>
      <w:bookmarkStart w:id="81" w:name="_Toc323555538"/>
      <w:bookmarkStart w:id="82" w:name="_Toc323556771"/>
      <w:bookmarkStart w:id="83" w:name="_Toc328732737"/>
      <w:bookmarkStart w:id="84" w:name="_Toc365638265"/>
      <w:bookmarkEnd w:id="79"/>
      <w:bookmarkEnd w:id="80"/>
      <w:bookmarkEnd w:id="81"/>
      <w:bookmarkEnd w:id="82"/>
      <w:r w:rsidRPr="00B560F8">
        <w:t>Podporované</w:t>
      </w:r>
      <w:r w:rsidRPr="00B560F8">
        <w:rPr>
          <w:sz w:val="24"/>
        </w:rPr>
        <w:t xml:space="preserve"> aktivity</w:t>
      </w:r>
      <w:bookmarkEnd w:id="83"/>
      <w:bookmarkEnd w:id="84"/>
    </w:p>
    <w:p w:rsidR="003A4ABE" w:rsidRDefault="003A4ABE" w:rsidP="005E39DC">
      <w:pPr>
        <w:pStyle w:val="Odstavecseseznamem"/>
        <w:keepNext/>
        <w:keepLines/>
        <w:tabs>
          <w:tab w:val="left" w:pos="0"/>
        </w:tabs>
        <w:autoSpaceDE w:val="0"/>
        <w:autoSpaceDN w:val="0"/>
        <w:adjustRightInd w:val="0"/>
        <w:ind w:left="0"/>
        <w:rPr>
          <w:rFonts w:ascii="Times New Roman" w:hAnsi="Times New Roman"/>
          <w:bCs/>
          <w:noProof/>
          <w:sz w:val="24"/>
        </w:rPr>
      </w:pPr>
      <w:r w:rsidRPr="005E39DC">
        <w:rPr>
          <w:rFonts w:ascii="Times New Roman" w:hAnsi="Times New Roman"/>
          <w:bCs/>
          <w:noProof/>
          <w:sz w:val="24"/>
        </w:rPr>
        <w:t>Žadatel si z podporovaných aktivit vybere ty, které chce realizovat.</w:t>
      </w:r>
    </w:p>
    <w:p w:rsidR="005E39DC" w:rsidRPr="005E39DC" w:rsidRDefault="005E39DC" w:rsidP="005E39DC">
      <w:pPr>
        <w:pStyle w:val="Odstavecseseznamem"/>
        <w:keepNext/>
        <w:keepLines/>
        <w:tabs>
          <w:tab w:val="left" w:pos="0"/>
        </w:tabs>
        <w:autoSpaceDE w:val="0"/>
        <w:autoSpaceDN w:val="0"/>
        <w:adjustRightInd w:val="0"/>
        <w:ind w:left="0"/>
        <w:rPr>
          <w:rFonts w:ascii="Times New Roman" w:hAnsi="Times New Roman"/>
          <w:bCs/>
          <w:noProof/>
          <w:sz w:val="24"/>
        </w:rPr>
      </w:pPr>
    </w:p>
    <w:p w:rsidR="00E647D5" w:rsidRPr="00B560F8" w:rsidRDefault="009B4E05" w:rsidP="00DA2299">
      <w:pPr>
        <w:pStyle w:val="Odstavecseseznamem"/>
        <w:keepNext/>
        <w:keepLines/>
        <w:numPr>
          <w:ilvl w:val="0"/>
          <w:numId w:val="146"/>
        </w:numPr>
        <w:autoSpaceDE w:val="0"/>
        <w:autoSpaceDN w:val="0"/>
        <w:adjustRightInd w:val="0"/>
        <w:ind w:left="426" w:hanging="426"/>
        <w:rPr>
          <w:rFonts w:ascii="Times New Roman" w:hAnsi="Times New Roman"/>
          <w:b/>
          <w:bCs/>
          <w:noProof/>
          <w:sz w:val="24"/>
        </w:rPr>
      </w:pPr>
      <w:r w:rsidRPr="00B560F8">
        <w:rPr>
          <w:rFonts w:ascii="Times New Roman" w:hAnsi="Times New Roman"/>
          <w:b/>
          <w:bCs/>
          <w:noProof/>
          <w:sz w:val="24"/>
        </w:rPr>
        <w:t>Rozvoj eHealth</w:t>
      </w:r>
    </w:p>
    <w:p w:rsidR="00E647D5" w:rsidRPr="00DA2299"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úpravy NIS/LIS/KIS pro práci s elektronickými dokumenty</w:t>
      </w:r>
      <w:r w:rsidR="006255F4">
        <w:rPr>
          <w:rFonts w:ascii="Times New Roman" w:hAnsi="Times New Roman"/>
          <w:bCs/>
          <w:noProof/>
          <w:sz w:val="24"/>
        </w:rPr>
        <w:t>,</w:t>
      </w:r>
    </w:p>
    <w:p w:rsidR="00E647D5" w:rsidRPr="00DA2299"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úpravy  NIS/LIS/KIS pro použití PKI infrastruktury</w:t>
      </w:r>
      <w:r w:rsidR="006255F4">
        <w:rPr>
          <w:rFonts w:ascii="Times New Roman" w:hAnsi="Times New Roman"/>
          <w:bCs/>
          <w:noProof/>
          <w:sz w:val="24"/>
        </w:rPr>
        <w:t>,</w:t>
      </w:r>
      <w:r w:rsidRPr="00DA2299">
        <w:rPr>
          <w:rFonts w:ascii="Times New Roman" w:hAnsi="Times New Roman"/>
          <w:bCs/>
          <w:noProof/>
          <w:sz w:val="24"/>
        </w:rPr>
        <w:t xml:space="preserve"> </w:t>
      </w:r>
    </w:p>
    <w:p w:rsidR="00E647D5"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 xml:space="preserve">sdílení zdravotnické dokumentace mezi zdravotnickými zařízeními navzájem a se </w:t>
      </w:r>
      <w:r w:rsidR="00176A1C">
        <w:rPr>
          <w:rFonts w:ascii="Times New Roman" w:hAnsi="Times New Roman"/>
          <w:bCs/>
          <w:noProof/>
          <w:sz w:val="24"/>
        </w:rPr>
        <w:t>z</w:t>
      </w:r>
      <w:r w:rsidR="00176A1C" w:rsidRPr="00DA2299">
        <w:rPr>
          <w:rFonts w:ascii="Times New Roman" w:hAnsi="Times New Roman"/>
          <w:bCs/>
          <w:noProof/>
          <w:sz w:val="24"/>
        </w:rPr>
        <w:t xml:space="preserve">dravotnickou </w:t>
      </w:r>
      <w:r w:rsidRPr="00DA2299">
        <w:rPr>
          <w:rFonts w:ascii="Times New Roman" w:hAnsi="Times New Roman"/>
          <w:bCs/>
          <w:noProof/>
          <w:sz w:val="24"/>
        </w:rPr>
        <w:t>záchrannou službou</w:t>
      </w:r>
      <w:r w:rsidR="006255F4">
        <w:rPr>
          <w:rFonts w:ascii="Times New Roman" w:hAnsi="Times New Roman"/>
          <w:bCs/>
          <w:noProof/>
          <w:sz w:val="24"/>
        </w:rPr>
        <w:t>.</w:t>
      </w:r>
      <w:r w:rsidRPr="00DA2299">
        <w:rPr>
          <w:rFonts w:ascii="Times New Roman" w:hAnsi="Times New Roman"/>
          <w:bCs/>
          <w:noProof/>
          <w:sz w:val="24"/>
        </w:rPr>
        <w:t xml:space="preserve"> </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DA2299">
      <w:pPr>
        <w:pStyle w:val="Odstavecseseznamem"/>
        <w:keepNext/>
        <w:keepLines/>
        <w:numPr>
          <w:ilvl w:val="0"/>
          <w:numId w:val="146"/>
        </w:numPr>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Rozvoj služeb technologických center krajů</w:t>
      </w:r>
    </w:p>
    <w:p w:rsidR="00E647D5" w:rsidRPr="00DA2299"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n</w:t>
      </w:r>
      <w:r w:rsidR="006255F4">
        <w:rPr>
          <w:rFonts w:ascii="Times New Roman" w:hAnsi="Times New Roman"/>
          <w:bCs/>
          <w:noProof/>
          <w:sz w:val="24"/>
        </w:rPr>
        <w:t xml:space="preserve">ové ICT služby TCK pro </w:t>
      </w:r>
      <w:r w:rsidR="0096378D">
        <w:rPr>
          <w:rFonts w:ascii="Times New Roman" w:hAnsi="Times New Roman"/>
          <w:bCs/>
          <w:noProof/>
          <w:sz w:val="24"/>
        </w:rPr>
        <w:t>k</w:t>
      </w:r>
      <w:r w:rsidR="006255F4">
        <w:rPr>
          <w:rFonts w:ascii="Times New Roman" w:hAnsi="Times New Roman"/>
          <w:bCs/>
          <w:noProof/>
          <w:sz w:val="24"/>
        </w:rPr>
        <w:t>rajské ú</w:t>
      </w:r>
      <w:r w:rsidRPr="00DA2299">
        <w:rPr>
          <w:rFonts w:ascii="Times New Roman" w:hAnsi="Times New Roman"/>
          <w:bCs/>
          <w:noProof/>
          <w:sz w:val="24"/>
        </w:rPr>
        <w:t xml:space="preserve">řady, </w:t>
      </w:r>
      <w:r w:rsidR="0096378D">
        <w:rPr>
          <w:rFonts w:ascii="Times New Roman" w:hAnsi="Times New Roman"/>
          <w:bCs/>
          <w:noProof/>
          <w:sz w:val="24"/>
        </w:rPr>
        <w:t xml:space="preserve">organizace </w:t>
      </w:r>
      <w:r w:rsidRPr="00DA2299">
        <w:rPr>
          <w:rFonts w:ascii="Times New Roman" w:hAnsi="Times New Roman"/>
          <w:bCs/>
          <w:noProof/>
          <w:sz w:val="24"/>
        </w:rPr>
        <w:t>zřizované a zakládané kraj</w:t>
      </w:r>
      <w:r w:rsidR="0096378D">
        <w:rPr>
          <w:rFonts w:ascii="Times New Roman" w:hAnsi="Times New Roman"/>
          <w:bCs/>
          <w:noProof/>
          <w:sz w:val="24"/>
        </w:rPr>
        <w:t xml:space="preserve">i </w:t>
      </w:r>
      <w:r w:rsidR="0096378D" w:rsidRPr="00DA2299">
        <w:rPr>
          <w:rFonts w:ascii="Times New Roman" w:hAnsi="Times New Roman"/>
          <w:bCs/>
          <w:noProof/>
          <w:sz w:val="24"/>
        </w:rPr>
        <w:t>(ZZO)</w:t>
      </w:r>
      <w:r w:rsidRPr="00DA2299">
        <w:rPr>
          <w:rFonts w:ascii="Times New Roman" w:hAnsi="Times New Roman"/>
          <w:bCs/>
          <w:noProof/>
          <w:sz w:val="24"/>
        </w:rPr>
        <w:t>, obce a jejich ZZO, složky krizového řízení, virtualizace desktopů, virtualizace serverů, VPN, služby poštovního a webového serveru, služby videokonference, hostování aplikací, podpora vícefaktorové autentifikace</w:t>
      </w:r>
      <w:r w:rsidR="006255F4">
        <w:rPr>
          <w:rFonts w:ascii="Times New Roman" w:hAnsi="Times New Roman"/>
          <w:bCs/>
          <w:noProof/>
          <w:sz w:val="24"/>
        </w:rPr>
        <w:t>,</w:t>
      </w:r>
    </w:p>
    <w:p w:rsidR="00E647D5" w:rsidRPr="00DA2299"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služby TC pro podporu standardizace a sjednocení procesů řízení ZZO kraje a komunikace s</w:t>
      </w:r>
      <w:r w:rsidR="006255F4">
        <w:rPr>
          <w:rFonts w:ascii="Times New Roman" w:hAnsi="Times New Roman"/>
          <w:bCs/>
          <w:noProof/>
          <w:sz w:val="24"/>
        </w:rPr>
        <w:t> </w:t>
      </w:r>
      <w:r w:rsidRPr="00DA2299">
        <w:rPr>
          <w:rFonts w:ascii="Times New Roman" w:hAnsi="Times New Roman"/>
          <w:bCs/>
          <w:noProof/>
          <w:sz w:val="24"/>
        </w:rPr>
        <w:t>nimi</w:t>
      </w:r>
      <w:r w:rsidR="006255F4">
        <w:rPr>
          <w:rFonts w:ascii="Times New Roman" w:hAnsi="Times New Roman"/>
          <w:bCs/>
          <w:noProof/>
          <w:sz w:val="24"/>
        </w:rPr>
        <w:t>,</w:t>
      </w:r>
    </w:p>
    <w:p w:rsidR="00E647D5"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služby TC pro poskytování informací o povrchové situaci a technické infrastruktuře na území kraje pro krizové plánování, správu</w:t>
      </w:r>
      <w:r w:rsidR="006255F4">
        <w:rPr>
          <w:rFonts w:ascii="Times New Roman" w:hAnsi="Times New Roman"/>
          <w:bCs/>
          <w:noProof/>
          <w:sz w:val="24"/>
        </w:rPr>
        <w:t xml:space="preserve"> území </w:t>
      </w:r>
      <w:r w:rsidR="0096378D">
        <w:rPr>
          <w:rFonts w:ascii="Times New Roman" w:hAnsi="Times New Roman"/>
          <w:bCs/>
          <w:noProof/>
          <w:sz w:val="24"/>
        </w:rPr>
        <w:t>a</w:t>
      </w:r>
      <w:r w:rsidR="006255F4">
        <w:rPr>
          <w:rFonts w:ascii="Times New Roman" w:hAnsi="Times New Roman"/>
          <w:bCs/>
          <w:noProof/>
          <w:sz w:val="24"/>
        </w:rPr>
        <w:t xml:space="preserve"> podporu rozvoje území</w:t>
      </w:r>
      <w:r w:rsidR="0096378D">
        <w:rPr>
          <w:rFonts w:ascii="Times New Roman" w:hAnsi="Times New Roman"/>
          <w:bCs/>
          <w:noProof/>
          <w:sz w:val="24"/>
        </w:rPr>
        <w:t>,</w:t>
      </w:r>
      <w:r w:rsidRPr="00DA2299">
        <w:rPr>
          <w:rFonts w:ascii="Times New Roman" w:hAnsi="Times New Roman"/>
          <w:bCs/>
          <w:noProof/>
          <w:sz w:val="24"/>
        </w:rPr>
        <w:t xml:space="preserve"> </w:t>
      </w:r>
      <w:r w:rsidR="0096378D">
        <w:rPr>
          <w:rFonts w:ascii="Times New Roman" w:hAnsi="Times New Roman"/>
          <w:bCs/>
          <w:noProof/>
          <w:sz w:val="24"/>
        </w:rPr>
        <w:t>pro</w:t>
      </w:r>
      <w:r w:rsidRPr="00DA2299">
        <w:rPr>
          <w:rFonts w:ascii="Times New Roman" w:hAnsi="Times New Roman"/>
          <w:bCs/>
          <w:noProof/>
          <w:sz w:val="24"/>
        </w:rPr>
        <w:t xml:space="preserve"> pořízení dat pro tyto služby</w:t>
      </w:r>
      <w:r w:rsidR="006255F4">
        <w:rPr>
          <w:rFonts w:ascii="Times New Roman" w:hAnsi="Times New Roman"/>
          <w:bCs/>
          <w:noProof/>
          <w:sz w:val="24"/>
        </w:rPr>
        <w:t>.</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DA2299">
      <w:pPr>
        <w:pStyle w:val="Odstavecseseznamem"/>
        <w:keepNext/>
        <w:keepLines/>
        <w:numPr>
          <w:ilvl w:val="0"/>
          <w:numId w:val="146"/>
        </w:numPr>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Bezpečnostní infrastruktura TCK</w:t>
      </w:r>
    </w:p>
    <w:p w:rsidR="00E647D5" w:rsidRDefault="006255F4"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výš</w:t>
      </w:r>
      <w:r>
        <w:rPr>
          <w:rFonts w:ascii="Times New Roman" w:hAnsi="Times New Roman"/>
          <w:bCs/>
          <w:noProof/>
          <w:sz w:val="24"/>
        </w:rPr>
        <w:t>ení bezpečnosti TCK a služeb, n</w:t>
      </w:r>
      <w:r w:rsidR="00E647D5" w:rsidRPr="00DA2299">
        <w:rPr>
          <w:rFonts w:ascii="Times New Roman" w:hAnsi="Times New Roman"/>
          <w:bCs/>
          <w:noProof/>
          <w:sz w:val="24"/>
        </w:rPr>
        <w:t xml:space="preserve">ákup bezpečnostních prvků - firewally, loadbalencery, reverzní proxy, aplikační firewally, IDS, IPS, SIEM řešení - sběr logů, událostí, analýza síťového provozu.   </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DA2299">
      <w:pPr>
        <w:pStyle w:val="Odstavecseseznamem"/>
        <w:keepNext/>
        <w:keepLines/>
        <w:numPr>
          <w:ilvl w:val="0"/>
          <w:numId w:val="146"/>
        </w:numPr>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Zpřístupnění digitálního obsahu</w:t>
      </w:r>
    </w:p>
    <w:p w:rsidR="00E647D5" w:rsidRPr="00DA2299" w:rsidRDefault="006255F4"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přístupnění digitálních archivů (výstupů digitalizace) paměťových institucí prostřednictvím jednotného internetového portálu p</w:t>
      </w:r>
      <w:r>
        <w:rPr>
          <w:rFonts w:ascii="Times New Roman" w:hAnsi="Times New Roman"/>
          <w:bCs/>
          <w:noProof/>
          <w:sz w:val="24"/>
        </w:rPr>
        <w:t>ro odbornou i laickou veřejnost,</w:t>
      </w:r>
      <w:r w:rsidR="00E647D5" w:rsidRPr="00DA2299">
        <w:rPr>
          <w:rFonts w:ascii="Times New Roman" w:hAnsi="Times New Roman"/>
          <w:bCs/>
          <w:noProof/>
          <w:sz w:val="24"/>
        </w:rPr>
        <w:t xml:space="preserve"> </w:t>
      </w:r>
    </w:p>
    <w:p w:rsidR="007B2A95" w:rsidRDefault="006255F4"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přístupnění dat s vazbou na Akční plán České republiky „Partnerství pro otevřené vládnutí“.</w:t>
      </w:r>
    </w:p>
    <w:p w:rsidR="003A4ABE" w:rsidRDefault="00CB689A" w:rsidP="00CB689A">
      <w:pPr>
        <w:keepNext/>
        <w:keepLines/>
        <w:autoSpaceDE w:val="0"/>
        <w:autoSpaceDN w:val="0"/>
        <w:adjustRightInd w:val="0"/>
        <w:rPr>
          <w:rFonts w:ascii="Times New Roman" w:hAnsi="Times New Roman"/>
          <w:bCs/>
          <w:noProof/>
          <w:sz w:val="24"/>
        </w:rPr>
      </w:pPr>
      <w:r w:rsidRPr="00CB689A">
        <w:rPr>
          <w:rFonts w:ascii="Times New Roman" w:hAnsi="Times New Roman"/>
          <w:bCs/>
          <w:noProof/>
          <w:sz w:val="24"/>
        </w:rPr>
        <w:t xml:space="preserve">Pro každou z aktivit </w:t>
      </w:r>
      <w:r w:rsidR="00422B14">
        <w:rPr>
          <w:rFonts w:ascii="Times New Roman" w:hAnsi="Times New Roman"/>
          <w:bCs/>
          <w:noProof/>
          <w:sz w:val="24"/>
        </w:rPr>
        <w:t>je</w:t>
      </w:r>
      <w:r w:rsidRPr="00CB689A">
        <w:rPr>
          <w:rFonts w:ascii="Times New Roman" w:hAnsi="Times New Roman"/>
          <w:bCs/>
          <w:noProof/>
          <w:sz w:val="24"/>
        </w:rPr>
        <w:t xml:space="preserve"> stanoven monitorovací indikátor „Nově plně elektrizované agendy místní veřejné správy“.</w:t>
      </w:r>
    </w:p>
    <w:p w:rsidR="00CE6BDC" w:rsidRPr="00CB689A" w:rsidRDefault="00CE6BDC" w:rsidP="00CE6BDC">
      <w:pPr>
        <w:keepNext/>
        <w:keepLines/>
        <w:autoSpaceDE w:val="0"/>
        <w:autoSpaceDN w:val="0"/>
        <w:adjustRightInd w:val="0"/>
        <w:rPr>
          <w:rFonts w:ascii="Times New Roman" w:hAnsi="Times New Roman"/>
          <w:bCs/>
          <w:noProof/>
          <w:sz w:val="24"/>
        </w:rPr>
      </w:pPr>
      <w:r>
        <w:rPr>
          <w:rFonts w:ascii="Times New Roman" w:hAnsi="Times New Roman"/>
          <w:bCs/>
          <w:noProof/>
          <w:sz w:val="24"/>
        </w:rPr>
        <w:t xml:space="preserve">Popis aktivit dle přílohy č. 12 </w:t>
      </w:r>
      <w:r w:rsidR="00C5544F">
        <w:rPr>
          <w:rFonts w:ascii="Times New Roman" w:hAnsi="Times New Roman"/>
          <w:bCs/>
          <w:noProof/>
          <w:sz w:val="24"/>
        </w:rPr>
        <w:t>„</w:t>
      </w:r>
      <w:r>
        <w:rPr>
          <w:rFonts w:ascii="Times New Roman" w:hAnsi="Times New Roman"/>
          <w:bCs/>
          <w:noProof/>
          <w:sz w:val="24"/>
        </w:rPr>
        <w:t>Podporované aktivity</w:t>
      </w:r>
      <w:r w:rsidR="00C5544F">
        <w:rPr>
          <w:rFonts w:ascii="Times New Roman" w:hAnsi="Times New Roman"/>
          <w:bCs/>
          <w:noProof/>
          <w:sz w:val="24"/>
        </w:rPr>
        <w:t>“</w:t>
      </w:r>
      <w:r>
        <w:rPr>
          <w:rFonts w:ascii="Times New Roman" w:hAnsi="Times New Roman"/>
          <w:bCs/>
          <w:noProof/>
          <w:sz w:val="24"/>
        </w:rPr>
        <w:t xml:space="preserve"> </w:t>
      </w:r>
      <w:r w:rsidR="009B4E05" w:rsidRPr="00B560F8">
        <w:rPr>
          <w:rFonts w:ascii="Times New Roman" w:hAnsi="Times New Roman"/>
          <w:b/>
          <w:bCs/>
          <w:noProof/>
          <w:sz w:val="24"/>
        </w:rPr>
        <w:t>je závazný</w:t>
      </w:r>
      <w:r>
        <w:rPr>
          <w:rFonts w:ascii="Times New Roman" w:hAnsi="Times New Roman"/>
          <w:bCs/>
          <w:noProof/>
          <w:sz w:val="24"/>
        </w:rPr>
        <w:t>.</w:t>
      </w:r>
    </w:p>
    <w:p w:rsidR="00A75070" w:rsidRPr="00A75070" w:rsidRDefault="00A75070" w:rsidP="00A75070">
      <w:pPr>
        <w:keepNext/>
        <w:keepLines/>
        <w:autoSpaceDE w:val="0"/>
        <w:autoSpaceDN w:val="0"/>
        <w:adjustRightInd w:val="0"/>
        <w:rPr>
          <w:rFonts w:ascii="Times New Roman" w:hAnsi="Times New Roman"/>
          <w:bCs/>
          <w:noProof/>
          <w:sz w:val="24"/>
        </w:rPr>
      </w:pPr>
    </w:p>
    <w:p w:rsidR="00A65370" w:rsidRPr="00A65370" w:rsidRDefault="00A65370" w:rsidP="007E3172">
      <w:pPr>
        <w:pStyle w:val="Nadpis3"/>
        <w:keepLines/>
      </w:pPr>
      <w:bookmarkStart w:id="85" w:name="_Toc323555540"/>
      <w:bookmarkStart w:id="86" w:name="_Toc323556773"/>
      <w:bookmarkStart w:id="87" w:name="_Toc323555546"/>
      <w:bookmarkStart w:id="88" w:name="_Toc323556779"/>
      <w:bookmarkStart w:id="89" w:name="_Toc323555554"/>
      <w:bookmarkStart w:id="90" w:name="_Toc323556787"/>
      <w:bookmarkStart w:id="91" w:name="_Toc323555555"/>
      <w:bookmarkStart w:id="92" w:name="_Toc323556788"/>
      <w:bookmarkStart w:id="93" w:name="_Toc328732738"/>
      <w:bookmarkStart w:id="94" w:name="_Toc365638266"/>
      <w:bookmarkEnd w:id="85"/>
      <w:bookmarkEnd w:id="86"/>
      <w:bookmarkEnd w:id="87"/>
      <w:bookmarkEnd w:id="88"/>
      <w:bookmarkEnd w:id="89"/>
      <w:bookmarkEnd w:id="90"/>
      <w:bookmarkEnd w:id="91"/>
      <w:bookmarkEnd w:id="92"/>
      <w:r w:rsidRPr="00A65370">
        <w:t>Typ podpory</w:t>
      </w:r>
      <w:bookmarkEnd w:id="93"/>
      <w:bookmarkEnd w:id="94"/>
    </w:p>
    <w:p w:rsidR="00A65370" w:rsidRDefault="009B4E05" w:rsidP="007E3172">
      <w:pPr>
        <w:keepNext/>
        <w:keepLines/>
        <w:autoSpaceDE w:val="0"/>
        <w:autoSpaceDN w:val="0"/>
        <w:adjustRightInd w:val="0"/>
        <w:spacing w:before="0"/>
        <w:jc w:val="left"/>
        <w:rPr>
          <w:rFonts w:ascii="Times New Roman" w:hAnsi="Times New Roman" w:cs="Times New Roman"/>
          <w:sz w:val="24"/>
          <w:szCs w:val="24"/>
        </w:rPr>
      </w:pPr>
      <w:r w:rsidRPr="00B560F8">
        <w:rPr>
          <w:rFonts w:ascii="Times New Roman" w:hAnsi="Times New Roman" w:cs="Times New Roman"/>
          <w:sz w:val="24"/>
          <w:szCs w:val="24"/>
        </w:rPr>
        <w:t>Individuální projekty.</w:t>
      </w: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A65370" w:rsidRPr="00A65370" w:rsidRDefault="00A65370" w:rsidP="007E3172">
      <w:pPr>
        <w:pStyle w:val="Nadpis3"/>
        <w:keepLines/>
      </w:pPr>
      <w:bookmarkStart w:id="95" w:name="_Toc190082363"/>
      <w:bookmarkStart w:id="96" w:name="_Toc285113222"/>
      <w:bookmarkStart w:id="97" w:name="_Toc285113334"/>
      <w:bookmarkStart w:id="98" w:name="_Toc285113418"/>
      <w:bookmarkStart w:id="99" w:name="_Toc311644717"/>
      <w:bookmarkStart w:id="100" w:name="_Toc328732740"/>
      <w:bookmarkStart w:id="101" w:name="_Toc365638267"/>
      <w:r w:rsidRPr="00A65370">
        <w:t>Struktura financování</w:t>
      </w:r>
      <w:bookmarkEnd w:id="95"/>
      <w:bookmarkEnd w:id="96"/>
      <w:bookmarkEnd w:id="97"/>
      <w:bookmarkEnd w:id="98"/>
      <w:bookmarkEnd w:id="99"/>
      <w:bookmarkEnd w:id="100"/>
      <w:bookmarkEnd w:id="101"/>
    </w:p>
    <w:p w:rsidR="00A65370" w:rsidRPr="007779E2" w:rsidRDefault="00A65370" w:rsidP="007E3172">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96378D">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způsobilých výdajů hra</w:t>
      </w:r>
      <w:r w:rsidR="0096378D">
        <w:rPr>
          <w:rFonts w:ascii="Times New Roman" w:hAnsi="Times New Roman" w:cs="Times New Roman"/>
          <w:b/>
        </w:rPr>
        <w:t>dí</w:t>
      </w:r>
      <w:r w:rsidR="007779E2">
        <w:rPr>
          <w:rFonts w:ascii="Times New Roman" w:hAnsi="Times New Roman" w:cs="Times New Roman"/>
          <w:b/>
        </w:rPr>
        <w:t xml:space="preserve"> příjemc</w:t>
      </w:r>
      <w:r w:rsidR="0096378D">
        <w:rPr>
          <w:rFonts w:ascii="Times New Roman" w:hAnsi="Times New Roman" w:cs="Times New Roman"/>
          <w:b/>
        </w:rPr>
        <w:t>i</w:t>
      </w:r>
      <w:r w:rsidR="007779E2">
        <w:rPr>
          <w:rFonts w:ascii="Times New Roman" w:hAnsi="Times New Roman" w:cs="Times New Roman"/>
          <w:b/>
        </w:rPr>
        <w:t xml:space="preserve">. </w:t>
      </w:r>
    </w:p>
    <w:p w:rsidR="0087715C" w:rsidRDefault="0087715C" w:rsidP="00B560F8">
      <w:pPr>
        <w:pStyle w:val="Nadpis3"/>
        <w:keepLines/>
        <w:numPr>
          <w:ilvl w:val="0"/>
          <w:numId w:val="0"/>
        </w:numPr>
        <w:ind w:left="720"/>
      </w:pPr>
    </w:p>
    <w:p w:rsidR="00B7099E" w:rsidRDefault="00B7099E" w:rsidP="007E3172">
      <w:pPr>
        <w:pStyle w:val="Nadpis3"/>
        <w:keepLines/>
      </w:pPr>
      <w:bookmarkStart w:id="102" w:name="_Toc328732741"/>
      <w:bookmarkStart w:id="103" w:name="_Toc365638268"/>
      <w:r>
        <w:t>Způsobilé výdaje</w:t>
      </w:r>
      <w:bookmarkEnd w:id="102"/>
      <w:bookmarkEnd w:id="103"/>
    </w:p>
    <w:p w:rsidR="00B7099E" w:rsidRPr="00B560F8" w:rsidRDefault="009B4E05" w:rsidP="007E3172">
      <w:pPr>
        <w:keepNext/>
        <w:keepLines/>
        <w:rPr>
          <w:rFonts w:ascii="Times New Roman" w:hAnsi="Times New Roman"/>
          <w:color w:val="231F20"/>
          <w:sz w:val="24"/>
        </w:rPr>
      </w:pPr>
      <w:r w:rsidRPr="00B560F8">
        <w:rPr>
          <w:rFonts w:ascii="Times New Roman" w:hAnsi="Times New Roman"/>
          <w:color w:val="231F20"/>
          <w:sz w:val="24"/>
        </w:rPr>
        <w:t>Výdaje jsou způsobilé, pokud jsou v souladu s:</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článkem 56 nařízení č. 1083/2006,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článkem 7 nařízení č. 1080/2006,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Pravidly způsobilých výdajů pro programy spolufinancované ze strukturálních fondů a Fondu soudržnosti na programové období 2007</w:t>
      </w:r>
      <w:r w:rsidR="00B7099E" w:rsidRPr="00BF0739">
        <w:rPr>
          <w:rFonts w:ascii="Times New Roman" w:hAnsi="Times New Roman" w:cs="Times New Roman"/>
          <w:noProof/>
          <w:color w:val="231F20"/>
          <w:sz w:val="24"/>
          <w:szCs w:val="24"/>
        </w:rPr>
        <w:t>–</w:t>
      </w:r>
      <w:r w:rsidRPr="00B560F8">
        <w:rPr>
          <w:rFonts w:ascii="Times New Roman" w:hAnsi="Times New Roman"/>
          <w:color w:val="231F20"/>
          <w:sz w:val="24"/>
        </w:rPr>
        <w:t>2013 – usnesení vlády č. 61/2007,</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Metodickou příručkou způsobilých výdajů pro programy spolufinancované ze strukturálních fondů a Fondu soudržnosti na programové období 2007–2013. </w:t>
      </w:r>
    </w:p>
    <w:p w:rsidR="0087715C" w:rsidRDefault="00B7099E" w:rsidP="00B560F8">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DE33AB" w:rsidRDefault="00B7099E" w:rsidP="00047DD5">
      <w:pPr>
        <w:keepNext/>
        <w:keepLines/>
        <w:numPr>
          <w:ilvl w:val="0"/>
          <w:numId w:val="6"/>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009B4E05" w:rsidRPr="00B560F8">
        <w:rPr>
          <w:rFonts w:ascii="Times New Roman" w:hAnsi="Times New Roman"/>
          <w:color w:val="231F20"/>
          <w:sz w:val="24"/>
        </w:rPr>
        <w:t>výdaj</w:t>
      </w:r>
      <w:r w:rsidRPr="00B7099E">
        <w:rPr>
          <w:rFonts w:ascii="Times New Roman" w:hAnsi="Times New Roman" w:cs="Times New Roman"/>
          <w:noProof/>
          <w:color w:val="231F20"/>
          <w:sz w:val="24"/>
          <w:szCs w:val="24"/>
        </w:rPr>
        <w:t xml:space="preserve"> byl skutečně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sidR="007E686C">
        <w:rPr>
          <w:rFonts w:ascii="Times New Roman" w:hAnsi="Times New Roman" w:cs="Times New Roman"/>
          <w:sz w:val="24"/>
          <w:szCs w:val="24"/>
        </w:rPr>
        <w:t xml:space="preserve">realizace projektu </w:t>
      </w:r>
      <w:r w:rsidR="007E686C" w:rsidRPr="00D04155">
        <w:rPr>
          <w:rFonts w:ascii="Times New Roman" w:hAnsi="Times New Roman" w:cs="Times New Roman"/>
          <w:sz w:val="24"/>
          <w:szCs w:val="24"/>
        </w:rPr>
        <w:t xml:space="preserve">nesmí být ke dni </w:t>
      </w:r>
      <w:r w:rsidR="007E686C">
        <w:rPr>
          <w:rFonts w:ascii="Times New Roman" w:hAnsi="Times New Roman" w:cs="Times New Roman"/>
          <w:sz w:val="24"/>
          <w:szCs w:val="24"/>
        </w:rPr>
        <w:t xml:space="preserve">schválení </w:t>
      </w:r>
      <w:r w:rsidR="007E686C" w:rsidRPr="004713F9">
        <w:rPr>
          <w:rFonts w:ascii="Times New Roman" w:hAnsi="Times New Roman" w:cs="Times New Roman"/>
          <w:sz w:val="24"/>
          <w:szCs w:val="24"/>
        </w:rPr>
        <w:t>prvního</w:t>
      </w:r>
      <w:r w:rsidR="007E686C">
        <w:rPr>
          <w:rFonts w:ascii="Times New Roman" w:hAnsi="Times New Roman" w:cs="Times New Roman"/>
          <w:sz w:val="24"/>
          <w:szCs w:val="24"/>
        </w:rPr>
        <w:t xml:space="preserve"> </w:t>
      </w:r>
      <w:r w:rsidR="00D85CB2">
        <w:rPr>
          <w:rFonts w:ascii="Times New Roman" w:hAnsi="Times New Roman" w:cs="Times New Roman"/>
          <w:sz w:val="24"/>
          <w:szCs w:val="24"/>
        </w:rPr>
        <w:t>Rozhodnutí</w:t>
      </w:r>
      <w:r w:rsidR="007E686C">
        <w:rPr>
          <w:rFonts w:ascii="Times New Roman" w:hAnsi="Times New Roman" w:cs="Times New Roman"/>
          <w:sz w:val="24"/>
          <w:szCs w:val="24"/>
        </w:rPr>
        <w:t xml:space="preserve"> ukončena</w:t>
      </w:r>
      <w:r w:rsidR="00DE33AB">
        <w:rPr>
          <w:rFonts w:ascii="Times New Roman" w:hAnsi="Times New Roman" w:cs="Times New Roman"/>
          <w:sz w:val="24"/>
          <w:szCs w:val="24"/>
        </w:rPr>
        <w:t>,</w:t>
      </w:r>
      <w:r w:rsidR="00DE33AB" w:rsidRP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výdaje jsou způsobilé, pokud</w:t>
      </w:r>
      <w:r w:rsid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vznikly v době realizace projektu</w:t>
      </w:r>
      <w:r w:rsidRPr="00DE33AB">
        <w:rPr>
          <w:rFonts w:ascii="Times New Roman" w:hAnsi="Times New Roman" w:cs="Times New Roman"/>
          <w:noProof/>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p>
    <w:p w:rsidR="0087715C" w:rsidRDefault="009B4E05" w:rsidP="00B560F8">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highlight w:val="yellow"/>
        </w:rPr>
      </w:pPr>
      <w:r w:rsidRPr="00B560F8">
        <w:rPr>
          <w:rFonts w:ascii="Times New Roman" w:hAnsi="Times New Roman"/>
          <w:b/>
          <w:color w:val="231F20"/>
          <w:sz w:val="24"/>
        </w:rPr>
        <w:t xml:space="preserve">Výdaje pořízené před datem vyhlášení výzvy je možné financovat (viz způsobilost výdajů po 1. 1. 2007), </w:t>
      </w:r>
      <w:r w:rsidR="00DE33AB">
        <w:rPr>
          <w:rFonts w:ascii="Times New Roman" w:hAnsi="Times New Roman"/>
          <w:b/>
          <w:color w:val="231F20"/>
          <w:sz w:val="24"/>
        </w:rPr>
        <w:t>pokud příjemce</w:t>
      </w:r>
      <w:r w:rsidRPr="00B560F8">
        <w:rPr>
          <w:rFonts w:ascii="Times New Roman" w:hAnsi="Times New Roman"/>
          <w:b/>
          <w:color w:val="231F20"/>
          <w:sz w:val="24"/>
        </w:rPr>
        <w:t xml:space="preserve"> dodrže</w:t>
      </w:r>
      <w:r w:rsidR="00DE33AB">
        <w:rPr>
          <w:rFonts w:ascii="Times New Roman" w:hAnsi="Times New Roman"/>
          <w:b/>
          <w:color w:val="231F20"/>
          <w:sz w:val="24"/>
        </w:rPr>
        <w:t>l</w:t>
      </w:r>
      <w:r w:rsidRPr="00B560F8">
        <w:rPr>
          <w:rFonts w:ascii="Times New Roman" w:hAnsi="Times New Roman"/>
          <w:b/>
          <w:color w:val="231F20"/>
          <w:sz w:val="24"/>
        </w:rPr>
        <w:t xml:space="preserve"> všech</w:t>
      </w:r>
      <w:r w:rsidR="00DE33AB">
        <w:rPr>
          <w:rFonts w:ascii="Times New Roman" w:hAnsi="Times New Roman"/>
          <w:b/>
          <w:color w:val="231F20"/>
          <w:sz w:val="24"/>
        </w:rPr>
        <w:t>na</w:t>
      </w:r>
      <w:r w:rsidRPr="00B560F8">
        <w:rPr>
          <w:rFonts w:ascii="Times New Roman" w:hAnsi="Times New Roman"/>
          <w:b/>
          <w:color w:val="231F20"/>
          <w:sz w:val="24"/>
        </w:rPr>
        <w:t xml:space="preserve"> pravidl</w:t>
      </w:r>
      <w:r w:rsidR="00DE33AB">
        <w:rPr>
          <w:rFonts w:ascii="Times New Roman" w:hAnsi="Times New Roman"/>
          <w:b/>
          <w:color w:val="231F20"/>
          <w:sz w:val="24"/>
        </w:rPr>
        <w:t>a</w:t>
      </w:r>
      <w:r w:rsidRPr="00B560F8">
        <w:rPr>
          <w:rFonts w:ascii="Times New Roman" w:hAnsi="Times New Roman"/>
          <w:b/>
          <w:color w:val="231F20"/>
          <w:sz w:val="24"/>
        </w:rPr>
        <w:t xml:space="preserve"> této výzvy. </w:t>
      </w:r>
    </w:p>
    <w:p w:rsidR="00702E9D" w:rsidRDefault="00702E9D" w:rsidP="007E3172">
      <w:pPr>
        <w:keepNext/>
        <w:keepLines/>
        <w:rPr>
          <w:rFonts w:ascii="Times New Roman" w:hAnsi="Times New Roman" w:cs="Times New Roman"/>
          <w:b/>
          <w:sz w:val="24"/>
          <w:szCs w:val="24"/>
        </w:rPr>
      </w:pPr>
    </w:p>
    <w:p w:rsidR="00662FAA" w:rsidRDefault="00B34EC7" w:rsidP="00B43E10">
      <w:pPr>
        <w:tabs>
          <w:tab w:val="left" w:pos="0"/>
        </w:tabs>
        <w:autoSpaceDE w:val="0"/>
        <w:autoSpaceDN w:val="0"/>
        <w:adjustRightInd w:val="0"/>
        <w:rPr>
          <w:rFonts w:ascii="Times New Roman" w:hAnsi="Times New Roman"/>
          <w:color w:val="231F20"/>
          <w:sz w:val="24"/>
        </w:rPr>
      </w:pPr>
      <w:r w:rsidRPr="00B43E10">
        <w:rPr>
          <w:rFonts w:ascii="Times New Roman" w:hAnsi="Times New Roman"/>
          <w:b/>
          <w:color w:val="231F20"/>
          <w:sz w:val="24"/>
        </w:rPr>
        <w:t>Způsobil</w:t>
      </w:r>
      <w:r>
        <w:rPr>
          <w:rFonts w:ascii="Times New Roman" w:hAnsi="Times New Roman"/>
          <w:b/>
          <w:color w:val="231F20"/>
          <w:sz w:val="24"/>
        </w:rPr>
        <w:t>ými</w:t>
      </w:r>
      <w:r w:rsidRPr="00B43E10">
        <w:rPr>
          <w:rFonts w:ascii="Times New Roman" w:hAnsi="Times New Roman"/>
          <w:b/>
          <w:color w:val="231F20"/>
          <w:sz w:val="24"/>
        </w:rPr>
        <w:t xml:space="preserve"> </w:t>
      </w:r>
      <w:r w:rsidR="00180D1E" w:rsidRPr="00B43E10">
        <w:rPr>
          <w:rFonts w:ascii="Times New Roman" w:hAnsi="Times New Roman"/>
          <w:b/>
          <w:color w:val="231F20"/>
          <w:sz w:val="24"/>
        </w:rPr>
        <w:t>výdaj</w:t>
      </w:r>
      <w:r>
        <w:rPr>
          <w:rFonts w:ascii="Times New Roman" w:hAnsi="Times New Roman"/>
          <w:b/>
          <w:color w:val="231F20"/>
          <w:sz w:val="24"/>
        </w:rPr>
        <w:t>i j</w:t>
      </w:r>
      <w:r w:rsidR="0026312F">
        <w:rPr>
          <w:rFonts w:ascii="Times New Roman" w:hAnsi="Times New Roman"/>
          <w:b/>
          <w:color w:val="231F20"/>
          <w:sz w:val="24"/>
        </w:rPr>
        <w:t>sou</w:t>
      </w:r>
      <w:r w:rsidR="00FA769A">
        <w:rPr>
          <w:rFonts w:ascii="Times New Roman" w:hAnsi="Times New Roman"/>
          <w:b/>
          <w:color w:val="231F20"/>
          <w:sz w:val="24"/>
        </w:rPr>
        <w:t>:</w:t>
      </w:r>
      <w:r w:rsidR="007B4BCD">
        <w:rPr>
          <w:rFonts w:ascii="Times New Roman" w:hAnsi="Times New Roman"/>
          <w:color w:val="231F20"/>
          <w:sz w:val="24"/>
        </w:rPr>
        <w:t xml:space="preserve">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dlouhodobého hmotného majetku,</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dlouhodobého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drobného hmotného a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projektové dokumentace, odborných studií, posudků a analýz, jejichž vyhotovení je nezbytné pro realizaci proje</w:t>
      </w:r>
      <w:r w:rsidR="0007777F" w:rsidRPr="00B560F8">
        <w:rPr>
          <w:rFonts w:ascii="Times New Roman" w:hAnsi="Times New Roman"/>
          <w:color w:val="231F20"/>
          <w:sz w:val="24"/>
        </w:rPr>
        <w:t>ktu, vč. studie proveditelnost</w:t>
      </w:r>
      <w:r w:rsidR="0007777F">
        <w:rPr>
          <w:rFonts w:ascii="Times New Roman" w:hAnsi="Times New Roman"/>
          <w:color w:val="231F20"/>
          <w:sz w:val="24"/>
        </w:rPr>
        <w:t>i,</w:t>
      </w:r>
      <w:r w:rsidRPr="00B560F8">
        <w:rPr>
          <w:rFonts w:ascii="Times New Roman" w:hAnsi="Times New Roman"/>
          <w:color w:val="231F20"/>
          <w:sz w:val="24"/>
        </w:rPr>
        <w:t xml:space="preserve"> dokumentace</w:t>
      </w:r>
      <w:r w:rsidRPr="00FA769A">
        <w:rPr>
          <w:rFonts w:ascii="Times New Roman" w:hAnsi="Times New Roman"/>
          <w:color w:val="231F20"/>
          <w:sz w:val="24"/>
        </w:rPr>
        <w:t xml:space="preserve"> pro zadávací a výběrová řízení</w:t>
      </w:r>
      <w:r>
        <w:rPr>
          <w:rFonts w:ascii="Times New Roman" w:hAnsi="Times New Roman"/>
          <w:color w:val="231F20"/>
          <w:sz w:val="24"/>
        </w:rPr>
        <w:t xml:space="preserve"> </w:t>
      </w:r>
      <w:r w:rsidR="0007777F">
        <w:rPr>
          <w:rFonts w:ascii="Times New Roman" w:hAnsi="Times New Roman"/>
          <w:color w:val="231F20"/>
          <w:sz w:val="24"/>
        </w:rPr>
        <w:t xml:space="preserve">a jejich organizace, </w:t>
      </w:r>
      <w:r w:rsidR="0007777F" w:rsidRPr="0007777F">
        <w:rPr>
          <w:rFonts w:ascii="Times New Roman" w:hAnsi="Times New Roman"/>
          <w:color w:val="231F20"/>
          <w:sz w:val="24"/>
        </w:rPr>
        <w:t xml:space="preserve">vyhotovení a administrace projektové žádosti a </w:t>
      </w:r>
      <w:r w:rsidR="0007777F">
        <w:rPr>
          <w:rFonts w:ascii="Times New Roman" w:hAnsi="Times New Roman"/>
          <w:color w:val="231F20"/>
          <w:sz w:val="24"/>
        </w:rPr>
        <w:t xml:space="preserve">žádostí o platbu </w:t>
      </w:r>
      <w:r>
        <w:rPr>
          <w:rFonts w:ascii="Times New Roman" w:hAnsi="Times New Roman"/>
          <w:color w:val="231F20"/>
          <w:sz w:val="24"/>
        </w:rPr>
        <w:t>do 5% (včetně) celkových způsobilých výdajů projektu,</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stavební práce do 5 % (včetně) celkových způsobilých výdajů jednotlivých aktivit,</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výdaje na povinnou publicitu projektu realizované v souladu s Pravidly pro provádění informačních a propagačních opatření (viz příloha č. 2 Příručky), více viz kapitola 8.5 Informování o projektu, propagace projektu,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s="Arial"/>
          <w:color w:val="231F20"/>
          <w:sz w:val="24"/>
          <w:szCs w:val="20"/>
        </w:rPr>
      </w:pPr>
      <w:r w:rsidRPr="00B560F8">
        <w:rPr>
          <w:rFonts w:ascii="Times New Roman" w:hAnsi="Times New Roman"/>
          <w:color w:val="231F20"/>
          <w:sz w:val="24"/>
        </w:rPr>
        <w:t>daň z přidané hodnoty u neplátců DPH.</w:t>
      </w:r>
    </w:p>
    <w:p w:rsidR="00803B0F" w:rsidRPr="00B560F8" w:rsidRDefault="009B4E05" w:rsidP="00F05E50">
      <w:pPr>
        <w:keepNext/>
        <w:keepLines/>
        <w:spacing w:before="360"/>
        <w:rPr>
          <w:rFonts w:ascii="Times New Roman" w:hAnsi="Times New Roman" w:cs="Times New Roman"/>
          <w:b/>
          <w:sz w:val="24"/>
          <w:szCs w:val="24"/>
        </w:rPr>
      </w:pPr>
      <w:r w:rsidRPr="00B560F8">
        <w:rPr>
          <w:rFonts w:ascii="Times New Roman" w:hAnsi="Times New Roman" w:cs="Times New Roman"/>
          <w:b/>
          <w:sz w:val="24"/>
          <w:szCs w:val="24"/>
        </w:rPr>
        <w:t>Způsobilými výdaji nejsou:</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výdaje bez přímého vztahu k projektu,</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výdaje nesplňující principy hospodárnosti, účelnosti a efektivnosti,</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úroky z úvěrů,</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 xml:space="preserve">výdaje partnerů, </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stavební práce nad 5 % celkových způsobilých výdajů projektu,</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výdaje na nákup pozemků,</w:t>
      </w:r>
    </w:p>
    <w:p w:rsidR="00662FAA" w:rsidRDefault="00E647D5" w:rsidP="00FD32F4">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 xml:space="preserve">osobní náklady a cestovní náhrady, vč. obligatorních výdajů k osobním nákladům, </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režijní náklady,</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daň z přidané hodnoty, pokud existuje zákonný nárok na její odpočet ve smyslu zákona č. 235/2004 Sb., o dani z přidané hodnoty, a jiné daně,</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splátky půjček a úvěrů,</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sankce a penále,</w:t>
      </w:r>
    </w:p>
    <w:p w:rsidR="00413D79" w:rsidRDefault="00E647D5" w:rsidP="00413D79">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 xml:space="preserve">výdaje na </w:t>
      </w:r>
      <w:r w:rsidR="0087715C">
        <w:rPr>
          <w:rFonts w:ascii="Times New Roman" w:hAnsi="Times New Roman" w:cs="Times New Roman"/>
          <w:sz w:val="24"/>
          <w:szCs w:val="24"/>
        </w:rPr>
        <w:t xml:space="preserve">bankovní </w:t>
      </w:r>
      <w:r w:rsidRPr="00E647D5">
        <w:rPr>
          <w:rFonts w:ascii="Times New Roman" w:hAnsi="Times New Roman" w:cs="Times New Roman"/>
          <w:sz w:val="24"/>
          <w:szCs w:val="24"/>
        </w:rPr>
        <w:t>záruky, pojištění, úroky, bankovní poplatky, kursové z</w:t>
      </w:r>
      <w:r w:rsidR="00413D79">
        <w:rPr>
          <w:rFonts w:ascii="Times New Roman" w:hAnsi="Times New Roman" w:cs="Times New Roman"/>
          <w:sz w:val="24"/>
          <w:szCs w:val="24"/>
        </w:rPr>
        <w:t xml:space="preserve">tráty, celní a správní poplatky, </w:t>
      </w:r>
    </w:p>
    <w:p w:rsidR="00E647D5" w:rsidRDefault="00E647D5" w:rsidP="00413D79">
      <w:pPr>
        <w:numPr>
          <w:ilvl w:val="0"/>
          <w:numId w:val="102"/>
        </w:numPr>
        <w:spacing w:before="60"/>
        <w:rPr>
          <w:rFonts w:ascii="Times New Roman" w:hAnsi="Times New Roman" w:cs="Times New Roman"/>
          <w:sz w:val="24"/>
          <w:szCs w:val="24"/>
        </w:rPr>
      </w:pPr>
      <w:r w:rsidRPr="00413D79">
        <w:rPr>
          <w:rFonts w:ascii="Times New Roman" w:hAnsi="Times New Roman" w:cs="Times New Roman"/>
          <w:sz w:val="24"/>
          <w:szCs w:val="24"/>
        </w:rPr>
        <w:t xml:space="preserve">výdaje </w:t>
      </w:r>
      <w:r w:rsidR="00422B14">
        <w:rPr>
          <w:rFonts w:ascii="Times New Roman" w:hAnsi="Times New Roman" w:cs="Times New Roman"/>
          <w:sz w:val="24"/>
          <w:szCs w:val="24"/>
        </w:rPr>
        <w:t xml:space="preserve">na </w:t>
      </w:r>
      <w:r w:rsidRPr="00413D79">
        <w:rPr>
          <w:rFonts w:ascii="Times New Roman" w:hAnsi="Times New Roman" w:cs="Times New Roman"/>
          <w:sz w:val="24"/>
          <w:szCs w:val="24"/>
        </w:rPr>
        <w:t>provoz</w:t>
      </w:r>
      <w:r w:rsidR="00447A45">
        <w:rPr>
          <w:rFonts w:ascii="Times New Roman" w:hAnsi="Times New Roman" w:cs="Times New Roman"/>
          <w:sz w:val="24"/>
          <w:szCs w:val="24"/>
        </w:rPr>
        <w:t xml:space="preserve"> systému,</w:t>
      </w:r>
    </w:p>
    <w:p w:rsidR="00447A45" w:rsidRDefault="00447A45" w:rsidP="00413D79">
      <w:pPr>
        <w:numPr>
          <w:ilvl w:val="0"/>
          <w:numId w:val="102"/>
        </w:numPr>
        <w:spacing w:before="60"/>
        <w:rPr>
          <w:rFonts w:ascii="Times New Roman" w:hAnsi="Times New Roman" w:cs="Times New Roman"/>
          <w:sz w:val="24"/>
          <w:szCs w:val="24"/>
        </w:rPr>
      </w:pPr>
      <w:r>
        <w:rPr>
          <w:rFonts w:ascii="Times New Roman" w:hAnsi="Times New Roman"/>
          <w:sz w:val="24"/>
        </w:rPr>
        <w:t xml:space="preserve">výdaje na </w:t>
      </w:r>
      <w:r w:rsidRPr="00B560F8">
        <w:rPr>
          <w:rFonts w:ascii="Times New Roman" w:hAnsi="Times New Roman"/>
          <w:sz w:val="24"/>
        </w:rPr>
        <w:t>jakýkoli servis</w:t>
      </w:r>
      <w:r>
        <w:rPr>
          <w:rFonts w:ascii="Times New Roman" w:hAnsi="Times New Roman"/>
          <w:sz w:val="24"/>
        </w:rPr>
        <w:t>.</w:t>
      </w:r>
    </w:p>
    <w:p w:rsidR="005E39DC" w:rsidRDefault="005E39DC" w:rsidP="005E39DC">
      <w:pPr>
        <w:spacing w:before="60"/>
        <w:rPr>
          <w:rFonts w:ascii="Times New Roman" w:hAnsi="Times New Roman" w:cs="Times New Roman"/>
          <w:sz w:val="24"/>
          <w:szCs w:val="24"/>
        </w:rPr>
      </w:pPr>
    </w:p>
    <w:p w:rsidR="005E39DC" w:rsidRDefault="005E39DC" w:rsidP="005E39DC">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5E39DC" w:rsidRDefault="005E39DC" w:rsidP="005E39DC">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5E39DC" w:rsidRDefault="005E39DC" w:rsidP="00B560F8">
      <w:pPr>
        <w:keepNext/>
        <w:keepLines/>
        <w:autoSpaceDE w:val="0"/>
        <w:autoSpaceDN w:val="0"/>
        <w:adjustRightInd w:val="0"/>
        <w:ind w:right="-2"/>
        <w:rPr>
          <w:b/>
          <w:bCs/>
          <w:noProof/>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Pr="0048085A">
        <w:rPr>
          <w:b/>
          <w:bCs/>
          <w:noProof/>
        </w:rPr>
        <w:t xml:space="preserve"> </w:t>
      </w:r>
    </w:p>
    <w:p w:rsidR="00447A45" w:rsidRPr="00FD32F4" w:rsidRDefault="00447A45" w:rsidP="00447A45">
      <w:pPr>
        <w:keepNext/>
        <w:keepLines/>
        <w:autoSpaceDE w:val="0"/>
        <w:autoSpaceDN w:val="0"/>
        <w:adjustRightInd w:val="0"/>
        <w:ind w:right="-2"/>
        <w:rPr>
          <w:rFonts w:ascii="Times New Roman" w:hAnsi="Times New Roman"/>
          <w:sz w:val="24"/>
        </w:rPr>
      </w:pPr>
      <w:r w:rsidRPr="00FD32F4">
        <w:rPr>
          <w:rFonts w:ascii="Times New Roman" w:hAnsi="Times New Roman"/>
          <w:sz w:val="24"/>
        </w:rPr>
        <w:t xml:space="preserve">V případě, že příjemce uplatní výdaj na záruku na jakost dodaného plnění, jedná se o výdaj způsobilý. Aby mohly být výdaje na záruku jakosti způsobilé, je ve smlouvě s dodavatelem nutné jejich vyčíslení. </w:t>
      </w:r>
    </w:p>
    <w:p w:rsidR="005E39DC" w:rsidRPr="00413D79" w:rsidRDefault="005E39DC" w:rsidP="005E39DC">
      <w:pPr>
        <w:spacing w:before="60"/>
        <w:rPr>
          <w:rFonts w:ascii="Times New Roman" w:hAnsi="Times New Roman" w:cs="Times New Roman"/>
          <w:sz w:val="24"/>
          <w:szCs w:val="24"/>
        </w:rPr>
      </w:pPr>
    </w:p>
    <w:p w:rsidR="00654FB3" w:rsidRPr="004B2AE6" w:rsidRDefault="00654FB3" w:rsidP="00654FB3">
      <w:pPr>
        <w:keepNext/>
        <w:keepLines/>
        <w:autoSpaceDE w:val="0"/>
        <w:autoSpaceDN w:val="0"/>
        <w:adjustRightInd w:val="0"/>
        <w:ind w:right="-2"/>
        <w:rPr>
          <w:rFonts w:ascii="Times New Roman" w:hAnsi="Times New Roman"/>
          <w:sz w:val="24"/>
        </w:rPr>
      </w:pPr>
      <w:r w:rsidRPr="004B2AE6">
        <w:rPr>
          <w:rFonts w:ascii="Times New Roman" w:hAnsi="Times New Roman"/>
          <w:sz w:val="24"/>
        </w:rPr>
        <w:t>Výdaje vztahující se k záruce jsou způsobilé pouze v období realizace projektu. Část výdajů spadající do období udržitelnosti je nezpůsobilá.</w:t>
      </w:r>
    </w:p>
    <w:p w:rsidR="00B43E10" w:rsidRPr="004B2AE6" w:rsidRDefault="00B43E10" w:rsidP="00B43E10">
      <w:pPr>
        <w:keepNext/>
        <w:keepLines/>
        <w:autoSpaceDE w:val="0"/>
        <w:autoSpaceDN w:val="0"/>
        <w:adjustRightInd w:val="0"/>
        <w:ind w:right="-2"/>
        <w:rPr>
          <w:rFonts w:ascii="Times New Roman" w:hAnsi="Times New Roman"/>
          <w:sz w:val="24"/>
        </w:rPr>
      </w:pPr>
      <w:r w:rsidRPr="004B2AE6">
        <w:rPr>
          <w:rFonts w:ascii="Times New Roman" w:hAnsi="Times New Roman"/>
          <w:sz w:val="24"/>
        </w:rPr>
        <w:t>Záruční doba začíná běžet dnem</w:t>
      </w:r>
      <w:r w:rsidR="00422B14">
        <w:rPr>
          <w:rFonts w:ascii="Times New Roman" w:hAnsi="Times New Roman"/>
          <w:sz w:val="24"/>
        </w:rPr>
        <w:t xml:space="preserve">, kdy </w:t>
      </w:r>
      <w:r w:rsidR="00422B14" w:rsidRPr="004B2AE6">
        <w:rPr>
          <w:rFonts w:ascii="Times New Roman" w:hAnsi="Times New Roman"/>
          <w:sz w:val="24"/>
        </w:rPr>
        <w:t xml:space="preserve">zadavatele/příjemce </w:t>
      </w:r>
      <w:r w:rsidRPr="004B2AE6">
        <w:rPr>
          <w:rFonts w:ascii="Times New Roman" w:hAnsi="Times New Roman"/>
          <w:sz w:val="24"/>
        </w:rPr>
        <w:t>pod</w:t>
      </w:r>
      <w:r w:rsidR="00422B14">
        <w:rPr>
          <w:rFonts w:ascii="Times New Roman" w:hAnsi="Times New Roman"/>
          <w:sz w:val="24"/>
        </w:rPr>
        <w:t>e</w:t>
      </w:r>
      <w:r w:rsidRPr="004B2AE6">
        <w:rPr>
          <w:rFonts w:ascii="Times New Roman" w:hAnsi="Times New Roman"/>
          <w:sz w:val="24"/>
        </w:rPr>
        <w:t>ps</w:t>
      </w:r>
      <w:r w:rsidR="00422B14">
        <w:rPr>
          <w:rFonts w:ascii="Times New Roman" w:hAnsi="Times New Roman"/>
          <w:sz w:val="24"/>
        </w:rPr>
        <w:t>al</w:t>
      </w:r>
      <w:r w:rsidRPr="004B2AE6">
        <w:rPr>
          <w:rFonts w:ascii="Times New Roman" w:hAnsi="Times New Roman"/>
          <w:sz w:val="24"/>
        </w:rPr>
        <w:t xml:space="preserve"> Akceptační protokol, jak musí být uvedeno v</w:t>
      </w:r>
      <w:r w:rsidR="00422B14">
        <w:rPr>
          <w:rFonts w:ascii="Times New Roman" w:hAnsi="Times New Roman"/>
          <w:sz w:val="24"/>
        </w:rPr>
        <w:t>e</w:t>
      </w:r>
      <w:r w:rsidRPr="004B2AE6">
        <w:rPr>
          <w:rFonts w:ascii="Times New Roman" w:hAnsi="Times New Roman"/>
          <w:sz w:val="24"/>
        </w:rPr>
        <w:t xml:space="preserve"> smlouvě s dodavatelem. Způsobilost výdaje končí datem ukončení realizace projektu. </w:t>
      </w:r>
    </w:p>
    <w:p w:rsidR="004B2AE6" w:rsidRPr="004B2AE6" w:rsidRDefault="004B2AE6" w:rsidP="009F3437">
      <w:pPr>
        <w:keepNext/>
        <w:keepLines/>
        <w:autoSpaceDE w:val="0"/>
        <w:autoSpaceDN w:val="0"/>
        <w:adjustRightInd w:val="0"/>
        <w:ind w:right="-2"/>
        <w:rPr>
          <w:rFonts w:ascii="Times New Roman" w:hAnsi="Times New Roman"/>
          <w:sz w:val="24"/>
        </w:rPr>
      </w:pPr>
      <w:r w:rsidRPr="004B2AE6">
        <w:rPr>
          <w:rFonts w:ascii="Times New Roman" w:hAnsi="Times New Roman"/>
          <w:sz w:val="24"/>
        </w:rPr>
        <w:t>Zadavatel/příjemce si musí stanovit:</w:t>
      </w:r>
    </w:p>
    <w:p w:rsidR="0087715C" w:rsidRPr="00447A45" w:rsidRDefault="009B4E05" w:rsidP="00B560F8">
      <w:pPr>
        <w:pStyle w:val="Odstavecseseznamem"/>
        <w:keepNext/>
        <w:keepLines/>
        <w:numPr>
          <w:ilvl w:val="0"/>
          <w:numId w:val="164"/>
        </w:numPr>
        <w:autoSpaceDE w:val="0"/>
        <w:autoSpaceDN w:val="0"/>
        <w:adjustRightInd w:val="0"/>
        <w:ind w:right="-2"/>
        <w:jc w:val="both"/>
        <w:rPr>
          <w:rFonts w:ascii="Times New Roman" w:hAnsi="Times New Roman"/>
          <w:sz w:val="24"/>
        </w:rPr>
      </w:pPr>
      <w:r w:rsidRPr="00447A45">
        <w:rPr>
          <w:rFonts w:ascii="Times New Roman" w:hAnsi="Times New Roman"/>
          <w:sz w:val="24"/>
        </w:rPr>
        <w:t xml:space="preserve">co je záruka a zda bude něco stát – pokud si sám stanoví záruku za dílo, případně komponenty a nebude chtít nic platit za jejich výměnu, tak je to v pořádku a může to tak zadat; </w:t>
      </w:r>
    </w:p>
    <w:p w:rsidR="0087715C" w:rsidRPr="00B560F8" w:rsidRDefault="00422B14" w:rsidP="00B560F8">
      <w:pPr>
        <w:pStyle w:val="Odstavecseseznamem"/>
        <w:keepNext/>
        <w:keepLines/>
        <w:numPr>
          <w:ilvl w:val="0"/>
          <w:numId w:val="164"/>
        </w:numPr>
        <w:autoSpaceDE w:val="0"/>
        <w:autoSpaceDN w:val="0"/>
        <w:adjustRightInd w:val="0"/>
        <w:ind w:right="-2"/>
        <w:jc w:val="both"/>
        <w:rPr>
          <w:rFonts w:ascii="Times New Roman" w:hAnsi="Times New Roman"/>
          <w:sz w:val="24"/>
        </w:rPr>
      </w:pPr>
      <w:r>
        <w:rPr>
          <w:rFonts w:ascii="Times New Roman" w:hAnsi="Times New Roman"/>
          <w:sz w:val="24"/>
        </w:rPr>
        <w:t>j</w:t>
      </w:r>
      <w:r w:rsidR="009B4E05" w:rsidRPr="00B560F8">
        <w:rPr>
          <w:rFonts w:ascii="Times New Roman" w:hAnsi="Times New Roman"/>
          <w:sz w:val="24"/>
        </w:rPr>
        <w:t xml:space="preserve">sou-li se zárukou spojeny finanční výdaje, zadavatel/příjemce </w:t>
      </w:r>
      <w:r>
        <w:rPr>
          <w:rFonts w:ascii="Times New Roman" w:hAnsi="Times New Roman"/>
          <w:sz w:val="24"/>
        </w:rPr>
        <w:t xml:space="preserve">je </w:t>
      </w:r>
      <w:r w:rsidR="009B4E05" w:rsidRPr="00B560F8">
        <w:rPr>
          <w:rFonts w:ascii="Times New Roman" w:hAnsi="Times New Roman"/>
          <w:sz w:val="24"/>
        </w:rPr>
        <w:t xml:space="preserve">musí jednoznačně vymezit a nechat </w:t>
      </w:r>
      <w:r>
        <w:rPr>
          <w:rFonts w:ascii="Times New Roman" w:hAnsi="Times New Roman"/>
          <w:sz w:val="24"/>
        </w:rPr>
        <w:t>o</w:t>
      </w:r>
      <w:r w:rsidR="009B4E05" w:rsidRPr="00B560F8">
        <w:rPr>
          <w:rFonts w:ascii="Times New Roman" w:hAnsi="Times New Roman"/>
          <w:sz w:val="24"/>
        </w:rPr>
        <w:t xml:space="preserve">cenit v nabídce; </w:t>
      </w:r>
    </w:p>
    <w:p w:rsidR="0087715C" w:rsidRPr="00B560F8" w:rsidRDefault="00422B14" w:rsidP="00B560F8">
      <w:pPr>
        <w:pStyle w:val="Odstavecseseznamem"/>
        <w:keepNext/>
        <w:keepLines/>
        <w:numPr>
          <w:ilvl w:val="0"/>
          <w:numId w:val="164"/>
        </w:numPr>
        <w:autoSpaceDE w:val="0"/>
        <w:autoSpaceDN w:val="0"/>
        <w:adjustRightInd w:val="0"/>
        <w:ind w:right="-2"/>
        <w:jc w:val="both"/>
        <w:rPr>
          <w:rFonts w:ascii="Times New Roman" w:hAnsi="Times New Roman"/>
          <w:sz w:val="24"/>
        </w:rPr>
      </w:pPr>
      <w:r>
        <w:rPr>
          <w:rFonts w:ascii="Times New Roman" w:hAnsi="Times New Roman"/>
          <w:sz w:val="24"/>
        </w:rPr>
        <w:t xml:space="preserve">výdaje na </w:t>
      </w:r>
      <w:r w:rsidR="009B4E05" w:rsidRPr="00B560F8">
        <w:rPr>
          <w:rFonts w:ascii="Times New Roman" w:hAnsi="Times New Roman"/>
          <w:sz w:val="24"/>
        </w:rPr>
        <w:t>jakýkoli servis j</w:t>
      </w:r>
      <w:r>
        <w:rPr>
          <w:rFonts w:ascii="Times New Roman" w:hAnsi="Times New Roman"/>
          <w:sz w:val="24"/>
        </w:rPr>
        <w:t>sou</w:t>
      </w:r>
      <w:r w:rsidR="009B4E05" w:rsidRPr="00B560F8">
        <w:rPr>
          <w:rFonts w:ascii="Times New Roman" w:hAnsi="Times New Roman"/>
          <w:sz w:val="24"/>
        </w:rPr>
        <w:t xml:space="preserve"> nezpůsobil</w:t>
      </w:r>
      <w:r>
        <w:rPr>
          <w:rFonts w:ascii="Times New Roman" w:hAnsi="Times New Roman"/>
          <w:sz w:val="24"/>
        </w:rPr>
        <w:t>é</w:t>
      </w:r>
      <w:r w:rsidR="005B3B62">
        <w:rPr>
          <w:rFonts w:ascii="Times New Roman" w:hAnsi="Times New Roman"/>
          <w:sz w:val="24"/>
        </w:rPr>
        <w:t>,</w:t>
      </w:r>
      <w:r w:rsidR="009B4E05" w:rsidRPr="00B560F8">
        <w:rPr>
          <w:rFonts w:ascii="Times New Roman" w:hAnsi="Times New Roman"/>
          <w:sz w:val="24"/>
        </w:rPr>
        <w:t xml:space="preserve"> příjemce/zadavatel si </w:t>
      </w:r>
      <w:r w:rsidR="005B3B62">
        <w:rPr>
          <w:rFonts w:ascii="Times New Roman" w:hAnsi="Times New Roman"/>
          <w:sz w:val="24"/>
        </w:rPr>
        <w:t>servis</w:t>
      </w:r>
      <w:r w:rsidR="009B4E05" w:rsidRPr="00B560F8">
        <w:rPr>
          <w:rFonts w:ascii="Times New Roman" w:hAnsi="Times New Roman"/>
          <w:sz w:val="24"/>
        </w:rPr>
        <w:t xml:space="preserve"> musí jednoznačně vymezit v zadávací dokumentaci v požadavcích na podání nabídky a nechat </w:t>
      </w:r>
      <w:r>
        <w:rPr>
          <w:rFonts w:ascii="Times New Roman" w:hAnsi="Times New Roman"/>
          <w:sz w:val="24"/>
        </w:rPr>
        <w:t>o</w:t>
      </w:r>
      <w:r w:rsidR="009B4E05" w:rsidRPr="00B560F8">
        <w:rPr>
          <w:rFonts w:ascii="Times New Roman" w:hAnsi="Times New Roman"/>
          <w:sz w:val="24"/>
        </w:rPr>
        <w:t xml:space="preserve">cenit v nabídce; </w:t>
      </w:r>
    </w:p>
    <w:p w:rsidR="0087715C" w:rsidRPr="00B560F8" w:rsidRDefault="009B4E05" w:rsidP="00B560F8">
      <w:pPr>
        <w:pStyle w:val="Odstavecseseznamem"/>
        <w:keepNext/>
        <w:keepLines/>
        <w:numPr>
          <w:ilvl w:val="0"/>
          <w:numId w:val="164"/>
        </w:numPr>
        <w:autoSpaceDE w:val="0"/>
        <w:autoSpaceDN w:val="0"/>
        <w:adjustRightInd w:val="0"/>
        <w:ind w:right="-2"/>
        <w:jc w:val="both"/>
        <w:rPr>
          <w:rFonts w:ascii="Times New Roman" w:hAnsi="Times New Roman"/>
          <w:sz w:val="24"/>
        </w:rPr>
      </w:pPr>
      <w:r w:rsidRPr="00B560F8">
        <w:rPr>
          <w:rFonts w:ascii="Times New Roman" w:hAnsi="Times New Roman"/>
          <w:sz w:val="24"/>
        </w:rPr>
        <w:t xml:space="preserve">zadavatel/příjemce </w:t>
      </w:r>
      <w:r w:rsidR="005B3B62">
        <w:rPr>
          <w:rFonts w:ascii="Times New Roman" w:hAnsi="Times New Roman"/>
          <w:sz w:val="24"/>
        </w:rPr>
        <w:t xml:space="preserve">musí </w:t>
      </w:r>
      <w:r w:rsidRPr="00B560F8">
        <w:rPr>
          <w:rFonts w:ascii="Times New Roman" w:hAnsi="Times New Roman"/>
          <w:sz w:val="24"/>
        </w:rPr>
        <w:t>hodnotit celkovou cenu díla.</w:t>
      </w:r>
    </w:p>
    <w:p w:rsidR="00B7099E" w:rsidRPr="00803B0F" w:rsidRDefault="00B7099E" w:rsidP="007E3172">
      <w:pPr>
        <w:keepNext/>
        <w:keepLines/>
        <w:autoSpaceDE w:val="0"/>
        <w:autoSpaceDN w:val="0"/>
        <w:adjustRightInd w:val="0"/>
        <w:ind w:right="-108"/>
        <w:rPr>
          <w:rFonts w:ascii="Times New Roman" w:hAnsi="Times New Roman" w:cs="Times New Roman"/>
          <w:b/>
          <w:sz w:val="24"/>
          <w:szCs w:val="24"/>
          <w:u w:val="single"/>
        </w:rPr>
      </w:pPr>
      <w:r w:rsidRPr="00052590">
        <w:rPr>
          <w:rFonts w:ascii="Times New Roman" w:hAnsi="Times New Roman" w:cs="Times New Roman"/>
          <w:b/>
          <w:sz w:val="24"/>
          <w:szCs w:val="24"/>
          <w:u w:val="single"/>
        </w:rPr>
        <w:t xml:space="preserve">Minimální a maximální </w:t>
      </w:r>
      <w:r w:rsidR="004754B9" w:rsidRPr="00052590">
        <w:rPr>
          <w:rFonts w:ascii="Times New Roman" w:hAnsi="Times New Roman" w:cs="Times New Roman"/>
          <w:b/>
          <w:sz w:val="24"/>
          <w:szCs w:val="24"/>
          <w:u w:val="single"/>
        </w:rPr>
        <w:t>velikost</w:t>
      </w:r>
      <w:r w:rsidRPr="00052590">
        <w:rPr>
          <w:rFonts w:ascii="Times New Roman" w:hAnsi="Times New Roman" w:cs="Times New Roman"/>
          <w:b/>
          <w:sz w:val="24"/>
          <w:szCs w:val="24"/>
          <w:u w:val="single"/>
        </w:rPr>
        <w:t xml:space="preserve"> projektu</w:t>
      </w:r>
      <w:r w:rsidR="004754B9" w:rsidRPr="00052590">
        <w:rPr>
          <w:rFonts w:ascii="Times New Roman" w:hAnsi="Times New Roman" w:cs="Times New Roman"/>
          <w:b/>
          <w:sz w:val="24"/>
          <w:szCs w:val="24"/>
          <w:u w:val="single"/>
        </w:rPr>
        <w:t xml:space="preserve"> a doba trvání</w:t>
      </w:r>
      <w:r w:rsidRPr="00052590">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Minimální výše</w:t>
      </w:r>
      <w:r w:rsidR="00B7099E" w:rsidRPr="00803B0F">
        <w:rPr>
          <w:rFonts w:ascii="Times New Roman" w:hAnsi="Times New Roman" w:cs="Times New Roman"/>
          <w:sz w:val="24"/>
          <w:szCs w:val="24"/>
        </w:rPr>
        <w:t xml:space="preserve"> celkových způsobilých výdajů na </w:t>
      </w:r>
      <w:r w:rsidRPr="00DA010C">
        <w:rPr>
          <w:rFonts w:ascii="Times New Roman" w:hAnsi="Times New Roman" w:cs="Times New Roman"/>
          <w:sz w:val="24"/>
          <w:szCs w:val="24"/>
        </w:rPr>
        <w:t xml:space="preserve">jeden projekt </w:t>
      </w:r>
      <w:r w:rsidR="009B4E05" w:rsidRPr="00B560F8">
        <w:rPr>
          <w:rFonts w:ascii="Times New Roman" w:hAnsi="Times New Roman" w:cs="Times New Roman"/>
          <w:b/>
          <w:sz w:val="24"/>
          <w:szCs w:val="24"/>
        </w:rPr>
        <w:t>není stanovena</w:t>
      </w:r>
      <w:r w:rsidRPr="00DA010C">
        <w:rPr>
          <w:rFonts w:ascii="Times New Roman" w:hAnsi="Times New Roman" w:cs="Times New Roman"/>
          <w:sz w:val="24"/>
          <w:szCs w:val="24"/>
        </w:rPr>
        <w:t xml:space="preserve">. </w:t>
      </w:r>
    </w:p>
    <w:p w:rsidR="0087715C" w:rsidRDefault="00734653" w:rsidP="00B560F8">
      <w:pPr>
        <w:autoSpaceDE w:val="0"/>
        <w:autoSpaceDN w:val="0"/>
        <w:adjustRightInd w:val="0"/>
        <w:ind w:right="-2"/>
        <w:rPr>
          <w:rFonts w:ascii="Times New Roman" w:hAnsi="Times New Roman" w:cs="Times New Roman"/>
          <w:sz w:val="24"/>
          <w:szCs w:val="24"/>
        </w:rPr>
      </w:pPr>
      <w:r w:rsidRPr="00447A45">
        <w:rPr>
          <w:rFonts w:ascii="Times New Roman" w:hAnsi="Times New Roman" w:cs="Times New Roman"/>
          <w:sz w:val="24"/>
          <w:szCs w:val="24"/>
        </w:rPr>
        <w:t>Maximální přípustná výše celkových</w:t>
      </w:r>
      <w:r w:rsidR="00B7099E" w:rsidRPr="00447A45">
        <w:rPr>
          <w:rFonts w:ascii="Times New Roman" w:hAnsi="Times New Roman" w:cs="Times New Roman"/>
          <w:sz w:val="24"/>
          <w:szCs w:val="24"/>
        </w:rPr>
        <w:t xml:space="preserve"> způsobilých výdajů </w:t>
      </w:r>
      <w:r w:rsidRPr="00447A45">
        <w:rPr>
          <w:rFonts w:ascii="Times New Roman" w:hAnsi="Times New Roman" w:cs="Times New Roman"/>
          <w:sz w:val="24"/>
          <w:szCs w:val="24"/>
        </w:rPr>
        <w:t>na</w:t>
      </w:r>
      <w:r w:rsidR="00E050A9" w:rsidRPr="00447A45">
        <w:rPr>
          <w:rFonts w:ascii="Times New Roman" w:hAnsi="Times New Roman" w:cs="Times New Roman"/>
          <w:sz w:val="24"/>
          <w:szCs w:val="24"/>
        </w:rPr>
        <w:t xml:space="preserve"> jeden projekt </w:t>
      </w:r>
      <w:r w:rsidR="009B4E05" w:rsidRPr="00447A45">
        <w:rPr>
          <w:rFonts w:ascii="Times New Roman" w:hAnsi="Times New Roman" w:cs="Times New Roman"/>
          <w:b/>
          <w:sz w:val="24"/>
          <w:szCs w:val="24"/>
        </w:rPr>
        <w:t>není stanovena</w:t>
      </w:r>
      <w:r w:rsidR="00E050A9" w:rsidRPr="00447A45">
        <w:rPr>
          <w:rFonts w:ascii="Times New Roman" w:hAnsi="Times New Roman" w:cs="Times New Roman"/>
          <w:sz w:val="24"/>
          <w:szCs w:val="24"/>
        </w:rPr>
        <w:t>.</w:t>
      </w:r>
    </w:p>
    <w:p w:rsidR="0087715C" w:rsidRPr="00B560F8" w:rsidRDefault="00E050A9" w:rsidP="00B560F8">
      <w:pPr>
        <w:autoSpaceDE w:val="0"/>
        <w:autoSpaceDN w:val="0"/>
        <w:adjustRightInd w:val="0"/>
        <w:ind w:right="-108"/>
        <w:rPr>
          <w:rFonts w:ascii="Times New Roman" w:hAnsi="Times New Roman"/>
          <w:sz w:val="24"/>
        </w:rPr>
      </w:pPr>
      <w:r>
        <w:rPr>
          <w:rFonts w:ascii="Times New Roman" w:hAnsi="Times New Roman" w:cs="Times New Roman"/>
          <w:sz w:val="24"/>
          <w:szCs w:val="24"/>
        </w:rPr>
        <w:t xml:space="preserve">Maximální doba realizace projektu </w:t>
      </w:r>
      <w:r w:rsidR="009B4E05" w:rsidRPr="00B560F8">
        <w:rPr>
          <w:rFonts w:ascii="Times New Roman" w:hAnsi="Times New Roman"/>
          <w:sz w:val="24"/>
        </w:rPr>
        <w:t xml:space="preserve">je </w:t>
      </w:r>
      <w:r w:rsidR="009B4E05" w:rsidRPr="00B560F8">
        <w:rPr>
          <w:rFonts w:ascii="Times New Roman" w:hAnsi="Times New Roman" w:cs="Times New Roman"/>
          <w:b/>
          <w:sz w:val="24"/>
          <w:szCs w:val="24"/>
        </w:rPr>
        <w:t>30. 6. 2015</w:t>
      </w:r>
      <w:r w:rsidR="009B4E05" w:rsidRPr="00B560F8">
        <w:rPr>
          <w:rFonts w:ascii="Times New Roman" w:hAnsi="Times New Roman"/>
          <w:sz w:val="24"/>
        </w:rPr>
        <w:t>.</w:t>
      </w:r>
    </w:p>
    <w:p w:rsidR="0087715C" w:rsidRDefault="00F05E50" w:rsidP="00B560F8">
      <w:pPr>
        <w:pStyle w:val="Nadpis3"/>
      </w:pPr>
      <w:bookmarkStart w:id="104" w:name="_Toc323555561"/>
      <w:bookmarkStart w:id="105" w:name="_Toc323556794"/>
      <w:bookmarkStart w:id="106" w:name="_Toc323555562"/>
      <w:bookmarkStart w:id="107" w:name="_Toc323556795"/>
      <w:bookmarkStart w:id="108" w:name="_Toc327281944"/>
      <w:bookmarkStart w:id="109" w:name="_Toc327282340"/>
      <w:bookmarkStart w:id="110" w:name="_Toc327281947"/>
      <w:bookmarkStart w:id="111" w:name="_Toc327282343"/>
      <w:bookmarkStart w:id="112" w:name="_Toc327281948"/>
      <w:bookmarkStart w:id="113" w:name="_Toc327282344"/>
      <w:bookmarkStart w:id="114" w:name="_Toc327281950"/>
      <w:bookmarkStart w:id="115" w:name="_Toc327282346"/>
      <w:bookmarkStart w:id="116" w:name="_Toc327281952"/>
      <w:bookmarkStart w:id="117" w:name="_Toc327282348"/>
      <w:bookmarkStart w:id="118" w:name="_Toc327281959"/>
      <w:bookmarkStart w:id="119" w:name="_Toc327282355"/>
      <w:bookmarkStart w:id="120" w:name="_Toc327281961"/>
      <w:bookmarkStart w:id="121" w:name="_Toc327282357"/>
      <w:bookmarkStart w:id="122" w:name="_Toc327281979"/>
      <w:bookmarkStart w:id="123" w:name="_Toc327282375"/>
      <w:bookmarkStart w:id="124" w:name="_Toc327281980"/>
      <w:bookmarkStart w:id="125" w:name="_Toc327282376"/>
      <w:bookmarkStart w:id="126" w:name="_Toc327281981"/>
      <w:bookmarkStart w:id="127" w:name="_Toc327282377"/>
      <w:bookmarkStart w:id="128" w:name="_Toc327281982"/>
      <w:bookmarkStart w:id="129" w:name="_Toc327282378"/>
      <w:bookmarkStart w:id="130" w:name="_Toc327281983"/>
      <w:bookmarkStart w:id="131" w:name="_Toc327282379"/>
      <w:bookmarkStart w:id="132" w:name="_Toc328732742"/>
      <w:bookmarkStart w:id="133" w:name="_Toc36563826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48085A">
        <w:t>Monitorovací indikátor</w:t>
      </w:r>
      <w:bookmarkEnd w:id="132"/>
      <w:bookmarkEnd w:id="133"/>
    </w:p>
    <w:p w:rsidR="0087715C" w:rsidRDefault="00F05E50" w:rsidP="00B560F8">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 xml:space="preserve">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 xml:space="preserve">U </w:t>
      </w:r>
      <w:r w:rsidRPr="006B645F">
        <w:rPr>
          <w:rFonts w:ascii="Times New Roman" w:hAnsi="Times New Roman" w:cs="Times New Roman"/>
          <w:sz w:val="24"/>
          <w:szCs w:val="24"/>
        </w:rPr>
        <w:t xml:space="preserve">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052590">
        <w:rPr>
          <w:rFonts w:ascii="Times New Roman" w:hAnsi="Times New Roman" w:cs="Times New Roman"/>
          <w:sz w:val="24"/>
          <w:szCs w:val="24"/>
        </w:rPr>
        <w:t> </w:t>
      </w:r>
      <w:r w:rsidR="00D85CB2">
        <w:rPr>
          <w:rFonts w:ascii="Times New Roman" w:hAnsi="Times New Roman" w:cs="Times New Roman"/>
          <w:sz w:val="24"/>
          <w:szCs w:val="24"/>
        </w:rPr>
        <w:t>Rozhodnutí</w:t>
      </w:r>
      <w:r>
        <w:rPr>
          <w:rFonts w:ascii="Times New Roman" w:hAnsi="Times New Roman" w:cs="Times New Roman"/>
          <w:sz w:val="24"/>
          <w:szCs w:val="24"/>
        </w:rPr>
        <w:t xml:space="preserve"> a jejich naplnění je pro příjemce závazné.</w:t>
      </w:r>
    </w:p>
    <w:p w:rsidR="0087715C" w:rsidRPr="00B560F8" w:rsidRDefault="00F05E50" w:rsidP="00B560F8">
      <w:pPr>
        <w:autoSpaceDE w:val="0"/>
        <w:autoSpaceDN w:val="0"/>
        <w:adjustRightInd w:val="0"/>
        <w:ind w:right="-2"/>
        <w:rPr>
          <w:rFonts w:ascii="Times New Roman" w:hAnsi="Times New Roman"/>
          <w:sz w:val="24"/>
        </w:rPr>
      </w:pPr>
      <w:r>
        <w:rPr>
          <w:rFonts w:ascii="Times New Roman" w:hAnsi="Times New Roman" w:cs="Times New Roman"/>
          <w:sz w:val="24"/>
          <w:szCs w:val="24"/>
        </w:rPr>
        <w:t xml:space="preserve">Nesplnění </w:t>
      </w:r>
      <w:r w:rsidR="007B4BCD">
        <w:rPr>
          <w:rFonts w:ascii="Times New Roman" w:hAnsi="Times New Roman" w:cs="Times New Roman"/>
          <w:sz w:val="24"/>
          <w:szCs w:val="24"/>
        </w:rPr>
        <w:t xml:space="preserve">stanoveného </w:t>
      </w:r>
      <w:r>
        <w:rPr>
          <w:rFonts w:ascii="Times New Roman" w:hAnsi="Times New Roman" w:cs="Times New Roman"/>
          <w:sz w:val="24"/>
          <w:szCs w:val="24"/>
        </w:rPr>
        <w:t>indikátor</w:t>
      </w:r>
      <w:r w:rsidR="007B4BCD">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w:t>
      </w:r>
      <w:r w:rsidR="007B4BCD">
        <w:rPr>
          <w:rFonts w:ascii="Times New Roman" w:hAnsi="Times New Roman" w:cs="Times New Roman"/>
          <w:sz w:val="24"/>
          <w:szCs w:val="24"/>
        </w:rPr>
        <w:t>ho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Sankce jsou stanoveny v Podmínkách.</w:t>
      </w:r>
    </w:p>
    <w:p w:rsidR="0087715C" w:rsidRDefault="00F05E50" w:rsidP="00B560F8">
      <w:pPr>
        <w:autoSpaceDE w:val="0"/>
        <w:autoSpaceDN w:val="0"/>
        <w:adjustRightInd w:val="0"/>
        <w:spacing w:after="120"/>
        <w:ind w:right="-2"/>
        <w:rPr>
          <w:rFonts w:ascii="Times New Roman" w:hAnsi="Times New Roman" w:cs="Times New Roman"/>
          <w:sz w:val="24"/>
          <w:szCs w:val="24"/>
        </w:rPr>
      </w:pPr>
      <w:r w:rsidRPr="00F05E50">
        <w:rPr>
          <w:rFonts w:ascii="Times New Roman" w:hAnsi="Times New Roman" w:cs="Times New Roman"/>
          <w:sz w:val="24"/>
          <w:szCs w:val="24"/>
        </w:rPr>
        <w:t>Vykazovat plnění indikátor</w:t>
      </w:r>
      <w:r w:rsidR="007B4BCD">
        <w:rPr>
          <w:rFonts w:ascii="Times New Roman" w:hAnsi="Times New Roman" w:cs="Times New Roman"/>
          <w:sz w:val="24"/>
          <w:szCs w:val="24"/>
        </w:rPr>
        <w:t>u</w:t>
      </w:r>
      <w:r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CF1CE8">
        <w:rPr>
          <w:rFonts w:ascii="Times New Roman" w:hAnsi="Times New Roman" w:cs="Times New Roman"/>
          <w:sz w:val="24"/>
          <w:szCs w:val="24"/>
        </w:rPr>
        <w:t>Pokud během realizace projektu 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CF1CE8">
        <w:rPr>
          <w:rFonts w:ascii="Times New Roman" w:hAnsi="Times New Roman" w:cs="Times New Roman"/>
          <w:sz w:val="24"/>
          <w:szCs w:val="24"/>
        </w:rPr>
        <w:t>, které 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 hodnotu indikátoru, postupuje př</w:t>
      </w:r>
      <w:r w:rsidR="005E21C7" w:rsidRPr="00CF1CE8">
        <w:rPr>
          <w:rFonts w:ascii="Times New Roman" w:hAnsi="Times New Roman" w:cs="Times New Roman"/>
          <w:sz w:val="24"/>
          <w:szCs w:val="24"/>
        </w:rPr>
        <w:t xml:space="preserve">íjemce v souladu s kapitolou </w:t>
      </w:r>
      <w:r w:rsidR="00CF1CE8" w:rsidRPr="00CF1CE8">
        <w:rPr>
          <w:rFonts w:ascii="Times New Roman" w:hAnsi="Times New Roman" w:cs="Times New Roman"/>
          <w:sz w:val="24"/>
          <w:szCs w:val="24"/>
        </w:rPr>
        <w:t xml:space="preserve">8.9 </w:t>
      </w:r>
      <w:r w:rsidRPr="00CF1CE8">
        <w:rPr>
          <w:rFonts w:ascii="Times New Roman" w:hAnsi="Times New Roman" w:cs="Times New Roman"/>
          <w:sz w:val="24"/>
          <w:szCs w:val="24"/>
        </w:rPr>
        <w:t>Příručky pro žadatele a příjemce a změnu neprodleně ohlásí CRR</w:t>
      </w:r>
      <w:r w:rsidR="00F46A2F">
        <w:rPr>
          <w:rFonts w:ascii="Times New Roman" w:hAnsi="Times New Roman" w:cs="Times New Roman"/>
          <w:sz w:val="24"/>
          <w:szCs w:val="24"/>
        </w:rPr>
        <w:t xml:space="preserve"> ČR</w:t>
      </w:r>
      <w:r w:rsidRPr="00CF1CE8">
        <w:rPr>
          <w:rFonts w:ascii="Times New Roman" w:hAnsi="Times New Roman" w:cs="Times New Roman"/>
          <w:sz w:val="24"/>
          <w:szCs w:val="24"/>
        </w:rPr>
        <w:t xml:space="preserve"> před jejím uskutečněním.</w:t>
      </w:r>
    </w:p>
    <w:p w:rsidR="00932C60" w:rsidRPr="00C87024" w:rsidRDefault="00932C60" w:rsidP="00932C6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Pr="00C87024">
        <w:rPr>
          <w:rFonts w:ascii="Times New Roman" w:hAnsi="Times New Roman" w:cs="Times New Roman"/>
          <w:b/>
          <w:sz w:val="24"/>
          <w:szCs w:val="24"/>
        </w:rPr>
        <w:t>ndikátor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74"/>
        <w:gridCol w:w="1320"/>
        <w:gridCol w:w="1918"/>
        <w:gridCol w:w="1842"/>
      </w:tblGrid>
      <w:tr w:rsidR="00932C60" w:rsidRPr="00C87024" w:rsidTr="002D6546">
        <w:trPr>
          <w:trHeight w:val="819"/>
        </w:trPr>
        <w:tc>
          <w:tcPr>
            <w:tcW w:w="1418" w:type="dxa"/>
            <w:shd w:val="clear" w:color="auto" w:fill="D9D9D9"/>
            <w:vAlign w:val="center"/>
          </w:tcPr>
          <w:p w:rsidR="00932C60" w:rsidRPr="00C87024" w:rsidRDefault="00932C60" w:rsidP="002D6546">
            <w:pPr>
              <w:jc w:val="center"/>
              <w:rPr>
                <w:rFonts w:ascii="Times New Roman" w:hAnsi="Times New Roman" w:cs="Times New Roman"/>
                <w:b/>
                <w:sz w:val="24"/>
                <w:szCs w:val="24"/>
              </w:rPr>
            </w:pPr>
            <w:r w:rsidRPr="00C87024">
              <w:rPr>
                <w:rFonts w:ascii="Times New Roman" w:hAnsi="Times New Roman" w:cs="Times New Roman"/>
                <w:b/>
                <w:sz w:val="24"/>
                <w:szCs w:val="24"/>
              </w:rPr>
              <w:t>Kód 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932C60" w:rsidRPr="00C87024" w:rsidTr="002D6546">
        <w:trPr>
          <w:trHeight w:val="570"/>
        </w:trPr>
        <w:tc>
          <w:tcPr>
            <w:tcW w:w="1418" w:type="dxa"/>
            <w:vAlign w:val="center"/>
          </w:tcPr>
          <w:p w:rsidR="00932C60" w:rsidRPr="00A75070" w:rsidRDefault="00913BBB" w:rsidP="00932C60">
            <w:pPr>
              <w:spacing w:before="60" w:after="60"/>
              <w:jc w:val="center"/>
              <w:rPr>
                <w:rFonts w:ascii="Times New Roman" w:hAnsi="Times New Roman" w:cs="Times New Roman"/>
                <w:sz w:val="22"/>
                <w:szCs w:val="24"/>
              </w:rPr>
            </w:pPr>
            <w:r w:rsidRPr="00A75070">
              <w:rPr>
                <w:rFonts w:ascii="Times New Roman" w:hAnsi="Times New Roman" w:cs="Times New Roman"/>
                <w:snapToGrid w:val="0"/>
                <w:sz w:val="22"/>
              </w:rPr>
              <w:t>150114</w:t>
            </w:r>
          </w:p>
        </w:tc>
        <w:tc>
          <w:tcPr>
            <w:tcW w:w="2574" w:type="dxa"/>
            <w:vAlign w:val="center"/>
          </w:tcPr>
          <w:p w:rsidR="00932C60" w:rsidRPr="00A75070" w:rsidRDefault="00913BBB" w:rsidP="00905EDF">
            <w:pPr>
              <w:spacing w:before="60" w:after="60"/>
              <w:jc w:val="left"/>
              <w:rPr>
                <w:rFonts w:ascii="Times New Roman" w:hAnsi="Times New Roman" w:cs="Times New Roman"/>
                <w:sz w:val="22"/>
                <w:szCs w:val="24"/>
              </w:rPr>
            </w:pPr>
            <w:r w:rsidRPr="00A75070">
              <w:rPr>
                <w:rFonts w:ascii="Times New Roman" w:hAnsi="Times New Roman" w:cs="Times New Roman"/>
                <w:snapToGrid w:val="0"/>
                <w:sz w:val="22"/>
              </w:rPr>
              <w:t>Nově plně elektrizované agendy místní veřejné správy</w:t>
            </w:r>
          </w:p>
        </w:tc>
        <w:tc>
          <w:tcPr>
            <w:tcW w:w="1320"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c>
          <w:tcPr>
            <w:tcW w:w="1842"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r>
    </w:tbl>
    <w:p w:rsidR="00932C60" w:rsidRDefault="005B3B62"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Z</w:t>
      </w:r>
      <w:r w:rsidR="00402D5D" w:rsidRPr="00402D5D">
        <w:rPr>
          <w:rFonts w:ascii="Times New Roman" w:hAnsi="Times New Roman" w:cs="Times New Roman"/>
          <w:sz w:val="24"/>
          <w:szCs w:val="24"/>
        </w:rPr>
        <w:t>a plně elektronizovanou agendu je považována agenda spravovaná úřadem, za pomoci které mohou uživatelé komunikovat prostřednictvím online formulářů apod., a která umožní zaměstnancům úřadů administrovat a uchovávat podklady v digitální podobě.</w:t>
      </w:r>
    </w:p>
    <w:p w:rsidR="00F05E50" w:rsidRPr="00B560F8" w:rsidRDefault="00F05E50" w:rsidP="00B7099E">
      <w:pPr>
        <w:autoSpaceDE w:val="0"/>
        <w:autoSpaceDN w:val="0"/>
        <w:adjustRightInd w:val="0"/>
        <w:ind w:right="-108"/>
        <w:rPr>
          <w:rFonts w:ascii="Times New Roman" w:hAnsi="Times New Roman"/>
          <w:b/>
          <w:color w:val="231F20"/>
          <w:sz w:val="24"/>
        </w:rPr>
      </w:pPr>
    </w:p>
    <w:p w:rsidR="00B7099E" w:rsidRPr="00190C56" w:rsidRDefault="00B7099E" w:rsidP="00190C56">
      <w:pPr>
        <w:pStyle w:val="Nadpis3"/>
        <w:keepLines/>
      </w:pPr>
      <w:bookmarkStart w:id="134" w:name="_Toc327168272"/>
      <w:bookmarkStart w:id="135" w:name="_Toc327281986"/>
      <w:bookmarkStart w:id="136" w:name="_Toc327282382"/>
      <w:bookmarkStart w:id="137" w:name="_Toc327168273"/>
      <w:bookmarkStart w:id="138" w:name="_Toc327281987"/>
      <w:bookmarkStart w:id="139" w:name="_Toc327282383"/>
      <w:bookmarkStart w:id="140" w:name="_Toc365638270"/>
      <w:bookmarkEnd w:id="134"/>
      <w:bookmarkEnd w:id="135"/>
      <w:bookmarkEnd w:id="136"/>
      <w:bookmarkEnd w:id="137"/>
      <w:bookmarkEnd w:id="138"/>
      <w:bookmarkEnd w:id="139"/>
      <w:r w:rsidRPr="00190C56">
        <w:t xml:space="preserve">Projekty </w:t>
      </w:r>
      <w:r w:rsidR="005410ED">
        <w:t>generující</w:t>
      </w:r>
      <w:r w:rsidR="005410ED" w:rsidRPr="00190C56">
        <w:t xml:space="preserve"> </w:t>
      </w:r>
      <w:r w:rsidRPr="00190C56">
        <w:t>příjm</w:t>
      </w:r>
      <w:bookmarkStart w:id="141" w:name="_Toc328732744"/>
      <w:r w:rsidRPr="00190C56">
        <w:t>y</w:t>
      </w:r>
      <w:bookmarkEnd w:id="140"/>
      <w:bookmarkEnd w:id="141"/>
    </w:p>
    <w:p w:rsidR="00932C60" w:rsidRPr="00F5172D" w:rsidRDefault="00932C60" w:rsidP="00932C60">
      <w:pPr>
        <w:widowControl w:val="0"/>
        <w:autoSpaceDE w:val="0"/>
        <w:autoSpaceDN w:val="0"/>
        <w:adjustRightInd w:val="0"/>
        <w:ind w:right="-85"/>
        <w:rPr>
          <w:rFonts w:ascii="Times New Roman" w:hAnsi="Times New Roman" w:cs="Times New Roman"/>
          <w:sz w:val="24"/>
          <w:szCs w:val="24"/>
        </w:rPr>
      </w:pPr>
      <w:bookmarkStart w:id="142" w:name="_Toc327168277"/>
      <w:bookmarkStart w:id="143" w:name="_Toc327168278"/>
      <w:bookmarkStart w:id="144" w:name="_Toc327168284"/>
      <w:bookmarkStart w:id="145" w:name="_Toc327168291"/>
      <w:bookmarkStart w:id="146" w:name="_Toc327168292"/>
      <w:bookmarkStart w:id="147" w:name="_Toc327168298"/>
      <w:bookmarkStart w:id="148" w:name="_Toc327168299"/>
      <w:bookmarkStart w:id="149" w:name="_Toc327168303"/>
      <w:bookmarkStart w:id="150" w:name="_Toc327168361"/>
      <w:bookmarkStart w:id="151" w:name="_Toc327168362"/>
      <w:bookmarkStart w:id="152" w:name="_Toc323217801"/>
      <w:bookmarkStart w:id="153" w:name="_Toc324935178"/>
      <w:bookmarkStart w:id="154" w:name="_Toc323217802"/>
      <w:bookmarkStart w:id="155" w:name="_Toc324935179"/>
      <w:bookmarkStart w:id="156" w:name="_Toc323217803"/>
      <w:bookmarkStart w:id="157" w:name="_Toc324935180"/>
      <w:bookmarkStart w:id="158" w:name="_Toc323217804"/>
      <w:bookmarkStart w:id="159" w:name="_Toc324935181"/>
      <w:bookmarkStart w:id="160" w:name="_Toc323217805"/>
      <w:bookmarkStart w:id="161" w:name="_Toc324935182"/>
      <w:bookmarkStart w:id="162" w:name="_Toc323217806"/>
      <w:bookmarkStart w:id="163" w:name="_Toc324935183"/>
      <w:bookmarkStart w:id="164" w:name="_Toc323217810"/>
      <w:bookmarkStart w:id="165" w:name="_Toc32493518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5172D">
        <w:rPr>
          <w:rFonts w:ascii="Times New Roman" w:hAnsi="Times New Roman" w:cs="Times New Roman"/>
          <w:sz w:val="24"/>
          <w:szCs w:val="24"/>
        </w:rPr>
        <w:t>Do výzvy není možné předkládat projekty generující příjmy.</w:t>
      </w:r>
    </w:p>
    <w:p w:rsidR="00F05E50" w:rsidRDefault="00F05E50" w:rsidP="00B7099E">
      <w:pPr>
        <w:rPr>
          <w:rFonts w:ascii="Times New Roman" w:hAnsi="Times New Roman" w:cs="Times New Roman"/>
          <w:sz w:val="24"/>
          <w:szCs w:val="24"/>
        </w:rPr>
      </w:pPr>
    </w:p>
    <w:p w:rsidR="007B2A95" w:rsidRPr="003D01F3" w:rsidRDefault="007B2A95" w:rsidP="003D01F3">
      <w:pPr>
        <w:pStyle w:val="Nadpis3"/>
        <w:keepLines/>
      </w:pPr>
      <w:bookmarkStart w:id="166" w:name="_Toc322697062"/>
      <w:bookmarkStart w:id="167" w:name="_Toc322697392"/>
      <w:bookmarkStart w:id="168" w:name="_Toc322697724"/>
      <w:bookmarkStart w:id="169" w:name="_Toc322697980"/>
      <w:bookmarkStart w:id="170" w:name="_Toc322698231"/>
      <w:bookmarkStart w:id="171" w:name="_Toc322697063"/>
      <w:bookmarkStart w:id="172" w:name="_Toc322697393"/>
      <w:bookmarkStart w:id="173" w:name="_Toc322697725"/>
      <w:bookmarkStart w:id="174" w:name="_Toc322697981"/>
      <w:bookmarkStart w:id="175" w:name="_Toc322698232"/>
      <w:bookmarkStart w:id="176" w:name="_Toc322697064"/>
      <w:bookmarkStart w:id="177" w:name="_Toc322697394"/>
      <w:bookmarkStart w:id="178" w:name="_Toc322697726"/>
      <w:bookmarkStart w:id="179" w:name="_Toc322697982"/>
      <w:bookmarkStart w:id="180" w:name="_Toc322698233"/>
      <w:bookmarkStart w:id="181" w:name="_Toc322697065"/>
      <w:bookmarkStart w:id="182" w:name="_Toc322697395"/>
      <w:bookmarkStart w:id="183" w:name="_Toc322697727"/>
      <w:bookmarkStart w:id="184" w:name="_Toc322697983"/>
      <w:bookmarkStart w:id="185" w:name="_Toc322698234"/>
      <w:bookmarkStart w:id="186" w:name="_Toc322697066"/>
      <w:bookmarkStart w:id="187" w:name="_Toc322697396"/>
      <w:bookmarkStart w:id="188" w:name="_Toc322697728"/>
      <w:bookmarkStart w:id="189" w:name="_Toc322697984"/>
      <w:bookmarkStart w:id="190" w:name="_Toc322698235"/>
      <w:bookmarkStart w:id="191" w:name="_Toc322697067"/>
      <w:bookmarkStart w:id="192" w:name="_Toc322697397"/>
      <w:bookmarkStart w:id="193" w:name="_Toc322697729"/>
      <w:bookmarkStart w:id="194" w:name="_Toc322697985"/>
      <w:bookmarkStart w:id="195" w:name="_Toc322698236"/>
      <w:bookmarkStart w:id="196" w:name="_Toc322697071"/>
      <w:bookmarkStart w:id="197" w:name="_Toc322697401"/>
      <w:bookmarkStart w:id="198" w:name="_Toc322697733"/>
      <w:bookmarkStart w:id="199" w:name="_Toc322697989"/>
      <w:bookmarkStart w:id="200" w:name="_Toc322698240"/>
      <w:bookmarkStart w:id="201" w:name="_Toc328732745"/>
      <w:bookmarkStart w:id="202" w:name="_Toc36563827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3D01F3">
        <w:t>Veřejná podpora</w:t>
      </w:r>
      <w:bookmarkEnd w:id="201"/>
      <w:bookmarkEnd w:id="202"/>
      <w:r w:rsidRPr="003D01F3">
        <w:t xml:space="preserve"> </w:t>
      </w:r>
    </w:p>
    <w:p w:rsidR="00B7198C" w:rsidRDefault="00E77FD6" w:rsidP="00B7198C">
      <w:pPr>
        <w:ind w:right="-2"/>
        <w:jc w:val="left"/>
        <w:rPr>
          <w:rFonts w:ascii="Times New Roman" w:hAnsi="Times New Roman"/>
          <w:sz w:val="24"/>
          <w:szCs w:val="24"/>
        </w:rPr>
      </w:pPr>
      <w:bookmarkStart w:id="203" w:name="_Toc244415564"/>
      <w:r w:rsidRPr="00B7198C">
        <w:rPr>
          <w:rFonts w:ascii="Times New Roman" w:hAnsi="Times New Roman"/>
          <w:sz w:val="24"/>
          <w:szCs w:val="24"/>
        </w:rPr>
        <w:t>Podporovány budou projekty, které nezakládají nedovolenou veřejnou podporu (viz čl. 107 Smlouvy o fungování EU).</w:t>
      </w:r>
    </w:p>
    <w:p w:rsidR="00B7198C" w:rsidRDefault="00B7198C" w:rsidP="00B7198C">
      <w:pPr>
        <w:ind w:right="-2"/>
        <w:jc w:val="left"/>
        <w:rPr>
          <w:rFonts w:ascii="Times New Roman" w:hAnsi="Times New Roman"/>
          <w:sz w:val="24"/>
          <w:szCs w:val="24"/>
        </w:rPr>
      </w:pPr>
    </w:p>
    <w:p w:rsidR="00447A45" w:rsidRDefault="00447A45">
      <w:pPr>
        <w:spacing w:before="0"/>
        <w:jc w:val="left"/>
        <w:rPr>
          <w:rFonts w:ascii="Times New Roman" w:hAnsi="Times New Roman"/>
          <w:sz w:val="24"/>
          <w:szCs w:val="24"/>
        </w:rPr>
      </w:pPr>
      <w:r>
        <w:rPr>
          <w:rFonts w:ascii="Times New Roman" w:hAnsi="Times New Roman"/>
          <w:sz w:val="24"/>
          <w:szCs w:val="24"/>
        </w:rPr>
        <w:br w:type="page"/>
      </w:r>
    </w:p>
    <w:p w:rsidR="007B2A95" w:rsidRPr="00B7198C" w:rsidRDefault="00B7198C" w:rsidP="00B7198C">
      <w:pPr>
        <w:pStyle w:val="Nadpis1"/>
        <w:rPr>
          <w:b w:val="0"/>
        </w:rPr>
      </w:pPr>
      <w:bookmarkStart w:id="204" w:name="_Toc322697403"/>
      <w:bookmarkStart w:id="205" w:name="_Toc328732746"/>
      <w:bookmarkStart w:id="206" w:name="_Toc365638272"/>
      <w:r w:rsidRPr="00B7198C">
        <w:rPr>
          <w:rStyle w:val="Nadpis1Char"/>
          <w:rFonts w:cs="Times New Roman"/>
          <w:b/>
        </w:rPr>
        <w:t>C</w:t>
      </w:r>
      <w:bookmarkStart w:id="207" w:name="_Toc322697078"/>
      <w:bookmarkStart w:id="208" w:name="_Toc322697408"/>
      <w:bookmarkStart w:id="209" w:name="_Toc322697079"/>
      <w:bookmarkStart w:id="210" w:name="_Toc322697409"/>
      <w:bookmarkStart w:id="211" w:name="_Toc322697080"/>
      <w:bookmarkStart w:id="212" w:name="_Toc322697410"/>
      <w:bookmarkStart w:id="213" w:name="_Toc244415567"/>
      <w:bookmarkEnd w:id="204"/>
      <w:bookmarkEnd w:id="207"/>
      <w:bookmarkEnd w:id="208"/>
      <w:bookmarkEnd w:id="209"/>
      <w:bookmarkEnd w:id="210"/>
      <w:bookmarkEnd w:id="211"/>
      <w:bookmarkEnd w:id="212"/>
      <w:r w:rsidRPr="00B7198C">
        <w:rPr>
          <w:rStyle w:val="Nadpis1Char"/>
          <w:rFonts w:cs="Times New Roman"/>
          <w:b/>
        </w:rPr>
        <w:t>o předchází podání projektové žádosti</w:t>
      </w:r>
      <w:bookmarkEnd w:id="205"/>
      <w:bookmarkEnd w:id="206"/>
      <w:bookmarkEnd w:id="213"/>
      <w:r w:rsidRPr="00B7198C">
        <w:rPr>
          <w:b w:val="0"/>
        </w:rPr>
        <w:t xml:space="preserve"> </w:t>
      </w:r>
      <w:bookmarkEnd w:id="203"/>
    </w:p>
    <w:p w:rsidR="00FD647E" w:rsidRPr="00B560F8" w:rsidRDefault="009B4E05" w:rsidP="00FD647E">
      <w:pPr>
        <w:pStyle w:val="Nadpis2"/>
        <w:keepLines/>
        <w:rPr>
          <w:lang w:val="cs-CZ"/>
        </w:rPr>
      </w:pPr>
      <w:bookmarkStart w:id="214" w:name="_Toc328732747"/>
      <w:bookmarkStart w:id="215" w:name="_Toc365638273"/>
      <w:bookmarkStart w:id="216" w:name="_Toc244415568"/>
      <w:r w:rsidRPr="00B560F8">
        <w:rPr>
          <w:lang w:val="cs-CZ"/>
        </w:rPr>
        <w:t>Vazba projektu na koncepční a strategické dokumenty</w:t>
      </w:r>
      <w:bookmarkEnd w:id="214"/>
      <w:bookmarkEnd w:id="215"/>
    </w:p>
    <w:p w:rsidR="00FD647E" w:rsidRPr="0061070E" w:rsidRDefault="00FD647E" w:rsidP="00FD647E">
      <w:pPr>
        <w:rPr>
          <w:rFonts w:ascii="Times New Roman" w:hAnsi="Times New Roman" w:cs="Times New Roman"/>
          <w:sz w:val="24"/>
          <w:szCs w:val="24"/>
        </w:rPr>
      </w:pPr>
      <w:r w:rsidRPr="0061070E">
        <w:rPr>
          <w:rFonts w:ascii="Times New Roman" w:hAnsi="Times New Roman" w:cs="Times New Roman"/>
          <w:sz w:val="24"/>
          <w:szCs w:val="24"/>
        </w:rPr>
        <w:t>Příprava výzvy vychází zejména z těchto strategických dokumentů:</w:t>
      </w:r>
    </w:p>
    <w:p w:rsidR="00FD647E" w:rsidRPr="0061070E" w:rsidRDefault="00FD647E" w:rsidP="00047DD5">
      <w:pPr>
        <w:numPr>
          <w:ilvl w:val="0"/>
          <w:numId w:val="30"/>
        </w:numPr>
        <w:spacing w:before="60"/>
        <w:ind w:left="714" w:hanging="357"/>
        <w:rPr>
          <w:rFonts w:ascii="Times New Roman" w:hAnsi="Times New Roman" w:cs="Times New Roman"/>
          <w:sz w:val="24"/>
          <w:szCs w:val="24"/>
        </w:rPr>
      </w:pPr>
      <w:r w:rsidRPr="0061070E">
        <w:rPr>
          <w:rFonts w:ascii="Times New Roman" w:hAnsi="Times New Roman" w:cs="Times New Roman"/>
          <w:sz w:val="24"/>
          <w:szCs w:val="24"/>
        </w:rPr>
        <w:t>Strategie „Efektivní veřejná správa a přátelské veřejné služby“ schválená usnesením vlády České republiky č. 757 ze dne 11. července 2007,</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Strategie rozvoje služeb pro informační společnost v České republice na období 2008 – 2012 schválenou usnesením vlády České republiky č. 854 ze dne 9. července 2008,</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Schválený programový dokument „Integrovaný operační program na období 2007–2013.</w:t>
      </w:r>
    </w:p>
    <w:p w:rsidR="00FD647E" w:rsidRPr="0061070E" w:rsidRDefault="00510F0A" w:rsidP="00FD647E">
      <w:pPr>
        <w:rPr>
          <w:rFonts w:ascii="Times New Roman" w:hAnsi="Times New Roman" w:cs="Times New Roman"/>
          <w:sz w:val="24"/>
          <w:szCs w:val="24"/>
        </w:rPr>
      </w:pPr>
      <w:r>
        <w:rPr>
          <w:rFonts w:ascii="Times New Roman" w:hAnsi="Times New Roman" w:cs="Times New Roman"/>
          <w:sz w:val="24"/>
          <w:szCs w:val="24"/>
        </w:rPr>
        <w:t>Žadatel by se měl před přípravou projektu s těmito dokumenty seznámit.</w:t>
      </w:r>
    </w:p>
    <w:p w:rsidR="00447A45" w:rsidRPr="006207F2" w:rsidRDefault="00447A45" w:rsidP="00447A45">
      <w:pPr>
        <w:pStyle w:val="Nadpis2"/>
        <w:keepLines/>
        <w:spacing w:before="360"/>
        <w:ind w:left="578" w:hanging="578"/>
        <w:rPr>
          <w:lang w:val="cs-CZ"/>
        </w:rPr>
      </w:pPr>
      <w:bookmarkStart w:id="217" w:name="_Toc66422515"/>
      <w:bookmarkStart w:id="218" w:name="_Toc66755734"/>
      <w:bookmarkStart w:id="219" w:name="_Toc124130478"/>
      <w:bookmarkStart w:id="220" w:name="_Toc285113229"/>
      <w:bookmarkStart w:id="221" w:name="_Toc285113341"/>
      <w:bookmarkStart w:id="222" w:name="_Toc285113425"/>
      <w:bookmarkStart w:id="223" w:name="_Toc311644724"/>
      <w:bookmarkStart w:id="224" w:name="_Toc365638274"/>
      <w:r w:rsidRPr="006207F2">
        <w:rPr>
          <w:lang w:val="cs-CZ"/>
        </w:rPr>
        <w:t>Poskytování informací žadatelům</w:t>
      </w:r>
      <w:bookmarkEnd w:id="217"/>
      <w:bookmarkEnd w:id="218"/>
      <w:bookmarkEnd w:id="219"/>
      <w:bookmarkEnd w:id="220"/>
      <w:bookmarkEnd w:id="221"/>
      <w:bookmarkEnd w:id="222"/>
      <w:bookmarkEnd w:id="223"/>
      <w:bookmarkEnd w:id="224"/>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 xml:space="preserve">Centrum pro regionální rozvoj ČR – </w:t>
      </w:r>
      <w:r w:rsidRPr="006207F2">
        <w:rPr>
          <w:rFonts w:ascii="Times New Roman" w:hAnsi="Times New Roman" w:cs="Times New Roman"/>
          <w:sz w:val="24"/>
          <w:szCs w:val="24"/>
        </w:rPr>
        <w:t>pobočky</w:t>
      </w:r>
      <w:r>
        <w:rPr>
          <w:rFonts w:ascii="Times New Roman" w:hAnsi="Times New Roman" w:cs="Times New Roman"/>
          <w:sz w:val="24"/>
          <w:szCs w:val="24"/>
        </w:rPr>
        <w:t>,</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447A45" w:rsidRPr="006207F2" w:rsidRDefault="00447A45" w:rsidP="00447A45">
      <w:pPr>
        <w:keepNext/>
        <w:keepLines/>
        <w:tabs>
          <w:tab w:val="left" w:pos="0"/>
        </w:tabs>
        <w:rPr>
          <w:rFonts w:ascii="Times New Roman" w:hAnsi="Times New Roman" w:cs="Times New Roman"/>
          <w:sz w:val="24"/>
          <w:szCs w:val="24"/>
        </w:rPr>
      </w:pPr>
      <w:r w:rsidRPr="006207F2">
        <w:rPr>
          <w:rFonts w:ascii="Times New Roman" w:hAnsi="Times New Roman" w:cs="Times New Roman"/>
          <w:sz w:val="24"/>
          <w:szCs w:val="24"/>
        </w:rPr>
        <w:t xml:space="preserve">Přehled kontaktních pracovníků je uveden v příloze č. </w:t>
      </w:r>
      <w:r>
        <w:rPr>
          <w:rFonts w:ascii="Times New Roman" w:hAnsi="Times New Roman" w:cs="Times New Roman"/>
          <w:sz w:val="24"/>
          <w:szCs w:val="24"/>
        </w:rPr>
        <w:t>9</w:t>
      </w:r>
      <w:r w:rsidRPr="006207F2">
        <w:rPr>
          <w:rFonts w:ascii="Times New Roman" w:hAnsi="Times New Roman" w:cs="Times New Roman"/>
          <w:sz w:val="24"/>
          <w:szCs w:val="24"/>
        </w:rPr>
        <w:t xml:space="preserve"> této Příručky.</w:t>
      </w:r>
    </w:p>
    <w:p w:rsidR="0087715C" w:rsidRDefault="009C7C84" w:rsidP="00B560F8">
      <w:pPr>
        <w:tabs>
          <w:tab w:val="left" w:pos="3765"/>
        </w:tabs>
      </w:pPr>
      <w:r>
        <w:tab/>
      </w:r>
    </w:p>
    <w:p w:rsidR="007B2A95" w:rsidRPr="00B560F8" w:rsidRDefault="009B4E05" w:rsidP="004C6EF0">
      <w:pPr>
        <w:pStyle w:val="Nadpis2"/>
        <w:keepLines/>
        <w:rPr>
          <w:lang w:val="cs-CZ"/>
        </w:rPr>
      </w:pPr>
      <w:bookmarkStart w:id="225" w:name="_Toc328732748"/>
      <w:bookmarkStart w:id="226" w:name="_Toc365638275"/>
      <w:r w:rsidRPr="00B560F8">
        <w:rPr>
          <w:lang w:val="cs-CZ"/>
        </w:rPr>
        <w:t>Projektový záměr</w:t>
      </w:r>
      <w:bookmarkEnd w:id="216"/>
      <w:bookmarkEnd w:id="225"/>
      <w:bookmarkEnd w:id="226"/>
    </w:p>
    <w:p w:rsidR="0061070E" w:rsidRDefault="007B2A95" w:rsidP="00873465">
      <w:pPr>
        <w:rPr>
          <w:rFonts w:ascii="Times New Roman" w:hAnsi="Times New Roman" w:cs="Times New Roman"/>
          <w:sz w:val="24"/>
          <w:szCs w:val="24"/>
        </w:rPr>
      </w:pPr>
      <w:r w:rsidRPr="00873465">
        <w:rPr>
          <w:rFonts w:ascii="Times New Roman" w:hAnsi="Times New Roman" w:cs="Times New Roman"/>
          <w:sz w:val="24"/>
          <w:szCs w:val="24"/>
        </w:rPr>
        <w:t xml:space="preserve">Projekt musí být realizovatelný, </w:t>
      </w:r>
      <w:r w:rsidR="0061070E" w:rsidRPr="00873465">
        <w:rPr>
          <w:rFonts w:ascii="Times New Roman" w:hAnsi="Times New Roman" w:cs="Times New Roman"/>
          <w:sz w:val="24"/>
          <w:szCs w:val="24"/>
        </w:rPr>
        <w:t xml:space="preserve">efektivní a udržitelný </w:t>
      </w:r>
      <w:r w:rsidR="0061070E">
        <w:rPr>
          <w:rFonts w:ascii="Times New Roman" w:hAnsi="Times New Roman" w:cs="Times New Roman"/>
          <w:sz w:val="24"/>
          <w:szCs w:val="24"/>
        </w:rPr>
        <w:t xml:space="preserve">a musí </w:t>
      </w:r>
      <w:r w:rsidRPr="00873465">
        <w:rPr>
          <w:rFonts w:ascii="Times New Roman" w:hAnsi="Times New Roman" w:cs="Times New Roman"/>
          <w:sz w:val="24"/>
          <w:szCs w:val="24"/>
        </w:rPr>
        <w:t>odpovídat situaci a možnostem žadatele</w:t>
      </w:r>
      <w:r w:rsidR="0061070E">
        <w:rPr>
          <w:rFonts w:ascii="Times New Roman" w:hAnsi="Times New Roman" w:cs="Times New Roman"/>
          <w:sz w:val="24"/>
          <w:szCs w:val="24"/>
        </w:rPr>
        <w:t>.</w:t>
      </w:r>
      <w:r w:rsidRPr="00873465">
        <w:rPr>
          <w:rFonts w:ascii="Times New Roman" w:hAnsi="Times New Roman" w:cs="Times New Roman"/>
          <w:sz w:val="24"/>
          <w:szCs w:val="24"/>
        </w:rPr>
        <w:t xml:space="preserve"> Žadatel musí vycházet z analýzy situace a na jejím základě definovat potřeby</w:t>
      </w:r>
      <w:r w:rsidR="0061070E">
        <w:rPr>
          <w:rFonts w:ascii="Times New Roman" w:hAnsi="Times New Roman" w:cs="Times New Roman"/>
          <w:sz w:val="24"/>
          <w:szCs w:val="24"/>
        </w:rPr>
        <w:t xml:space="preserve"> a</w:t>
      </w:r>
      <w:r w:rsidRPr="00873465">
        <w:rPr>
          <w:rFonts w:ascii="Times New Roman" w:hAnsi="Times New Roman" w:cs="Times New Roman"/>
          <w:sz w:val="24"/>
          <w:szCs w:val="24"/>
        </w:rPr>
        <w:t xml:space="preserve"> cíle projektu. Po stanovení cíle projektu, vstupů, nástrojů a aktivit projektu je nutné zvážit technické, finanční, personální a časové požadavky pro úspěšnou realizaci projektu. </w:t>
      </w:r>
    </w:p>
    <w:p w:rsidR="00B915CC" w:rsidRDefault="0061070E" w:rsidP="00B915CC">
      <w:pPr>
        <w:rPr>
          <w:rFonts w:ascii="Times New Roman" w:hAnsi="Times New Roman" w:cs="Times New Roman"/>
          <w:sz w:val="24"/>
          <w:szCs w:val="24"/>
        </w:rPr>
      </w:pPr>
      <w:r>
        <w:rPr>
          <w:rFonts w:ascii="Times New Roman" w:hAnsi="Times New Roman" w:cs="Times New Roman"/>
          <w:sz w:val="24"/>
          <w:szCs w:val="24"/>
        </w:rPr>
        <w:t>Ž</w:t>
      </w:r>
      <w:r w:rsidR="007B2A95" w:rsidRPr="00873465">
        <w:rPr>
          <w:rFonts w:ascii="Times New Roman" w:hAnsi="Times New Roman" w:cs="Times New Roman"/>
          <w:sz w:val="24"/>
          <w:szCs w:val="24"/>
        </w:rPr>
        <w:t xml:space="preserve">adatel </w:t>
      </w:r>
      <w:r>
        <w:rPr>
          <w:rFonts w:ascii="Times New Roman" w:hAnsi="Times New Roman" w:cs="Times New Roman"/>
          <w:sz w:val="24"/>
          <w:szCs w:val="24"/>
        </w:rPr>
        <w:t xml:space="preserve">může </w:t>
      </w:r>
      <w:r w:rsidR="00B915CC" w:rsidRPr="00873465">
        <w:rPr>
          <w:rFonts w:ascii="Times New Roman" w:hAnsi="Times New Roman" w:cs="Times New Roman"/>
          <w:sz w:val="24"/>
          <w:szCs w:val="24"/>
        </w:rPr>
        <w:t>konzultovat svůj záměr s pracovníky Centra pro regionální rozvoj ČR.</w:t>
      </w:r>
    </w:p>
    <w:p w:rsidR="0026312F" w:rsidRDefault="0026312F" w:rsidP="0026312F">
      <w:pPr>
        <w:keepNext/>
        <w:keepLines/>
        <w:tabs>
          <w:tab w:val="left" w:pos="0"/>
        </w:tabs>
        <w:rPr>
          <w:rFonts w:ascii="Times New Roman" w:hAnsi="Times New Roman" w:cs="Times New Roman"/>
          <w:b/>
          <w:bCs/>
          <w:iCs/>
          <w:sz w:val="24"/>
          <w:szCs w:val="24"/>
        </w:rPr>
      </w:pPr>
    </w:p>
    <w:p w:rsidR="0087715C" w:rsidRDefault="002D6546" w:rsidP="00B560F8">
      <w:pPr>
        <w:keepNext/>
        <w:keepLines/>
        <w:tabs>
          <w:tab w:val="left" w:pos="0"/>
        </w:tabs>
        <w:rPr>
          <w:rFonts w:ascii="Times New Roman" w:hAnsi="Times New Roman" w:cs="Times New Roman"/>
          <w:b/>
          <w:bCs/>
          <w:iCs/>
          <w:sz w:val="24"/>
          <w:szCs w:val="24"/>
        </w:rPr>
      </w:pPr>
      <w:r w:rsidRPr="00273D60">
        <w:rPr>
          <w:rFonts w:ascii="Times New Roman" w:hAnsi="Times New Roman" w:cs="Times New Roman"/>
          <w:b/>
          <w:bCs/>
          <w:iCs/>
          <w:sz w:val="24"/>
          <w:szCs w:val="24"/>
        </w:rPr>
        <w:t>Doporučení žadatelům</w:t>
      </w:r>
    </w:p>
    <w:p w:rsidR="0087715C" w:rsidRDefault="002D6546"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iCs/>
          <w:sz w:val="24"/>
          <w:szCs w:val="24"/>
        </w:rPr>
        <w:t>Využívejte oficiální informační místa a konzultujte sv</w:t>
      </w:r>
      <w:r>
        <w:rPr>
          <w:rFonts w:ascii="Times New Roman" w:hAnsi="Times New Roman" w:cs="Times New Roman"/>
          <w:iCs/>
          <w:sz w:val="24"/>
          <w:szCs w:val="24"/>
        </w:rPr>
        <w:t>é projektové</w:t>
      </w:r>
      <w:r w:rsidRPr="00273D60">
        <w:rPr>
          <w:rFonts w:ascii="Times New Roman" w:hAnsi="Times New Roman" w:cs="Times New Roman"/>
          <w:iCs/>
          <w:sz w:val="24"/>
          <w:szCs w:val="24"/>
        </w:rPr>
        <w:t xml:space="preserve"> záměry.</w:t>
      </w:r>
      <w:r w:rsidRPr="006207F2">
        <w:rPr>
          <w:rFonts w:ascii="Times New Roman" w:hAnsi="Times New Roman" w:cs="Times New Roman"/>
          <w:iCs/>
          <w:sz w:val="24"/>
          <w:szCs w:val="24"/>
        </w:rPr>
        <w:t xml:space="preserve"> CRR ČR poskytuje konzultace </w:t>
      </w:r>
      <w:r>
        <w:rPr>
          <w:rFonts w:ascii="Times New Roman" w:hAnsi="Times New Roman" w:cs="Times New Roman"/>
          <w:iCs/>
          <w:sz w:val="24"/>
          <w:szCs w:val="24"/>
        </w:rPr>
        <w:t xml:space="preserve">ke </w:t>
      </w:r>
      <w:r w:rsidRPr="006207F2">
        <w:rPr>
          <w:rFonts w:ascii="Times New Roman" w:hAnsi="Times New Roman" w:cs="Times New Roman"/>
          <w:iCs/>
          <w:sz w:val="24"/>
          <w:szCs w:val="24"/>
        </w:rPr>
        <w:t xml:space="preserve">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7</w:t>
      </w:r>
      <w:r w:rsidR="00F34AC9">
        <w:rPr>
          <w:rFonts w:ascii="Times New Roman" w:hAnsi="Times New Roman" w:cs="Times New Roman"/>
          <w:iCs/>
          <w:sz w:val="24"/>
          <w:szCs w:val="24"/>
        </w:rPr>
        <w:t xml:space="preserve">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 xml:space="preserve">nutné </w:t>
      </w:r>
      <w:r w:rsidRPr="00873465">
        <w:rPr>
          <w:rFonts w:ascii="Times New Roman" w:hAnsi="Times New Roman" w:cs="Times New Roman"/>
          <w:sz w:val="24"/>
          <w:szCs w:val="24"/>
        </w:rPr>
        <w:t xml:space="preserve">konzultovat </w:t>
      </w:r>
      <w:r w:rsidRPr="006207F2">
        <w:rPr>
          <w:rFonts w:ascii="Times New Roman" w:hAnsi="Times New Roman" w:cs="Times New Roman"/>
          <w:iCs/>
          <w:sz w:val="24"/>
          <w:szCs w:val="24"/>
        </w:rPr>
        <w:t>především. Konzultacemi se můžete vyhnout problémům</w:t>
      </w:r>
      <w:r w:rsidR="005B3B62">
        <w:rPr>
          <w:rFonts w:ascii="Times New Roman" w:hAnsi="Times New Roman" w:cs="Times New Roman"/>
          <w:iCs/>
          <w:sz w:val="24"/>
          <w:szCs w:val="24"/>
        </w:rPr>
        <w:t xml:space="preserve"> v realizaci projektu</w:t>
      </w:r>
      <w:r w:rsidRPr="006207F2">
        <w:rPr>
          <w:rFonts w:ascii="Times New Roman" w:hAnsi="Times New Roman" w:cs="Times New Roman"/>
          <w:iCs/>
          <w:sz w:val="24"/>
          <w:szCs w:val="24"/>
        </w:rPr>
        <w:t xml:space="preserve"> </w:t>
      </w:r>
      <w:r>
        <w:rPr>
          <w:rFonts w:ascii="Times New Roman" w:hAnsi="Times New Roman" w:cs="Times New Roman"/>
          <w:iCs/>
          <w:sz w:val="24"/>
          <w:szCs w:val="24"/>
        </w:rPr>
        <w:br/>
      </w:r>
      <w:r w:rsidRPr="006207F2">
        <w:rPr>
          <w:rFonts w:ascii="Times New Roman" w:hAnsi="Times New Roman" w:cs="Times New Roman"/>
          <w:iCs/>
          <w:sz w:val="24"/>
          <w:szCs w:val="24"/>
        </w:rPr>
        <w:t>a vyvarovat se chyb</w:t>
      </w:r>
      <w:r w:rsidR="005B3B62">
        <w:rPr>
          <w:rFonts w:ascii="Times New Roman" w:hAnsi="Times New Roman" w:cs="Times New Roman"/>
          <w:iCs/>
          <w:sz w:val="24"/>
          <w:szCs w:val="24"/>
        </w:rPr>
        <w:t>, které mohou způsobit krácení nebo vracení dotace</w:t>
      </w:r>
      <w:r w:rsidRPr="00873465">
        <w:rPr>
          <w:rFonts w:ascii="Times New Roman" w:hAnsi="Times New Roman" w:cs="Times New Roman"/>
          <w:sz w:val="24"/>
          <w:szCs w:val="24"/>
        </w:rPr>
        <w:t>.</w:t>
      </w:r>
    </w:p>
    <w:p w:rsidR="0026312F" w:rsidRDefault="0026312F" w:rsidP="0026312F">
      <w:pPr>
        <w:keepNext/>
        <w:keepLines/>
        <w:tabs>
          <w:tab w:val="left" w:pos="0"/>
        </w:tabs>
        <w:rPr>
          <w:rFonts w:ascii="Times New Roman" w:hAnsi="Times New Roman" w:cs="Times New Roman"/>
          <w:b/>
          <w:iCs/>
          <w:sz w:val="24"/>
          <w:szCs w:val="24"/>
        </w:rPr>
      </w:pPr>
    </w:p>
    <w:p w:rsidR="005E39DC" w:rsidRDefault="005E39DC" w:rsidP="00B560F8">
      <w:pPr>
        <w:keepNext/>
        <w:keepLines/>
        <w:tabs>
          <w:tab w:val="left" w:pos="0"/>
        </w:tabs>
        <w:rPr>
          <w:rFonts w:ascii="Times New Roman" w:hAnsi="Times New Roman" w:cs="Times New Roman"/>
          <w:b/>
          <w:iCs/>
          <w:sz w:val="24"/>
          <w:szCs w:val="24"/>
        </w:rPr>
      </w:pPr>
      <w:r w:rsidRPr="00720D87">
        <w:rPr>
          <w:rFonts w:ascii="Times New Roman" w:hAnsi="Times New Roman" w:cs="Times New Roman"/>
          <w:b/>
          <w:iCs/>
          <w:sz w:val="24"/>
          <w:szCs w:val="24"/>
        </w:rPr>
        <w:t>Upozornění</w:t>
      </w:r>
    </w:p>
    <w:p w:rsidR="005E39DC" w:rsidRDefault="005E39DC"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Pracovníci </w:t>
      </w:r>
      <w:r>
        <w:rPr>
          <w:rFonts w:ascii="Times New Roman" w:hAnsi="Times New Roman" w:cs="Times New Roman"/>
          <w:sz w:val="24"/>
          <w:szCs w:val="24"/>
        </w:rPr>
        <w:t xml:space="preserve">na </w:t>
      </w:r>
      <w:r w:rsidRPr="00273D60">
        <w:rPr>
          <w:rFonts w:ascii="Times New Roman" w:hAnsi="Times New Roman" w:cs="Times New Roman"/>
          <w:sz w:val="24"/>
          <w:szCs w:val="24"/>
        </w:rPr>
        <w:t>informačních míst</w:t>
      </w:r>
      <w:r>
        <w:rPr>
          <w:rFonts w:ascii="Times New Roman" w:hAnsi="Times New Roman" w:cs="Times New Roman"/>
          <w:sz w:val="24"/>
          <w:szCs w:val="24"/>
        </w:rPr>
        <w:t>ech</w:t>
      </w:r>
      <w:r w:rsidRPr="00273D60">
        <w:rPr>
          <w:rFonts w:ascii="Times New Roman" w:hAnsi="Times New Roman" w:cs="Times New Roman"/>
          <w:sz w:val="24"/>
          <w:szCs w:val="24"/>
        </w:rPr>
        <w:t xml:space="preserve"> zodpovída</w:t>
      </w:r>
      <w:r>
        <w:rPr>
          <w:rFonts w:ascii="Times New Roman" w:hAnsi="Times New Roman" w:cs="Times New Roman"/>
          <w:sz w:val="24"/>
          <w:szCs w:val="24"/>
        </w:rPr>
        <w:t>jí</w:t>
      </w:r>
      <w:r w:rsidRPr="00273D60">
        <w:rPr>
          <w:rFonts w:ascii="Times New Roman" w:hAnsi="Times New Roman" w:cs="Times New Roman"/>
          <w:sz w:val="24"/>
          <w:szCs w:val="24"/>
        </w:rPr>
        <w:t xml:space="preserve"> dotazy </w:t>
      </w:r>
      <w:r>
        <w:rPr>
          <w:rFonts w:ascii="Times New Roman" w:hAnsi="Times New Roman" w:cs="Times New Roman"/>
          <w:sz w:val="24"/>
          <w:szCs w:val="24"/>
        </w:rPr>
        <w:t>vztahující se k realizaci projektu, ale</w:t>
      </w:r>
      <w:r>
        <w:rPr>
          <w:rFonts w:ascii="Times New Roman" w:hAnsi="Times New Roman" w:cs="Times New Roman"/>
          <w:iCs/>
          <w:sz w:val="24"/>
          <w:szCs w:val="24"/>
        </w:rPr>
        <w:t xml:space="preserve"> nemohou zpracovávat projektovou žádost, povinné přílohy, </w:t>
      </w:r>
      <w:r w:rsidRPr="00527576">
        <w:rPr>
          <w:rFonts w:ascii="Times New Roman" w:hAnsi="Times New Roman" w:cs="Times New Roman"/>
          <w:iCs/>
          <w:sz w:val="24"/>
          <w:szCs w:val="24"/>
        </w:rPr>
        <w:t>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xml:space="preserve"> a zadávacím</w:t>
      </w:r>
      <w:r w:rsidRPr="00527576">
        <w:rPr>
          <w:rFonts w:ascii="Times New Roman" w:hAnsi="Times New Roman" w:cs="Times New Roman"/>
          <w:iCs/>
          <w:sz w:val="24"/>
          <w:szCs w:val="24"/>
        </w:rPr>
        <w:t xml:space="preserve"> řízením, hlášení o pokroku, monitorovací zpráv</w:t>
      </w:r>
      <w:r>
        <w:rPr>
          <w:rFonts w:ascii="Times New Roman" w:hAnsi="Times New Roman" w:cs="Times New Roman"/>
          <w:iCs/>
          <w:sz w:val="24"/>
          <w:szCs w:val="24"/>
        </w:rPr>
        <w:t>y a</w:t>
      </w:r>
      <w:r w:rsidRPr="00527576">
        <w:rPr>
          <w:rFonts w:ascii="Times New Roman" w:hAnsi="Times New Roman" w:cs="Times New Roman"/>
          <w:iCs/>
          <w:sz w:val="24"/>
          <w:szCs w:val="24"/>
        </w:rPr>
        <w:t xml:space="preserve">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žádosti o platbu</w:t>
      </w:r>
      <w:r>
        <w:rPr>
          <w:rFonts w:ascii="Times New Roman" w:hAnsi="Times New Roman" w:cs="Times New Roman"/>
          <w:iCs/>
          <w:sz w:val="24"/>
          <w:szCs w:val="24"/>
        </w:rPr>
        <w:t xml:space="preserve">. Tento přístup je </w:t>
      </w:r>
      <w:r w:rsidR="00177F43">
        <w:rPr>
          <w:rFonts w:ascii="Times New Roman" w:hAnsi="Times New Roman" w:cs="Times New Roman"/>
          <w:iCs/>
          <w:sz w:val="24"/>
          <w:szCs w:val="24"/>
        </w:rPr>
        <w:t xml:space="preserve">nutný </w:t>
      </w:r>
      <w:r>
        <w:rPr>
          <w:rFonts w:ascii="Times New Roman" w:hAnsi="Times New Roman" w:cs="Times New Roman"/>
          <w:iCs/>
          <w:sz w:val="24"/>
          <w:szCs w:val="24"/>
        </w:rPr>
        <w:t>z důvodu zamezení zvýhodňování některých žadatelů nebo konfliktu zájmů.</w:t>
      </w:r>
    </w:p>
    <w:p w:rsidR="002D6546" w:rsidRPr="002D6546" w:rsidRDefault="002D6546" w:rsidP="00B915CC"/>
    <w:p w:rsidR="007B2A95" w:rsidRPr="00B560F8" w:rsidRDefault="009B4E05" w:rsidP="004C6EF0">
      <w:pPr>
        <w:pStyle w:val="Nadpis2"/>
        <w:keepLines/>
        <w:rPr>
          <w:lang w:val="cs-CZ"/>
        </w:rPr>
      </w:pPr>
      <w:bookmarkStart w:id="227" w:name="_Toc322697414"/>
      <w:bookmarkStart w:id="228" w:name="_Toc322697737"/>
      <w:bookmarkStart w:id="229" w:name="_Toc322697993"/>
      <w:bookmarkStart w:id="230" w:name="_Toc322698244"/>
      <w:bookmarkStart w:id="231" w:name="_Toc322697417"/>
      <w:bookmarkStart w:id="232" w:name="_Toc322697740"/>
      <w:bookmarkStart w:id="233" w:name="_Toc322697996"/>
      <w:bookmarkStart w:id="234" w:name="_Toc322698247"/>
      <w:bookmarkStart w:id="235" w:name="_Toc322697091"/>
      <w:bookmarkStart w:id="236" w:name="_Toc322697425"/>
      <w:bookmarkStart w:id="237" w:name="_Toc322697748"/>
      <w:bookmarkStart w:id="238" w:name="_Toc322698004"/>
      <w:bookmarkStart w:id="239" w:name="_Toc322698255"/>
      <w:bookmarkStart w:id="240" w:name="_Toc322697093"/>
      <w:bookmarkStart w:id="241" w:name="_Toc322697427"/>
      <w:bookmarkStart w:id="242" w:name="_Toc322697750"/>
      <w:bookmarkStart w:id="243" w:name="_Toc322698006"/>
      <w:bookmarkStart w:id="244" w:name="_Toc322698257"/>
      <w:bookmarkStart w:id="245" w:name="_Toc322697099"/>
      <w:bookmarkStart w:id="246" w:name="_Toc322697433"/>
      <w:bookmarkStart w:id="247" w:name="_Toc322697756"/>
      <w:bookmarkStart w:id="248" w:name="_Toc322698012"/>
      <w:bookmarkStart w:id="249" w:name="_Toc322698263"/>
      <w:bookmarkStart w:id="250" w:name="_Toc322697100"/>
      <w:bookmarkStart w:id="251" w:name="_Toc322697434"/>
      <w:bookmarkStart w:id="252" w:name="_Toc322697757"/>
      <w:bookmarkStart w:id="253" w:name="_Toc322698013"/>
      <w:bookmarkStart w:id="254" w:name="_Toc322698264"/>
      <w:bookmarkStart w:id="255" w:name="_Toc244415569"/>
      <w:bookmarkStart w:id="256" w:name="_Toc328732749"/>
      <w:bookmarkStart w:id="257" w:name="_Toc36563827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560F8">
        <w:rPr>
          <w:lang w:val="cs-CZ"/>
        </w:rPr>
        <w:t>Studie proveditelnosti</w:t>
      </w:r>
      <w:bookmarkEnd w:id="255"/>
      <w:bookmarkEnd w:id="256"/>
      <w:bookmarkEnd w:id="257"/>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sidR="004C6EF0">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Osnovu studie proveditelnosti naleznete v příloze č</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1</w:t>
      </w:r>
      <w:r w:rsidR="00640086">
        <w:rPr>
          <w:rFonts w:ascii="Times New Roman" w:hAnsi="Times New Roman" w:cs="Times New Roman"/>
          <w:sz w:val="24"/>
          <w:szCs w:val="24"/>
        </w:rPr>
        <w:t>b</w:t>
      </w:r>
      <w:r w:rsidRPr="004C6EF0">
        <w:rPr>
          <w:rFonts w:ascii="Times New Roman" w:hAnsi="Times New Roman" w:cs="Times New Roman"/>
          <w:sz w:val="24"/>
          <w:szCs w:val="24"/>
        </w:rPr>
        <w:t xml:space="preserve"> Příručky.</w:t>
      </w:r>
      <w:r w:rsidR="0061070E">
        <w:rPr>
          <w:rFonts w:ascii="Times New Roman" w:hAnsi="Times New Roman" w:cs="Times New Roman"/>
          <w:sz w:val="24"/>
          <w:szCs w:val="24"/>
        </w:rPr>
        <w:t xml:space="preserve"> </w:t>
      </w:r>
      <w:r w:rsidR="00177F43">
        <w:rPr>
          <w:rFonts w:ascii="Times New Roman" w:hAnsi="Times New Roman" w:cs="Times New Roman"/>
          <w:sz w:val="24"/>
          <w:szCs w:val="24"/>
        </w:rPr>
        <w:t>Na</w:t>
      </w:r>
      <w:r w:rsidR="0061070E" w:rsidRPr="004C6EF0">
        <w:rPr>
          <w:rFonts w:ascii="Times New Roman" w:hAnsi="Times New Roman" w:cs="Times New Roman"/>
          <w:sz w:val="24"/>
          <w:szCs w:val="24"/>
        </w:rPr>
        <w:t xml:space="preserve"> studi</w:t>
      </w:r>
      <w:r w:rsidR="00177F43">
        <w:rPr>
          <w:rFonts w:ascii="Times New Roman" w:hAnsi="Times New Roman" w:cs="Times New Roman"/>
          <w:sz w:val="24"/>
          <w:szCs w:val="24"/>
        </w:rPr>
        <w:t>i</w:t>
      </w:r>
      <w:r w:rsidR="0061070E" w:rsidRPr="004C6EF0">
        <w:rPr>
          <w:rFonts w:ascii="Times New Roman" w:hAnsi="Times New Roman" w:cs="Times New Roman"/>
          <w:sz w:val="24"/>
          <w:szCs w:val="24"/>
        </w:rPr>
        <w:t xml:space="preserve"> proveditelnosti </w:t>
      </w:r>
      <w:r w:rsidR="00177F43">
        <w:rPr>
          <w:rFonts w:ascii="Times New Roman" w:hAnsi="Times New Roman" w:cs="Times New Roman"/>
          <w:sz w:val="24"/>
          <w:szCs w:val="24"/>
        </w:rPr>
        <w:t>navazu</w:t>
      </w:r>
      <w:r w:rsidR="0061070E" w:rsidRPr="004C6EF0">
        <w:rPr>
          <w:rFonts w:ascii="Times New Roman" w:hAnsi="Times New Roman" w:cs="Times New Roman"/>
          <w:sz w:val="24"/>
          <w:szCs w:val="24"/>
        </w:rPr>
        <w:t xml:space="preserve">je rozpočet, jeho vzor naleznete v příloze č. 1a </w:t>
      </w:r>
      <w:r w:rsidR="0061070E">
        <w:rPr>
          <w:rFonts w:ascii="Times New Roman" w:hAnsi="Times New Roman" w:cs="Times New Roman"/>
          <w:sz w:val="24"/>
          <w:szCs w:val="24"/>
        </w:rPr>
        <w:t>P</w:t>
      </w:r>
      <w:r w:rsidR="0061070E" w:rsidRPr="004C6EF0">
        <w:rPr>
          <w:rFonts w:ascii="Times New Roman" w:hAnsi="Times New Roman" w:cs="Times New Roman"/>
          <w:sz w:val="24"/>
          <w:szCs w:val="24"/>
        </w:rPr>
        <w:t>říručky.</w:t>
      </w:r>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ověření jeho </w:t>
      </w:r>
      <w:r w:rsidR="0061070E">
        <w:rPr>
          <w:rFonts w:ascii="Times New Roman" w:hAnsi="Times New Roman" w:cs="Times New Roman"/>
          <w:b/>
          <w:sz w:val="24"/>
          <w:szCs w:val="24"/>
        </w:rPr>
        <w:t>účelnost</w:t>
      </w:r>
      <w:r w:rsidRPr="004C6EF0">
        <w:rPr>
          <w:rFonts w:ascii="Times New Roman" w:hAnsi="Times New Roman" w:cs="Times New Roman"/>
          <w:b/>
          <w:sz w:val="24"/>
          <w:szCs w:val="24"/>
        </w:rPr>
        <w:t>i</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Smyslem studie je provést všestrannou analýzu projektového záměru</w:t>
      </w:r>
      <w:r w:rsidR="0061070E">
        <w:rPr>
          <w:rFonts w:ascii="Times New Roman" w:hAnsi="Times New Roman" w:cs="Times New Roman"/>
          <w:sz w:val="24"/>
          <w:szCs w:val="24"/>
        </w:rPr>
        <w:t xml:space="preserve"> a</w:t>
      </w:r>
      <w:r w:rsidRPr="004C6EF0">
        <w:rPr>
          <w:rFonts w:ascii="Times New Roman" w:hAnsi="Times New Roman" w:cs="Times New Roman"/>
          <w:sz w:val="24"/>
          <w:szCs w:val="24"/>
        </w:rPr>
        <w:t xml:space="preserve"> jeho variant. Proto musí obsahovat analýzu současného stavu, odhad budoucího vývoje řešené oblasti, vnitřní integraci úřadu</w:t>
      </w:r>
      <w:r w:rsidR="00747056">
        <w:rPr>
          <w:rFonts w:ascii="Times New Roman" w:hAnsi="Times New Roman" w:cs="Times New Roman"/>
          <w:sz w:val="24"/>
          <w:szCs w:val="24"/>
        </w:rPr>
        <w:t>,</w:t>
      </w:r>
      <w:r w:rsidRPr="004C6EF0">
        <w:rPr>
          <w:rFonts w:ascii="Times New Roman" w:hAnsi="Times New Roman" w:cs="Times New Roman"/>
          <w:sz w:val="24"/>
          <w:szCs w:val="24"/>
        </w:rPr>
        <w:t xml:space="preserve"> návrh variant řešení včetně analýzy případných změn parametrů projektu, stability cílů projektu a jeho udržitelnosti.</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009B4E05" w:rsidRPr="00B560F8">
        <w:rPr>
          <w:rFonts w:ascii="Times New Roman" w:hAnsi="Times New Roman" w:cs="Times New Roman"/>
          <w:sz w:val="24"/>
          <w:szCs w:val="24"/>
        </w:rPr>
        <w:t>odhad rizik a jejich dopad na uvažované varianty</w:t>
      </w:r>
      <w:r w:rsidRPr="0061070E">
        <w:rPr>
          <w:rFonts w:ascii="Times New Roman" w:hAnsi="Times New Roman" w:cs="Times New Roman"/>
          <w:sz w:val="24"/>
          <w:szCs w:val="24"/>
        </w:rPr>
        <w:t>.</w:t>
      </w:r>
      <w:r w:rsidRPr="004C6EF0">
        <w:rPr>
          <w:rFonts w:ascii="Times New Roman" w:hAnsi="Times New Roman" w:cs="Times New Roman"/>
          <w:sz w:val="24"/>
          <w:szCs w:val="24"/>
        </w:rPr>
        <w:t xml:space="preserve"> </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informovat o stávající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stavu řešené problematiky </w:t>
      </w:r>
      <w:r w:rsidR="00177F43">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budoucí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vývoj</w:t>
      </w:r>
      <w:r w:rsidR="00177F43">
        <w:rPr>
          <w:rFonts w:ascii="Times New Roman" w:hAnsi="Times New Roman" w:cs="Times New Roman"/>
          <w:noProof/>
          <w:color w:val="231F20"/>
          <w:sz w:val="24"/>
          <w:szCs w:val="24"/>
        </w:rPr>
        <w:t>i</w:t>
      </w:r>
      <w:r w:rsidRPr="004C6EF0">
        <w:rPr>
          <w:rFonts w:ascii="Times New Roman" w:hAnsi="Times New Roman" w:cs="Times New Roman"/>
          <w:noProof/>
          <w:color w:val="231F20"/>
          <w:sz w:val="24"/>
          <w:szCs w:val="24"/>
        </w:rPr>
        <w:t xml:space="preserve">,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87715C" w:rsidRDefault="00176A1C"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prokázat </w:t>
      </w:r>
      <w:r w:rsidR="007B2A95" w:rsidRPr="004C6EF0">
        <w:rPr>
          <w:rFonts w:ascii="Times New Roman" w:hAnsi="Times New Roman" w:cs="Times New Roman"/>
          <w:noProof/>
          <w:color w:val="231F20"/>
          <w:sz w:val="24"/>
          <w:szCs w:val="24"/>
        </w:rPr>
        <w:t xml:space="preserve">opodstatněnost </w:t>
      </w:r>
      <w:r w:rsidR="00177F43">
        <w:rPr>
          <w:rFonts w:ascii="Times New Roman" w:hAnsi="Times New Roman" w:cs="Times New Roman"/>
          <w:noProof/>
          <w:color w:val="231F20"/>
          <w:sz w:val="24"/>
          <w:szCs w:val="24"/>
        </w:rPr>
        <w:t xml:space="preserve">a výši </w:t>
      </w:r>
      <w:r w:rsidR="007B2A95" w:rsidRPr="004C6EF0">
        <w:rPr>
          <w:rFonts w:ascii="Times New Roman" w:hAnsi="Times New Roman" w:cs="Times New Roman"/>
          <w:noProof/>
          <w:color w:val="231F20"/>
          <w:sz w:val="24"/>
          <w:szCs w:val="24"/>
        </w:rPr>
        <w:t>jednotlivých způsobilých výdajů,</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po ukončení finanční podpory ze strukturálních fondů. </w:t>
      </w:r>
    </w:p>
    <w:p w:rsidR="0087715C" w:rsidRPr="00B560F8" w:rsidRDefault="009B4E05" w:rsidP="00B560F8">
      <w:pPr>
        <w:pStyle w:val="Nadpis2"/>
        <w:rPr>
          <w:lang w:val="cs-CZ"/>
        </w:rPr>
      </w:pPr>
      <w:bookmarkStart w:id="258" w:name="_Toc244415570"/>
      <w:bookmarkStart w:id="259" w:name="_Toc328732750"/>
      <w:bookmarkStart w:id="260" w:name="_Toc365638277"/>
      <w:r w:rsidRPr="00B560F8">
        <w:rPr>
          <w:lang w:val="cs-CZ"/>
        </w:rPr>
        <w:t>Roz</w:t>
      </w:r>
      <w:bookmarkStart w:id="261" w:name="_Toc322697103"/>
      <w:bookmarkStart w:id="262" w:name="_Toc322697437"/>
      <w:bookmarkStart w:id="263" w:name="_Toc322697760"/>
      <w:bookmarkStart w:id="264" w:name="_Toc244415571"/>
      <w:bookmarkEnd w:id="258"/>
      <w:bookmarkEnd w:id="261"/>
      <w:bookmarkEnd w:id="262"/>
      <w:bookmarkEnd w:id="263"/>
      <w:r w:rsidRPr="00B560F8">
        <w:rPr>
          <w:lang w:val="cs-CZ"/>
        </w:rPr>
        <w:t>počet projektu</w:t>
      </w:r>
      <w:bookmarkEnd w:id="259"/>
      <w:bookmarkEnd w:id="260"/>
      <w:bookmarkEnd w:id="264"/>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slovního popisu projektu je nutné </w:t>
      </w:r>
      <w:r w:rsidR="00747056">
        <w:rPr>
          <w:rFonts w:ascii="Times New Roman" w:hAnsi="Times New Roman" w:cs="Times New Roman"/>
          <w:sz w:val="24"/>
          <w:szCs w:val="24"/>
        </w:rPr>
        <w:t xml:space="preserve">vypracovat </w:t>
      </w:r>
      <w:r w:rsidRPr="00B23475">
        <w:rPr>
          <w:rFonts w:ascii="Times New Roman" w:hAnsi="Times New Roman" w:cs="Times New Roman"/>
          <w:sz w:val="24"/>
          <w:szCs w:val="24"/>
        </w:rPr>
        <w:t>detailní rozpoč</w:t>
      </w:r>
      <w:r w:rsidR="00747056">
        <w:rPr>
          <w:rFonts w:ascii="Times New Roman" w:hAnsi="Times New Roman" w:cs="Times New Roman"/>
          <w:sz w:val="24"/>
          <w:szCs w:val="24"/>
        </w:rPr>
        <w:t>e</w:t>
      </w:r>
      <w:r w:rsidRPr="00B23475">
        <w:rPr>
          <w:rFonts w:ascii="Times New Roman" w:hAnsi="Times New Roman" w:cs="Times New Roman"/>
          <w:sz w:val="24"/>
          <w:szCs w:val="24"/>
        </w:rPr>
        <w:t>t projektu, který musí být přiměřený plánovaným aktivitám. Rozpočet musí odpovídat obsahové náplni a rozsahu projektu</w:t>
      </w:r>
      <w:r w:rsidR="00177F43">
        <w:rPr>
          <w:rFonts w:ascii="Times New Roman" w:hAnsi="Times New Roman" w:cs="Times New Roman"/>
          <w:sz w:val="24"/>
          <w:szCs w:val="24"/>
        </w:rPr>
        <w:t>, údajům v žádosti B</w:t>
      </w:r>
      <w:r w:rsidR="00523DB8">
        <w:rPr>
          <w:rFonts w:ascii="Times New Roman" w:hAnsi="Times New Roman" w:cs="Times New Roman"/>
          <w:sz w:val="24"/>
          <w:szCs w:val="24"/>
        </w:rPr>
        <w:t>ENEFIT7</w:t>
      </w:r>
      <w:r w:rsidR="00177F43">
        <w:rPr>
          <w:rFonts w:ascii="Times New Roman" w:hAnsi="Times New Roman" w:cs="Times New Roman"/>
          <w:sz w:val="24"/>
          <w:szCs w:val="24"/>
        </w:rPr>
        <w:t xml:space="preserve"> a ve studii proveditelnosti</w:t>
      </w:r>
      <w:r w:rsidRPr="00B23475">
        <w:rPr>
          <w:rFonts w:ascii="Times New Roman" w:hAnsi="Times New Roman" w:cs="Times New Roman"/>
          <w:sz w:val="24"/>
          <w:szCs w:val="24"/>
        </w:rPr>
        <w:t>.</w:t>
      </w:r>
      <w:r w:rsidR="00B43E10">
        <w:rPr>
          <w:rFonts w:ascii="Times New Roman" w:hAnsi="Times New Roman" w:cs="Times New Roman"/>
          <w:sz w:val="24"/>
          <w:szCs w:val="24"/>
        </w:rPr>
        <w:t xml:space="preserve"> </w:t>
      </w:r>
    </w:p>
    <w:p w:rsidR="0087715C" w:rsidRDefault="00B43E10" w:rsidP="00B560F8">
      <w:pPr>
        <w:autoSpaceDE w:val="0"/>
        <w:autoSpaceDN w:val="0"/>
        <w:adjustRightInd w:val="0"/>
        <w:ind w:right="-2"/>
        <w:rPr>
          <w:rFonts w:ascii="Times New Roman" w:hAnsi="Times New Roman" w:cs="Times New Roman"/>
          <w:b/>
          <w:sz w:val="24"/>
          <w:szCs w:val="24"/>
        </w:rPr>
      </w:pPr>
      <w:r>
        <w:rPr>
          <w:rFonts w:ascii="Times New Roman" w:hAnsi="Times New Roman" w:cs="Times New Roman"/>
          <w:sz w:val="24"/>
          <w:szCs w:val="24"/>
        </w:rPr>
        <w:t>D</w:t>
      </w:r>
      <w:r w:rsidRPr="00B43E10">
        <w:rPr>
          <w:rFonts w:ascii="Times New Roman" w:hAnsi="Times New Roman" w:cs="Times New Roman"/>
          <w:sz w:val="24"/>
          <w:szCs w:val="24"/>
        </w:rPr>
        <w:t xml:space="preserve">o rozpočtu projektu se vyplňují výdaje na jednotlivé podporované aktivity.  </w:t>
      </w:r>
      <w:r w:rsidR="007B2A95" w:rsidRPr="00B23475">
        <w:rPr>
          <w:rFonts w:ascii="Times New Roman" w:hAnsi="Times New Roman" w:cs="Times New Roman"/>
          <w:sz w:val="24"/>
          <w:szCs w:val="24"/>
        </w:rPr>
        <w:t>Vzor rozpočtu naleznete v</w:t>
      </w:r>
      <w:r w:rsidR="00C756A9">
        <w:rPr>
          <w:rFonts w:ascii="Times New Roman" w:hAnsi="Times New Roman" w:cs="Times New Roman"/>
          <w:sz w:val="24"/>
          <w:szCs w:val="24"/>
        </w:rPr>
        <w:t> příloze č. 1</w:t>
      </w:r>
      <w:r w:rsidR="00640086">
        <w:rPr>
          <w:rFonts w:ascii="Times New Roman" w:hAnsi="Times New Roman" w:cs="Times New Roman"/>
          <w:sz w:val="24"/>
          <w:szCs w:val="24"/>
        </w:rPr>
        <w:t>a</w:t>
      </w:r>
      <w:r w:rsidR="007B2A95" w:rsidRPr="00B23475">
        <w:rPr>
          <w:rFonts w:ascii="Times New Roman" w:hAnsi="Times New Roman" w:cs="Times New Roman"/>
          <w:sz w:val="24"/>
          <w:szCs w:val="24"/>
        </w:rPr>
        <w:t xml:space="preserve"> této </w:t>
      </w:r>
      <w:r w:rsidR="00C756A9">
        <w:rPr>
          <w:rFonts w:ascii="Times New Roman" w:hAnsi="Times New Roman" w:cs="Times New Roman"/>
          <w:sz w:val="24"/>
          <w:szCs w:val="24"/>
        </w:rPr>
        <w:t>P</w:t>
      </w:r>
      <w:r w:rsidR="007B2A95" w:rsidRPr="00B23475">
        <w:rPr>
          <w:rFonts w:ascii="Times New Roman" w:hAnsi="Times New Roman" w:cs="Times New Roman"/>
          <w:sz w:val="24"/>
          <w:szCs w:val="24"/>
        </w:rPr>
        <w:t xml:space="preserve">říručky. </w:t>
      </w:r>
    </w:p>
    <w:p w:rsidR="007B2A95" w:rsidRPr="00B560F8" w:rsidRDefault="009B4E05" w:rsidP="00B23475">
      <w:pPr>
        <w:pStyle w:val="Nadpis2"/>
        <w:keepLines/>
        <w:rPr>
          <w:lang w:val="cs-CZ"/>
        </w:rPr>
      </w:pPr>
      <w:bookmarkStart w:id="265" w:name="_Toc244415572"/>
      <w:bookmarkStart w:id="266" w:name="_Toc328732751"/>
      <w:bookmarkStart w:id="267" w:name="_Toc365638278"/>
      <w:r w:rsidRPr="00B560F8">
        <w:rPr>
          <w:lang w:val="cs-CZ"/>
        </w:rPr>
        <w:t>Etapizace projektu</w:t>
      </w:r>
      <w:bookmarkEnd w:id="265"/>
      <w:bookmarkEnd w:id="266"/>
      <w:bookmarkEnd w:id="267"/>
    </w:p>
    <w:p w:rsidR="00C34F2F" w:rsidRPr="00747056" w:rsidRDefault="00747056" w:rsidP="006A1E75">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Pro urychlení realizace projektů a zkrácení administrativních lhůt </w:t>
      </w:r>
      <w:r w:rsidR="00523DB8">
        <w:rPr>
          <w:rFonts w:ascii="Times New Roman" w:hAnsi="Times New Roman" w:cs="Times New Roman"/>
          <w:sz w:val="24"/>
          <w:szCs w:val="24"/>
        </w:rPr>
        <w:t>doporučujeme</w:t>
      </w:r>
      <w:r w:rsidR="00811F87">
        <w:rPr>
          <w:rFonts w:ascii="Times New Roman" w:hAnsi="Times New Roman" w:cs="Times New Roman"/>
          <w:sz w:val="24"/>
          <w:szCs w:val="24"/>
        </w:rPr>
        <w:t xml:space="preserve"> </w:t>
      </w:r>
      <w:r w:rsidR="00C756A9" w:rsidRPr="00747056">
        <w:rPr>
          <w:rFonts w:ascii="Times New Roman" w:hAnsi="Times New Roman" w:cs="Times New Roman"/>
          <w:sz w:val="24"/>
          <w:szCs w:val="24"/>
        </w:rPr>
        <w:t>předložit jeden projekt</w:t>
      </w:r>
      <w:r w:rsidR="00523DB8">
        <w:rPr>
          <w:rFonts w:ascii="Times New Roman" w:hAnsi="Times New Roman" w:cs="Times New Roman"/>
          <w:sz w:val="24"/>
          <w:szCs w:val="24"/>
        </w:rPr>
        <w:t xml:space="preserve">, který může žadatel rozdělit </w:t>
      </w:r>
      <w:r w:rsidR="00C756A9" w:rsidRPr="00747056">
        <w:rPr>
          <w:rFonts w:ascii="Times New Roman" w:hAnsi="Times New Roman" w:cs="Times New Roman"/>
          <w:sz w:val="24"/>
          <w:szCs w:val="24"/>
        </w:rPr>
        <w:t>na etap</w:t>
      </w:r>
      <w:r>
        <w:rPr>
          <w:rFonts w:ascii="Times New Roman" w:hAnsi="Times New Roman" w:cs="Times New Roman"/>
          <w:sz w:val="24"/>
          <w:szCs w:val="24"/>
        </w:rPr>
        <w:t>y</w:t>
      </w:r>
      <w:r w:rsidR="00523DB8">
        <w:rPr>
          <w:rFonts w:ascii="Times New Roman" w:hAnsi="Times New Roman" w:cs="Times New Roman"/>
          <w:sz w:val="24"/>
          <w:szCs w:val="24"/>
        </w:rPr>
        <w:t xml:space="preserve">, odpovídající realizaci jednotlivých podporovaných aktivit. </w:t>
      </w:r>
      <w:r w:rsidR="00301FBF" w:rsidRPr="00747056">
        <w:rPr>
          <w:rFonts w:ascii="Times New Roman" w:hAnsi="Times New Roman" w:cs="Times New Roman"/>
          <w:sz w:val="24"/>
          <w:szCs w:val="24"/>
        </w:rPr>
        <w:t>Dalším důvodem pro rozdělení projektu do etap je průběžné</w:t>
      </w:r>
      <w:r>
        <w:rPr>
          <w:rFonts w:ascii="Times New Roman" w:hAnsi="Times New Roman" w:cs="Times New Roman"/>
          <w:sz w:val="24"/>
          <w:szCs w:val="24"/>
        </w:rPr>
        <w:t xml:space="preserve"> vyplácení dotací po ukončených etapách</w:t>
      </w:r>
      <w:r w:rsidR="00301FBF" w:rsidRPr="00747056">
        <w:rPr>
          <w:rFonts w:ascii="Times New Roman" w:hAnsi="Times New Roman" w:cs="Times New Roman"/>
          <w:sz w:val="24"/>
          <w:szCs w:val="24"/>
        </w:rPr>
        <w:t>.</w:t>
      </w:r>
    </w:p>
    <w:p w:rsidR="00C34F2F" w:rsidRPr="00747056" w:rsidRDefault="00C34F2F" w:rsidP="006A1E75">
      <w:pPr>
        <w:ind w:right="-2"/>
      </w:pPr>
      <w:bookmarkStart w:id="268" w:name="_Toc323555575"/>
      <w:bookmarkStart w:id="269" w:name="_Toc323555577"/>
      <w:bookmarkStart w:id="270" w:name="_Toc244415573"/>
      <w:bookmarkEnd w:id="268"/>
      <w:bookmarkEnd w:id="269"/>
    </w:p>
    <w:p w:rsidR="007B2A95" w:rsidRPr="0048085A" w:rsidRDefault="007B2A95" w:rsidP="00E74115">
      <w:pPr>
        <w:pStyle w:val="normln0"/>
        <w:ind w:right="-108"/>
        <w:rPr>
          <w:noProof/>
          <w:color w:val="000000"/>
          <w:sz w:val="20"/>
          <w:szCs w:val="20"/>
        </w:rPr>
      </w:pPr>
      <w:bookmarkStart w:id="271" w:name="_Toc322697113"/>
      <w:bookmarkStart w:id="272" w:name="_Toc322697447"/>
      <w:bookmarkStart w:id="273" w:name="_Toc322697770"/>
      <w:bookmarkStart w:id="274" w:name="_Toc322698022"/>
      <w:bookmarkStart w:id="275" w:name="_Toc322698273"/>
      <w:bookmarkStart w:id="276" w:name="_Toc322697115"/>
      <w:bookmarkStart w:id="277" w:name="_Toc322697449"/>
      <w:bookmarkStart w:id="278" w:name="_Toc322697772"/>
      <w:bookmarkStart w:id="279" w:name="_Toc322698024"/>
      <w:bookmarkStart w:id="280" w:name="_Toc322698275"/>
      <w:bookmarkStart w:id="281" w:name="_Toc322697116"/>
      <w:bookmarkStart w:id="282" w:name="_Toc322697450"/>
      <w:bookmarkStart w:id="283" w:name="_Toc322697773"/>
      <w:bookmarkStart w:id="284" w:name="_Toc322698025"/>
      <w:bookmarkStart w:id="285" w:name="_Toc322698276"/>
      <w:bookmarkStart w:id="286" w:name="_Toc322697120"/>
      <w:bookmarkStart w:id="287" w:name="_Toc322697454"/>
      <w:bookmarkStart w:id="288" w:name="_Toc322697777"/>
      <w:bookmarkStart w:id="289" w:name="_Toc322698029"/>
      <w:bookmarkStart w:id="290" w:name="_Toc322698280"/>
      <w:bookmarkStart w:id="291" w:name="_Toc322697121"/>
      <w:bookmarkStart w:id="292" w:name="_Toc322697455"/>
      <w:bookmarkStart w:id="293" w:name="_Toc322697778"/>
      <w:bookmarkStart w:id="294" w:name="_Toc322698030"/>
      <w:bookmarkStart w:id="295" w:name="_Toc322698281"/>
      <w:bookmarkStart w:id="296" w:name="_Toc322697122"/>
      <w:bookmarkStart w:id="297" w:name="_Toc322697456"/>
      <w:bookmarkStart w:id="298" w:name="_Toc322697779"/>
      <w:bookmarkStart w:id="299" w:name="_Toc322698031"/>
      <w:bookmarkStart w:id="300" w:name="_Toc322698282"/>
      <w:bookmarkStart w:id="301" w:name="_Toc322697123"/>
      <w:bookmarkStart w:id="302" w:name="_Toc322697457"/>
      <w:bookmarkStart w:id="303" w:name="_Toc322697780"/>
      <w:bookmarkStart w:id="304" w:name="_Toc322698032"/>
      <w:bookmarkStart w:id="305" w:name="_Toc322698283"/>
      <w:bookmarkStart w:id="306" w:name="_Toc322697127"/>
      <w:bookmarkStart w:id="307" w:name="_Toc322697461"/>
      <w:bookmarkStart w:id="308" w:name="_Toc322697784"/>
      <w:bookmarkStart w:id="309" w:name="_Toc322698036"/>
      <w:bookmarkStart w:id="310" w:name="_Toc322698287"/>
      <w:bookmarkStart w:id="311" w:name="_Toc322697130"/>
      <w:bookmarkStart w:id="312" w:name="_Toc322697464"/>
      <w:bookmarkStart w:id="313" w:name="_Toc322697787"/>
      <w:bookmarkStart w:id="314" w:name="_Toc322698039"/>
      <w:bookmarkStart w:id="315" w:name="_Toc322698290"/>
      <w:bookmarkStart w:id="316" w:name="_Toc322697131"/>
      <w:bookmarkStart w:id="317" w:name="_Toc322697465"/>
      <w:bookmarkStart w:id="318" w:name="_Toc322697788"/>
      <w:bookmarkStart w:id="319" w:name="_Toc322698040"/>
      <w:bookmarkStart w:id="320" w:name="_Toc322698291"/>
      <w:bookmarkStart w:id="321" w:name="_Toc322697137"/>
      <w:bookmarkStart w:id="322" w:name="_Toc322697471"/>
      <w:bookmarkStart w:id="323" w:name="_Toc322697794"/>
      <w:bookmarkStart w:id="324" w:name="_Toc322698046"/>
      <w:bookmarkStart w:id="325" w:name="_Toc322698297"/>
      <w:bookmarkStart w:id="326" w:name="_Toc322697141"/>
      <w:bookmarkStart w:id="327" w:name="_Toc322697475"/>
      <w:bookmarkStart w:id="328" w:name="_Toc322697798"/>
      <w:bookmarkStart w:id="329" w:name="_Toc322698050"/>
      <w:bookmarkStart w:id="330" w:name="_Toc322698301"/>
      <w:bookmarkStart w:id="331" w:name="_Toc322697142"/>
      <w:bookmarkStart w:id="332" w:name="_Toc322697476"/>
      <w:bookmarkStart w:id="333" w:name="_Toc322697799"/>
      <w:bookmarkStart w:id="334" w:name="_Toc322698051"/>
      <w:bookmarkStart w:id="335" w:name="_Toc322698302"/>
      <w:bookmarkStart w:id="336" w:name="_Toc322697146"/>
      <w:bookmarkStart w:id="337" w:name="_Toc322697480"/>
      <w:bookmarkStart w:id="338" w:name="_Toc322697803"/>
      <w:bookmarkStart w:id="339" w:name="_Toc322698055"/>
      <w:bookmarkStart w:id="340" w:name="_Toc322698306"/>
      <w:bookmarkStart w:id="341" w:name="_Toc322697156"/>
      <w:bookmarkStart w:id="342" w:name="_Toc322697490"/>
      <w:bookmarkStart w:id="343" w:name="_Toc322697813"/>
      <w:bookmarkStart w:id="344" w:name="_Toc322698065"/>
      <w:bookmarkStart w:id="345" w:name="_Toc322698316"/>
      <w:bookmarkStart w:id="346" w:name="_Toc322697159"/>
      <w:bookmarkStart w:id="347" w:name="_Toc322697493"/>
      <w:bookmarkStart w:id="348" w:name="_Toc322697816"/>
      <w:bookmarkStart w:id="349" w:name="_Toc322698068"/>
      <w:bookmarkStart w:id="350" w:name="_Toc322698319"/>
      <w:bookmarkStart w:id="351" w:name="_Toc322697162"/>
      <w:bookmarkStart w:id="352" w:name="_Toc322697496"/>
      <w:bookmarkStart w:id="353" w:name="_Toc322697819"/>
      <w:bookmarkStart w:id="354" w:name="_Toc322698071"/>
      <w:bookmarkStart w:id="355" w:name="_Toc322698322"/>
      <w:bookmarkStart w:id="356" w:name="_Toc322697163"/>
      <w:bookmarkStart w:id="357" w:name="_Toc322697497"/>
      <w:bookmarkStart w:id="358" w:name="_Toc322697820"/>
      <w:bookmarkStart w:id="359" w:name="_Toc322698072"/>
      <w:bookmarkStart w:id="360" w:name="_Toc322698323"/>
      <w:bookmarkStart w:id="361" w:name="_Toc322697166"/>
      <w:bookmarkStart w:id="362" w:name="_Toc322697500"/>
      <w:bookmarkStart w:id="363" w:name="_Toc322697823"/>
      <w:bookmarkStart w:id="364" w:name="_Toc322698075"/>
      <w:bookmarkStart w:id="365" w:name="_Toc322698326"/>
      <w:bookmarkStart w:id="366" w:name="_Toc322697172"/>
      <w:bookmarkStart w:id="367" w:name="_Toc322697506"/>
      <w:bookmarkStart w:id="368" w:name="_Toc322697829"/>
      <w:bookmarkStart w:id="369" w:name="_Toc322698081"/>
      <w:bookmarkStart w:id="370" w:name="_Toc322698332"/>
      <w:bookmarkStart w:id="371" w:name="_Toc322697173"/>
      <w:bookmarkStart w:id="372" w:name="_Toc322697507"/>
      <w:bookmarkStart w:id="373" w:name="_Toc322697830"/>
      <w:bookmarkStart w:id="374" w:name="_Toc322698082"/>
      <w:bookmarkStart w:id="375" w:name="_Toc32269833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3A65E6" w:rsidRPr="003A65E6" w:rsidRDefault="007B2A95" w:rsidP="00276C5F">
      <w:pPr>
        <w:pStyle w:val="Nadpis1"/>
        <w:keepLines/>
        <w:rPr>
          <w:rFonts w:cs="Times New Roman"/>
          <w:noProof/>
          <w:szCs w:val="40"/>
          <w:u w:val="single"/>
        </w:rPr>
      </w:pPr>
      <w:r w:rsidRPr="0048085A">
        <w:rPr>
          <w:noProof/>
          <w:sz w:val="20"/>
          <w:szCs w:val="20"/>
          <w:u w:val="single"/>
        </w:rPr>
        <w:br w:type="page"/>
      </w:r>
      <w:bookmarkStart w:id="376" w:name="_Toc328732753"/>
      <w:bookmarkStart w:id="377" w:name="_Toc365638279"/>
      <w:bookmarkStart w:id="378" w:name="_Toc244415576"/>
      <w:r w:rsidRPr="003A65E6">
        <w:rPr>
          <w:rFonts w:cs="Times New Roman"/>
          <w:szCs w:val="40"/>
        </w:rPr>
        <w:t xml:space="preserve">Vyhlášení výzvy a předkládání </w:t>
      </w:r>
      <w:r w:rsidR="003A65E6" w:rsidRPr="003A65E6">
        <w:rPr>
          <w:rFonts w:cs="Times New Roman"/>
          <w:szCs w:val="40"/>
        </w:rPr>
        <w:t>projektové žádosti</w:t>
      </w:r>
      <w:bookmarkEnd w:id="376"/>
      <w:bookmarkEnd w:id="377"/>
    </w:p>
    <w:bookmarkEnd w:id="378"/>
    <w:p w:rsidR="007B2A95" w:rsidRDefault="007B2A95" w:rsidP="00276C5F">
      <w:pPr>
        <w:keepNext/>
        <w:keepLines/>
        <w:autoSpaceDE w:val="0"/>
        <w:autoSpaceDN w:val="0"/>
        <w:adjustRightInd w:val="0"/>
        <w:ind w:right="-108"/>
        <w:rPr>
          <w:rFonts w:ascii="Times New Roman" w:hAnsi="Times New Roman" w:cs="Times New Roman"/>
          <w:sz w:val="24"/>
          <w:szCs w:val="24"/>
        </w:rPr>
      </w:pPr>
      <w:r w:rsidRPr="00052590">
        <w:rPr>
          <w:rFonts w:ascii="Times New Roman" w:hAnsi="Times New Roman" w:cs="Times New Roman"/>
          <w:sz w:val="24"/>
          <w:szCs w:val="24"/>
        </w:rPr>
        <w:t xml:space="preserve">Výzva </w:t>
      </w:r>
      <w:r w:rsidR="003A65E6" w:rsidRPr="00052590">
        <w:rPr>
          <w:rFonts w:ascii="Times New Roman" w:hAnsi="Times New Roman" w:cs="Times New Roman"/>
          <w:sz w:val="24"/>
          <w:szCs w:val="24"/>
        </w:rPr>
        <w:t xml:space="preserve">č. </w:t>
      </w:r>
      <w:r w:rsidR="00052590" w:rsidRPr="00052590">
        <w:rPr>
          <w:rFonts w:ascii="Times New Roman" w:hAnsi="Times New Roman" w:cs="Times New Roman"/>
          <w:sz w:val="24"/>
          <w:szCs w:val="24"/>
        </w:rPr>
        <w:t>19</w:t>
      </w:r>
      <w:r w:rsidR="00784732" w:rsidRPr="00052590">
        <w:rPr>
          <w:rFonts w:ascii="Times New Roman" w:hAnsi="Times New Roman" w:cs="Times New Roman"/>
          <w:sz w:val="24"/>
          <w:szCs w:val="24"/>
        </w:rPr>
        <w:t xml:space="preserve"> </w:t>
      </w:r>
      <w:r w:rsidR="0087715C">
        <w:rPr>
          <w:rFonts w:ascii="Times New Roman" w:hAnsi="Times New Roman" w:cs="Times New Roman"/>
          <w:sz w:val="24"/>
          <w:szCs w:val="24"/>
        </w:rPr>
        <w:t>m</w:t>
      </w:r>
      <w:r w:rsidR="003A65E6" w:rsidRPr="00052590">
        <w:rPr>
          <w:rFonts w:ascii="Times New Roman" w:hAnsi="Times New Roman" w:cs="Times New Roman"/>
          <w:sz w:val="24"/>
          <w:szCs w:val="24"/>
        </w:rPr>
        <w:t>inisterstva</w:t>
      </w:r>
      <w:r w:rsidR="003A65E6">
        <w:rPr>
          <w:rFonts w:ascii="Times New Roman" w:hAnsi="Times New Roman" w:cs="Times New Roman"/>
          <w:sz w:val="24"/>
          <w:szCs w:val="24"/>
        </w:rPr>
        <w:t xml:space="preserve"> </w:t>
      </w:r>
      <w:r w:rsidR="00052590">
        <w:rPr>
          <w:rFonts w:ascii="Times New Roman" w:hAnsi="Times New Roman" w:cs="Times New Roman"/>
          <w:sz w:val="24"/>
          <w:szCs w:val="24"/>
        </w:rPr>
        <w:t>pro místní rozvoj</w:t>
      </w:r>
      <w:r w:rsidR="003A65E6">
        <w:rPr>
          <w:rFonts w:ascii="Times New Roman" w:hAnsi="Times New Roman" w:cs="Times New Roman"/>
          <w:sz w:val="24"/>
          <w:szCs w:val="24"/>
        </w:rPr>
        <w:t xml:space="preserve"> </w:t>
      </w:r>
      <w:r w:rsidR="00EA2B31">
        <w:rPr>
          <w:rFonts w:ascii="Times New Roman" w:hAnsi="Times New Roman" w:cs="Times New Roman"/>
          <w:sz w:val="24"/>
          <w:szCs w:val="24"/>
        </w:rPr>
        <w:t>je</w:t>
      </w:r>
      <w:r w:rsidR="003A65E6">
        <w:rPr>
          <w:rFonts w:ascii="Times New Roman" w:hAnsi="Times New Roman" w:cs="Times New Roman"/>
          <w:sz w:val="24"/>
          <w:szCs w:val="24"/>
        </w:rPr>
        <w:t xml:space="preserve"> </w:t>
      </w:r>
      <w:r w:rsidRPr="003A65E6">
        <w:rPr>
          <w:rFonts w:ascii="Times New Roman" w:hAnsi="Times New Roman" w:cs="Times New Roman"/>
          <w:sz w:val="24"/>
          <w:szCs w:val="24"/>
        </w:rPr>
        <w:t xml:space="preserve">vyhlášena </w:t>
      </w:r>
      <w:r w:rsidR="003A65E6">
        <w:rPr>
          <w:rFonts w:ascii="Times New Roman" w:hAnsi="Times New Roman" w:cs="Times New Roman"/>
          <w:sz w:val="24"/>
          <w:szCs w:val="24"/>
        </w:rPr>
        <w:t xml:space="preserve">od </w:t>
      </w:r>
      <w:r w:rsidR="005E39DC" w:rsidRPr="00E77FD6">
        <w:rPr>
          <w:rFonts w:ascii="Times New Roman" w:hAnsi="Times New Roman" w:cs="Times New Roman"/>
          <w:sz w:val="24"/>
          <w:szCs w:val="24"/>
        </w:rPr>
        <w:t>30</w:t>
      </w:r>
      <w:r w:rsidR="009B4E05" w:rsidRPr="00B560F8">
        <w:rPr>
          <w:rFonts w:ascii="Times New Roman" w:hAnsi="Times New Roman" w:cs="Times New Roman"/>
          <w:sz w:val="24"/>
          <w:szCs w:val="24"/>
        </w:rPr>
        <w:t xml:space="preserve">. </w:t>
      </w:r>
      <w:r w:rsidR="005E39DC" w:rsidRPr="00E77FD6">
        <w:rPr>
          <w:rFonts w:ascii="Times New Roman" w:hAnsi="Times New Roman" w:cs="Times New Roman"/>
          <w:sz w:val="24"/>
          <w:szCs w:val="24"/>
        </w:rPr>
        <w:t>8</w:t>
      </w:r>
      <w:r w:rsidR="009B4E05" w:rsidRPr="00B560F8">
        <w:rPr>
          <w:rFonts w:ascii="Times New Roman" w:hAnsi="Times New Roman" w:cs="Times New Roman"/>
          <w:sz w:val="24"/>
          <w:szCs w:val="24"/>
        </w:rPr>
        <w:t xml:space="preserve">. 2013 do </w:t>
      </w:r>
      <w:r w:rsidR="005E39DC" w:rsidRPr="0026312F">
        <w:rPr>
          <w:rFonts w:ascii="Times New Roman" w:hAnsi="Times New Roman" w:cs="Times New Roman"/>
          <w:sz w:val="24"/>
          <w:szCs w:val="24"/>
        </w:rPr>
        <w:t>29</w:t>
      </w:r>
      <w:r w:rsidR="009B4E05" w:rsidRPr="00B560F8">
        <w:rPr>
          <w:rFonts w:ascii="Times New Roman" w:hAnsi="Times New Roman" w:cs="Times New Roman"/>
          <w:sz w:val="24"/>
          <w:szCs w:val="24"/>
        </w:rPr>
        <w:t>. 1</w:t>
      </w:r>
      <w:r w:rsidR="005E39DC" w:rsidRPr="0026312F">
        <w:rPr>
          <w:rFonts w:ascii="Times New Roman" w:hAnsi="Times New Roman" w:cs="Times New Roman"/>
          <w:sz w:val="24"/>
          <w:szCs w:val="24"/>
        </w:rPr>
        <w:t>1</w:t>
      </w:r>
      <w:r w:rsidR="009B4E05" w:rsidRPr="00B560F8">
        <w:rPr>
          <w:rFonts w:ascii="Times New Roman" w:hAnsi="Times New Roman" w:cs="Times New Roman"/>
          <w:sz w:val="24"/>
          <w:szCs w:val="24"/>
        </w:rPr>
        <w:t>. 2013</w:t>
      </w:r>
      <w:r w:rsidR="00AC0BB0" w:rsidRPr="00905ED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A65E6" w:rsidRDefault="003A65E6" w:rsidP="00276C5F">
      <w:pPr>
        <w:keepNext/>
        <w:keepLines/>
        <w:autoSpaceDE w:val="0"/>
        <w:autoSpaceDN w:val="0"/>
        <w:adjustRightInd w:val="0"/>
        <w:ind w:right="-108"/>
        <w:rPr>
          <w:rFonts w:ascii="Times New Roman" w:hAnsi="Times New Roman" w:cs="Times New Roman"/>
          <w:sz w:val="24"/>
          <w:szCs w:val="24"/>
        </w:rPr>
      </w:pPr>
      <w:r w:rsidRPr="00BE03E6">
        <w:rPr>
          <w:rFonts w:ascii="Times New Roman" w:hAnsi="Times New Roman" w:cs="Times New Roman"/>
          <w:sz w:val="24"/>
          <w:szCs w:val="24"/>
        </w:rPr>
        <w:t>Vyhlášení, příp. ukončení, výzvy se zveřejňuje</w:t>
      </w:r>
      <w:r>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potenciálních žadatelů</w:t>
      </w:r>
      <w:r w:rsidR="003A65E6">
        <w:rPr>
          <w:rFonts w:ascii="Times New Roman" w:hAnsi="Times New Roman" w:cs="Times New Roman"/>
          <w:sz w:val="24"/>
          <w:szCs w:val="24"/>
        </w:rPr>
        <w:t>,</w:t>
      </w:r>
    </w:p>
    <w:p w:rsidR="003A65E6" w:rsidRPr="00BE03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3" w:history="1">
        <w:r w:rsidR="00CC2928" w:rsidRPr="00CC2928">
          <w:rPr>
            <w:rStyle w:val="Hypertextovodkaz"/>
            <w:rFonts w:ascii="Times New Roman" w:hAnsi="Times New Roman" w:cs="Times New Roman"/>
            <w:b/>
            <w:sz w:val="24"/>
            <w:szCs w:val="24"/>
          </w:rPr>
          <w:t>www.strukturalni-fondy.cz/iop/2-1</w:t>
        </w:r>
      </w:hyperlink>
      <w:r w:rsidRPr="00BE03E6">
        <w:rPr>
          <w:rFonts w:ascii="Times New Roman" w:hAnsi="Times New Roman" w:cs="Times New Roman"/>
          <w:sz w:val="24"/>
          <w:szCs w:val="24"/>
        </w:rPr>
        <w:t xml:space="preserve">, </w:t>
      </w:r>
    </w:p>
    <w:p w:rsidR="003A65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CC2928" w:rsidRPr="00CC2928">
          <w:rPr>
            <w:rStyle w:val="Hypertextovodkaz"/>
            <w:rFonts w:ascii="Times New Roman" w:hAnsi="Times New Roman" w:cs="Times New Roman"/>
            <w:b/>
            <w:sz w:val="24"/>
            <w:szCs w:val="24"/>
          </w:rPr>
          <w:t>www.strukturalni-fondy.cz/Vyzvy</w:t>
        </w:r>
      </w:hyperlink>
      <w:r w:rsidRPr="00BE03E6">
        <w:rPr>
          <w:rFonts w:ascii="Times New Roman" w:hAnsi="Times New Roman" w:cs="Times New Roman"/>
          <w:sz w:val="24"/>
          <w:szCs w:val="24"/>
        </w:rPr>
        <w:t xml:space="preserve">, </w:t>
      </w:r>
    </w:p>
    <w:p w:rsidR="00747056" w:rsidRPr="00BE03E6" w:rsidRDefault="00F8395F"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5" w:history="1">
        <w:r w:rsidRPr="00CC2928">
          <w:rPr>
            <w:rStyle w:val="Hypertextovodkaz"/>
            <w:rFonts w:ascii="Times New Roman" w:hAnsi="Times New Roman" w:cs="Times New Roman"/>
            <w:b/>
            <w:sz w:val="24"/>
            <w:szCs w:val="24"/>
          </w:rPr>
          <w:t>www.crr.cz</w:t>
        </w:r>
      </w:hyperlink>
      <w:r w:rsidRPr="00BE03E6">
        <w:rPr>
          <w:rFonts w:ascii="Times New Roman" w:hAnsi="Times New Roman" w:cs="Times New Roman"/>
          <w:sz w:val="24"/>
          <w:szCs w:val="24"/>
        </w:rPr>
        <w:t>.</w:t>
      </w:r>
    </w:p>
    <w:p w:rsidR="007B2A95" w:rsidRPr="00B560F8" w:rsidRDefault="009B4E05" w:rsidP="00276C5F">
      <w:pPr>
        <w:pStyle w:val="Nadpis2"/>
        <w:keepLines/>
        <w:spacing w:before="360"/>
        <w:ind w:left="578" w:hanging="578"/>
        <w:rPr>
          <w:lang w:val="cs-CZ"/>
        </w:rPr>
      </w:pPr>
      <w:bookmarkStart w:id="379" w:name="_Toc244415577"/>
      <w:bookmarkStart w:id="380" w:name="_Toc328732754"/>
      <w:bookmarkStart w:id="381" w:name="_Toc365638280"/>
      <w:r w:rsidRPr="00B560F8">
        <w:rPr>
          <w:lang w:val="cs-CZ"/>
        </w:rPr>
        <w:t>Forma projektové žádosti</w:t>
      </w:r>
      <w:bookmarkEnd w:id="379"/>
      <w:bookmarkEnd w:id="380"/>
      <w:bookmarkEnd w:id="381"/>
    </w:p>
    <w:p w:rsidR="000343D1" w:rsidRPr="00F80F6A" w:rsidRDefault="000343D1" w:rsidP="00276C5F">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16"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276C5F">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276C5F">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Pr="000343D1" w:rsidRDefault="007B2A95" w:rsidP="00276C5F">
      <w:pPr>
        <w:pStyle w:val="Pruka-ZkladnstylCharChar1Char"/>
        <w:keepNext/>
        <w:keepLines/>
        <w:rPr>
          <w:szCs w:val="24"/>
        </w:rPr>
      </w:pPr>
      <w:r w:rsidRPr="000343D1">
        <w:rPr>
          <w:szCs w:val="24"/>
        </w:rPr>
        <w:t xml:space="preserve">Postup pro zpracování a podání elektronické žádosti je podrobně uveden v příloze č. </w:t>
      </w:r>
      <w:r w:rsidR="00E75F2F">
        <w:rPr>
          <w:szCs w:val="24"/>
        </w:rPr>
        <w:t>8</w:t>
      </w:r>
      <w:r w:rsidRPr="000343D1">
        <w:rPr>
          <w:szCs w:val="24"/>
        </w:rPr>
        <w:t xml:space="preserve"> </w:t>
      </w:r>
      <w:r w:rsidR="000343D1">
        <w:rPr>
          <w:szCs w:val="24"/>
        </w:rPr>
        <w:t xml:space="preserve">Pokyny pro vyplnění elektronické projektové žádosti </w:t>
      </w:r>
      <w:r w:rsidR="000343D1" w:rsidRPr="00EA31BB">
        <w:rPr>
          <w:szCs w:val="24"/>
        </w:rPr>
        <w:t>BENEFIT</w:t>
      </w:r>
      <w:r w:rsidR="000343D1">
        <w:rPr>
          <w:szCs w:val="24"/>
        </w:rPr>
        <w:t>7</w:t>
      </w:r>
      <w:r w:rsidR="000343D1" w:rsidRPr="009664D9">
        <w:rPr>
          <w:szCs w:val="24"/>
        </w:rPr>
        <w:t>.</w:t>
      </w:r>
      <w:r w:rsidR="000343D1">
        <w:rPr>
          <w:szCs w:val="24"/>
        </w:rPr>
        <w:t xml:space="preserve"> Důrazně doporučujeme se jím řídit.</w:t>
      </w:r>
      <w:r w:rsidR="000343D1" w:rsidRPr="009664D9">
        <w:rPr>
          <w:szCs w:val="24"/>
        </w:rPr>
        <w:t xml:space="preserve"> </w:t>
      </w:r>
      <w:r w:rsidRPr="000343D1">
        <w:rPr>
          <w:szCs w:val="24"/>
        </w:rPr>
        <w:t xml:space="preserve">Žádost musí být odevzdána </w:t>
      </w:r>
      <w:r w:rsidR="008F63F2">
        <w:rPr>
          <w:szCs w:val="24"/>
        </w:rPr>
        <w:t xml:space="preserve">na CD a </w:t>
      </w:r>
      <w:r w:rsidRPr="000343D1">
        <w:rPr>
          <w:b/>
          <w:szCs w:val="24"/>
        </w:rPr>
        <w:t>v tištěné podobě</w:t>
      </w:r>
      <w:r w:rsidR="000343D1">
        <w:rPr>
          <w:b/>
          <w:szCs w:val="24"/>
        </w:rPr>
        <w:t xml:space="preserve"> </w:t>
      </w:r>
      <w:r w:rsidR="000343D1" w:rsidRPr="00BB2F2F">
        <w:rPr>
          <w:szCs w:val="24"/>
        </w:rPr>
        <w:t>(po finálním uložení)</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002333E6" w:rsidRPr="00E33808">
        <w:rPr>
          <w:b/>
        </w:rPr>
        <w:t>Tu musí podepsat statutární zástupce žadatele nebo jím pověřená osoba,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276C5F">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276C5F">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w:t>
      </w:r>
      <w:r w:rsidR="00F46A2F">
        <w:rPr>
          <w:szCs w:val="24"/>
        </w:rPr>
        <w:t xml:space="preserve"> ČR</w:t>
      </w:r>
      <w:r w:rsidR="007B2A95" w:rsidRPr="000343D1">
        <w:rPr>
          <w:szCs w:val="24"/>
        </w:rPr>
        <w:t xml:space="preserve"> Dopis o vyřazení žádosti z důvodu nesplnění termínu.</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w:t>
      </w:r>
      <w:r w:rsidR="006E79BE">
        <w:rPr>
          <w:rFonts w:ascii="Times New Roman" w:hAnsi="Times New Roman" w:cs="Times New Roman"/>
          <w:b/>
          <w:bCs/>
          <w:noProof/>
          <w:sz w:val="24"/>
          <w:szCs w:val="24"/>
        </w:rPr>
        <w:t>iloženy všechny povinné přílohy</w:t>
      </w:r>
      <w:r w:rsidRPr="000343D1">
        <w:rPr>
          <w:rFonts w:ascii="Times New Roman" w:hAnsi="Times New Roman" w:cs="Times New Roman"/>
          <w:b/>
          <w:bCs/>
          <w:noProof/>
          <w:sz w:val="24"/>
          <w:szCs w:val="24"/>
        </w:rPr>
        <w:t xml:space="preserve">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 xml:space="preserve">zabezpečená </w:t>
      </w:r>
      <w:r w:rsidR="00CB7316" w:rsidRPr="000343D1">
        <w:rPr>
          <w:rFonts w:ascii="Times New Roman" w:hAnsi="Times New Roman" w:cs="Times New Roman"/>
          <w:noProof/>
          <w:sz w:val="24"/>
          <w:szCs w:val="24"/>
        </w:rPr>
        <w:t>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Páska musí být označena podpisem představitele žadatele oprávněného jednat jeho jménem na první nebo poslední straně žádosti.</w:t>
      </w:r>
      <w:r w:rsidRPr="000343D1">
        <w:rPr>
          <w:rFonts w:ascii="Times New Roman" w:hAnsi="Times New Roman" w:cs="Times New Roman"/>
          <w:noProof/>
          <w:sz w:val="24"/>
          <w:szCs w:val="24"/>
        </w:rPr>
        <w:t xml:space="preserve"> 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 </w:t>
      </w:r>
    </w:p>
    <w:p w:rsidR="007B2A95" w:rsidRPr="000343D1" w:rsidRDefault="007B2A95" w:rsidP="00276C5F">
      <w:pPr>
        <w:pStyle w:val="Style3Char"/>
        <w:keepNext/>
        <w:keepLines/>
        <w:ind w:right="-108"/>
        <w:rPr>
          <w:rFonts w:ascii="Times New Roman" w:hAnsi="Times New Roman" w:cs="Times New Roman"/>
          <w:smallCaps/>
          <w:noProof/>
          <w:sz w:val="24"/>
          <w:szCs w:val="24"/>
        </w:rPr>
      </w:pPr>
    </w:p>
    <w:p w:rsidR="007B2A95" w:rsidRPr="000343D1" w:rsidRDefault="007B2A95" w:rsidP="00276C5F">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Default="00A80175" w:rsidP="00B560F8">
      <w:pPr>
        <w:pStyle w:val="odrkyChar"/>
        <w:keepNext/>
        <w:keepLines/>
        <w:spacing w:before="60" w:after="0" w:line="240" w:lineRule="atLeast"/>
        <w:ind w:left="709" w:right="-2"/>
        <w:rPr>
          <w:rFonts w:ascii="Times New Roman" w:hAnsi="Times New Roman" w:cs="Times New Roman"/>
          <w:noProof/>
          <w:sz w:val="24"/>
          <w:szCs w:val="24"/>
        </w:rPr>
      </w:pPr>
      <w:r w:rsidRPr="00DB7BAA">
        <w:rPr>
          <w:rFonts w:ascii="Times New Roman" w:hAnsi="Times New Roman" w:cs="Times New Roman"/>
          <w:i/>
          <w:noProof/>
          <w:sz w:val="24"/>
          <w:szCs w:val="24"/>
        </w:rPr>
        <w:t>V případě, že žadatel provede výběrové</w:t>
      </w:r>
      <w:r w:rsidR="00D77414">
        <w:rPr>
          <w:rFonts w:ascii="Times New Roman" w:hAnsi="Times New Roman" w:cs="Times New Roman"/>
          <w:i/>
          <w:noProof/>
          <w:sz w:val="24"/>
          <w:szCs w:val="24"/>
        </w:rPr>
        <w:t>/zadávací</w:t>
      </w:r>
      <w:r w:rsidRPr="00DB7BAA">
        <w:rPr>
          <w:rFonts w:ascii="Times New Roman" w:hAnsi="Times New Roman" w:cs="Times New Roman"/>
          <w:i/>
          <w:noProof/>
          <w:sz w:val="24"/>
          <w:szCs w:val="24"/>
        </w:rPr>
        <w:t xml:space="preserve"> řízení před schválením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je povinen dodat CRR</w:t>
      </w:r>
      <w:r w:rsidR="00F46A2F">
        <w:rPr>
          <w:rFonts w:ascii="Times New Roman" w:hAnsi="Times New Roman" w:cs="Times New Roman"/>
          <w:i/>
          <w:noProof/>
          <w:sz w:val="24"/>
          <w:szCs w:val="24"/>
        </w:rPr>
        <w:t xml:space="preserve"> ČR</w:t>
      </w:r>
      <w:r w:rsidRPr="00DB7BAA">
        <w:rPr>
          <w:rFonts w:ascii="Times New Roman" w:hAnsi="Times New Roman" w:cs="Times New Roman"/>
          <w:i/>
          <w:noProof/>
          <w:sz w:val="24"/>
          <w:szCs w:val="24"/>
        </w:rPr>
        <w:t xml:space="preserve"> dokumentaci ke kontrole. </w:t>
      </w:r>
      <w:r w:rsidR="00DB7846">
        <w:rPr>
          <w:rFonts w:ascii="Times New Roman" w:hAnsi="Times New Roman" w:cs="Times New Roman"/>
          <w:i/>
          <w:noProof/>
          <w:sz w:val="24"/>
          <w:szCs w:val="24"/>
        </w:rPr>
        <w:br/>
      </w:r>
      <w:r w:rsidRPr="00DB7BAA">
        <w:rPr>
          <w:rFonts w:ascii="Times New Roman" w:hAnsi="Times New Roman" w:cs="Times New Roman"/>
          <w:i/>
          <w:noProof/>
          <w:sz w:val="24"/>
          <w:szCs w:val="24"/>
        </w:rPr>
        <w:t xml:space="preserve">V případě provedení výběrových/zadávacích řízení po datu schválení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xml:space="preserve">, předkládá tuto dokumentaci </w:t>
      </w:r>
      <w:r w:rsidR="00523DB8">
        <w:rPr>
          <w:rFonts w:ascii="Times New Roman" w:hAnsi="Times New Roman" w:cs="Times New Roman"/>
          <w:i/>
          <w:noProof/>
          <w:sz w:val="24"/>
          <w:szCs w:val="24"/>
        </w:rPr>
        <w:t xml:space="preserve">nejpozději </w:t>
      </w:r>
      <w:r w:rsidRPr="00DB7BAA">
        <w:rPr>
          <w:rFonts w:ascii="Times New Roman" w:hAnsi="Times New Roman" w:cs="Times New Roman"/>
          <w:i/>
          <w:noProof/>
          <w:sz w:val="24"/>
          <w:szCs w:val="24"/>
        </w:rPr>
        <w:t xml:space="preserve">ke Zjednodušené žádosti o platbu. Dále předkládá žadatel ke kontrole dokumentaci </w:t>
      </w:r>
      <w:r w:rsidR="00CB7316">
        <w:rPr>
          <w:rFonts w:ascii="Times New Roman" w:hAnsi="Times New Roman" w:cs="Times New Roman"/>
          <w:i/>
          <w:noProof/>
          <w:sz w:val="24"/>
          <w:szCs w:val="24"/>
        </w:rPr>
        <w:t xml:space="preserve">k </w:t>
      </w:r>
      <w:r w:rsidR="00CB7316" w:rsidRPr="00DB7BAA">
        <w:rPr>
          <w:rFonts w:ascii="Times New Roman" w:hAnsi="Times New Roman" w:cs="Times New Roman"/>
          <w:i/>
          <w:noProof/>
          <w:sz w:val="24"/>
          <w:szCs w:val="24"/>
        </w:rPr>
        <w:t>plánova</w:t>
      </w:r>
      <w:r w:rsidR="00CB7316">
        <w:rPr>
          <w:rFonts w:ascii="Times New Roman" w:hAnsi="Times New Roman" w:cs="Times New Roman"/>
          <w:i/>
          <w:noProof/>
          <w:sz w:val="24"/>
          <w:szCs w:val="24"/>
        </w:rPr>
        <w:t>ným</w:t>
      </w:r>
      <w:r w:rsidRPr="00DB7BAA">
        <w:rPr>
          <w:rFonts w:ascii="Times New Roman" w:hAnsi="Times New Roman" w:cs="Times New Roman"/>
          <w:i/>
          <w:noProof/>
          <w:sz w:val="24"/>
          <w:szCs w:val="24"/>
        </w:rPr>
        <w:t xml:space="preserve"> zadávací</w:t>
      </w:r>
      <w:r w:rsidR="00CB7316">
        <w:rPr>
          <w:rFonts w:ascii="Times New Roman" w:hAnsi="Times New Roman" w:cs="Times New Roman"/>
          <w:i/>
          <w:noProof/>
          <w:sz w:val="24"/>
          <w:szCs w:val="24"/>
        </w:rPr>
        <w:t xml:space="preserve">m a </w:t>
      </w:r>
      <w:r w:rsidRPr="00DB7BAA">
        <w:rPr>
          <w:rFonts w:ascii="Times New Roman" w:hAnsi="Times New Roman" w:cs="Times New Roman"/>
          <w:i/>
          <w:noProof/>
          <w:sz w:val="24"/>
          <w:szCs w:val="24"/>
        </w:rPr>
        <w:t>výběrový</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 xml:space="preserve"> řízení</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Pr="000343D1">
        <w:rPr>
          <w:rFonts w:ascii="Times New Roman" w:hAnsi="Times New Roman" w:cs="Times New Roman"/>
          <w:noProof/>
          <w:sz w:val="24"/>
          <w:szCs w:val="24"/>
        </w:rPr>
        <w:t xml:space="preserve"> 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v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177F33" w:rsidRPr="00FC4FB3">
        <w:rPr>
          <w:rFonts w:ascii="Times New Roman" w:hAnsi="Times New Roman" w:cs="Times New Roman"/>
          <w:sz w:val="24"/>
          <w:szCs w:val="24"/>
        </w:rPr>
        <w:t xml:space="preserve"> zamezující neoprávněnému nakládání.</w:t>
      </w:r>
    </w:p>
    <w:p w:rsidR="0087715C" w:rsidRDefault="000343D1"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874D9" w:rsidRDefault="009B4E05" w:rsidP="00B874D9">
      <w:pPr>
        <w:pStyle w:val="odrkyChar"/>
        <w:keepNext/>
        <w:keepLines/>
        <w:spacing w:before="0" w:after="0" w:line="240" w:lineRule="atLeast"/>
        <w:ind w:right="-2"/>
        <w:rPr>
          <w:rFonts w:ascii="Times New Roman" w:hAnsi="Times New Roman" w:cs="Times New Roman"/>
          <w:b/>
          <w:noProof/>
          <w:sz w:val="24"/>
          <w:szCs w:val="24"/>
          <w:u w:val="single"/>
        </w:rPr>
      </w:pPr>
      <w:r w:rsidRPr="00B560F8">
        <w:rPr>
          <w:rFonts w:ascii="Times New Roman" w:hAnsi="Times New Roman" w:cs="Times New Roman"/>
          <w:b/>
          <w:noProof/>
          <w:sz w:val="24"/>
          <w:szCs w:val="24"/>
          <w:u w:val="single"/>
        </w:rPr>
        <w:t>Seznam povinných příloh:</w:t>
      </w:r>
    </w:p>
    <w:p w:rsidR="005C1A42" w:rsidRPr="00B560F8" w:rsidRDefault="00DE3E70" w:rsidP="00C1207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933C27">
        <w:rPr>
          <w:rFonts w:ascii="Times New Roman" w:hAnsi="Times New Roman" w:cs="Times New Roman"/>
          <w:noProof/>
          <w:sz w:val="24"/>
          <w:szCs w:val="24"/>
        </w:rPr>
        <w:t>Studie proveditelnosti (</w:t>
      </w:r>
      <w:r w:rsidR="00B874D9">
        <w:rPr>
          <w:rFonts w:ascii="Times New Roman" w:hAnsi="Times New Roman" w:cs="Times New Roman"/>
          <w:noProof/>
          <w:sz w:val="24"/>
          <w:szCs w:val="24"/>
        </w:rPr>
        <w:t>viz příloha č.  1b Příručky</w:t>
      </w:r>
      <w:r w:rsidR="009B4E05" w:rsidRPr="00B560F8">
        <w:rPr>
          <w:rFonts w:ascii="Times New Roman" w:hAnsi="Times New Roman" w:cs="Times New Roman"/>
          <w:noProof/>
          <w:sz w:val="24"/>
          <w:szCs w:val="24"/>
        </w:rPr>
        <w:t xml:space="preserve">) a rozpočet projektu </w:t>
      </w:r>
      <w:r w:rsidR="00B874D9">
        <w:rPr>
          <w:rFonts w:ascii="Times New Roman" w:hAnsi="Times New Roman" w:cs="Times New Roman"/>
          <w:noProof/>
          <w:sz w:val="24"/>
          <w:szCs w:val="24"/>
        </w:rPr>
        <w:t>(</w:t>
      </w:r>
      <w:r w:rsidR="009B4E05" w:rsidRPr="00B560F8">
        <w:rPr>
          <w:rFonts w:ascii="Times New Roman" w:hAnsi="Times New Roman" w:cs="Times New Roman"/>
          <w:noProof/>
          <w:sz w:val="24"/>
          <w:szCs w:val="24"/>
        </w:rPr>
        <w:t>v</w:t>
      </w:r>
      <w:r w:rsidR="00B874D9">
        <w:rPr>
          <w:rFonts w:ascii="Times New Roman" w:hAnsi="Times New Roman" w:cs="Times New Roman"/>
          <w:noProof/>
          <w:sz w:val="24"/>
          <w:szCs w:val="24"/>
        </w:rPr>
        <w:t>iz</w:t>
      </w:r>
      <w:r w:rsidR="009B4E05" w:rsidRPr="00B560F8">
        <w:rPr>
          <w:rFonts w:ascii="Times New Roman" w:hAnsi="Times New Roman" w:cs="Times New Roman"/>
          <w:noProof/>
          <w:sz w:val="24"/>
          <w:szCs w:val="24"/>
        </w:rPr>
        <w:t xml:space="preserve"> přílo</w:t>
      </w:r>
      <w:r w:rsidR="00B874D9">
        <w:rPr>
          <w:rFonts w:ascii="Times New Roman" w:hAnsi="Times New Roman" w:cs="Times New Roman"/>
          <w:noProof/>
          <w:sz w:val="24"/>
          <w:szCs w:val="24"/>
        </w:rPr>
        <w:t xml:space="preserve">ha </w:t>
      </w:r>
      <w:r w:rsidR="00DB7846">
        <w:rPr>
          <w:rFonts w:ascii="Times New Roman" w:hAnsi="Times New Roman" w:cs="Times New Roman"/>
          <w:noProof/>
          <w:sz w:val="24"/>
          <w:szCs w:val="24"/>
        </w:rPr>
        <w:br/>
      </w:r>
      <w:r w:rsidR="00B874D9">
        <w:rPr>
          <w:rFonts w:ascii="Times New Roman" w:hAnsi="Times New Roman" w:cs="Times New Roman"/>
          <w:noProof/>
          <w:sz w:val="24"/>
          <w:szCs w:val="24"/>
        </w:rPr>
        <w:t>č.</w:t>
      </w:r>
      <w:r w:rsidR="009B4E05" w:rsidRPr="00B560F8">
        <w:rPr>
          <w:rFonts w:ascii="Times New Roman" w:hAnsi="Times New Roman" w:cs="Times New Roman"/>
          <w:noProof/>
          <w:sz w:val="24"/>
          <w:szCs w:val="24"/>
        </w:rPr>
        <w:t xml:space="preserve"> 1a Příručky</w:t>
      </w:r>
      <w:r w:rsidR="00B874D9">
        <w:rPr>
          <w:rFonts w:ascii="Times New Roman" w:hAnsi="Times New Roman" w:cs="Times New Roman"/>
          <w:noProof/>
          <w:sz w:val="24"/>
          <w:szCs w:val="24"/>
        </w:rPr>
        <w:t>),</w:t>
      </w:r>
    </w:p>
    <w:p w:rsidR="005C1A42" w:rsidRPr="00B560F8" w:rsidRDefault="00B874D9" w:rsidP="00C1207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Pr>
          <w:rFonts w:ascii="Times New Roman" w:hAnsi="Times New Roman" w:cs="Times New Roman"/>
          <w:noProof/>
          <w:sz w:val="24"/>
          <w:szCs w:val="24"/>
        </w:rPr>
        <w:t>d</w:t>
      </w:r>
      <w:r w:rsidR="009B4E05" w:rsidRPr="00B560F8">
        <w:rPr>
          <w:rFonts w:ascii="Times New Roman" w:hAnsi="Times New Roman" w:cs="Times New Roman"/>
          <w:noProof/>
          <w:sz w:val="24"/>
          <w:szCs w:val="24"/>
        </w:rPr>
        <w:t>oklad o právní subjektivitě ž</w:t>
      </w:r>
      <w:r>
        <w:rPr>
          <w:rFonts w:ascii="Times New Roman" w:hAnsi="Times New Roman" w:cs="Times New Roman"/>
          <w:noProof/>
          <w:sz w:val="24"/>
          <w:szCs w:val="24"/>
        </w:rPr>
        <w:t>adatele (doklad o přidělení IČ),</w:t>
      </w:r>
    </w:p>
    <w:p w:rsidR="005C1A42" w:rsidRPr="00ED1D66" w:rsidRDefault="00B874D9" w:rsidP="00177F3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pověření statutárního zástupce</w:t>
      </w:r>
      <w:r w:rsidR="009B4E05" w:rsidRPr="00ED1D66">
        <w:rPr>
          <w:rFonts w:ascii="Times New Roman" w:hAnsi="Times New Roman" w:cs="Times New Roman"/>
          <w:noProof/>
          <w:sz w:val="24"/>
          <w:szCs w:val="24"/>
        </w:rPr>
        <w:t xml:space="preserve"> </w:t>
      </w:r>
      <w:r w:rsidR="00523DB8" w:rsidRPr="00ED1D66">
        <w:rPr>
          <w:rFonts w:ascii="Times New Roman" w:hAnsi="Times New Roman" w:cs="Times New Roman"/>
          <w:noProof/>
          <w:sz w:val="24"/>
          <w:szCs w:val="24"/>
        </w:rPr>
        <w:t xml:space="preserve">k </w:t>
      </w:r>
      <w:r w:rsidR="00BD7611" w:rsidRPr="00ED1D66">
        <w:rPr>
          <w:rFonts w:ascii="Times New Roman" w:hAnsi="Times New Roman" w:cs="Times New Roman"/>
          <w:noProof/>
          <w:sz w:val="24"/>
          <w:szCs w:val="24"/>
        </w:rPr>
        <w:t>předložení p</w:t>
      </w:r>
      <w:r w:rsidRPr="00ED1D66">
        <w:rPr>
          <w:rFonts w:ascii="Times New Roman" w:hAnsi="Times New Roman" w:cs="Times New Roman"/>
          <w:noProof/>
          <w:sz w:val="24"/>
          <w:szCs w:val="24"/>
        </w:rPr>
        <w:t>rojektové žádosti</w:t>
      </w:r>
      <w:r w:rsidR="00523DB8" w:rsidRPr="00ED1D66">
        <w:rPr>
          <w:rFonts w:ascii="Times New Roman" w:hAnsi="Times New Roman" w:cs="Times New Roman"/>
          <w:noProof/>
          <w:sz w:val="24"/>
          <w:szCs w:val="24"/>
        </w:rPr>
        <w:t>,</w:t>
      </w:r>
      <w:r w:rsidRPr="00ED1D66">
        <w:rPr>
          <w:rFonts w:ascii="Times New Roman" w:hAnsi="Times New Roman" w:cs="Times New Roman"/>
          <w:noProof/>
          <w:sz w:val="24"/>
          <w:szCs w:val="24"/>
        </w:rPr>
        <w:t xml:space="preserve"> </w:t>
      </w:r>
      <w:r w:rsidR="00177F33" w:rsidRPr="00ED1D66">
        <w:rPr>
          <w:rFonts w:ascii="Times New Roman" w:hAnsi="Times New Roman" w:cs="Times New Roman"/>
          <w:noProof/>
          <w:sz w:val="24"/>
          <w:szCs w:val="24"/>
        </w:rPr>
        <w:t>p</w:t>
      </w:r>
      <w:r w:rsidRPr="00ED1D66">
        <w:rPr>
          <w:rFonts w:ascii="Times New Roman" w:hAnsi="Times New Roman" w:cs="Times New Roman"/>
          <w:noProof/>
          <w:sz w:val="24"/>
          <w:szCs w:val="24"/>
        </w:rPr>
        <w:t xml:space="preserve">odpisu </w:t>
      </w:r>
      <w:r w:rsidR="00523DB8" w:rsidRPr="00ED1D66">
        <w:rPr>
          <w:rFonts w:ascii="Times New Roman" w:hAnsi="Times New Roman" w:cs="Times New Roman"/>
          <w:noProof/>
          <w:sz w:val="24"/>
          <w:szCs w:val="24"/>
        </w:rPr>
        <w:t xml:space="preserve">prohlášení v </w:t>
      </w:r>
      <w:r w:rsidRPr="00ED1D66">
        <w:rPr>
          <w:rFonts w:ascii="Times New Roman" w:hAnsi="Times New Roman" w:cs="Times New Roman"/>
          <w:noProof/>
          <w:sz w:val="24"/>
          <w:szCs w:val="24"/>
        </w:rPr>
        <w:t>Podmínk</w:t>
      </w:r>
      <w:r w:rsidR="00523DB8" w:rsidRPr="00ED1D66">
        <w:rPr>
          <w:rFonts w:ascii="Times New Roman" w:hAnsi="Times New Roman" w:cs="Times New Roman"/>
          <w:noProof/>
          <w:sz w:val="24"/>
          <w:szCs w:val="24"/>
        </w:rPr>
        <w:t>ách</w:t>
      </w:r>
      <w:r w:rsidR="009B4E05"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předkládání a podepisování m</w:t>
      </w:r>
      <w:r w:rsidR="009B4E05" w:rsidRPr="00ED1D66">
        <w:rPr>
          <w:rFonts w:ascii="Times New Roman" w:hAnsi="Times New Roman" w:cs="Times New Roman"/>
          <w:noProof/>
          <w:sz w:val="24"/>
          <w:szCs w:val="24"/>
        </w:rPr>
        <w:t>onitorovacích z</w:t>
      </w:r>
      <w:r w:rsidR="00BD7611" w:rsidRPr="00ED1D66">
        <w:rPr>
          <w:rFonts w:ascii="Times New Roman" w:hAnsi="Times New Roman" w:cs="Times New Roman"/>
          <w:noProof/>
          <w:sz w:val="24"/>
          <w:szCs w:val="24"/>
        </w:rPr>
        <w:t>práv a zjednodušených žádostí o platbu, h</w:t>
      </w:r>
      <w:r w:rsidR="009B4E05" w:rsidRPr="00ED1D66">
        <w:rPr>
          <w:rFonts w:ascii="Times New Roman" w:hAnsi="Times New Roman" w:cs="Times New Roman"/>
          <w:noProof/>
          <w:sz w:val="24"/>
          <w:szCs w:val="24"/>
        </w:rPr>
        <w:t>lášení</w:t>
      </w:r>
      <w:r w:rsidR="00177F33" w:rsidRPr="00ED1D66">
        <w:rPr>
          <w:rFonts w:ascii="Times New Roman" w:hAnsi="Times New Roman" w:cs="Times New Roman"/>
          <w:noProof/>
          <w:sz w:val="24"/>
          <w:szCs w:val="24"/>
        </w:rPr>
        <w:t xml:space="preserve"> </w:t>
      </w:r>
      <w:r w:rsidR="009B4E05" w:rsidRPr="00ED1D66">
        <w:rPr>
          <w:rFonts w:ascii="Times New Roman" w:hAnsi="Times New Roman" w:cs="Times New Roman"/>
          <w:noProof/>
          <w:sz w:val="24"/>
          <w:szCs w:val="24"/>
        </w:rPr>
        <w:t xml:space="preserve">o pokroku, </w:t>
      </w:r>
      <w:r w:rsidR="00BD7611" w:rsidRPr="00ED1D66">
        <w:rPr>
          <w:rFonts w:ascii="Times New Roman" w:hAnsi="Times New Roman" w:cs="Times New Roman"/>
          <w:noProof/>
          <w:sz w:val="24"/>
          <w:szCs w:val="24"/>
        </w:rPr>
        <w:t>k předkládání oznámení o změnách</w:t>
      </w:r>
      <w:r w:rsidR="00177F33"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v projektu</w:t>
      </w:r>
      <w:r w:rsidR="00523DB8" w:rsidRPr="00ED1D66">
        <w:rPr>
          <w:rFonts w:ascii="Times New Roman" w:hAnsi="Times New Roman" w:cs="Times New Roman"/>
          <w:noProof/>
          <w:sz w:val="24"/>
          <w:szCs w:val="24"/>
        </w:rPr>
        <w:t>,</w:t>
      </w:r>
      <w:r w:rsidR="009B4E05" w:rsidRPr="00ED1D66">
        <w:rPr>
          <w:rFonts w:ascii="Times New Roman" w:hAnsi="Times New Roman" w:cs="Times New Roman"/>
          <w:noProof/>
          <w:sz w:val="24"/>
          <w:szCs w:val="24"/>
        </w:rPr>
        <w:t xml:space="preserve"> pokud tyto dokumenty nebude za organizaci </w:t>
      </w:r>
      <w:r w:rsidRPr="00ED1D66">
        <w:rPr>
          <w:rFonts w:ascii="Times New Roman" w:hAnsi="Times New Roman" w:cs="Times New Roman"/>
          <w:noProof/>
          <w:sz w:val="24"/>
          <w:szCs w:val="24"/>
        </w:rPr>
        <w:t>podepisovat statutární zástupce,</w:t>
      </w:r>
      <w:r w:rsidR="009B4E05" w:rsidRPr="00ED1D66">
        <w:rPr>
          <w:rFonts w:ascii="Times New Roman" w:hAnsi="Times New Roman" w:cs="Times New Roman"/>
          <w:noProof/>
          <w:sz w:val="24"/>
          <w:szCs w:val="24"/>
        </w:rPr>
        <w:t xml:space="preserve"> </w:t>
      </w:r>
    </w:p>
    <w:p w:rsidR="005C1A42" w:rsidRPr="00ED1D66" w:rsidRDefault="00B874D9" w:rsidP="00C12073">
      <w:pPr>
        <w:pStyle w:val="odrkyChar"/>
        <w:keepNext/>
        <w:keepLines/>
        <w:numPr>
          <w:ilvl w:val="0"/>
          <w:numId w:val="157"/>
        </w:numPr>
        <w:spacing w:before="0" w:after="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d</w:t>
      </w:r>
      <w:r w:rsidR="009B4E05" w:rsidRPr="00ED1D66">
        <w:rPr>
          <w:rFonts w:ascii="Times New Roman" w:hAnsi="Times New Roman" w:cs="Times New Roman"/>
          <w:noProof/>
          <w:sz w:val="24"/>
          <w:szCs w:val="24"/>
        </w:rPr>
        <w:t>okumentace k</w:t>
      </w:r>
      <w:r w:rsidRPr="00ED1D66">
        <w:rPr>
          <w:rFonts w:ascii="Times New Roman" w:hAnsi="Times New Roman" w:cs="Times New Roman"/>
          <w:noProof/>
          <w:sz w:val="24"/>
          <w:szCs w:val="24"/>
        </w:rPr>
        <w:t xml:space="preserve"> zadávacím a </w:t>
      </w:r>
      <w:r w:rsidR="009B4E05" w:rsidRPr="00ED1D66">
        <w:rPr>
          <w:rFonts w:ascii="Times New Roman" w:hAnsi="Times New Roman" w:cs="Times New Roman"/>
          <w:noProof/>
          <w:sz w:val="24"/>
          <w:szCs w:val="24"/>
        </w:rPr>
        <w:t>výběrovým řízením, která žadatel provedl v rozsahu stanoveném Příručkou pro žadatele (</w:t>
      </w:r>
      <w:r w:rsidR="00DE3E70" w:rsidRPr="00ED1D66">
        <w:rPr>
          <w:rFonts w:ascii="Times New Roman" w:hAnsi="Times New Roman" w:cs="Times New Roman"/>
          <w:noProof/>
          <w:sz w:val="24"/>
          <w:szCs w:val="24"/>
        </w:rPr>
        <w:t>viz kap. 8.6 Příručky</w:t>
      </w:r>
      <w:r w:rsidR="009B4E05" w:rsidRPr="00ED1D66">
        <w:rPr>
          <w:rFonts w:ascii="Times New Roman" w:hAnsi="Times New Roman" w:cs="Times New Roman"/>
          <w:noProof/>
          <w:sz w:val="24"/>
          <w:szCs w:val="24"/>
        </w:rPr>
        <w:t>).</w:t>
      </w:r>
    </w:p>
    <w:p w:rsidR="00B874D9" w:rsidRPr="00ED1D66"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 xml:space="preserve">Pokud je některá příloha příliš rozsáhlá, předkládá ji jen na CD. </w:t>
      </w:r>
    </w:p>
    <w:p w:rsidR="0087715C" w:rsidRDefault="000343D1" w:rsidP="00B560F8">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w:t>
      </w:r>
      <w:r w:rsidR="00177F33">
        <w:rPr>
          <w:rFonts w:ascii="Times New Roman" w:hAnsi="Times New Roman" w:cs="Times New Roman"/>
          <w:noProof/>
          <w:sz w:val="24"/>
          <w:szCs w:val="24"/>
        </w:rPr>
        <w:t>e</w:t>
      </w:r>
      <w:r w:rsidR="007B2A95" w:rsidRPr="000343D1">
        <w:rPr>
          <w:rFonts w:ascii="Times New Roman" w:hAnsi="Times New Roman" w:cs="Times New Roman"/>
          <w:noProof/>
          <w:sz w:val="24"/>
          <w:szCs w:val="24"/>
        </w:rPr>
        <w:t xml:space="preserv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00E97BE8" w:rsidRPr="000343D1">
        <w:rPr>
          <w:rFonts w:ascii="Times New Roman" w:hAnsi="Times New Roman" w:cs="Times New Roman"/>
          <w:noProof/>
          <w:sz w:val="24"/>
          <w:szCs w:val="24"/>
        </w:rPr>
        <w:t>jím pověřen</w:t>
      </w:r>
      <w:r w:rsidR="00E97BE8">
        <w:rPr>
          <w:rFonts w:ascii="Times New Roman" w:hAnsi="Times New Roman" w:cs="Times New Roman"/>
          <w:noProof/>
          <w:sz w:val="24"/>
          <w:szCs w:val="24"/>
        </w:rPr>
        <w:t>á</w:t>
      </w:r>
      <w:r w:rsidR="00E97BE8" w:rsidRPr="000343D1">
        <w:rPr>
          <w:rFonts w:ascii="Times New Roman" w:hAnsi="Times New Roman" w:cs="Times New Roman"/>
          <w:noProof/>
          <w:sz w:val="24"/>
          <w:szCs w:val="24"/>
        </w:rPr>
        <w:t xml:space="preserve"> </w:t>
      </w:r>
      <w:r w:rsidR="007B2A95" w:rsidRPr="000343D1">
        <w:rPr>
          <w:rFonts w:ascii="Times New Roman" w:hAnsi="Times New Roman" w:cs="Times New Roman"/>
          <w:noProof/>
          <w:sz w:val="24"/>
          <w:szCs w:val="24"/>
        </w:rPr>
        <w:t>podeps</w:t>
      </w:r>
      <w:r w:rsidR="00177F33">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905EDF" w:rsidRPr="004C6EF0" w:rsidRDefault="00905EDF" w:rsidP="0060682B">
      <w:pPr>
        <w:keepNext/>
        <w:keepLines/>
        <w:widowControl w:val="0"/>
        <w:autoSpaceDE w:val="0"/>
        <w:autoSpaceDN w:val="0"/>
        <w:adjustRightInd w:val="0"/>
        <w:ind w:right="-2"/>
        <w:rPr>
          <w:rFonts w:ascii="Times New Roman" w:hAnsi="Times New Roman" w:cs="Times New Roman"/>
          <w:sz w:val="24"/>
          <w:szCs w:val="24"/>
        </w:rPr>
      </w:pPr>
      <w:bookmarkStart w:id="382" w:name="_Toc328732755"/>
    </w:p>
    <w:p w:rsidR="0087715C" w:rsidRPr="00B560F8" w:rsidRDefault="009B4E05" w:rsidP="00B560F8">
      <w:pPr>
        <w:pStyle w:val="Nadpis2"/>
        <w:keepLines/>
        <w:widowControl w:val="0"/>
        <w:spacing w:before="360"/>
        <w:ind w:left="578" w:hanging="578"/>
        <w:rPr>
          <w:lang w:val="cs-CZ"/>
        </w:rPr>
      </w:pPr>
      <w:bookmarkStart w:id="383" w:name="_Toc327282004"/>
      <w:bookmarkStart w:id="384" w:name="_Toc327282400"/>
      <w:bookmarkStart w:id="385" w:name="_Toc327282005"/>
      <w:bookmarkStart w:id="386" w:name="_Toc327282401"/>
      <w:bookmarkStart w:id="387" w:name="_Toc327168372"/>
      <w:bookmarkStart w:id="388" w:name="_Toc327282006"/>
      <w:bookmarkStart w:id="389" w:name="_Toc327282402"/>
      <w:bookmarkStart w:id="390" w:name="_Toc365638281"/>
      <w:bookmarkEnd w:id="383"/>
      <w:bookmarkEnd w:id="384"/>
      <w:bookmarkEnd w:id="385"/>
      <w:bookmarkEnd w:id="386"/>
      <w:bookmarkEnd w:id="387"/>
      <w:bookmarkEnd w:id="388"/>
      <w:bookmarkEnd w:id="389"/>
      <w:r w:rsidRPr="00B560F8">
        <w:rPr>
          <w:lang w:val="cs-CZ"/>
        </w:rPr>
        <w:t>Způsob podání projektové žádosti</w:t>
      </w:r>
      <w:bookmarkEnd w:id="382"/>
      <w:bookmarkEnd w:id="39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9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žádosti budou přijímat pobočky CRR</w:t>
      </w:r>
      <w:r w:rsidR="00F46A2F">
        <w:rPr>
          <w:rFonts w:ascii="Times New Roman" w:hAnsi="Times New Roman" w:cs="Times New Roman"/>
          <w:b/>
          <w:bCs/>
          <w:sz w:val="24"/>
          <w:szCs w:val="24"/>
        </w:rPr>
        <w:t xml:space="preserve"> ČR</w:t>
      </w:r>
      <w:r w:rsidR="000343D1" w:rsidRPr="000343D1">
        <w:rPr>
          <w:rFonts w:ascii="Times New Roman" w:hAnsi="Times New Roman" w:cs="Times New Roman"/>
          <w:b/>
          <w:bCs/>
          <w:sz w:val="24"/>
          <w:szCs w:val="24"/>
        </w:rPr>
        <w:t xml:space="preserve"> se sídlem v každém regionu soudržnosti</w:t>
      </w:r>
      <w:r w:rsidR="00FD011F">
        <w:rPr>
          <w:rFonts w:ascii="Times New Roman" w:hAnsi="Times New Roman" w:cs="Times New Roman"/>
          <w:b/>
          <w:bCs/>
          <w:sz w:val="24"/>
          <w:szCs w:val="24"/>
        </w:rPr>
        <w:t xml:space="preserve"> (NUTS</w:t>
      </w:r>
      <w:r w:rsidR="00CB7316">
        <w:rPr>
          <w:rFonts w:ascii="Times New Roman" w:hAnsi="Times New Roman" w:cs="Times New Roman"/>
          <w:b/>
          <w:bCs/>
          <w:sz w:val="24"/>
          <w:szCs w:val="24"/>
        </w:rPr>
        <w:t xml:space="preserve"> 2</w:t>
      </w:r>
      <w:r w:rsidR="00FD011F">
        <w:rPr>
          <w:rFonts w:ascii="Times New Roman" w:hAnsi="Times New Roman" w:cs="Times New Roman"/>
          <w:b/>
          <w:bCs/>
          <w:sz w:val="24"/>
          <w:szCs w:val="24"/>
        </w:rPr>
        <w:t>)</w:t>
      </w:r>
      <w:r w:rsidR="000343D1" w:rsidRPr="000343D1">
        <w:rPr>
          <w:rFonts w:ascii="Times New Roman" w:hAnsi="Times New Roman" w:cs="Times New Roman"/>
          <w:b/>
          <w:bCs/>
          <w:sz w:val="24"/>
          <w:szCs w:val="24"/>
        </w:rPr>
        <w:t xml:space="preserve">. </w:t>
      </w:r>
    </w:p>
    <w:bookmarkEnd w:id="391"/>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Pr="00B22D2A">
        <w:rPr>
          <w:rFonts w:ascii="Times New Roman" w:hAnsi="Times New Roman" w:cs="Times New Roman"/>
          <w:sz w:val="24"/>
        </w:rPr>
        <w:t xml:space="preserve"> osobně.</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Adresy pro poštovní doručení na příslušné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jsou uvedeny v příloze č. </w:t>
      </w:r>
      <w:r w:rsidR="00E75F2F">
        <w:rPr>
          <w:rFonts w:ascii="Times New Roman" w:hAnsi="Times New Roman" w:cs="Times New Roman"/>
          <w:sz w:val="24"/>
        </w:rPr>
        <w:t>9</w:t>
      </w:r>
      <w:r w:rsidRPr="00B22D2A">
        <w:rPr>
          <w:rFonts w:ascii="Times New Roman" w:hAnsi="Times New Roman" w:cs="Times New Roman"/>
          <w:sz w:val="24"/>
        </w:rPr>
        <w:t xml:space="preserve"> této Příručky pro žadatele a příjemce.</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bookmarkStart w:id="39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B22D2A" w:rsidRPr="00B22D2A">
        <w:rPr>
          <w:rFonts w:ascii="Times New Roman" w:hAnsi="Times New Roman" w:cs="Times New Roman"/>
          <w:b/>
          <w:noProof/>
          <w:sz w:val="24"/>
          <w:szCs w:val="24"/>
        </w:rPr>
        <w:t>„</w:t>
      </w:r>
      <w:r w:rsidR="00B22D2A" w:rsidRPr="00052590">
        <w:rPr>
          <w:rFonts w:ascii="Times New Roman" w:hAnsi="Times New Roman" w:cs="Times New Roman"/>
          <w:b/>
          <w:noProof/>
          <w:sz w:val="24"/>
          <w:szCs w:val="24"/>
        </w:rPr>
        <w:t xml:space="preserve">Výzva č. </w:t>
      </w:r>
      <w:r w:rsidR="00052590" w:rsidRPr="00052590">
        <w:rPr>
          <w:rFonts w:ascii="Times New Roman" w:hAnsi="Times New Roman" w:cs="Times New Roman"/>
          <w:b/>
          <w:noProof/>
          <w:sz w:val="24"/>
          <w:szCs w:val="24"/>
        </w:rPr>
        <w:t>19</w:t>
      </w:r>
      <w:r w:rsidR="00B22D2A" w:rsidRPr="00052590">
        <w:rPr>
          <w:rFonts w:ascii="Times New Roman" w:hAnsi="Times New Roman" w:cs="Times New Roman"/>
          <w:b/>
          <w:noProof/>
          <w:sz w:val="24"/>
          <w:szCs w:val="24"/>
        </w:rPr>
        <w:t xml:space="preserve"> IOP“</w:t>
      </w:r>
      <w:r w:rsidR="001219A8" w:rsidRPr="00052590">
        <w:rPr>
          <w:rFonts w:ascii="Times New Roman" w:hAnsi="Times New Roman" w:cs="Times New Roman"/>
          <w:noProof/>
          <w:sz w:val="24"/>
          <w:szCs w:val="24"/>
        </w:rPr>
        <w:t>,</w:t>
      </w:r>
    </w:p>
    <w:bookmarkEnd w:id="392"/>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1219A8">
        <w:rPr>
          <w:rFonts w:ascii="Times New Roman" w:hAnsi="Times New Roman" w:cs="Times New Roman"/>
          <w:noProof/>
          <w:sz w:val="24"/>
          <w:szCs w:val="24"/>
        </w:rPr>
        <w:t>,</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1219A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87715C" w:rsidRDefault="007B2A95" w:rsidP="00B560F8">
      <w:pPr>
        <w:keepNext/>
        <w:keepLines/>
        <w:widowControl w:val="0"/>
        <w:numPr>
          <w:ilvl w:val="0"/>
          <w:numId w:val="9"/>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1219A8">
        <w:rPr>
          <w:rFonts w:ascii="Times New Roman" w:hAnsi="Times New Roman" w:cs="Times New Roman"/>
          <w:noProof/>
          <w:sz w:val="24"/>
          <w:szCs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9D0DE9" w:rsidRDefault="00B22D2A"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009B4E05" w:rsidRPr="00B560F8">
        <w:rPr>
          <w:rFonts w:ascii="Times New Roman" w:hAnsi="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1"/>
      </w:r>
      <w:r w:rsidR="009B4E05" w:rsidRPr="00B560F8">
        <w:rPr>
          <w:rFonts w:ascii="Times New Roman" w:hAnsi="Times New Roman"/>
          <w:b/>
          <w:sz w:val="24"/>
        </w:rPr>
        <w:t xml:space="preserve"> na pobočku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na příslušné pobočce CRR ČR probíhá v pracovní dny </w:t>
      </w:r>
      <w:r w:rsidR="006120DB">
        <w:rPr>
          <w:rFonts w:ascii="Times New Roman" w:hAnsi="Times New Roman" w:cs="Times New Roman"/>
          <w:sz w:val="24"/>
        </w:rPr>
        <w:t>od 9 do 14 hod.</w:t>
      </w:r>
      <w:r w:rsidR="00177F33">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pobočky CRR</w:t>
      </w:r>
      <w:r w:rsidR="00B24D75">
        <w:rPr>
          <w:rFonts w:ascii="Times New Roman" w:hAnsi="Times New Roman"/>
          <w:sz w:val="24"/>
        </w:rPr>
        <w:t xml:space="preserve"> ČR</w:t>
      </w:r>
      <w:r w:rsidR="005843B0" w:rsidRPr="00B22D2A">
        <w:rPr>
          <w:rFonts w:ascii="Times New Roman" w:hAnsi="Times New Roman" w:cs="Times New Roman"/>
          <w:sz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pobočky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87715C" w:rsidRDefault="007B2A95" w:rsidP="00B560F8">
      <w:pPr>
        <w:pStyle w:val="Nadpis1"/>
        <w:keepLines/>
        <w:widowControl w:val="0"/>
        <w:rPr>
          <w:noProof/>
          <w:color w:val="000000"/>
          <w:szCs w:val="40"/>
          <w:u w:val="single"/>
        </w:rPr>
      </w:pPr>
      <w:r w:rsidRPr="0048085A">
        <w:rPr>
          <w:noProof/>
          <w:color w:val="000000"/>
          <w:sz w:val="20"/>
          <w:szCs w:val="20"/>
          <w:u w:val="single"/>
        </w:rPr>
        <w:br w:type="page"/>
      </w:r>
      <w:bookmarkStart w:id="393" w:name="_Toc244415581"/>
      <w:bookmarkStart w:id="394" w:name="_Toc285113231"/>
      <w:bookmarkStart w:id="395" w:name="_Toc285113343"/>
      <w:bookmarkStart w:id="396" w:name="_Toc285113427"/>
      <w:bookmarkStart w:id="397" w:name="_Toc311644726"/>
      <w:bookmarkStart w:id="398" w:name="_Toc328732756"/>
      <w:bookmarkStart w:id="399" w:name="_Toc365638282"/>
      <w:r w:rsidR="00EE0029" w:rsidRPr="00EE0029">
        <w:rPr>
          <w:rFonts w:cs="Times New Roman"/>
          <w:szCs w:val="40"/>
        </w:rPr>
        <w:t>Co následuje po podání projektové žádosti</w:t>
      </w:r>
      <w:bookmarkEnd w:id="393"/>
      <w:bookmarkEnd w:id="394"/>
      <w:bookmarkEnd w:id="395"/>
      <w:bookmarkEnd w:id="396"/>
      <w:bookmarkEnd w:id="397"/>
      <w:bookmarkEnd w:id="398"/>
      <w:bookmarkEnd w:id="399"/>
    </w:p>
    <w:p w:rsidR="00EE0029" w:rsidRPr="00B560F8" w:rsidRDefault="009B4E05" w:rsidP="00374085">
      <w:pPr>
        <w:pStyle w:val="Nadpis2"/>
        <w:keepLines/>
        <w:spacing w:before="360"/>
        <w:ind w:left="578" w:hanging="578"/>
        <w:rPr>
          <w:lang w:val="cs-CZ"/>
        </w:rPr>
      </w:pPr>
      <w:bookmarkStart w:id="400" w:name="_Toc285113232"/>
      <w:bookmarkStart w:id="401" w:name="_Toc285113344"/>
      <w:bookmarkStart w:id="402" w:name="_Toc285113428"/>
      <w:bookmarkStart w:id="403" w:name="_Toc311644727"/>
      <w:bookmarkStart w:id="404" w:name="_Toc328732757"/>
      <w:bookmarkStart w:id="405" w:name="_Toc365638283"/>
      <w:r w:rsidRPr="00B560F8">
        <w:rPr>
          <w:lang w:val="cs-CZ"/>
        </w:rPr>
        <w:t>Orientační harmonogram administrace projektů</w:t>
      </w:r>
      <w:bookmarkEnd w:id="400"/>
      <w:bookmarkEnd w:id="401"/>
      <w:bookmarkEnd w:id="402"/>
      <w:bookmarkEnd w:id="403"/>
      <w:bookmarkEnd w:id="404"/>
      <w:bookmarkEnd w:id="405"/>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tblPr>
      <w:tblGrid>
        <w:gridCol w:w="5185"/>
        <w:gridCol w:w="2090"/>
        <w:gridCol w:w="1946"/>
      </w:tblGrid>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 xml:space="preserve">Počet pracovních dnů od </w:t>
            </w:r>
            <w:r w:rsidR="00613C83">
              <w:rPr>
                <w:rFonts w:ascii="Times New Roman" w:hAnsi="Times New Roman" w:cs="Times New Roman"/>
                <w:b/>
                <w:bCs/>
              </w:rPr>
              <w:t>převzetí žádosti</w:t>
            </w:r>
          </w:p>
        </w:tc>
      </w:tr>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rsidRPr="00775BEE">
        <w:trPr>
          <w:trHeight w:val="285"/>
        </w:trPr>
        <w:tc>
          <w:tcPr>
            <w:tcW w:w="5185" w:type="dxa"/>
            <w:tcBorders>
              <w:top w:val="nil"/>
              <w:left w:val="nil"/>
              <w:bottom w:val="single" w:sz="4" w:space="0" w:color="auto"/>
              <w:right w:val="single" w:sz="4" w:space="0" w:color="auto"/>
            </w:tcBorders>
            <w:shd w:val="clear" w:color="auto" w:fill="auto"/>
          </w:tcPr>
          <w:p w:rsidR="00EE0029" w:rsidRPr="00775BEE"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1E02F6" w:rsidP="00374085">
            <w:pPr>
              <w:keepNext/>
              <w:keepLines/>
              <w:suppressAutoHyphens/>
              <w:spacing w:before="0"/>
              <w:jc w:val="center"/>
              <w:rPr>
                <w:rFonts w:ascii="Times New Roman" w:hAnsi="Times New Roman"/>
              </w:rPr>
            </w:pPr>
            <w:r w:rsidRPr="001E02F6">
              <w:rPr>
                <w:rFonts w:ascii="Times New Roman" w:hAnsi="Times New Roman" w:cs="Times New Roman"/>
              </w:rPr>
              <w:t>Ode dne vyhlášeného ve výzvě probíhá kontinuální příjem žádostí na CRR ČR do vyčerpání alokace pro tuto výzvu</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EE0029" w:rsidP="00374085">
            <w:pPr>
              <w:keepNext/>
              <w:keepLines/>
              <w:spacing w:before="0"/>
              <w:jc w:val="left"/>
              <w:rPr>
                <w:rFonts w:ascii="Times New Roman" w:hAnsi="Times New Roman"/>
                <w:b/>
              </w:rPr>
            </w:pPr>
          </w:p>
          <w:p w:rsidR="00EE0029" w:rsidRPr="00B560F8" w:rsidRDefault="009B4E05" w:rsidP="00374085">
            <w:pPr>
              <w:keepNext/>
              <w:keepLines/>
              <w:spacing w:before="0"/>
              <w:jc w:val="left"/>
              <w:rPr>
                <w:rFonts w:ascii="Times New Roman" w:hAnsi="Times New Roman"/>
                <w:b/>
              </w:rPr>
            </w:pPr>
            <w:r w:rsidRPr="00B560F8">
              <w:rPr>
                <w:rFonts w:ascii="Times New Roman" w:hAnsi="Times New Roman"/>
                <w:b/>
              </w:rPr>
              <w:t xml:space="preserve">Posouzení přijatelnosti projektů </w:t>
            </w:r>
          </w:p>
          <w:p w:rsidR="00EE0029" w:rsidRPr="00B560F8" w:rsidRDefault="00EE0029" w:rsidP="00374085">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8717DD">
            <w:pPr>
              <w:keepNext/>
              <w:keepLines/>
              <w:suppressAutoHyphens/>
              <w:spacing w:before="0"/>
              <w:jc w:val="left"/>
              <w:rPr>
                <w:rFonts w:ascii="Times New Roman" w:hAnsi="Times New Roman"/>
                <w:b/>
              </w:rPr>
            </w:pPr>
            <w:r w:rsidRPr="00B560F8">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6</w:t>
            </w:r>
            <w:r w:rsidR="00EE0029" w:rsidRPr="00036BA6">
              <w:rPr>
                <w:rFonts w:ascii="Times New Roman" w:hAnsi="Times New Roman" w:cs="Times New Roman"/>
              </w:rPr>
              <w:t>2</w:t>
            </w:r>
          </w:p>
        </w:tc>
      </w:tr>
      <w:tr w:rsidR="00EE0029" w:rsidRPr="00FD241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 xml:space="preserve">Schválení projektů </w:t>
            </w:r>
            <w:r w:rsidRPr="00B560F8">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bCs/>
              </w:rPr>
              <w:t>67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nepočítá se do celkové lhůty</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Vydání </w:t>
            </w:r>
            <w:r w:rsidR="00782ADF">
              <w:rPr>
                <w:rFonts w:ascii="Times New Roman" w:hAnsi="Times New Roman"/>
                <w:b/>
              </w:rPr>
              <w:t>a</w:t>
            </w:r>
            <w:r w:rsidR="00AC0269">
              <w:rPr>
                <w:rFonts w:ascii="Times New Roman" w:hAnsi="Times New Roman"/>
                <w:b/>
              </w:rPr>
              <w:t xml:space="preserve"> schválení </w:t>
            </w:r>
            <w:r w:rsidR="003711DF">
              <w:rPr>
                <w:rFonts w:ascii="Times New Roman" w:hAnsi="Times New Roman"/>
                <w:b/>
              </w:rPr>
              <w:t>Roz</w:t>
            </w:r>
            <w:r w:rsidR="00D85CB2">
              <w:rPr>
                <w:rFonts w:ascii="Times New Roman" w:hAnsi="Times New Roman"/>
                <w:b/>
              </w:rPr>
              <w:t>h</w:t>
            </w:r>
            <w:r w:rsidR="003711DF">
              <w:rPr>
                <w:rFonts w:ascii="Times New Roman" w:hAnsi="Times New Roman"/>
                <w:b/>
              </w:rPr>
              <w:t>o</w:t>
            </w:r>
            <w:r w:rsidR="00D85CB2">
              <w:rPr>
                <w:rFonts w:ascii="Times New Roman" w:hAnsi="Times New Roman"/>
                <w:b/>
              </w:rPr>
              <w:t>dnutí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782ADF" w:rsidP="00374085">
            <w:pPr>
              <w:keepNext/>
              <w:keepLines/>
              <w:suppressAutoHyphens/>
              <w:spacing w:before="0"/>
              <w:jc w:val="center"/>
              <w:rPr>
                <w:rFonts w:ascii="Times New Roman" w:hAnsi="Times New Roman"/>
              </w:rPr>
            </w:pPr>
            <w:r>
              <w:rPr>
                <w:rFonts w:ascii="Times New Roman" w:hAnsi="Times New Roman"/>
              </w:rPr>
              <w:t xml:space="preserve">do 3 měsíců </w:t>
            </w:r>
            <w:r w:rsidR="0099131A">
              <w:rPr>
                <w:rFonts w:ascii="Times New Roman" w:hAnsi="Times New Roman"/>
              </w:rPr>
              <w:t>od schválení projektů</w:t>
            </w:r>
            <w:r>
              <w:rPr>
                <w:rFonts w:ascii="Times New Roman" w:hAnsi="Times New Roman"/>
              </w:rPr>
              <w:t xml:space="preserve"> (orientačně 60 pracovních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20DB" w:rsidP="00374085">
            <w:pPr>
              <w:keepNext/>
              <w:keepLines/>
              <w:suppressAutoHyphens/>
              <w:spacing w:before="0"/>
              <w:jc w:val="center"/>
              <w:rPr>
                <w:rFonts w:ascii="Times New Roman" w:hAnsi="Times New Roman"/>
              </w:rPr>
            </w:pPr>
            <w:r>
              <w:rPr>
                <w:rFonts w:ascii="Times New Roman" w:hAnsi="Times New Roman" w:cs="Times New Roman"/>
              </w:rPr>
              <w:t>127</w:t>
            </w:r>
          </w:p>
        </w:tc>
      </w:tr>
      <w:tr w:rsidR="00EE0029">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Kompletace </w:t>
            </w:r>
            <w:r w:rsidR="00D85CB2">
              <w:rPr>
                <w:rFonts w:ascii="Times New Roman" w:hAnsi="Times New Roman" w:cs="Times New Roman"/>
                <w:b/>
                <w:bCs/>
              </w:rPr>
              <w:t>Rozhodnutí</w:t>
            </w:r>
            <w:r w:rsidRPr="00B560F8">
              <w:rPr>
                <w:rFonts w:ascii="Times New Roman" w:hAnsi="Times New Roman"/>
                <w:b/>
              </w:rPr>
              <w:t xml:space="preserv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rPr>
              <w:t>137</w:t>
            </w:r>
          </w:p>
        </w:tc>
      </w:tr>
    </w:tbl>
    <w:p w:rsidR="00EE0029" w:rsidRDefault="00EE0029" w:rsidP="00374085">
      <w:pPr>
        <w:keepNext/>
        <w:keepLines/>
      </w:pPr>
    </w:p>
    <w:p w:rsidR="006255F4" w:rsidRDefault="006255F4" w:rsidP="00374085">
      <w:pPr>
        <w:keepNext/>
        <w:keepLines/>
      </w:pPr>
    </w:p>
    <w:p w:rsidR="006255F4" w:rsidRDefault="006255F4" w:rsidP="00374085">
      <w:pPr>
        <w:keepNext/>
        <w:keepLines/>
      </w:pPr>
    </w:p>
    <w:p w:rsidR="006255F4" w:rsidRDefault="006255F4" w:rsidP="00374085">
      <w:pPr>
        <w:keepNext/>
        <w:keepLines/>
      </w:pPr>
    </w:p>
    <w:p w:rsidR="000611A7" w:rsidRPr="00B560F8" w:rsidRDefault="009B4E05" w:rsidP="00374085">
      <w:pPr>
        <w:pStyle w:val="Nadpis2"/>
        <w:keepLines/>
        <w:spacing w:before="360"/>
        <w:ind w:left="578" w:hanging="578"/>
        <w:rPr>
          <w:lang w:val="cs-CZ"/>
        </w:rPr>
      </w:pPr>
      <w:bookmarkStart w:id="406" w:name="_Toc285113233"/>
      <w:bookmarkStart w:id="407" w:name="_Toc285113345"/>
      <w:bookmarkStart w:id="408" w:name="_Toc285113429"/>
      <w:bookmarkStart w:id="409" w:name="_Toc311644728"/>
      <w:bookmarkStart w:id="410" w:name="_Toc328732758"/>
      <w:bookmarkStart w:id="411" w:name="_Toc365638284"/>
      <w:r w:rsidRPr="00B560F8">
        <w:rPr>
          <w:lang w:val="cs-CZ"/>
        </w:rPr>
        <w:t>Posuzování žádosti</w:t>
      </w:r>
      <w:bookmarkEnd w:id="406"/>
      <w:bookmarkEnd w:id="407"/>
      <w:bookmarkEnd w:id="408"/>
      <w:bookmarkEnd w:id="409"/>
      <w:bookmarkEnd w:id="410"/>
      <w:bookmarkEnd w:id="411"/>
    </w:p>
    <w:p w:rsidR="007B2A95" w:rsidRPr="000611A7" w:rsidRDefault="007B2A95" w:rsidP="00374085">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047DD5">
      <w:pPr>
        <w:keepNext/>
        <w:keepLines/>
        <w:numPr>
          <w:ilvl w:val="0"/>
          <w:numId w:val="1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Pr="00EA2B31" w:rsidRDefault="009B4E05" w:rsidP="00047DD5">
      <w:pPr>
        <w:keepNext/>
        <w:keepLines/>
        <w:numPr>
          <w:ilvl w:val="0"/>
          <w:numId w:val="16"/>
        </w:numPr>
        <w:spacing w:before="0"/>
        <w:rPr>
          <w:rFonts w:ascii="Times New Roman" w:hAnsi="Times New Roman" w:cs="Times New Roman"/>
          <w:sz w:val="24"/>
          <w:szCs w:val="24"/>
        </w:rPr>
      </w:pPr>
      <w:r w:rsidRPr="00B560F8">
        <w:rPr>
          <w:rFonts w:ascii="Times New Roman" w:hAnsi="Times New Roman" w:cs="Times New Roman"/>
          <w:sz w:val="24"/>
          <w:szCs w:val="24"/>
        </w:rPr>
        <w:t>kontrola ex-ante na místě.</w:t>
      </w:r>
    </w:p>
    <w:p w:rsidR="007B2A95" w:rsidRPr="000611A7" w:rsidRDefault="007B2A95" w:rsidP="00374085">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pobočku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374085">
      <w:pPr>
        <w:keepNext/>
        <w:keepLines/>
      </w:pPr>
    </w:p>
    <w:p w:rsidR="007B2A95" w:rsidRPr="0048085A" w:rsidRDefault="007371D6" w:rsidP="00374085">
      <w:pPr>
        <w:pStyle w:val="Nadpis3"/>
        <w:keepLines/>
      </w:pPr>
      <w:bookmarkStart w:id="412" w:name="_Toc244415582"/>
      <w:bookmarkStart w:id="413" w:name="_Toc328732759"/>
      <w:bookmarkStart w:id="414" w:name="_Toc365638285"/>
      <w:r>
        <w:t>Posouzení přijatelnosti projektu</w:t>
      </w:r>
      <w:bookmarkEnd w:id="412"/>
      <w:bookmarkEnd w:id="413"/>
      <w:bookmarkEnd w:id="41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stanovuje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87715C" w:rsidRDefault="007371D6" w:rsidP="00B560F8">
      <w:pPr>
        <w:keepNext/>
        <w:keepLines/>
        <w:ind w:right="-2"/>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Pr="00DC1ABD">
        <w:rPr>
          <w:rFonts w:ascii="Times New Roman" w:hAnsi="Times New Roman" w:cs="Times New Roman"/>
          <w:sz w:val="24"/>
          <w:szCs w:val="24"/>
        </w:rPr>
        <w:t>podle § 14 zákona č. 218/2000</w:t>
      </w:r>
      <w:r w:rsidR="007D57F3"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BD7611">
        <w:rPr>
          <w:rFonts w:ascii="Times New Roman" w:hAnsi="Times New Roman" w:cs="Times New Roman"/>
          <w:sz w:val="24"/>
          <w:szCs w:val="24"/>
        </w:rPr>
        <w:br/>
      </w:r>
      <w:r w:rsidR="009B4E05" w:rsidRPr="00B560F8">
        <w:rPr>
          <w:rFonts w:ascii="Times New Roman" w:hAnsi="Times New Roman" w:cs="Times New Roman"/>
          <w:sz w:val="24"/>
          <w:szCs w:val="24"/>
        </w:rPr>
        <w:t>9 Stížnosti a odvolání.</w:t>
      </w:r>
    </w:p>
    <w:p w:rsidR="0087715C" w:rsidRDefault="007B2A95" w:rsidP="00B560F8">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87715C" w:rsidRDefault="0087715C" w:rsidP="00B560F8">
      <w:pPr>
        <w:keepNext/>
        <w:keepLines/>
        <w:spacing w:before="0"/>
        <w:ind w:left="360" w:right="-2"/>
        <w:rPr>
          <w:noProof/>
        </w:rPr>
      </w:pPr>
    </w:p>
    <w:p w:rsidR="0087715C" w:rsidRDefault="007B2A95" w:rsidP="00B560F8">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87715C" w:rsidRDefault="0087715C" w:rsidP="00B560F8">
      <w:pPr>
        <w:keepNext/>
        <w:keepLines/>
        <w:spacing w:before="0"/>
        <w:ind w:left="360" w:right="-2"/>
        <w:rPr>
          <w:noProof/>
        </w:rPr>
      </w:pPr>
    </w:p>
    <w:p w:rsidR="0087715C" w:rsidRDefault="00374085" w:rsidP="00B560F8">
      <w:pPr>
        <w:pStyle w:val="Nadpis3"/>
        <w:keepLines/>
        <w:ind w:right="-2"/>
      </w:pPr>
      <w:bookmarkStart w:id="415" w:name="_Toc328732760"/>
      <w:bookmarkStart w:id="416" w:name="_Toc365638286"/>
      <w:bookmarkStart w:id="417" w:name="_Toc191978788"/>
      <w:r>
        <w:t>Kontrola formálních náležitostí</w:t>
      </w:r>
      <w:bookmarkEnd w:id="415"/>
      <w:bookmarkEnd w:id="416"/>
    </w:p>
    <w:p w:rsidR="0087715C" w:rsidRDefault="00374085" w:rsidP="00B560F8">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417"/>
    <w:p w:rsidR="0087715C" w:rsidRDefault="007B2A95" w:rsidP="00B560F8">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87715C" w:rsidRDefault="0037408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87715C" w:rsidRDefault="00374085" w:rsidP="00B560F8">
      <w:pPr>
        <w:keepNext/>
        <w:keepLines/>
        <w:ind w:right="-2"/>
        <w:rPr>
          <w:rFonts w:ascii="Times New Roman" w:hAnsi="Times New Roman" w:cs="Times New Roman"/>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Pr="00DC1ABD">
        <w:rPr>
          <w:rFonts w:ascii="Times New Roman" w:hAnsi="Times New Roman" w:cs="Times New Roman"/>
          <w:sz w:val="24"/>
          <w:szCs w:val="24"/>
        </w:rPr>
        <w:t>podle § 14 zákona č. 218/2000</w:t>
      </w:r>
      <w:r w:rsidR="004866C6"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w:t>
      </w:r>
      <w:r w:rsidRPr="00EA2B31">
        <w:rPr>
          <w:rFonts w:ascii="Times New Roman" w:hAnsi="Times New Roman" w:cs="Times New Roman"/>
          <w:sz w:val="24"/>
          <w:szCs w:val="24"/>
        </w:rPr>
        <w:t xml:space="preserve">kapitola </w:t>
      </w:r>
      <w:r w:rsidR="00640086" w:rsidRPr="00EA2B31">
        <w:rPr>
          <w:rFonts w:ascii="Times New Roman" w:hAnsi="Times New Roman" w:cs="Times New Roman"/>
          <w:sz w:val="24"/>
          <w:szCs w:val="24"/>
        </w:rPr>
        <w:t>9</w:t>
      </w:r>
      <w:r w:rsidRPr="00EA2B31">
        <w:rPr>
          <w:rFonts w:ascii="Times New Roman" w:hAnsi="Times New Roman" w:cs="Times New Roman"/>
          <w:sz w:val="24"/>
          <w:szCs w:val="24"/>
        </w:rPr>
        <w:t xml:space="preserve"> Stížnosti a odvolání.</w:t>
      </w:r>
      <w:r w:rsidR="007B2A95" w:rsidRPr="00DC1ABD">
        <w:rPr>
          <w:rFonts w:ascii="Times New Roman" w:hAnsi="Times New Roman" w:cs="Times New Roman"/>
          <w:noProof/>
        </w:rPr>
        <w:t xml:space="preserve"> </w:t>
      </w:r>
    </w:p>
    <w:p w:rsidR="007B2A95" w:rsidRPr="0048085A" w:rsidRDefault="007B2A95" w:rsidP="00D36FF8">
      <w:pPr>
        <w:spacing w:before="0"/>
        <w:ind w:right="-108"/>
        <w:rPr>
          <w:noProof/>
        </w:rPr>
      </w:pPr>
    </w:p>
    <w:p w:rsidR="007B2A95" w:rsidRPr="0048085A" w:rsidRDefault="00374085" w:rsidP="00374085">
      <w:pPr>
        <w:pStyle w:val="Nadpis3"/>
        <w:keepLines/>
      </w:pPr>
      <w:bookmarkStart w:id="418" w:name="_Toc322697184"/>
      <w:bookmarkStart w:id="419" w:name="_Toc322697518"/>
      <w:bookmarkStart w:id="420" w:name="_Toc322697841"/>
      <w:bookmarkStart w:id="421" w:name="_Toc322698093"/>
      <w:bookmarkStart w:id="422" w:name="_Toc322698344"/>
      <w:bookmarkStart w:id="423" w:name="_Toc323217915"/>
      <w:bookmarkStart w:id="424" w:name="_Toc324935292"/>
      <w:bookmarkStart w:id="425" w:name="_Toc328732761"/>
      <w:bookmarkStart w:id="426" w:name="_Toc365638287"/>
      <w:bookmarkEnd w:id="418"/>
      <w:bookmarkEnd w:id="419"/>
      <w:bookmarkEnd w:id="420"/>
      <w:bookmarkEnd w:id="421"/>
      <w:bookmarkEnd w:id="422"/>
      <w:bookmarkEnd w:id="423"/>
      <w:bookmarkEnd w:id="424"/>
      <w:r>
        <w:t>Hodnocení kvality projektů</w:t>
      </w:r>
      <w:bookmarkEnd w:id="425"/>
      <w:bookmarkEnd w:id="426"/>
    </w:p>
    <w:p w:rsidR="0087715C" w:rsidRDefault="00374085" w:rsidP="00B560F8">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DC1ABD" w:rsidRDefault="00DC1ABD" w:rsidP="00DC1ABD">
      <w:pPr>
        <w:spacing w:after="120"/>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126"/>
      </w:tblGrid>
      <w:tr w:rsidR="008C09F8" w:rsidRPr="008C09F8" w:rsidTr="00533283">
        <w:trPr>
          <w:trHeight w:val="411"/>
        </w:trPr>
        <w:tc>
          <w:tcPr>
            <w:tcW w:w="6946" w:type="dxa"/>
            <w:shd w:val="clear" w:color="auto" w:fill="auto"/>
          </w:tcPr>
          <w:p w:rsidR="008C09F8" w:rsidRPr="008C09F8" w:rsidRDefault="008C09F8" w:rsidP="008C09F8">
            <w:pPr>
              <w:keepNext/>
              <w:spacing w:before="40" w:after="40"/>
              <w:jc w:val="left"/>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 xml:space="preserve">kritéria </w:t>
            </w:r>
          </w:p>
        </w:tc>
        <w:tc>
          <w:tcPr>
            <w:tcW w:w="2126" w:type="dxa"/>
            <w:shd w:val="clear" w:color="auto" w:fill="auto"/>
          </w:tcPr>
          <w:p w:rsidR="008C09F8" w:rsidRPr="008C09F8" w:rsidRDefault="008C09F8" w:rsidP="008C09F8">
            <w:pPr>
              <w:keepNext/>
              <w:spacing w:before="40" w:after="40"/>
              <w:jc w:val="center"/>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Maximální počet bodů</w:t>
            </w:r>
          </w:p>
        </w:tc>
      </w:tr>
      <w:tr w:rsidR="008C09F8" w:rsidRPr="008C09F8" w:rsidTr="00533283">
        <w:tc>
          <w:tcPr>
            <w:tcW w:w="6946" w:type="dxa"/>
            <w:shd w:val="clear" w:color="auto" w:fill="auto"/>
          </w:tcPr>
          <w:p w:rsidR="008C09F8" w:rsidRPr="008C09F8" w:rsidRDefault="008C09F8" w:rsidP="008C09F8">
            <w:pPr>
              <w:keepNext/>
              <w:spacing w:before="40" w:after="40"/>
              <w:jc w:val="left"/>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 xml:space="preserve">1. Zdůvodnění projektu </w:t>
            </w:r>
          </w:p>
        </w:tc>
        <w:tc>
          <w:tcPr>
            <w:tcW w:w="2126" w:type="dxa"/>
            <w:shd w:val="clear" w:color="auto" w:fill="auto"/>
          </w:tcPr>
          <w:p w:rsidR="008C09F8" w:rsidRPr="008C09F8" w:rsidRDefault="008C09F8" w:rsidP="008C09F8">
            <w:pPr>
              <w:keepNext/>
              <w:spacing w:before="40" w:after="40"/>
              <w:jc w:val="center"/>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10</w:t>
            </w:r>
          </w:p>
        </w:tc>
      </w:tr>
      <w:tr w:rsidR="008C09F8" w:rsidRPr="008C09F8" w:rsidTr="00533283">
        <w:trPr>
          <w:cantSplit/>
          <w:trHeight w:val="668"/>
        </w:trPr>
        <w:tc>
          <w:tcPr>
            <w:tcW w:w="6946" w:type="dxa"/>
            <w:shd w:val="clear" w:color="auto" w:fill="auto"/>
          </w:tcPr>
          <w:p w:rsidR="00533283" w:rsidRDefault="008C09F8" w:rsidP="008C09F8">
            <w:pPr>
              <w:spacing w:before="40" w:after="40"/>
              <w:ind w:left="75"/>
              <w:rPr>
                <w:rFonts w:ascii="Times New Roman" w:hAnsi="Times New Roman" w:cs="Times New Roman"/>
                <w:b/>
                <w:bCs/>
                <w:color w:val="000000"/>
                <w:sz w:val="22"/>
                <w:szCs w:val="24"/>
              </w:rPr>
            </w:pPr>
            <w:r w:rsidRPr="008C09F8">
              <w:rPr>
                <w:rFonts w:ascii="Times New Roman" w:hAnsi="Times New Roman" w:cs="Times New Roman"/>
                <w:b/>
                <w:bCs/>
                <w:color w:val="000000"/>
                <w:sz w:val="22"/>
                <w:szCs w:val="24"/>
              </w:rPr>
              <w:t xml:space="preserve">Zdůvodnění projektového záměru </w:t>
            </w:r>
          </w:p>
          <w:p w:rsidR="008C09F8" w:rsidRPr="008C09F8" w:rsidRDefault="00533283" w:rsidP="008C09F8">
            <w:pPr>
              <w:spacing w:before="40" w:after="40"/>
              <w:ind w:left="75"/>
              <w:rPr>
                <w:rFonts w:ascii="Times New Roman" w:hAnsi="Times New Roman" w:cs="Times New Roman"/>
                <w:color w:val="000000"/>
                <w:sz w:val="22"/>
                <w:szCs w:val="24"/>
              </w:rPr>
            </w:pPr>
            <w:r w:rsidRPr="00533283">
              <w:rPr>
                <w:rFonts w:ascii="Times New Roman" w:hAnsi="Times New Roman" w:cs="Times New Roman"/>
                <w:bCs/>
                <w:color w:val="000000"/>
                <w:sz w:val="22"/>
                <w:szCs w:val="24"/>
              </w:rPr>
              <w:t>J</w:t>
            </w:r>
            <w:r w:rsidR="008C09F8" w:rsidRPr="008C09F8">
              <w:rPr>
                <w:rFonts w:ascii="Times New Roman" w:hAnsi="Times New Roman" w:cs="Times New Roman"/>
                <w:color w:val="000000"/>
                <w:sz w:val="22"/>
                <w:szCs w:val="24"/>
              </w:rPr>
              <w:t xml:space="preserve">aké jsou cíle projektu, jak je doložena potřeba jejich plnění; posuzuje se analýza stávající situace, kterou projekt řeší, a cílový stav, kterého má být projektem dosaženo. </w:t>
            </w:r>
          </w:p>
          <w:p w:rsidR="008C09F8" w:rsidRPr="008C09F8" w:rsidRDefault="008C09F8" w:rsidP="008C09F8">
            <w:pPr>
              <w:spacing w:before="40" w:after="40"/>
              <w:ind w:left="72"/>
              <w:rPr>
                <w:rFonts w:ascii="Times New Roman" w:hAnsi="Times New Roman" w:cs="Times New Roman"/>
                <w:color w:val="000000"/>
                <w:sz w:val="22"/>
                <w:szCs w:val="24"/>
              </w:rPr>
            </w:pPr>
            <w:r w:rsidRPr="008C09F8">
              <w:rPr>
                <w:rFonts w:ascii="Times New Roman" w:hAnsi="Times New Roman" w:cs="Times New Roman"/>
                <w:color w:val="000000"/>
                <w:sz w:val="22"/>
                <w:szCs w:val="24"/>
              </w:rPr>
              <w:t>Hodnotitel oboduje, do jaké míry je doložena potřebnost (nutnost) realizace projektu a jeho hlavní přínosy vzhledem k cílům uvedeným ve výzvě. Hodnocení je prováděno pomocí pětistupňové škály s využitím následujících slovních popisů a odpovídajícím počtem bodů:</w:t>
            </w:r>
          </w:p>
          <w:p w:rsidR="008C09F8" w:rsidRPr="008C09F8" w:rsidRDefault="008C09F8" w:rsidP="008C09F8">
            <w:pPr>
              <w:pStyle w:val="Odstavecseseznamem"/>
              <w:numPr>
                <w:ilvl w:val="0"/>
                <w:numId w:val="188"/>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velice přesvědčivé – hodnotitel přidělí 5 bodů</w:t>
            </w:r>
          </w:p>
          <w:p w:rsidR="008C09F8" w:rsidRPr="008C09F8" w:rsidRDefault="008C09F8" w:rsidP="008C09F8">
            <w:pPr>
              <w:pStyle w:val="Odstavecseseznamem"/>
              <w:numPr>
                <w:ilvl w:val="0"/>
                <w:numId w:val="188"/>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přesvědčivé - 4</w:t>
            </w:r>
          </w:p>
          <w:p w:rsidR="008C09F8" w:rsidRPr="008C09F8" w:rsidRDefault="008C09F8" w:rsidP="008C09F8">
            <w:pPr>
              <w:pStyle w:val="Odstavecseseznamem"/>
              <w:numPr>
                <w:ilvl w:val="0"/>
                <w:numId w:val="188"/>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průměrně přesvědčivé - 3</w:t>
            </w:r>
          </w:p>
          <w:p w:rsidR="008C09F8" w:rsidRPr="008C09F8" w:rsidRDefault="008C09F8" w:rsidP="008C09F8">
            <w:pPr>
              <w:pStyle w:val="Odstavecseseznamem"/>
              <w:numPr>
                <w:ilvl w:val="0"/>
                <w:numId w:val="188"/>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málo přesvědčivé - 2</w:t>
            </w:r>
          </w:p>
          <w:p w:rsidR="008C09F8" w:rsidRPr="008C09F8" w:rsidRDefault="008C09F8" w:rsidP="008C09F8">
            <w:pPr>
              <w:pStyle w:val="Odstavecseseznamem"/>
              <w:numPr>
                <w:ilvl w:val="0"/>
                <w:numId w:val="188"/>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nepřesvědčivé - 0</w:t>
            </w:r>
          </w:p>
        </w:tc>
        <w:tc>
          <w:tcPr>
            <w:tcW w:w="2126" w:type="dxa"/>
            <w:shd w:val="clear" w:color="auto" w:fill="auto"/>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5</w:t>
            </w:r>
          </w:p>
        </w:tc>
      </w:tr>
      <w:tr w:rsidR="008C09F8" w:rsidRPr="008C09F8" w:rsidTr="00533283">
        <w:trPr>
          <w:cantSplit/>
          <w:trHeight w:val="733"/>
        </w:trPr>
        <w:tc>
          <w:tcPr>
            <w:tcW w:w="6946" w:type="dxa"/>
            <w:shd w:val="clear" w:color="auto" w:fill="auto"/>
          </w:tcPr>
          <w:p w:rsidR="00533283" w:rsidRDefault="008C09F8" w:rsidP="008C09F8">
            <w:pPr>
              <w:spacing w:before="40" w:after="40"/>
              <w:ind w:left="34"/>
              <w:rPr>
                <w:rFonts w:ascii="Times New Roman" w:hAnsi="Times New Roman" w:cs="Times New Roman"/>
                <w:color w:val="000000"/>
                <w:sz w:val="22"/>
                <w:szCs w:val="24"/>
              </w:rPr>
            </w:pPr>
            <w:r w:rsidRPr="008C09F8">
              <w:rPr>
                <w:rFonts w:ascii="Times New Roman" w:hAnsi="Times New Roman" w:cs="Times New Roman"/>
                <w:b/>
                <w:bCs/>
                <w:color w:val="000000"/>
                <w:sz w:val="22"/>
                <w:szCs w:val="24"/>
              </w:rPr>
              <w:t>Vazba na tematickou strategii (SA)</w:t>
            </w:r>
            <w:r w:rsidRPr="008C09F8">
              <w:rPr>
                <w:rFonts w:ascii="Times New Roman" w:hAnsi="Times New Roman" w:cs="Times New Roman"/>
                <w:color w:val="000000"/>
                <w:sz w:val="22"/>
                <w:szCs w:val="24"/>
              </w:rPr>
              <w:t xml:space="preserve"> </w:t>
            </w:r>
          </w:p>
          <w:p w:rsidR="008C09F8" w:rsidRPr="008C09F8" w:rsidRDefault="00533283" w:rsidP="008C09F8">
            <w:pPr>
              <w:spacing w:before="40" w:after="40"/>
              <w:ind w:left="34"/>
              <w:rPr>
                <w:rFonts w:ascii="Times New Roman" w:hAnsi="Times New Roman" w:cs="Times New Roman"/>
                <w:color w:val="000000"/>
                <w:sz w:val="22"/>
                <w:szCs w:val="24"/>
              </w:rPr>
            </w:pPr>
            <w:r>
              <w:rPr>
                <w:rFonts w:ascii="Times New Roman" w:hAnsi="Times New Roman" w:cs="Times New Roman"/>
                <w:color w:val="000000"/>
                <w:sz w:val="22"/>
                <w:szCs w:val="24"/>
              </w:rPr>
              <w:t>P</w:t>
            </w:r>
            <w:r w:rsidR="008C09F8" w:rsidRPr="008C09F8">
              <w:rPr>
                <w:rFonts w:ascii="Times New Roman" w:hAnsi="Times New Roman" w:cs="Times New Roman"/>
                <w:color w:val="000000"/>
                <w:sz w:val="22"/>
                <w:szCs w:val="24"/>
              </w:rPr>
              <w:t>osuzuje se, nakolik přispívá projekt k naplnění SA a na ni navazující strategické dokumenty.</w:t>
            </w:r>
          </w:p>
          <w:p w:rsidR="008C09F8" w:rsidRPr="008C09F8" w:rsidRDefault="008C09F8" w:rsidP="008C09F8">
            <w:pPr>
              <w:spacing w:before="40" w:after="40"/>
              <w:ind w:left="34"/>
              <w:rPr>
                <w:rFonts w:ascii="Times New Roman" w:hAnsi="Times New Roman" w:cs="Times New Roman"/>
                <w:color w:val="000000"/>
                <w:sz w:val="22"/>
                <w:szCs w:val="24"/>
              </w:rPr>
            </w:pPr>
            <w:r w:rsidRPr="008C09F8">
              <w:rPr>
                <w:rFonts w:ascii="Times New Roman" w:hAnsi="Times New Roman" w:cs="Times New Roman"/>
                <w:color w:val="000000"/>
                <w:sz w:val="22"/>
                <w:szCs w:val="24"/>
              </w:rPr>
              <w:t>Hodnotitel oboduje jak silnou vazbu má projekt na cíle strategie SA pomocí následujících popisů a bodového ohodnocení:</w:t>
            </w:r>
          </w:p>
          <w:p w:rsidR="008C09F8" w:rsidRPr="008C09F8" w:rsidRDefault="008C09F8" w:rsidP="008C09F8">
            <w:pPr>
              <w:numPr>
                <w:ilvl w:val="0"/>
                <w:numId w:val="4"/>
              </w:numPr>
              <w:tabs>
                <w:tab w:val="clear" w:pos="720"/>
                <w:tab w:val="num" w:pos="252"/>
              </w:tabs>
              <w:spacing w:before="40" w:after="40"/>
              <w:ind w:left="252" w:hanging="218"/>
              <w:rPr>
                <w:rFonts w:ascii="Times New Roman" w:hAnsi="Times New Roman" w:cs="Times New Roman"/>
                <w:color w:val="000000"/>
                <w:sz w:val="22"/>
                <w:szCs w:val="24"/>
              </w:rPr>
            </w:pPr>
            <w:r w:rsidRPr="008C09F8">
              <w:rPr>
                <w:rFonts w:ascii="Times New Roman" w:hAnsi="Times New Roman" w:cs="Times New Roman"/>
                <w:color w:val="000000"/>
                <w:sz w:val="22"/>
                <w:szCs w:val="24"/>
              </w:rPr>
              <w:t>Silná vazba – hodnotitel přidělí 5 bodů</w:t>
            </w:r>
          </w:p>
          <w:p w:rsidR="008C09F8" w:rsidRPr="008C09F8" w:rsidRDefault="008C09F8" w:rsidP="008C09F8">
            <w:pPr>
              <w:numPr>
                <w:ilvl w:val="0"/>
                <w:numId w:val="4"/>
              </w:numPr>
              <w:tabs>
                <w:tab w:val="clear" w:pos="720"/>
                <w:tab w:val="num" w:pos="252"/>
              </w:tabs>
              <w:spacing w:before="40" w:after="40"/>
              <w:ind w:left="252" w:hanging="218"/>
              <w:rPr>
                <w:rFonts w:ascii="Times New Roman" w:hAnsi="Times New Roman" w:cs="Times New Roman"/>
                <w:color w:val="000000"/>
                <w:sz w:val="22"/>
                <w:szCs w:val="24"/>
              </w:rPr>
            </w:pPr>
            <w:r w:rsidRPr="008C09F8">
              <w:rPr>
                <w:rFonts w:ascii="Times New Roman" w:hAnsi="Times New Roman" w:cs="Times New Roman"/>
                <w:color w:val="000000"/>
                <w:sz w:val="22"/>
                <w:szCs w:val="24"/>
              </w:rPr>
              <w:t>Značná vazba - 4</w:t>
            </w:r>
          </w:p>
          <w:p w:rsidR="008C09F8" w:rsidRPr="008C09F8" w:rsidRDefault="008C09F8" w:rsidP="008C09F8">
            <w:pPr>
              <w:numPr>
                <w:ilvl w:val="0"/>
                <w:numId w:val="4"/>
              </w:numPr>
              <w:tabs>
                <w:tab w:val="clear" w:pos="720"/>
                <w:tab w:val="num" w:pos="252"/>
              </w:tabs>
              <w:spacing w:before="40" w:after="40"/>
              <w:ind w:left="252" w:hanging="218"/>
              <w:rPr>
                <w:rFonts w:ascii="Times New Roman" w:hAnsi="Times New Roman" w:cs="Times New Roman"/>
                <w:color w:val="000000"/>
                <w:sz w:val="22"/>
                <w:szCs w:val="24"/>
              </w:rPr>
            </w:pPr>
            <w:r w:rsidRPr="008C09F8">
              <w:rPr>
                <w:rFonts w:ascii="Times New Roman" w:hAnsi="Times New Roman" w:cs="Times New Roman"/>
                <w:color w:val="000000"/>
                <w:sz w:val="22"/>
                <w:szCs w:val="24"/>
              </w:rPr>
              <w:t>Průměrná vazba - 3</w:t>
            </w:r>
          </w:p>
          <w:p w:rsidR="008C09F8" w:rsidRPr="008C09F8" w:rsidRDefault="008C09F8" w:rsidP="008C09F8">
            <w:pPr>
              <w:numPr>
                <w:ilvl w:val="0"/>
                <w:numId w:val="4"/>
              </w:numPr>
              <w:tabs>
                <w:tab w:val="clear" w:pos="720"/>
                <w:tab w:val="num" w:pos="252"/>
              </w:tabs>
              <w:spacing w:before="40" w:after="40"/>
              <w:ind w:left="252" w:hanging="218"/>
              <w:rPr>
                <w:rFonts w:ascii="Times New Roman" w:hAnsi="Times New Roman" w:cs="Times New Roman"/>
                <w:color w:val="000000"/>
                <w:sz w:val="22"/>
                <w:szCs w:val="24"/>
              </w:rPr>
            </w:pPr>
            <w:r w:rsidRPr="008C09F8">
              <w:rPr>
                <w:rFonts w:ascii="Times New Roman" w:hAnsi="Times New Roman" w:cs="Times New Roman"/>
                <w:color w:val="000000"/>
                <w:sz w:val="22"/>
                <w:szCs w:val="24"/>
              </w:rPr>
              <w:t>Slabá vazba - 2</w:t>
            </w:r>
          </w:p>
          <w:p w:rsidR="008C09F8" w:rsidRPr="008C09F8" w:rsidRDefault="008C09F8" w:rsidP="008C09F8">
            <w:pPr>
              <w:numPr>
                <w:ilvl w:val="0"/>
                <w:numId w:val="4"/>
              </w:numPr>
              <w:tabs>
                <w:tab w:val="clear" w:pos="720"/>
                <w:tab w:val="num" w:pos="252"/>
              </w:tabs>
              <w:spacing w:before="40" w:after="40"/>
              <w:ind w:left="252" w:hanging="218"/>
              <w:rPr>
                <w:rFonts w:ascii="Times New Roman" w:hAnsi="Times New Roman" w:cs="Times New Roman"/>
                <w:color w:val="000000"/>
                <w:sz w:val="22"/>
                <w:szCs w:val="24"/>
              </w:rPr>
            </w:pPr>
            <w:r w:rsidRPr="008C09F8">
              <w:rPr>
                <w:rFonts w:ascii="Times New Roman" w:hAnsi="Times New Roman" w:cs="Times New Roman"/>
                <w:color w:val="000000"/>
                <w:sz w:val="22"/>
                <w:szCs w:val="24"/>
              </w:rPr>
              <w:t>Úplně chybí souvislost či vazba na strategii - 0</w:t>
            </w:r>
          </w:p>
        </w:tc>
        <w:tc>
          <w:tcPr>
            <w:tcW w:w="2126" w:type="dxa"/>
            <w:shd w:val="clear" w:color="auto" w:fill="auto"/>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5</w:t>
            </w:r>
          </w:p>
        </w:tc>
      </w:tr>
      <w:tr w:rsidR="008C09F8" w:rsidRPr="008C09F8" w:rsidTr="00533283">
        <w:tc>
          <w:tcPr>
            <w:tcW w:w="6946" w:type="dxa"/>
          </w:tcPr>
          <w:p w:rsidR="008C09F8" w:rsidRPr="008C09F8" w:rsidRDefault="008C09F8" w:rsidP="008C09F8">
            <w:pPr>
              <w:keepNext/>
              <w:spacing w:before="40" w:after="40"/>
              <w:jc w:val="left"/>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 xml:space="preserve">2. Kvalita projektu </w:t>
            </w:r>
          </w:p>
        </w:tc>
        <w:tc>
          <w:tcPr>
            <w:tcW w:w="2126" w:type="dxa"/>
          </w:tcPr>
          <w:p w:rsidR="008C09F8" w:rsidRPr="008C09F8" w:rsidRDefault="008C09F8" w:rsidP="008C09F8">
            <w:pPr>
              <w:keepNext/>
              <w:spacing w:before="40" w:after="40"/>
              <w:jc w:val="center"/>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53</w:t>
            </w:r>
          </w:p>
        </w:tc>
      </w:tr>
      <w:tr w:rsidR="008C09F8" w:rsidRPr="008C09F8" w:rsidTr="00533283">
        <w:trPr>
          <w:trHeight w:val="274"/>
        </w:trPr>
        <w:tc>
          <w:tcPr>
            <w:tcW w:w="6946" w:type="dxa"/>
          </w:tcPr>
          <w:p w:rsidR="00533283" w:rsidRDefault="008C09F8" w:rsidP="008C09F8">
            <w:pPr>
              <w:spacing w:before="40" w:after="40"/>
              <w:ind w:left="72"/>
              <w:rPr>
                <w:rFonts w:ascii="Times New Roman" w:hAnsi="Times New Roman" w:cs="Times New Roman"/>
                <w:color w:val="000000"/>
                <w:sz w:val="22"/>
                <w:szCs w:val="24"/>
              </w:rPr>
            </w:pPr>
            <w:r w:rsidRPr="008C09F8">
              <w:rPr>
                <w:rFonts w:ascii="Times New Roman" w:hAnsi="Times New Roman" w:cs="Times New Roman"/>
                <w:b/>
                <w:bCs/>
                <w:color w:val="000000"/>
                <w:sz w:val="22"/>
                <w:szCs w:val="24"/>
              </w:rPr>
              <w:t>Umístění projektu v Hexagonu (viz kapitola 4.1 – strategie Efektivní veřejná správa a přátelské veřejné služby, usnesení vlády 757/2007)</w:t>
            </w:r>
            <w:r w:rsidRPr="008C09F8">
              <w:rPr>
                <w:rFonts w:ascii="Times New Roman" w:hAnsi="Times New Roman" w:cs="Times New Roman"/>
                <w:color w:val="000000"/>
                <w:sz w:val="22"/>
                <w:szCs w:val="24"/>
              </w:rPr>
              <w:t xml:space="preserve"> </w:t>
            </w:r>
          </w:p>
          <w:p w:rsidR="008C09F8" w:rsidRPr="008C09F8" w:rsidRDefault="00533283" w:rsidP="008C09F8">
            <w:pPr>
              <w:spacing w:before="40" w:after="40"/>
              <w:ind w:left="72"/>
              <w:rPr>
                <w:rFonts w:ascii="Times New Roman" w:hAnsi="Times New Roman" w:cs="Times New Roman"/>
                <w:color w:val="000000"/>
                <w:sz w:val="22"/>
                <w:szCs w:val="24"/>
              </w:rPr>
            </w:pPr>
            <w:r>
              <w:rPr>
                <w:rFonts w:ascii="Times New Roman" w:hAnsi="Times New Roman" w:cs="Times New Roman"/>
                <w:color w:val="000000"/>
                <w:sz w:val="22"/>
                <w:szCs w:val="24"/>
              </w:rPr>
              <w:t>H</w:t>
            </w:r>
            <w:r w:rsidR="008C09F8" w:rsidRPr="008C09F8">
              <w:rPr>
                <w:rFonts w:ascii="Times New Roman" w:hAnsi="Times New Roman" w:cs="Times New Roman"/>
                <w:color w:val="000000"/>
                <w:sz w:val="22"/>
                <w:szCs w:val="24"/>
              </w:rPr>
              <w:t xml:space="preserve">odnotí se zakotvenost projektu v posledním vrcholu Hexagonu veřejné správy, kterým jsou technologie, a jeho vazba na ostatní související vrcholy; posuzuje se systematičnost přístupu projektu k řešené problematice. </w:t>
            </w:r>
          </w:p>
          <w:p w:rsidR="008C09F8" w:rsidRPr="008C09F8" w:rsidRDefault="008C09F8" w:rsidP="008C09F8">
            <w:pPr>
              <w:spacing w:before="40" w:after="40"/>
              <w:ind w:left="72"/>
              <w:rPr>
                <w:rFonts w:ascii="Times New Roman" w:hAnsi="Times New Roman" w:cs="Times New Roman"/>
                <w:color w:val="000000"/>
                <w:sz w:val="22"/>
                <w:szCs w:val="24"/>
              </w:rPr>
            </w:pPr>
            <w:r w:rsidRPr="008C09F8">
              <w:rPr>
                <w:rFonts w:ascii="Times New Roman" w:hAnsi="Times New Roman" w:cs="Times New Roman"/>
                <w:color w:val="000000"/>
                <w:sz w:val="22"/>
                <w:szCs w:val="24"/>
              </w:rPr>
              <w:t>Hodnotí se, kolik vrcholů hexagonu je projektem ovlivněno (minimálně musí mít projekt pozitivní vliv na vrchol „technologie“). Čím více vrcholů je příznivě ovlivněno, tím vyšší hodnocení musí být přiděleno (vysoce preferována je komplexnost přístupu k řešení problému).</w:t>
            </w:r>
          </w:p>
          <w:p w:rsidR="008C09F8" w:rsidRPr="008C09F8" w:rsidRDefault="008C09F8" w:rsidP="008C09F8">
            <w:pPr>
              <w:pStyle w:val="Odstavecseseznamem"/>
              <w:numPr>
                <w:ilvl w:val="0"/>
                <w:numId w:val="186"/>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Pozitivní vliv na všechny vrcholy – 13 bodů</w:t>
            </w:r>
          </w:p>
          <w:p w:rsidR="008C09F8" w:rsidRPr="008C09F8" w:rsidRDefault="008C09F8" w:rsidP="008C09F8">
            <w:pPr>
              <w:pStyle w:val="Odstavecseseznamem"/>
              <w:numPr>
                <w:ilvl w:val="0"/>
                <w:numId w:val="186"/>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Pozitivní vliv na 5 vrcholů - 12</w:t>
            </w:r>
          </w:p>
          <w:p w:rsidR="008C09F8" w:rsidRPr="008C09F8" w:rsidRDefault="008C09F8" w:rsidP="008C09F8">
            <w:pPr>
              <w:pStyle w:val="Odstavecseseznamem"/>
              <w:numPr>
                <w:ilvl w:val="0"/>
                <w:numId w:val="186"/>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Pozitivní vliv na 4 vrcholy - 10</w:t>
            </w:r>
          </w:p>
          <w:p w:rsidR="008C09F8" w:rsidRPr="008C09F8" w:rsidRDefault="008C09F8" w:rsidP="008C09F8">
            <w:pPr>
              <w:pStyle w:val="Odstavecseseznamem"/>
              <w:numPr>
                <w:ilvl w:val="0"/>
                <w:numId w:val="186"/>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Pozitivní vliv na 3 vrcholy - 8</w:t>
            </w:r>
          </w:p>
          <w:p w:rsidR="008C09F8" w:rsidRPr="008C09F8" w:rsidRDefault="008C09F8" w:rsidP="008C09F8">
            <w:pPr>
              <w:pStyle w:val="Odstavecseseznamem"/>
              <w:numPr>
                <w:ilvl w:val="0"/>
                <w:numId w:val="186"/>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Pozitivní vliv na 2 vrcholy - 5</w:t>
            </w:r>
          </w:p>
          <w:p w:rsidR="008C09F8" w:rsidRPr="008C09F8" w:rsidRDefault="008C09F8" w:rsidP="008C09F8">
            <w:pPr>
              <w:pStyle w:val="Odstavecseseznamem"/>
              <w:numPr>
                <w:ilvl w:val="0"/>
                <w:numId w:val="186"/>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Pozitivní vliv na 1 vrchol - 3</w:t>
            </w:r>
          </w:p>
        </w:tc>
        <w:tc>
          <w:tcPr>
            <w:tcW w:w="2126" w:type="dxa"/>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13</w:t>
            </w:r>
          </w:p>
        </w:tc>
      </w:tr>
      <w:tr w:rsidR="008C09F8" w:rsidRPr="008C09F8" w:rsidTr="00533283">
        <w:trPr>
          <w:trHeight w:val="3104"/>
        </w:trPr>
        <w:tc>
          <w:tcPr>
            <w:tcW w:w="6946" w:type="dxa"/>
          </w:tcPr>
          <w:p w:rsidR="00533283" w:rsidRDefault="008C09F8" w:rsidP="008C09F8">
            <w:pPr>
              <w:spacing w:before="0" w:after="40"/>
              <w:rPr>
                <w:rFonts w:ascii="Times New Roman" w:hAnsi="Times New Roman" w:cs="Times New Roman"/>
                <w:sz w:val="22"/>
                <w:szCs w:val="24"/>
              </w:rPr>
            </w:pPr>
            <w:r w:rsidRPr="008C09F8">
              <w:rPr>
                <w:rFonts w:ascii="Times New Roman" w:hAnsi="Times New Roman" w:cs="Times New Roman"/>
                <w:b/>
                <w:iCs/>
                <w:sz w:val="22"/>
                <w:szCs w:val="24"/>
              </w:rPr>
              <w:t>Volba klíčových aktivit</w:t>
            </w:r>
            <w:r w:rsidRPr="008C09F8">
              <w:rPr>
                <w:rFonts w:ascii="Times New Roman" w:hAnsi="Times New Roman" w:cs="Times New Roman"/>
                <w:sz w:val="22"/>
                <w:szCs w:val="24"/>
              </w:rPr>
              <w:t xml:space="preserve"> </w:t>
            </w:r>
          </w:p>
          <w:p w:rsidR="008C09F8" w:rsidRPr="008C09F8" w:rsidRDefault="00533283" w:rsidP="008C09F8">
            <w:pPr>
              <w:spacing w:before="0" w:after="40"/>
              <w:rPr>
                <w:rFonts w:ascii="Times New Roman" w:hAnsi="Times New Roman" w:cs="Times New Roman"/>
                <w:sz w:val="22"/>
                <w:szCs w:val="24"/>
              </w:rPr>
            </w:pPr>
            <w:r>
              <w:rPr>
                <w:rFonts w:ascii="Times New Roman" w:hAnsi="Times New Roman" w:cs="Times New Roman"/>
                <w:sz w:val="22"/>
                <w:szCs w:val="24"/>
              </w:rPr>
              <w:t>P</w:t>
            </w:r>
            <w:r w:rsidR="008C09F8" w:rsidRPr="008C09F8">
              <w:rPr>
                <w:rFonts w:ascii="Times New Roman" w:hAnsi="Times New Roman" w:cs="Times New Roman"/>
                <w:sz w:val="22"/>
                <w:szCs w:val="24"/>
              </w:rPr>
              <w:t>osuzuje se míra souladu obsahu a formy aktivit projektu s cíli Strategie Efektivní veřejná správa a přátelské veřejné služby.</w:t>
            </w:r>
          </w:p>
          <w:p w:rsidR="008C09F8" w:rsidRPr="008C09F8" w:rsidRDefault="008C09F8" w:rsidP="008C09F8">
            <w:pPr>
              <w:spacing w:before="0" w:after="40"/>
              <w:rPr>
                <w:rFonts w:ascii="Times New Roman" w:hAnsi="Times New Roman" w:cs="Times New Roman"/>
                <w:sz w:val="22"/>
                <w:szCs w:val="24"/>
              </w:rPr>
            </w:pPr>
            <w:r w:rsidRPr="008C09F8">
              <w:rPr>
                <w:rFonts w:ascii="Times New Roman" w:hAnsi="Times New Roman" w:cs="Times New Roman"/>
                <w:sz w:val="22"/>
                <w:szCs w:val="24"/>
              </w:rPr>
              <w:t>Posuzuje se logika naplánovaných aktivit, do jaké míry aktivity plánované v projektu povedou k naplnění strategického (nebo více strategických) nebo globálního cíle strategie SA.</w:t>
            </w:r>
          </w:p>
          <w:p w:rsidR="008C09F8" w:rsidRPr="008C09F8" w:rsidRDefault="008C09F8" w:rsidP="008C09F8">
            <w:pPr>
              <w:pStyle w:val="Odstavecseseznamem"/>
              <w:numPr>
                <w:ilvl w:val="0"/>
                <w:numId w:val="191"/>
              </w:numPr>
              <w:ind w:left="318" w:hanging="284"/>
              <w:rPr>
                <w:rFonts w:ascii="Times New Roman" w:hAnsi="Times New Roman"/>
                <w:sz w:val="22"/>
              </w:rPr>
            </w:pPr>
            <w:r w:rsidRPr="008C09F8">
              <w:rPr>
                <w:rFonts w:ascii="Times New Roman" w:hAnsi="Times New Roman"/>
                <w:sz w:val="22"/>
              </w:rPr>
              <w:t>Přispívá silně –  hodnotitel přidělí  6 bodů</w:t>
            </w:r>
          </w:p>
          <w:p w:rsidR="008C09F8" w:rsidRPr="008C09F8" w:rsidRDefault="008C09F8" w:rsidP="008C09F8">
            <w:pPr>
              <w:pStyle w:val="Odstavecseseznamem"/>
              <w:numPr>
                <w:ilvl w:val="0"/>
                <w:numId w:val="191"/>
              </w:numPr>
              <w:ind w:left="318" w:hanging="284"/>
              <w:rPr>
                <w:rFonts w:ascii="Times New Roman" w:hAnsi="Times New Roman"/>
                <w:sz w:val="22"/>
              </w:rPr>
            </w:pPr>
            <w:r w:rsidRPr="008C09F8">
              <w:rPr>
                <w:rFonts w:ascii="Times New Roman" w:hAnsi="Times New Roman"/>
                <w:sz w:val="22"/>
              </w:rPr>
              <w:t>Přispívá značně - 5</w:t>
            </w:r>
          </w:p>
          <w:p w:rsidR="008C09F8" w:rsidRPr="008C09F8" w:rsidRDefault="008C09F8" w:rsidP="008C09F8">
            <w:pPr>
              <w:pStyle w:val="Odstavecseseznamem"/>
              <w:numPr>
                <w:ilvl w:val="0"/>
                <w:numId w:val="191"/>
              </w:numPr>
              <w:ind w:left="318" w:hanging="284"/>
              <w:rPr>
                <w:rFonts w:ascii="Times New Roman" w:hAnsi="Times New Roman"/>
                <w:sz w:val="22"/>
              </w:rPr>
            </w:pPr>
            <w:r w:rsidRPr="008C09F8">
              <w:rPr>
                <w:rFonts w:ascii="Times New Roman" w:hAnsi="Times New Roman"/>
                <w:sz w:val="22"/>
              </w:rPr>
              <w:t>Přispívá průměrně - 4</w:t>
            </w:r>
          </w:p>
          <w:p w:rsidR="008C09F8" w:rsidRPr="008C09F8" w:rsidRDefault="008C09F8" w:rsidP="008C09F8">
            <w:pPr>
              <w:pStyle w:val="Odstavecseseznamem"/>
              <w:numPr>
                <w:ilvl w:val="0"/>
                <w:numId w:val="191"/>
              </w:numPr>
              <w:ind w:left="318" w:hanging="284"/>
              <w:rPr>
                <w:rFonts w:ascii="Times New Roman" w:hAnsi="Times New Roman"/>
                <w:sz w:val="22"/>
              </w:rPr>
            </w:pPr>
            <w:r w:rsidRPr="008C09F8">
              <w:rPr>
                <w:rFonts w:ascii="Times New Roman" w:hAnsi="Times New Roman"/>
                <w:sz w:val="22"/>
              </w:rPr>
              <w:t>Přispívá málo -  2</w:t>
            </w:r>
          </w:p>
          <w:p w:rsidR="008C09F8" w:rsidRPr="008C09F8" w:rsidRDefault="008C09F8" w:rsidP="008C09F8">
            <w:pPr>
              <w:pStyle w:val="Odstavecseseznamem"/>
              <w:numPr>
                <w:ilvl w:val="0"/>
                <w:numId w:val="191"/>
              </w:numPr>
              <w:ind w:left="318" w:hanging="284"/>
              <w:rPr>
                <w:rFonts w:ascii="Times New Roman" w:hAnsi="Times New Roman"/>
              </w:rPr>
            </w:pPr>
            <w:r w:rsidRPr="008C09F8">
              <w:rPr>
                <w:rFonts w:ascii="Times New Roman" w:hAnsi="Times New Roman"/>
                <w:sz w:val="22"/>
              </w:rPr>
              <w:t>Nepřispívá (chybí souvislost či vazba na strategii) - 0</w:t>
            </w:r>
          </w:p>
        </w:tc>
        <w:tc>
          <w:tcPr>
            <w:tcW w:w="2126" w:type="dxa"/>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6</w:t>
            </w:r>
          </w:p>
        </w:tc>
      </w:tr>
      <w:tr w:rsidR="008C09F8" w:rsidRPr="008C09F8" w:rsidTr="00533283">
        <w:trPr>
          <w:trHeight w:val="2584"/>
        </w:trPr>
        <w:tc>
          <w:tcPr>
            <w:tcW w:w="6946" w:type="dxa"/>
          </w:tcPr>
          <w:p w:rsidR="00533283" w:rsidRDefault="008C09F8" w:rsidP="008C09F8">
            <w:pPr>
              <w:spacing w:before="40" w:after="40"/>
              <w:rPr>
                <w:rFonts w:ascii="Times New Roman" w:hAnsi="Times New Roman" w:cs="Times New Roman"/>
                <w:sz w:val="22"/>
                <w:szCs w:val="24"/>
              </w:rPr>
            </w:pPr>
            <w:r w:rsidRPr="008C09F8">
              <w:rPr>
                <w:rFonts w:ascii="Times New Roman" w:hAnsi="Times New Roman" w:cs="Times New Roman"/>
                <w:b/>
                <w:bCs/>
                <w:sz w:val="22"/>
                <w:szCs w:val="24"/>
              </w:rPr>
              <w:t>Provázanost projektu s OP LZZ</w:t>
            </w:r>
            <w:r w:rsidRPr="008C09F8">
              <w:rPr>
                <w:rFonts w:ascii="Times New Roman" w:hAnsi="Times New Roman" w:cs="Times New Roman"/>
                <w:sz w:val="22"/>
                <w:szCs w:val="24"/>
              </w:rPr>
              <w:t xml:space="preserve"> </w:t>
            </w:r>
          </w:p>
          <w:p w:rsidR="008C09F8" w:rsidRPr="008C09F8" w:rsidRDefault="00533283" w:rsidP="008C09F8">
            <w:pPr>
              <w:spacing w:before="40" w:after="40"/>
              <w:rPr>
                <w:rFonts w:ascii="Times New Roman" w:hAnsi="Times New Roman" w:cs="Times New Roman"/>
                <w:sz w:val="22"/>
                <w:szCs w:val="24"/>
              </w:rPr>
            </w:pPr>
            <w:r>
              <w:rPr>
                <w:rFonts w:ascii="Times New Roman" w:hAnsi="Times New Roman" w:cs="Times New Roman"/>
                <w:sz w:val="22"/>
                <w:szCs w:val="24"/>
              </w:rPr>
              <w:t>P</w:t>
            </w:r>
            <w:r w:rsidR="008C09F8" w:rsidRPr="008C09F8">
              <w:rPr>
                <w:rFonts w:ascii="Times New Roman" w:hAnsi="Times New Roman" w:cs="Times New Roman"/>
                <w:sz w:val="22"/>
                <w:szCs w:val="24"/>
              </w:rPr>
              <w:t>osuzuje se, zda realizace projektu IOP počítá s doplňkovým, navazujícím projektem podpořeným z OP LZZ a jaká je očekávaná synergie využití obou OP k dosažení cíle:</w:t>
            </w:r>
          </w:p>
          <w:p w:rsidR="008C09F8" w:rsidRPr="008C09F8" w:rsidRDefault="008C09F8" w:rsidP="008C09F8">
            <w:pPr>
              <w:pStyle w:val="Odstavecseseznamem"/>
              <w:numPr>
                <w:ilvl w:val="0"/>
                <w:numId w:val="190"/>
              </w:numPr>
              <w:spacing w:before="40" w:after="40"/>
              <w:ind w:left="318" w:hanging="284"/>
              <w:rPr>
                <w:rFonts w:ascii="Times New Roman" w:hAnsi="Times New Roman"/>
                <w:sz w:val="22"/>
                <w:szCs w:val="24"/>
              </w:rPr>
            </w:pPr>
            <w:r w:rsidRPr="008C09F8">
              <w:rPr>
                <w:rFonts w:ascii="Times New Roman" w:hAnsi="Times New Roman"/>
                <w:sz w:val="22"/>
                <w:szCs w:val="24"/>
              </w:rPr>
              <w:t>Projekt předpokládá navazující aktivitu (aktivity) financované z OP LZZ a navazující plánovaná aktivita logicky souvisí. Předpokládá se aktivita z OP LZZ a vazba projektu IOP a OP LZZ je logická – 5 bodů</w:t>
            </w:r>
          </w:p>
          <w:p w:rsidR="008C09F8" w:rsidRPr="008C09F8" w:rsidRDefault="008C09F8" w:rsidP="008C09F8">
            <w:pPr>
              <w:pStyle w:val="Odstavecseseznamem"/>
              <w:numPr>
                <w:ilvl w:val="0"/>
                <w:numId w:val="190"/>
              </w:numPr>
              <w:spacing w:before="40" w:after="40"/>
              <w:ind w:left="318" w:hanging="284"/>
              <w:rPr>
                <w:rFonts w:ascii="Times New Roman" w:hAnsi="Times New Roman"/>
                <w:sz w:val="22"/>
                <w:szCs w:val="24"/>
              </w:rPr>
            </w:pPr>
            <w:r w:rsidRPr="008C09F8">
              <w:rPr>
                <w:rFonts w:ascii="Times New Roman" w:hAnsi="Times New Roman"/>
                <w:sz w:val="22"/>
                <w:szCs w:val="24"/>
              </w:rPr>
              <w:t>Předpokládá se aktivita z OP LZZ, ale vazba je nejasná – 2 body</w:t>
            </w:r>
          </w:p>
          <w:p w:rsidR="008C09F8" w:rsidRPr="008C09F8" w:rsidRDefault="008C09F8" w:rsidP="008C09F8">
            <w:pPr>
              <w:pStyle w:val="Odstavecseseznamem"/>
              <w:numPr>
                <w:ilvl w:val="0"/>
                <w:numId w:val="190"/>
              </w:numPr>
              <w:spacing w:before="40" w:after="40"/>
              <w:ind w:left="318" w:hanging="284"/>
              <w:rPr>
                <w:rFonts w:ascii="Times New Roman" w:hAnsi="Times New Roman"/>
                <w:sz w:val="22"/>
                <w:szCs w:val="24"/>
              </w:rPr>
            </w:pPr>
            <w:r w:rsidRPr="008C09F8">
              <w:rPr>
                <w:rFonts w:ascii="Times New Roman" w:hAnsi="Times New Roman"/>
                <w:sz w:val="22"/>
                <w:szCs w:val="24"/>
              </w:rPr>
              <w:t>Nepředpokládá se navazující či doplňující aktivita – 1 bod</w:t>
            </w:r>
          </w:p>
        </w:tc>
        <w:tc>
          <w:tcPr>
            <w:tcW w:w="2126" w:type="dxa"/>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5</w:t>
            </w: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rPr>
                <w:rFonts w:ascii="Times New Roman" w:hAnsi="Times New Roman" w:cs="Times New Roman"/>
                <w:color w:val="000000"/>
                <w:sz w:val="22"/>
                <w:szCs w:val="24"/>
              </w:rPr>
            </w:pPr>
          </w:p>
        </w:tc>
      </w:tr>
      <w:tr w:rsidR="008C09F8" w:rsidRPr="008C09F8" w:rsidTr="00533283">
        <w:tc>
          <w:tcPr>
            <w:tcW w:w="6946" w:type="dxa"/>
          </w:tcPr>
          <w:p w:rsidR="00533283" w:rsidRDefault="008C09F8" w:rsidP="008C09F8">
            <w:pPr>
              <w:spacing w:before="40" w:after="40"/>
              <w:rPr>
                <w:rFonts w:ascii="Times New Roman" w:hAnsi="Times New Roman" w:cs="Times New Roman"/>
                <w:b/>
                <w:bCs/>
                <w:color w:val="000000"/>
                <w:sz w:val="22"/>
                <w:szCs w:val="24"/>
              </w:rPr>
            </w:pPr>
            <w:r w:rsidRPr="008C09F8">
              <w:rPr>
                <w:rFonts w:ascii="Times New Roman" w:hAnsi="Times New Roman" w:cs="Times New Roman"/>
                <w:b/>
                <w:bCs/>
                <w:color w:val="000000"/>
                <w:sz w:val="22"/>
                <w:szCs w:val="24"/>
              </w:rPr>
              <w:t xml:space="preserve">Kvantifikace cílových hodnot </w:t>
            </w:r>
          </w:p>
          <w:p w:rsidR="008C09F8" w:rsidRPr="008C09F8" w:rsidRDefault="00533283" w:rsidP="008C09F8">
            <w:pPr>
              <w:spacing w:before="40" w:after="40"/>
              <w:rPr>
                <w:rFonts w:ascii="Times New Roman" w:hAnsi="Times New Roman" w:cs="Times New Roman"/>
                <w:color w:val="000000"/>
                <w:sz w:val="22"/>
                <w:szCs w:val="24"/>
              </w:rPr>
            </w:pPr>
            <w:r>
              <w:rPr>
                <w:rFonts w:ascii="Times New Roman" w:hAnsi="Times New Roman" w:cs="Times New Roman"/>
                <w:color w:val="000000"/>
                <w:sz w:val="22"/>
                <w:szCs w:val="24"/>
              </w:rPr>
              <w:t>H</w:t>
            </w:r>
            <w:r w:rsidR="008C09F8" w:rsidRPr="008C09F8">
              <w:rPr>
                <w:rFonts w:ascii="Times New Roman" w:hAnsi="Times New Roman" w:cs="Times New Roman"/>
                <w:color w:val="000000"/>
                <w:sz w:val="22"/>
                <w:szCs w:val="24"/>
              </w:rPr>
              <w:t>odnotí se výše a přiměřenost objemu plánovaných hodnot monitorovacích indikátorů a vhodnost/správnost zvolených procesů vedoucích k jejich dosažení a udržení.</w:t>
            </w:r>
          </w:p>
          <w:p w:rsidR="008C09F8" w:rsidRPr="008C09F8"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color w:val="000000"/>
                <w:sz w:val="22"/>
                <w:szCs w:val="24"/>
              </w:rPr>
              <w:t>Hodnotí se, nakolik zvolené indikátory vyjadřují výstup a výsledek projektu z věcného hlediska. Dále se hodnotí reálnost zvolené hodnoty indikátoru.</w:t>
            </w:r>
          </w:p>
          <w:p w:rsidR="008C09F8" w:rsidRPr="008C09F8" w:rsidRDefault="008C09F8" w:rsidP="008C09F8">
            <w:pPr>
              <w:pStyle w:val="Odstavecseseznamem"/>
              <w:numPr>
                <w:ilvl w:val="0"/>
                <w:numId w:val="192"/>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Indikátor je věcně správný a hodnota reálná – 6</w:t>
            </w:r>
          </w:p>
          <w:p w:rsidR="008C09F8" w:rsidRPr="008C09F8" w:rsidRDefault="008C09F8" w:rsidP="008C09F8">
            <w:pPr>
              <w:pStyle w:val="Odstavecseseznamem"/>
              <w:numPr>
                <w:ilvl w:val="0"/>
                <w:numId w:val="192"/>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Indikátor je věcně správný, ale hodnota je nepřesná (neodpovídá potenciál projektu) - 4</w:t>
            </w:r>
          </w:p>
          <w:p w:rsidR="008C09F8" w:rsidRPr="008C09F8" w:rsidRDefault="008C09F8" w:rsidP="008C09F8">
            <w:pPr>
              <w:pStyle w:val="Odstavecseseznamem"/>
              <w:numPr>
                <w:ilvl w:val="0"/>
                <w:numId w:val="192"/>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Indikátor není věcně správný (nevyjadřuje věcně náplň projektu) - 0</w:t>
            </w:r>
          </w:p>
        </w:tc>
        <w:tc>
          <w:tcPr>
            <w:tcW w:w="2126" w:type="dxa"/>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6</w:t>
            </w:r>
          </w:p>
        </w:tc>
      </w:tr>
      <w:tr w:rsidR="008C09F8" w:rsidRPr="008C09F8" w:rsidTr="00533283">
        <w:tc>
          <w:tcPr>
            <w:tcW w:w="6946" w:type="dxa"/>
          </w:tcPr>
          <w:p w:rsidR="00533283" w:rsidRDefault="008C09F8" w:rsidP="008C09F8">
            <w:pPr>
              <w:spacing w:before="40" w:after="40"/>
              <w:rPr>
                <w:rFonts w:ascii="Times New Roman" w:hAnsi="Times New Roman" w:cs="Times New Roman"/>
                <w:i/>
                <w:iCs/>
                <w:color w:val="000000"/>
                <w:sz w:val="22"/>
                <w:szCs w:val="24"/>
              </w:rPr>
            </w:pPr>
            <w:r w:rsidRPr="008C09F8">
              <w:rPr>
                <w:rFonts w:ascii="Times New Roman" w:hAnsi="Times New Roman" w:cs="Times New Roman"/>
                <w:b/>
                <w:bCs/>
                <w:color w:val="000000"/>
                <w:sz w:val="22"/>
                <w:szCs w:val="24"/>
              </w:rPr>
              <w:t>Ekonomický dopad</w:t>
            </w:r>
            <w:r w:rsidRPr="008C09F8">
              <w:rPr>
                <w:rFonts w:ascii="Times New Roman" w:hAnsi="Times New Roman" w:cs="Times New Roman"/>
                <w:i/>
                <w:iCs/>
                <w:color w:val="000000"/>
                <w:sz w:val="22"/>
                <w:szCs w:val="24"/>
              </w:rPr>
              <w:t xml:space="preserve"> </w:t>
            </w:r>
          </w:p>
          <w:p w:rsidR="008C09F8" w:rsidRPr="008C09F8" w:rsidRDefault="00533283" w:rsidP="008C09F8">
            <w:pPr>
              <w:spacing w:before="40" w:after="40"/>
              <w:rPr>
                <w:rFonts w:ascii="Times New Roman" w:hAnsi="Times New Roman" w:cs="Times New Roman"/>
                <w:i/>
                <w:iCs/>
                <w:color w:val="000000"/>
                <w:sz w:val="22"/>
                <w:szCs w:val="24"/>
              </w:rPr>
            </w:pPr>
            <w:r>
              <w:rPr>
                <w:rFonts w:ascii="Times New Roman" w:hAnsi="Times New Roman" w:cs="Times New Roman"/>
                <w:iCs/>
                <w:color w:val="000000"/>
                <w:sz w:val="22"/>
                <w:szCs w:val="24"/>
              </w:rPr>
              <w:t>P</w:t>
            </w:r>
            <w:r w:rsidR="008C09F8" w:rsidRPr="008C09F8">
              <w:rPr>
                <w:rFonts w:ascii="Times New Roman" w:hAnsi="Times New Roman" w:cs="Times New Roman"/>
                <w:color w:val="000000"/>
                <w:sz w:val="22"/>
                <w:szCs w:val="24"/>
              </w:rPr>
              <w:t>osuzuje se přínos projektu k </w:t>
            </w:r>
            <w:r w:rsidR="009B4E05" w:rsidRPr="00B560F8">
              <w:rPr>
                <w:rFonts w:ascii="Times New Roman" w:hAnsi="Times New Roman" w:cs="Times New Roman"/>
                <w:color w:val="000000"/>
                <w:sz w:val="22"/>
                <w:szCs w:val="24"/>
              </w:rPr>
              <w:t>eGovernmentu</w:t>
            </w:r>
            <w:r w:rsidR="008C09F8" w:rsidRPr="008C09F8">
              <w:rPr>
                <w:rFonts w:ascii="Times New Roman" w:hAnsi="Times New Roman" w:cs="Times New Roman"/>
                <w:color w:val="000000"/>
                <w:sz w:val="22"/>
                <w:szCs w:val="24"/>
              </w:rPr>
              <w:t xml:space="preserve"> a jeho následný ekonomický dopad pro daný resort, resp. pro řešenou problematiku.</w:t>
            </w:r>
          </w:p>
          <w:p w:rsidR="008C09F8" w:rsidRPr="008C09F8" w:rsidRDefault="008C09F8" w:rsidP="008C09F8">
            <w:pPr>
              <w:spacing w:before="40" w:after="40"/>
              <w:rPr>
                <w:rFonts w:ascii="Times New Roman" w:hAnsi="Times New Roman" w:cs="Times New Roman"/>
                <w:sz w:val="22"/>
                <w:szCs w:val="24"/>
              </w:rPr>
            </w:pPr>
            <w:r w:rsidRPr="008C09F8">
              <w:rPr>
                <w:rFonts w:ascii="Times New Roman" w:hAnsi="Times New Roman" w:cs="Times New Roman"/>
                <w:sz w:val="22"/>
                <w:szCs w:val="24"/>
              </w:rPr>
              <w:t>Provádí se na základě studie proveditelnosti, která je přílohou projektové žádosti.</w:t>
            </w:r>
          </w:p>
          <w:p w:rsidR="008C09F8" w:rsidRPr="008C09F8"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color w:val="000000"/>
                <w:sz w:val="22"/>
                <w:szCs w:val="24"/>
              </w:rPr>
              <w:t>Hodnotitel posoudí, do jaké míry má projekt přínos na zvýšení kvality služeb předkladatele projektu za současného snížení nákladů. Posuzuje se, zda došlo k nasazení ICT a současně i k reorganizaci práce (pracovních postupů) a osvojení nových schopností na straně úřadu (jeho pracovníků) za účelem zvýšení kvality poskytovaných služeb. U zvýšení kvality je třeba přihlédnout, např. zda dojde ke zvýšení rychlosti poskytování služeb, inovativnosti (nové služby), zda dojde k redukci administrativní zátěže (občan, firmy). Provádí se na základě Analýzy nákladů a přínosů.</w:t>
            </w:r>
          </w:p>
          <w:p w:rsidR="008C09F8" w:rsidRPr="008C09F8" w:rsidRDefault="008C09F8" w:rsidP="008C09F8">
            <w:pPr>
              <w:pStyle w:val="Odstavecseseznamem"/>
              <w:numPr>
                <w:ilvl w:val="0"/>
                <w:numId w:val="193"/>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Maximální pozitivní přínos – 7 bodů</w:t>
            </w:r>
          </w:p>
          <w:p w:rsidR="008C09F8" w:rsidRPr="008C09F8" w:rsidRDefault="008C09F8" w:rsidP="008C09F8">
            <w:pPr>
              <w:pStyle w:val="Odstavecseseznamem"/>
              <w:numPr>
                <w:ilvl w:val="0"/>
                <w:numId w:val="193"/>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Střední přínos - 6</w:t>
            </w:r>
          </w:p>
          <w:p w:rsidR="008C09F8" w:rsidRPr="008C09F8" w:rsidRDefault="008C09F8" w:rsidP="008C09F8">
            <w:pPr>
              <w:pStyle w:val="Odstavecseseznamem"/>
              <w:numPr>
                <w:ilvl w:val="0"/>
                <w:numId w:val="193"/>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Malý přínos - 3</w:t>
            </w:r>
          </w:p>
          <w:p w:rsidR="008C09F8" w:rsidRPr="008C09F8" w:rsidRDefault="008C09F8" w:rsidP="008C09F8">
            <w:pPr>
              <w:pStyle w:val="Odstavecseseznamem"/>
              <w:numPr>
                <w:ilvl w:val="0"/>
                <w:numId w:val="193"/>
              </w:numPr>
              <w:spacing w:before="40" w:after="40"/>
              <w:ind w:left="318" w:hanging="284"/>
              <w:rPr>
                <w:rFonts w:ascii="Times New Roman" w:hAnsi="Times New Roman"/>
                <w:i/>
                <w:iCs/>
                <w:color w:val="000000"/>
                <w:sz w:val="22"/>
                <w:szCs w:val="24"/>
              </w:rPr>
            </w:pPr>
            <w:r w:rsidRPr="008C09F8">
              <w:rPr>
                <w:rFonts w:ascii="Times New Roman" w:hAnsi="Times New Roman"/>
                <w:color w:val="000000"/>
                <w:sz w:val="22"/>
                <w:szCs w:val="24"/>
              </w:rPr>
              <w:t>Žádný přínos - 0</w:t>
            </w:r>
          </w:p>
        </w:tc>
        <w:tc>
          <w:tcPr>
            <w:tcW w:w="2126" w:type="dxa"/>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7</w:t>
            </w:r>
          </w:p>
        </w:tc>
      </w:tr>
      <w:tr w:rsidR="008C09F8" w:rsidRPr="008C09F8" w:rsidTr="00533283">
        <w:tc>
          <w:tcPr>
            <w:tcW w:w="6946" w:type="dxa"/>
          </w:tcPr>
          <w:p w:rsidR="00533283"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b/>
                <w:bCs/>
                <w:color w:val="000000"/>
                <w:sz w:val="22"/>
                <w:szCs w:val="24"/>
              </w:rPr>
              <w:t>Technické parametry řešení</w:t>
            </w:r>
            <w:r w:rsidR="00533283">
              <w:rPr>
                <w:rFonts w:ascii="Times New Roman" w:hAnsi="Times New Roman" w:cs="Times New Roman"/>
                <w:color w:val="000000"/>
                <w:sz w:val="22"/>
                <w:szCs w:val="24"/>
              </w:rPr>
              <w:t xml:space="preserve"> </w:t>
            </w:r>
          </w:p>
          <w:p w:rsidR="008C09F8" w:rsidRPr="008C09F8" w:rsidRDefault="00533283" w:rsidP="008C09F8">
            <w:pPr>
              <w:spacing w:before="40" w:after="40"/>
              <w:rPr>
                <w:rFonts w:ascii="Times New Roman" w:hAnsi="Times New Roman" w:cs="Times New Roman"/>
                <w:color w:val="000000"/>
                <w:sz w:val="22"/>
                <w:szCs w:val="24"/>
              </w:rPr>
            </w:pPr>
            <w:r>
              <w:rPr>
                <w:rFonts w:ascii="Times New Roman" w:hAnsi="Times New Roman" w:cs="Times New Roman"/>
                <w:color w:val="000000"/>
                <w:sz w:val="22"/>
                <w:szCs w:val="24"/>
              </w:rPr>
              <w:t>P</w:t>
            </w:r>
            <w:r w:rsidR="008C09F8" w:rsidRPr="008C09F8">
              <w:rPr>
                <w:rFonts w:ascii="Times New Roman" w:hAnsi="Times New Roman" w:cs="Times New Roman"/>
                <w:color w:val="000000"/>
                <w:sz w:val="22"/>
                <w:szCs w:val="24"/>
              </w:rPr>
              <w:t xml:space="preserve">osuzuje se kvalita nabízeného technického řešení, kompatibilita se souvisejícími stávajícími či plánovanými technologiemi.   </w:t>
            </w:r>
          </w:p>
          <w:p w:rsidR="008C09F8" w:rsidRPr="008C09F8"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color w:val="000000"/>
                <w:sz w:val="22"/>
                <w:szCs w:val="24"/>
              </w:rPr>
              <w:t>Návrh řešení vede maximálně k naplnění cíle projektu (je účelná pro jeho potřeby) a je kompatibilní s technologiemi využitými v jiných projektech, na které tento projekt navazuje či se kterými souvisí (v případě že předložený projekt navazuje pouze na jeden další projekt a současně neexistuje žádný další návazný, se bere v úvahu pouze návaznost na tento jeden projekt a jeho technologie).</w:t>
            </w:r>
          </w:p>
          <w:p w:rsidR="008C09F8" w:rsidRPr="008C09F8" w:rsidRDefault="008C09F8" w:rsidP="008C09F8">
            <w:pPr>
              <w:pStyle w:val="Odstavecseseznamem"/>
              <w:numPr>
                <w:ilvl w:val="0"/>
                <w:numId w:val="194"/>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Navržená technologie je účelná a kompatibilní se všemi navazujícími ostatními projekty - 6</w:t>
            </w:r>
          </w:p>
          <w:p w:rsidR="008C09F8" w:rsidRPr="008C09F8" w:rsidRDefault="008C09F8" w:rsidP="008C09F8">
            <w:pPr>
              <w:pStyle w:val="Odstavecseseznamem"/>
              <w:numPr>
                <w:ilvl w:val="0"/>
                <w:numId w:val="194"/>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Navržená technologie je účelná, ale nenavazuje na technologie využité v jiných navazujících projektech - 3</w:t>
            </w:r>
          </w:p>
          <w:p w:rsidR="008C09F8" w:rsidRPr="008C09F8" w:rsidRDefault="008C09F8" w:rsidP="008C09F8">
            <w:pPr>
              <w:pStyle w:val="Odstavecseseznamem"/>
              <w:numPr>
                <w:ilvl w:val="0"/>
                <w:numId w:val="194"/>
              </w:numPr>
              <w:spacing w:before="40" w:after="40"/>
              <w:ind w:left="318" w:hanging="284"/>
              <w:rPr>
                <w:rFonts w:ascii="Times New Roman" w:hAnsi="Times New Roman"/>
                <w:color w:val="000000"/>
                <w:sz w:val="22"/>
                <w:szCs w:val="24"/>
              </w:rPr>
            </w:pPr>
            <w:r w:rsidRPr="008C09F8">
              <w:rPr>
                <w:rFonts w:ascii="Times New Roman" w:hAnsi="Times New Roman"/>
                <w:color w:val="000000"/>
                <w:sz w:val="22"/>
                <w:szCs w:val="24"/>
              </w:rPr>
              <w:t>Navržená technologie není účelná pro plnění účelu projektu - 0</w:t>
            </w:r>
          </w:p>
        </w:tc>
        <w:tc>
          <w:tcPr>
            <w:tcW w:w="2126" w:type="dxa"/>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6</w:t>
            </w:r>
          </w:p>
        </w:tc>
      </w:tr>
      <w:tr w:rsidR="008C09F8" w:rsidRPr="008C09F8" w:rsidTr="00533283">
        <w:tc>
          <w:tcPr>
            <w:tcW w:w="6946" w:type="dxa"/>
          </w:tcPr>
          <w:p w:rsidR="008C09F8" w:rsidRPr="008C09F8" w:rsidRDefault="008C09F8" w:rsidP="008C09F8">
            <w:pPr>
              <w:spacing w:before="40" w:after="40"/>
              <w:rPr>
                <w:rFonts w:ascii="Times New Roman" w:hAnsi="Times New Roman" w:cs="Times New Roman"/>
                <w:b/>
                <w:bCs/>
                <w:color w:val="000000"/>
                <w:sz w:val="22"/>
                <w:szCs w:val="24"/>
              </w:rPr>
            </w:pPr>
            <w:r w:rsidRPr="008C09F8">
              <w:rPr>
                <w:rFonts w:ascii="Times New Roman" w:hAnsi="Times New Roman" w:cs="Times New Roman"/>
                <w:b/>
                <w:bCs/>
                <w:color w:val="000000"/>
                <w:sz w:val="22"/>
                <w:szCs w:val="24"/>
              </w:rPr>
              <w:t>Vazba projektu na centrální řešení / jednotná regionální podoba řešení</w:t>
            </w:r>
          </w:p>
          <w:p w:rsidR="008C09F8" w:rsidRPr="008C09F8"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color w:val="000000"/>
                <w:sz w:val="22"/>
                <w:szCs w:val="24"/>
              </w:rPr>
              <w:t>Pr</w:t>
            </w:r>
            <w:r w:rsidR="00533283">
              <w:rPr>
                <w:rFonts w:ascii="Times New Roman" w:hAnsi="Times New Roman" w:cs="Times New Roman"/>
                <w:color w:val="000000"/>
                <w:sz w:val="22"/>
                <w:szCs w:val="24"/>
              </w:rPr>
              <w:t>ojekt navazuje věcně na projekt/-</w:t>
            </w:r>
            <w:r w:rsidRPr="008C09F8">
              <w:rPr>
                <w:rFonts w:ascii="Times New Roman" w:hAnsi="Times New Roman" w:cs="Times New Roman"/>
                <w:color w:val="000000"/>
                <w:sz w:val="22"/>
                <w:szCs w:val="24"/>
              </w:rPr>
              <w:t>y realizované nebo připravované na národní úrovni. Projekt navazuje věcně na projekty realizované nebo připravované v ostatních regionech ČR.</w:t>
            </w:r>
          </w:p>
          <w:p w:rsidR="008C09F8" w:rsidRPr="00533283" w:rsidRDefault="008C09F8" w:rsidP="00533283">
            <w:pPr>
              <w:pStyle w:val="Odstavecseseznamem"/>
              <w:numPr>
                <w:ilvl w:val="0"/>
                <w:numId w:val="195"/>
              </w:numPr>
              <w:spacing w:before="40" w:after="40"/>
              <w:ind w:left="318" w:hanging="318"/>
              <w:rPr>
                <w:rFonts w:ascii="Times New Roman" w:hAnsi="Times New Roman"/>
                <w:color w:val="000000"/>
                <w:sz w:val="22"/>
                <w:szCs w:val="24"/>
              </w:rPr>
            </w:pPr>
            <w:r w:rsidRPr="00533283">
              <w:rPr>
                <w:rFonts w:ascii="Times New Roman" w:hAnsi="Times New Roman"/>
                <w:color w:val="000000"/>
                <w:sz w:val="22"/>
                <w:szCs w:val="24"/>
              </w:rPr>
              <w:t>Návaznost na centrální řešení a na projekty v dalších regionech – 10</w:t>
            </w:r>
          </w:p>
          <w:p w:rsidR="008C09F8" w:rsidRPr="00533283" w:rsidRDefault="008C09F8" w:rsidP="00533283">
            <w:pPr>
              <w:pStyle w:val="Odstavecseseznamem"/>
              <w:numPr>
                <w:ilvl w:val="0"/>
                <w:numId w:val="195"/>
              </w:numPr>
              <w:spacing w:before="40" w:after="40"/>
              <w:ind w:left="318" w:hanging="318"/>
              <w:rPr>
                <w:rFonts w:ascii="Times New Roman" w:hAnsi="Times New Roman"/>
                <w:color w:val="000000"/>
                <w:sz w:val="22"/>
                <w:szCs w:val="24"/>
              </w:rPr>
            </w:pPr>
            <w:r w:rsidRPr="00533283">
              <w:rPr>
                <w:rFonts w:ascii="Times New Roman" w:hAnsi="Times New Roman"/>
                <w:color w:val="000000"/>
                <w:sz w:val="22"/>
                <w:szCs w:val="24"/>
              </w:rPr>
              <w:t>Návaznost pouze na centrální nebo pouze na regionální projekt – 5</w:t>
            </w:r>
          </w:p>
          <w:p w:rsidR="008C09F8" w:rsidRPr="00533283" w:rsidRDefault="008C09F8" w:rsidP="00533283">
            <w:pPr>
              <w:pStyle w:val="Odstavecseseznamem"/>
              <w:numPr>
                <w:ilvl w:val="0"/>
                <w:numId w:val="195"/>
              </w:numPr>
              <w:spacing w:before="40" w:after="40"/>
              <w:ind w:left="318" w:hanging="318"/>
              <w:rPr>
                <w:rFonts w:ascii="Times New Roman" w:hAnsi="Times New Roman"/>
                <w:i/>
                <w:iCs/>
                <w:color w:val="000000"/>
                <w:sz w:val="22"/>
                <w:szCs w:val="24"/>
              </w:rPr>
            </w:pPr>
            <w:r w:rsidRPr="00533283">
              <w:rPr>
                <w:rFonts w:ascii="Times New Roman" w:hAnsi="Times New Roman"/>
                <w:color w:val="000000"/>
                <w:sz w:val="22"/>
                <w:szCs w:val="24"/>
              </w:rPr>
              <w:t>Chybí jakákoli vazba - 0</w:t>
            </w:r>
          </w:p>
        </w:tc>
        <w:tc>
          <w:tcPr>
            <w:tcW w:w="2126" w:type="dxa"/>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10</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top w:val="single" w:sz="4" w:space="0" w:color="auto"/>
              <w:left w:val="single" w:sz="4" w:space="0" w:color="auto"/>
              <w:right w:val="single" w:sz="4" w:space="0" w:color="auto"/>
            </w:tcBorders>
          </w:tcPr>
          <w:p w:rsidR="008C09F8" w:rsidRPr="008C09F8" w:rsidRDefault="008C09F8" w:rsidP="008C09F8">
            <w:pPr>
              <w:spacing w:before="40" w:after="40"/>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3. Řešení realizace projektu</w:t>
            </w:r>
          </w:p>
        </w:tc>
        <w:tc>
          <w:tcPr>
            <w:tcW w:w="2126" w:type="dxa"/>
            <w:tcBorders>
              <w:top w:val="single" w:sz="4" w:space="0" w:color="auto"/>
              <w:left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32</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top w:val="single" w:sz="4" w:space="0" w:color="auto"/>
              <w:left w:val="single" w:sz="4" w:space="0" w:color="auto"/>
              <w:right w:val="single" w:sz="4" w:space="0" w:color="auto"/>
            </w:tcBorders>
          </w:tcPr>
          <w:p w:rsidR="008C09F8" w:rsidRPr="008C09F8"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b/>
                <w:bCs/>
                <w:color w:val="000000"/>
                <w:sz w:val="22"/>
                <w:szCs w:val="24"/>
              </w:rPr>
              <w:t>Projektový tým a jeho začlenění v org</w:t>
            </w:r>
            <w:r w:rsidR="00533283">
              <w:rPr>
                <w:rFonts w:ascii="Times New Roman" w:hAnsi="Times New Roman" w:cs="Times New Roman"/>
                <w:b/>
                <w:bCs/>
                <w:color w:val="000000"/>
                <w:sz w:val="22"/>
                <w:szCs w:val="24"/>
              </w:rPr>
              <w:t>anizační</w:t>
            </w:r>
            <w:r w:rsidRPr="008C09F8">
              <w:rPr>
                <w:rFonts w:ascii="Times New Roman" w:hAnsi="Times New Roman" w:cs="Times New Roman"/>
                <w:b/>
                <w:bCs/>
                <w:color w:val="000000"/>
                <w:sz w:val="22"/>
                <w:szCs w:val="24"/>
              </w:rPr>
              <w:t xml:space="preserve"> struktuře příjemce</w:t>
            </w:r>
            <w:r w:rsidR="00533283">
              <w:rPr>
                <w:rFonts w:ascii="Times New Roman" w:hAnsi="Times New Roman" w:cs="Times New Roman"/>
                <w:color w:val="000000"/>
                <w:sz w:val="22"/>
                <w:szCs w:val="24"/>
              </w:rPr>
              <w:t xml:space="preserve"> P</w:t>
            </w:r>
            <w:r w:rsidRPr="008C09F8">
              <w:rPr>
                <w:rFonts w:ascii="Times New Roman" w:hAnsi="Times New Roman" w:cs="Times New Roman"/>
                <w:color w:val="000000"/>
                <w:sz w:val="22"/>
                <w:szCs w:val="24"/>
              </w:rPr>
              <w:t>osuzují se odborné kvality, profesní struktura, přiměřená velikost projektového týmu.</w:t>
            </w:r>
          </w:p>
          <w:p w:rsidR="008C09F8" w:rsidRPr="008C09F8"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color w:val="000000"/>
                <w:sz w:val="22"/>
                <w:szCs w:val="24"/>
              </w:rPr>
              <w:t>Členové týmu jsou odborně vybaveni, mají zkušenosti v relevantních oborech. Počet a zapojení v aktivitách projektu jsou odpovídající jejich odbornosti a plánovaným výstupům projektu.</w:t>
            </w:r>
          </w:p>
          <w:p w:rsidR="008C09F8" w:rsidRPr="00533283" w:rsidRDefault="008C09F8" w:rsidP="00533283">
            <w:pPr>
              <w:pStyle w:val="Odstavecseseznamem"/>
              <w:numPr>
                <w:ilvl w:val="0"/>
                <w:numId w:val="196"/>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Odborná vybavenost je vysoká, počet členů a jejich zapojení je odpovídající - 6</w:t>
            </w:r>
          </w:p>
          <w:p w:rsidR="008C09F8" w:rsidRPr="00533283" w:rsidRDefault="008C09F8" w:rsidP="00533283">
            <w:pPr>
              <w:pStyle w:val="Odstavecseseznamem"/>
              <w:numPr>
                <w:ilvl w:val="0"/>
                <w:numId w:val="196"/>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Odborná vybavenost členů dostatečná, některé aktivity projektu nejsou pokryty odborníky (jejich zapojení nepokrývá dostatečně aktivity projektu) - 3</w:t>
            </w:r>
          </w:p>
          <w:p w:rsidR="008C09F8" w:rsidRPr="00533283" w:rsidRDefault="008C09F8" w:rsidP="00533283">
            <w:pPr>
              <w:pStyle w:val="Odstavecseseznamem"/>
              <w:numPr>
                <w:ilvl w:val="0"/>
                <w:numId w:val="196"/>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Odborná vybavenost členů nedostatečná, nepokryty aktivity projektu - 0</w:t>
            </w:r>
          </w:p>
        </w:tc>
        <w:tc>
          <w:tcPr>
            <w:tcW w:w="2126" w:type="dxa"/>
            <w:tcBorders>
              <w:top w:val="single" w:sz="4" w:space="0" w:color="auto"/>
              <w:left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6</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top w:val="single" w:sz="4" w:space="0" w:color="auto"/>
              <w:left w:val="single" w:sz="4" w:space="0" w:color="auto"/>
              <w:bottom w:val="single" w:sz="4" w:space="0" w:color="auto"/>
              <w:right w:val="single" w:sz="4" w:space="0" w:color="auto"/>
            </w:tcBorders>
          </w:tcPr>
          <w:p w:rsidR="00533283"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b/>
                <w:bCs/>
                <w:color w:val="000000"/>
                <w:sz w:val="22"/>
                <w:szCs w:val="24"/>
              </w:rPr>
              <w:t>Finanční náročnost projektu</w:t>
            </w:r>
            <w:r w:rsidR="00533283">
              <w:rPr>
                <w:rFonts w:ascii="Times New Roman" w:hAnsi="Times New Roman" w:cs="Times New Roman"/>
                <w:color w:val="000000"/>
                <w:sz w:val="22"/>
                <w:szCs w:val="24"/>
              </w:rPr>
              <w:t xml:space="preserve"> </w:t>
            </w:r>
          </w:p>
          <w:p w:rsidR="008C09F8" w:rsidRPr="008C09F8" w:rsidRDefault="00533283" w:rsidP="008C09F8">
            <w:pPr>
              <w:spacing w:before="40" w:after="40"/>
              <w:rPr>
                <w:rFonts w:ascii="Times New Roman" w:hAnsi="Times New Roman" w:cs="Times New Roman"/>
                <w:color w:val="000000"/>
                <w:sz w:val="22"/>
                <w:szCs w:val="24"/>
              </w:rPr>
            </w:pPr>
            <w:r>
              <w:rPr>
                <w:rFonts w:ascii="Times New Roman" w:hAnsi="Times New Roman" w:cs="Times New Roman"/>
                <w:color w:val="000000"/>
                <w:sz w:val="22"/>
                <w:szCs w:val="24"/>
              </w:rPr>
              <w:t>P</w:t>
            </w:r>
            <w:r w:rsidR="008C09F8" w:rsidRPr="008C09F8">
              <w:rPr>
                <w:rFonts w:ascii="Times New Roman" w:hAnsi="Times New Roman" w:cs="Times New Roman"/>
                <w:color w:val="000000"/>
                <w:sz w:val="22"/>
                <w:szCs w:val="24"/>
              </w:rPr>
              <w:t xml:space="preserve">osuzuje se přiměřenost požadovaného finančního objemu vzhledem k obsahu a rozsahu projektu. </w:t>
            </w:r>
          </w:p>
          <w:p w:rsidR="008C09F8" w:rsidRPr="00533283" w:rsidRDefault="008C09F8" w:rsidP="00533283">
            <w:pPr>
              <w:pStyle w:val="Odstavecseseznamem"/>
              <w:numPr>
                <w:ilvl w:val="0"/>
                <w:numId w:val="197"/>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Rozpočet je přiměřený (ceny odpovídají cenám obvyklým a aktivitám plánovaným v projektu) – 8</w:t>
            </w:r>
          </w:p>
          <w:p w:rsidR="008C09F8" w:rsidRPr="00533283" w:rsidRDefault="008C09F8" w:rsidP="00533283">
            <w:pPr>
              <w:pStyle w:val="Odstavecseseznamem"/>
              <w:numPr>
                <w:ilvl w:val="0"/>
                <w:numId w:val="197"/>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Rozpočet je podhodnocený a neodpovídá plánovaným aktivitám nebo nadhodnocený a cenová kalkulace neodpovídá cenám obvyklým – 0</w:t>
            </w:r>
          </w:p>
        </w:tc>
        <w:tc>
          <w:tcPr>
            <w:tcW w:w="212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8</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7"/>
        </w:trPr>
        <w:tc>
          <w:tcPr>
            <w:tcW w:w="694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rPr>
                <w:rFonts w:ascii="Times New Roman" w:hAnsi="Times New Roman" w:cs="Times New Roman"/>
                <w:b/>
                <w:bCs/>
                <w:color w:val="000000"/>
                <w:sz w:val="22"/>
                <w:szCs w:val="24"/>
              </w:rPr>
            </w:pPr>
            <w:r w:rsidRPr="008C09F8">
              <w:rPr>
                <w:rFonts w:ascii="Times New Roman" w:hAnsi="Times New Roman" w:cs="Times New Roman"/>
                <w:b/>
                <w:bCs/>
                <w:color w:val="000000"/>
                <w:sz w:val="22"/>
                <w:szCs w:val="24"/>
              </w:rPr>
              <w:t>Partnerství – reálnost a vhodnost zapojení partnerů, počet partnerů při přípravě a realizaci projektu, role partnerů:</w:t>
            </w:r>
          </w:p>
          <w:p w:rsidR="008C09F8" w:rsidRPr="00533283" w:rsidRDefault="008C09F8" w:rsidP="00533283">
            <w:pPr>
              <w:pStyle w:val="Odstavecseseznamem"/>
              <w:numPr>
                <w:ilvl w:val="0"/>
                <w:numId w:val="198"/>
              </w:numPr>
              <w:spacing w:before="40" w:after="40"/>
              <w:ind w:left="318" w:hanging="284"/>
              <w:rPr>
                <w:rFonts w:ascii="Times New Roman" w:hAnsi="Times New Roman"/>
                <w:sz w:val="22"/>
                <w:szCs w:val="24"/>
              </w:rPr>
            </w:pPr>
            <w:r w:rsidRPr="00533283">
              <w:rPr>
                <w:rFonts w:ascii="Times New Roman" w:hAnsi="Times New Roman"/>
                <w:sz w:val="22"/>
                <w:szCs w:val="24"/>
              </w:rPr>
              <w:t>Projekt má partnera, jehož know-how (přínos) pro realizaci projektu je pozitivní – 5</w:t>
            </w:r>
          </w:p>
          <w:p w:rsidR="008C09F8" w:rsidRPr="00533283" w:rsidRDefault="008C09F8" w:rsidP="00533283">
            <w:pPr>
              <w:pStyle w:val="Odstavecseseznamem"/>
              <w:numPr>
                <w:ilvl w:val="0"/>
                <w:numId w:val="198"/>
              </w:numPr>
              <w:spacing w:before="40" w:after="40"/>
              <w:ind w:left="318" w:hanging="284"/>
              <w:rPr>
                <w:rFonts w:ascii="Times New Roman" w:hAnsi="Times New Roman"/>
                <w:sz w:val="22"/>
                <w:szCs w:val="24"/>
              </w:rPr>
            </w:pPr>
            <w:r w:rsidRPr="00533283">
              <w:rPr>
                <w:rFonts w:ascii="Times New Roman" w:hAnsi="Times New Roman"/>
                <w:sz w:val="22"/>
                <w:szCs w:val="24"/>
              </w:rPr>
              <w:t>Do projektu není zapojen partner a jeho neúčast nemá negativní vliv na realizaci projektu – 4</w:t>
            </w:r>
          </w:p>
          <w:p w:rsidR="008C09F8" w:rsidRPr="00533283" w:rsidRDefault="008C09F8" w:rsidP="00533283">
            <w:pPr>
              <w:pStyle w:val="Odstavecseseznamem"/>
              <w:numPr>
                <w:ilvl w:val="0"/>
                <w:numId w:val="198"/>
              </w:numPr>
              <w:spacing w:before="40" w:after="40"/>
              <w:ind w:left="318" w:hanging="284"/>
              <w:rPr>
                <w:rFonts w:ascii="Times New Roman" w:hAnsi="Times New Roman"/>
                <w:color w:val="000000"/>
                <w:sz w:val="22"/>
                <w:szCs w:val="24"/>
              </w:rPr>
            </w:pPr>
            <w:r w:rsidRPr="00533283">
              <w:rPr>
                <w:rFonts w:ascii="Times New Roman" w:hAnsi="Times New Roman"/>
                <w:sz w:val="22"/>
                <w:szCs w:val="24"/>
              </w:rPr>
              <w:t>Do projektu je zapojen partner, ale jeho účast představuje riziko – 0</w:t>
            </w:r>
          </w:p>
        </w:tc>
        <w:tc>
          <w:tcPr>
            <w:tcW w:w="212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5</w:t>
            </w: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8C09F8">
            <w:pPr>
              <w:spacing w:before="40" w:after="40"/>
              <w:jc w:val="center"/>
              <w:rPr>
                <w:rFonts w:ascii="Times New Roman" w:hAnsi="Times New Roman" w:cs="Times New Roman"/>
                <w:color w:val="000000"/>
                <w:sz w:val="22"/>
                <w:szCs w:val="24"/>
              </w:rPr>
            </w:pPr>
          </w:p>
          <w:p w:rsidR="008C09F8" w:rsidRPr="008C09F8" w:rsidRDefault="008C09F8" w:rsidP="00533283">
            <w:pPr>
              <w:spacing w:before="40" w:after="40"/>
              <w:rPr>
                <w:rFonts w:ascii="Times New Roman" w:hAnsi="Times New Roman" w:cs="Times New Roman"/>
                <w:color w:val="000000"/>
                <w:sz w:val="22"/>
                <w:szCs w:val="24"/>
              </w:rPr>
            </w:pP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rPr>
                <w:rFonts w:ascii="Times New Roman" w:hAnsi="Times New Roman" w:cs="Times New Roman"/>
                <w:b/>
                <w:bCs/>
                <w:color w:val="000000"/>
                <w:sz w:val="22"/>
                <w:szCs w:val="24"/>
              </w:rPr>
            </w:pPr>
            <w:r w:rsidRPr="008C09F8">
              <w:rPr>
                <w:rFonts w:ascii="Times New Roman" w:hAnsi="Times New Roman" w:cs="Times New Roman"/>
                <w:b/>
                <w:bCs/>
                <w:color w:val="000000"/>
                <w:sz w:val="22"/>
                <w:szCs w:val="24"/>
              </w:rPr>
              <w:t>Identifikace rizik a návrhy opatření na jejich zmírnění, eliminaci či řešení:</w:t>
            </w:r>
          </w:p>
          <w:p w:rsidR="008C09F8" w:rsidRPr="00533283" w:rsidRDefault="008C09F8" w:rsidP="00533283">
            <w:pPr>
              <w:pStyle w:val="Odstavecseseznamem"/>
              <w:numPr>
                <w:ilvl w:val="0"/>
                <w:numId w:val="199"/>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Rizika jsou identifikována a navržená opatření k jejich zmírnění/odstranění jsou adekvátní - 5</w:t>
            </w:r>
          </w:p>
          <w:p w:rsidR="008C09F8" w:rsidRPr="00533283" w:rsidRDefault="008C09F8" w:rsidP="00533283">
            <w:pPr>
              <w:pStyle w:val="Odstavecseseznamem"/>
              <w:numPr>
                <w:ilvl w:val="0"/>
                <w:numId w:val="199"/>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Rizika jsou identifikována a navržená opatření k jejich zmírnění/odstranění nejsou adekvátní - 0</w:t>
            </w:r>
          </w:p>
        </w:tc>
        <w:tc>
          <w:tcPr>
            <w:tcW w:w="212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5</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3"/>
        </w:trPr>
        <w:tc>
          <w:tcPr>
            <w:tcW w:w="6946" w:type="dxa"/>
            <w:tcBorders>
              <w:top w:val="single" w:sz="4" w:space="0" w:color="auto"/>
              <w:left w:val="single" w:sz="4" w:space="0" w:color="auto"/>
              <w:bottom w:val="single" w:sz="4" w:space="0" w:color="auto"/>
              <w:right w:val="single" w:sz="4" w:space="0" w:color="auto"/>
            </w:tcBorders>
          </w:tcPr>
          <w:p w:rsidR="00533283" w:rsidRDefault="008C09F8" w:rsidP="008C09F8">
            <w:pPr>
              <w:spacing w:before="40" w:after="40"/>
              <w:rPr>
                <w:rFonts w:ascii="Times New Roman" w:hAnsi="Times New Roman" w:cs="Times New Roman"/>
                <w:b/>
                <w:bCs/>
                <w:color w:val="000000"/>
                <w:sz w:val="22"/>
                <w:szCs w:val="24"/>
              </w:rPr>
            </w:pPr>
            <w:r w:rsidRPr="008C09F8">
              <w:rPr>
                <w:rFonts w:ascii="Times New Roman" w:hAnsi="Times New Roman" w:cs="Times New Roman"/>
                <w:b/>
                <w:bCs/>
                <w:color w:val="000000"/>
                <w:sz w:val="22"/>
                <w:szCs w:val="24"/>
              </w:rPr>
              <w:t xml:space="preserve">Udržitelnost projektu </w:t>
            </w:r>
          </w:p>
          <w:p w:rsidR="008C09F8" w:rsidRPr="008C09F8" w:rsidRDefault="00533283" w:rsidP="008C09F8">
            <w:pPr>
              <w:spacing w:before="40" w:after="40"/>
              <w:rPr>
                <w:rFonts w:ascii="Times New Roman" w:hAnsi="Times New Roman" w:cs="Times New Roman"/>
                <w:color w:val="000000"/>
                <w:sz w:val="22"/>
                <w:szCs w:val="24"/>
              </w:rPr>
            </w:pPr>
            <w:r w:rsidRPr="00533283">
              <w:rPr>
                <w:rFonts w:ascii="Times New Roman" w:hAnsi="Times New Roman" w:cs="Times New Roman"/>
                <w:bCs/>
                <w:color w:val="000000"/>
                <w:sz w:val="22"/>
                <w:szCs w:val="24"/>
              </w:rPr>
              <w:t>P</w:t>
            </w:r>
            <w:r w:rsidR="008C09F8" w:rsidRPr="008C09F8">
              <w:rPr>
                <w:rFonts w:ascii="Times New Roman" w:hAnsi="Times New Roman" w:cs="Times New Roman"/>
                <w:color w:val="000000"/>
                <w:sz w:val="22"/>
                <w:szCs w:val="24"/>
              </w:rPr>
              <w:t>osuzuje se navrhovaný postup vedoucí k udržení aktivit a výstupů i po skončení projektu (hledisko finanční a institucionální, příp. legislativní):</w:t>
            </w:r>
          </w:p>
          <w:p w:rsidR="00533283" w:rsidRPr="00533283" w:rsidRDefault="008C09F8" w:rsidP="00533283">
            <w:pPr>
              <w:pStyle w:val="Odstavecseseznamem"/>
              <w:numPr>
                <w:ilvl w:val="0"/>
                <w:numId w:val="203"/>
              </w:numPr>
              <w:ind w:left="318" w:hanging="284"/>
              <w:rPr>
                <w:rFonts w:ascii="Times New Roman" w:hAnsi="Times New Roman"/>
                <w:sz w:val="22"/>
              </w:rPr>
            </w:pPr>
            <w:r w:rsidRPr="00533283">
              <w:rPr>
                <w:rFonts w:ascii="Times New Roman" w:hAnsi="Times New Roman"/>
                <w:sz w:val="22"/>
              </w:rPr>
              <w:t xml:space="preserve">Navržený postup umožní dlouhodobou udržitelnost projektu (5 – 10 let) </w:t>
            </w:r>
            <w:r w:rsidR="00533283" w:rsidRPr="00533283">
              <w:rPr>
                <w:rFonts w:ascii="Times New Roman" w:hAnsi="Times New Roman"/>
                <w:sz w:val="22"/>
              </w:rPr>
              <w:t>–</w:t>
            </w:r>
            <w:r w:rsidRPr="00533283">
              <w:rPr>
                <w:rFonts w:ascii="Times New Roman" w:hAnsi="Times New Roman"/>
                <w:sz w:val="22"/>
              </w:rPr>
              <w:t xml:space="preserve"> 8</w:t>
            </w:r>
          </w:p>
          <w:p w:rsidR="008C09F8" w:rsidRPr="00533283" w:rsidRDefault="008C09F8" w:rsidP="00533283">
            <w:pPr>
              <w:pStyle w:val="Odstavecseseznamem"/>
              <w:numPr>
                <w:ilvl w:val="0"/>
                <w:numId w:val="203"/>
              </w:numPr>
              <w:ind w:left="318" w:hanging="284"/>
            </w:pPr>
            <w:r w:rsidRPr="00533283">
              <w:rPr>
                <w:rFonts w:ascii="Times New Roman" w:hAnsi="Times New Roman"/>
                <w:sz w:val="22"/>
              </w:rPr>
              <w:t>Navržený postup umožní střednědobou udržitelnost projektu 5 let - 6</w:t>
            </w:r>
          </w:p>
        </w:tc>
        <w:tc>
          <w:tcPr>
            <w:tcW w:w="212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8</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4. Horizontální kritéria</w:t>
            </w:r>
          </w:p>
        </w:tc>
        <w:tc>
          <w:tcPr>
            <w:tcW w:w="212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5</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left w:val="single" w:sz="4" w:space="0" w:color="auto"/>
              <w:bottom w:val="single" w:sz="4" w:space="0" w:color="auto"/>
              <w:right w:val="single" w:sz="4" w:space="0" w:color="auto"/>
            </w:tcBorders>
          </w:tcPr>
          <w:p w:rsidR="00533283"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b/>
                <w:bCs/>
                <w:color w:val="000000"/>
                <w:sz w:val="22"/>
                <w:szCs w:val="24"/>
              </w:rPr>
              <w:t>Rovné příležitosti</w:t>
            </w:r>
            <w:r w:rsidR="00533283">
              <w:rPr>
                <w:rFonts w:ascii="Times New Roman" w:hAnsi="Times New Roman" w:cs="Times New Roman"/>
                <w:color w:val="000000"/>
                <w:sz w:val="22"/>
                <w:szCs w:val="24"/>
              </w:rPr>
              <w:t xml:space="preserve"> </w:t>
            </w:r>
          </w:p>
          <w:p w:rsidR="008C09F8" w:rsidRPr="008C09F8" w:rsidRDefault="00533283" w:rsidP="008C09F8">
            <w:pPr>
              <w:spacing w:before="40" w:after="40"/>
              <w:rPr>
                <w:rFonts w:ascii="Times New Roman" w:hAnsi="Times New Roman" w:cs="Times New Roman"/>
                <w:color w:val="000000"/>
                <w:sz w:val="22"/>
                <w:szCs w:val="24"/>
              </w:rPr>
            </w:pPr>
            <w:r>
              <w:rPr>
                <w:rFonts w:ascii="Times New Roman" w:hAnsi="Times New Roman" w:cs="Times New Roman"/>
                <w:color w:val="000000"/>
                <w:sz w:val="22"/>
                <w:szCs w:val="24"/>
              </w:rPr>
              <w:t>H</w:t>
            </w:r>
            <w:r w:rsidR="008C09F8" w:rsidRPr="008C09F8">
              <w:rPr>
                <w:rFonts w:ascii="Times New Roman" w:hAnsi="Times New Roman" w:cs="Times New Roman"/>
                <w:color w:val="000000"/>
                <w:sz w:val="22"/>
                <w:szCs w:val="24"/>
              </w:rPr>
              <w:t>odnotí se, zda má projekt pozitivní či neutrální dopad:</w:t>
            </w:r>
          </w:p>
          <w:p w:rsidR="008C09F8" w:rsidRPr="00533283" w:rsidRDefault="008C09F8" w:rsidP="00533283">
            <w:pPr>
              <w:pStyle w:val="Odstavecseseznamem"/>
              <w:numPr>
                <w:ilvl w:val="0"/>
                <w:numId w:val="201"/>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Projekt má pozitivní dopad na rovné příležitosti – 2,5</w:t>
            </w:r>
          </w:p>
          <w:p w:rsidR="008C09F8" w:rsidRPr="00533283" w:rsidRDefault="008C09F8" w:rsidP="00533283">
            <w:pPr>
              <w:pStyle w:val="Odstavecseseznamem"/>
              <w:numPr>
                <w:ilvl w:val="0"/>
                <w:numId w:val="201"/>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Projekt má neutrální dopad na rovné příležitosti - 2</w:t>
            </w:r>
          </w:p>
        </w:tc>
        <w:tc>
          <w:tcPr>
            <w:tcW w:w="2126" w:type="dxa"/>
            <w:tcBorders>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2,5</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left w:val="single" w:sz="4" w:space="0" w:color="auto"/>
              <w:bottom w:val="single" w:sz="4" w:space="0" w:color="auto"/>
              <w:right w:val="single" w:sz="4" w:space="0" w:color="auto"/>
            </w:tcBorders>
          </w:tcPr>
          <w:p w:rsidR="00533283" w:rsidRDefault="008C09F8" w:rsidP="008C09F8">
            <w:pPr>
              <w:spacing w:before="40" w:after="40"/>
              <w:rPr>
                <w:rFonts w:ascii="Times New Roman" w:hAnsi="Times New Roman" w:cs="Times New Roman"/>
                <w:color w:val="000000"/>
                <w:sz w:val="22"/>
                <w:szCs w:val="24"/>
              </w:rPr>
            </w:pPr>
            <w:r w:rsidRPr="008C09F8">
              <w:rPr>
                <w:rFonts w:ascii="Times New Roman" w:hAnsi="Times New Roman" w:cs="Times New Roman"/>
                <w:b/>
                <w:bCs/>
                <w:color w:val="000000"/>
                <w:sz w:val="22"/>
                <w:szCs w:val="24"/>
              </w:rPr>
              <w:t>Udržitelný rozvoj</w:t>
            </w:r>
            <w:r w:rsidR="00533283">
              <w:rPr>
                <w:rFonts w:ascii="Times New Roman" w:hAnsi="Times New Roman" w:cs="Times New Roman"/>
                <w:color w:val="000000"/>
                <w:sz w:val="22"/>
                <w:szCs w:val="24"/>
              </w:rPr>
              <w:t xml:space="preserve"> </w:t>
            </w:r>
          </w:p>
          <w:p w:rsidR="008C09F8" w:rsidRPr="008C09F8" w:rsidRDefault="00533283" w:rsidP="008C09F8">
            <w:pPr>
              <w:spacing w:before="40" w:after="40"/>
              <w:rPr>
                <w:rFonts w:ascii="Times New Roman" w:hAnsi="Times New Roman" w:cs="Times New Roman"/>
                <w:color w:val="000000"/>
                <w:sz w:val="22"/>
                <w:szCs w:val="24"/>
              </w:rPr>
            </w:pPr>
            <w:r>
              <w:rPr>
                <w:rFonts w:ascii="Times New Roman" w:hAnsi="Times New Roman" w:cs="Times New Roman"/>
                <w:color w:val="000000"/>
                <w:sz w:val="22"/>
                <w:szCs w:val="24"/>
              </w:rPr>
              <w:t>H</w:t>
            </w:r>
            <w:r w:rsidR="008C09F8" w:rsidRPr="008C09F8">
              <w:rPr>
                <w:rFonts w:ascii="Times New Roman" w:hAnsi="Times New Roman" w:cs="Times New Roman"/>
                <w:color w:val="000000"/>
                <w:sz w:val="22"/>
                <w:szCs w:val="24"/>
              </w:rPr>
              <w:t>odnotí se</w:t>
            </w:r>
            <w:r>
              <w:rPr>
                <w:rFonts w:ascii="Times New Roman" w:hAnsi="Times New Roman" w:cs="Times New Roman"/>
                <w:color w:val="000000"/>
                <w:sz w:val="22"/>
                <w:szCs w:val="24"/>
              </w:rPr>
              <w:t>,</w:t>
            </w:r>
            <w:r w:rsidR="008C09F8" w:rsidRPr="008C09F8">
              <w:rPr>
                <w:rFonts w:ascii="Times New Roman" w:hAnsi="Times New Roman" w:cs="Times New Roman"/>
                <w:color w:val="000000"/>
                <w:sz w:val="22"/>
                <w:szCs w:val="24"/>
              </w:rPr>
              <w:t xml:space="preserve"> zda má projekt pozitivní či neutrální dopad</w:t>
            </w:r>
            <w:r>
              <w:rPr>
                <w:rFonts w:ascii="Times New Roman" w:hAnsi="Times New Roman" w:cs="Times New Roman"/>
                <w:color w:val="000000"/>
                <w:sz w:val="22"/>
                <w:szCs w:val="24"/>
              </w:rPr>
              <w:t>:</w:t>
            </w:r>
          </w:p>
          <w:p w:rsidR="008C09F8" w:rsidRPr="00533283" w:rsidRDefault="008C09F8" w:rsidP="00533283">
            <w:pPr>
              <w:pStyle w:val="Odstavecseseznamem"/>
              <w:numPr>
                <w:ilvl w:val="0"/>
                <w:numId w:val="202"/>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Projekt má pozitivní dopad na udržitelný rozvoj – 2,5</w:t>
            </w:r>
          </w:p>
          <w:p w:rsidR="008C09F8" w:rsidRPr="00533283" w:rsidRDefault="008C09F8" w:rsidP="00533283">
            <w:pPr>
              <w:pStyle w:val="Odstavecseseznamem"/>
              <w:numPr>
                <w:ilvl w:val="0"/>
                <w:numId w:val="202"/>
              </w:numPr>
              <w:spacing w:before="40" w:after="40"/>
              <w:ind w:left="318" w:hanging="284"/>
              <w:rPr>
                <w:rFonts w:ascii="Times New Roman" w:hAnsi="Times New Roman"/>
                <w:color w:val="000000"/>
                <w:sz w:val="22"/>
                <w:szCs w:val="24"/>
              </w:rPr>
            </w:pPr>
            <w:r w:rsidRPr="00533283">
              <w:rPr>
                <w:rFonts w:ascii="Times New Roman" w:hAnsi="Times New Roman"/>
                <w:color w:val="000000"/>
                <w:sz w:val="22"/>
                <w:szCs w:val="24"/>
              </w:rPr>
              <w:t>Projekt má neutrální dopad na udržitelný rozvoj - 2</w:t>
            </w:r>
          </w:p>
        </w:tc>
        <w:tc>
          <w:tcPr>
            <w:tcW w:w="2126" w:type="dxa"/>
            <w:tcBorders>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color w:val="000000"/>
                <w:sz w:val="22"/>
                <w:szCs w:val="24"/>
              </w:rPr>
            </w:pPr>
            <w:r w:rsidRPr="008C09F8">
              <w:rPr>
                <w:rFonts w:ascii="Times New Roman" w:hAnsi="Times New Roman" w:cs="Times New Roman"/>
                <w:color w:val="000000"/>
                <w:sz w:val="22"/>
                <w:szCs w:val="24"/>
              </w:rPr>
              <w:t>2,5</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keepNext/>
              <w:spacing w:before="40" w:after="40"/>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 xml:space="preserve">C e l k e m: </w:t>
            </w:r>
          </w:p>
        </w:tc>
        <w:tc>
          <w:tcPr>
            <w:tcW w:w="212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b/>
                <w:bCs/>
                <w:caps/>
                <w:color w:val="000000"/>
                <w:sz w:val="22"/>
                <w:szCs w:val="24"/>
              </w:rPr>
            </w:pPr>
            <w:r w:rsidRPr="008C09F8">
              <w:rPr>
                <w:rFonts w:ascii="Times New Roman" w:hAnsi="Times New Roman" w:cs="Times New Roman"/>
                <w:b/>
                <w:bCs/>
                <w:caps/>
                <w:color w:val="000000"/>
                <w:sz w:val="22"/>
                <w:szCs w:val="24"/>
              </w:rPr>
              <w:t>100</w:t>
            </w:r>
          </w:p>
        </w:tc>
      </w:tr>
      <w:tr w:rsidR="008C09F8" w:rsidRPr="008C09F8" w:rsidTr="0053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4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keepNext/>
              <w:spacing w:before="40" w:after="40"/>
              <w:rPr>
                <w:rFonts w:ascii="Times New Roman" w:hAnsi="Times New Roman" w:cs="Times New Roman"/>
                <w:color w:val="000000"/>
                <w:sz w:val="22"/>
                <w:szCs w:val="24"/>
              </w:rPr>
            </w:pPr>
            <w:r w:rsidRPr="008C09F8">
              <w:rPr>
                <w:rFonts w:ascii="Times New Roman" w:hAnsi="Times New Roman" w:cs="Times New Roman"/>
                <w:color w:val="000000"/>
                <w:sz w:val="22"/>
                <w:szCs w:val="24"/>
              </w:rPr>
              <w:t xml:space="preserve">5. Bodové zvýhodnění vyplývající z IPRM + 10 % z dosažených bodů </w:t>
            </w:r>
          </w:p>
          <w:p w:rsidR="008C09F8" w:rsidRPr="008C09F8" w:rsidRDefault="008C09F8" w:rsidP="008C09F8">
            <w:pPr>
              <w:keepNext/>
              <w:spacing w:before="40" w:after="40"/>
              <w:rPr>
                <w:rFonts w:ascii="Times New Roman" w:hAnsi="Times New Roman" w:cs="Times New Roman"/>
                <w:color w:val="000000"/>
                <w:sz w:val="22"/>
                <w:szCs w:val="24"/>
              </w:rPr>
            </w:pPr>
            <w:r w:rsidRPr="008C09F8">
              <w:rPr>
                <w:rFonts w:ascii="Times New Roman" w:hAnsi="Times New Roman" w:cs="Times New Roman"/>
                <w:color w:val="000000"/>
                <w:sz w:val="22"/>
                <w:szCs w:val="24"/>
              </w:rPr>
              <w:t xml:space="preserve">Projekt je součástí Integrovaného plánu rozvoje města schváleného zastupitelstvem a předloženého jako příloha projektu (město je žadatelem) – hodnotitel připočte navíc 10% z maximálního dosaženého počtu bodů </w:t>
            </w:r>
          </w:p>
          <w:p w:rsidR="008C09F8" w:rsidRPr="008C09F8" w:rsidRDefault="008C09F8" w:rsidP="008C09F8">
            <w:pPr>
              <w:keepNext/>
              <w:spacing w:before="40" w:after="40"/>
              <w:rPr>
                <w:rFonts w:ascii="Times New Roman" w:hAnsi="Times New Roman" w:cs="Times New Roman"/>
                <w:color w:val="000000"/>
                <w:sz w:val="22"/>
                <w:szCs w:val="24"/>
              </w:rPr>
            </w:pPr>
            <w:r w:rsidRPr="008C09F8">
              <w:rPr>
                <w:rFonts w:ascii="Times New Roman" w:hAnsi="Times New Roman" w:cs="Times New Roman"/>
                <w:color w:val="000000"/>
                <w:sz w:val="22"/>
                <w:szCs w:val="24"/>
              </w:rPr>
              <w:t>Projekt není součástí IPRM – nulové navýšení</w:t>
            </w:r>
          </w:p>
        </w:tc>
        <w:tc>
          <w:tcPr>
            <w:tcW w:w="2126" w:type="dxa"/>
            <w:tcBorders>
              <w:top w:val="single" w:sz="4" w:space="0" w:color="auto"/>
              <w:left w:val="single" w:sz="4" w:space="0" w:color="auto"/>
              <w:bottom w:val="single" w:sz="4" w:space="0" w:color="auto"/>
              <w:right w:val="single" w:sz="4" w:space="0" w:color="auto"/>
            </w:tcBorders>
          </w:tcPr>
          <w:p w:rsidR="008C09F8" w:rsidRPr="008C09F8" w:rsidRDefault="008C09F8" w:rsidP="008C09F8">
            <w:pPr>
              <w:spacing w:before="40" w:after="40"/>
              <w:jc w:val="center"/>
              <w:rPr>
                <w:rFonts w:ascii="Times New Roman" w:hAnsi="Times New Roman" w:cs="Times New Roman"/>
                <w:color w:val="000000"/>
                <w:sz w:val="22"/>
                <w:szCs w:val="24"/>
              </w:rPr>
            </w:pPr>
          </w:p>
        </w:tc>
      </w:tr>
    </w:tbl>
    <w:p w:rsidR="00D0753B" w:rsidRPr="00D0753B" w:rsidRDefault="00D0753B" w:rsidP="008716A5">
      <w:pPr>
        <w:rPr>
          <w:rFonts w:ascii="Times New Roman" w:hAnsi="Times New Roman"/>
          <w:sz w:val="24"/>
        </w:rPr>
      </w:pPr>
      <w:r w:rsidRPr="00D0753B">
        <w:rPr>
          <w:rFonts w:ascii="Times New Roman" w:hAnsi="Times New Roman"/>
          <w:sz w:val="24"/>
        </w:rPr>
        <w:t xml:space="preserve">Hodnocení kvality projektu se provede 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Každý projekt hodnotí 2 externí hodnotitelé.</w:t>
      </w:r>
    </w:p>
    <w:p w:rsidR="00D0753B" w:rsidRPr="00DC1ABD" w:rsidRDefault="00D0753B" w:rsidP="008716A5">
      <w:pPr>
        <w:rPr>
          <w:rFonts w:ascii="Times New Roman" w:hAnsi="Times New Roman" w:cs="Times New Roman"/>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minimálně 6</w:t>
      </w:r>
      <w:r w:rsidRPr="00B575D1">
        <w:rPr>
          <w:rFonts w:ascii="Times New Roman" w:hAnsi="Times New Roman"/>
          <w:b/>
          <w:sz w:val="24"/>
        </w:rPr>
        <w:t>5 body</w:t>
      </w:r>
      <w:r w:rsidRPr="00063335">
        <w:rPr>
          <w:rFonts w:ascii="Times New Roman" w:hAnsi="Times New Roman"/>
          <w:b/>
          <w:sz w:val="24"/>
        </w:rPr>
        <w:t xml:space="preserve">. </w:t>
      </w:r>
      <w:r w:rsidR="00382216">
        <w:rPr>
          <w:rFonts w:ascii="Times New Roman" w:hAnsi="Times New Roman"/>
          <w:sz w:val="24"/>
        </w:rPr>
        <w:t xml:space="preserve">Pokud </w:t>
      </w:r>
      <w:r w:rsidRPr="0068536A">
        <w:rPr>
          <w:rFonts w:ascii="Times New Roman" w:hAnsi="Times New Roman"/>
          <w:sz w:val="24"/>
        </w:rPr>
        <w:t xml:space="preserve">projekt nedosáhl stanoveného bodového limitu, budou </w:t>
      </w:r>
      <w:r w:rsidR="00382216">
        <w:rPr>
          <w:rFonts w:ascii="Times New Roman" w:hAnsi="Times New Roman"/>
          <w:sz w:val="24"/>
        </w:rPr>
        <w:t xml:space="preserve">žadatelé </w:t>
      </w:r>
      <w:r w:rsidRPr="0068536A">
        <w:rPr>
          <w:rFonts w:ascii="Times New Roman" w:hAnsi="Times New Roman"/>
          <w:sz w:val="24"/>
        </w:rPr>
        <w:t>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w:t>
      </w:r>
      <w:r w:rsidRPr="00DC1ABD">
        <w:rPr>
          <w:rFonts w:ascii="Times New Roman" w:hAnsi="Times New Roman" w:cs="Times New Roman"/>
          <w:sz w:val="24"/>
        </w:rPr>
        <w:t>není podle § 14 zákona č. 218/2000</w:t>
      </w:r>
      <w:r w:rsidR="004866C6" w:rsidRPr="00DC1ABD">
        <w:rPr>
          <w:rFonts w:ascii="Times New Roman" w:hAnsi="Times New Roman" w:cs="Times New Roman"/>
          <w:sz w:val="24"/>
        </w:rPr>
        <w:t xml:space="preserve"> </w:t>
      </w:r>
      <w:r w:rsidRPr="00DC1ABD">
        <w:rPr>
          <w:rFonts w:ascii="Times New Roman" w:hAnsi="Times New Roman" w:cs="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w:t>
      </w:r>
      <w:r w:rsidRPr="00EA2B31">
        <w:rPr>
          <w:rFonts w:ascii="Times New Roman" w:hAnsi="Times New Roman" w:cs="Times New Roman"/>
          <w:sz w:val="24"/>
        </w:rPr>
        <w:t xml:space="preserve">viz kapitola </w:t>
      </w:r>
      <w:r w:rsidR="00640086" w:rsidRPr="00EA2B31">
        <w:rPr>
          <w:rFonts w:ascii="Times New Roman" w:hAnsi="Times New Roman" w:cs="Times New Roman"/>
          <w:sz w:val="24"/>
        </w:rPr>
        <w:t>9</w:t>
      </w:r>
      <w:r w:rsidRPr="00EA2B31">
        <w:rPr>
          <w:rFonts w:ascii="Times New Roman" w:hAnsi="Times New Roman" w:cs="Times New Roman"/>
          <w:sz w:val="24"/>
        </w:rPr>
        <w:t xml:space="preserve"> Stížnosti a odvolání.</w:t>
      </w:r>
    </w:p>
    <w:p w:rsidR="00D0753B" w:rsidRPr="00D0753B" w:rsidRDefault="00D0753B" w:rsidP="00D0753B">
      <w:pPr>
        <w:pStyle w:val="Nadpis3"/>
        <w:keepLines/>
      </w:pPr>
      <w:bookmarkStart w:id="427" w:name="_Toc328732762"/>
      <w:bookmarkStart w:id="428" w:name="_Toc365638288"/>
      <w:r>
        <w:t>Ex-ante analýza rizik a kontrola ex-ante</w:t>
      </w:r>
      <w:bookmarkEnd w:id="427"/>
      <w:bookmarkEnd w:id="428"/>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 xml:space="preserve">a předejít </w:t>
      </w:r>
      <w:r>
        <w:rPr>
          <w:rFonts w:ascii="Times New Roman" w:hAnsi="Times New Roman"/>
          <w:sz w:val="24"/>
        </w:rPr>
        <w:t xml:space="preserve">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54993" w:rsidRPr="003B31AA" w:rsidRDefault="00E14E63" w:rsidP="000801AD">
      <w:pPr>
        <w:pStyle w:val="Bn"/>
        <w:spacing w:before="120"/>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2D313F">
        <w:rPr>
          <w:rFonts w:ascii="Times New Roman" w:hAnsi="Times New Roman"/>
          <w:sz w:val="24"/>
        </w:rPr>
        <w:t xml:space="preserve"> nebo administrativní kontrolu</w:t>
      </w:r>
      <w:r w:rsidRPr="00E14E63">
        <w:rPr>
          <w:rFonts w:ascii="Times New Roman" w:hAnsi="Times New Roman"/>
          <w:sz w:val="24"/>
        </w:rPr>
        <w:t xml:space="preserve">.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předává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9F6689">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w:t>
      </w:r>
      <w:r w:rsidRPr="00EA2B31">
        <w:rPr>
          <w:rFonts w:ascii="Times New Roman" w:hAnsi="Times New Roman"/>
          <w:sz w:val="24"/>
        </w:rPr>
        <w:t xml:space="preserve">, více viz kapitola </w:t>
      </w:r>
      <w:r w:rsidR="00640086" w:rsidRPr="00EA2B31">
        <w:rPr>
          <w:rFonts w:ascii="Times New Roman" w:hAnsi="Times New Roman"/>
          <w:sz w:val="24"/>
        </w:rPr>
        <w:t>9</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429" w:name="_Toc328732763"/>
      <w:bookmarkStart w:id="430" w:name="_Toc365638289"/>
      <w:r w:rsidRPr="00924054">
        <w:t>Schvalování projektů</w:t>
      </w:r>
      <w:bookmarkEnd w:id="429"/>
      <w:bookmarkEnd w:id="430"/>
    </w:p>
    <w:p w:rsidR="0087715C" w:rsidRDefault="00DE5CA9" w:rsidP="00B560F8">
      <w:pPr>
        <w:ind w:right="-108"/>
        <w:rPr>
          <w:rFonts w:ascii="Times New Roman" w:hAnsi="Times New Roman"/>
          <w:sz w:val="24"/>
        </w:rPr>
      </w:pPr>
      <w:r w:rsidRPr="008F23E8">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w:t>
      </w:r>
    </w:p>
    <w:p w:rsidR="00BB0DC3" w:rsidRPr="008F23E8" w:rsidRDefault="004F698E" w:rsidP="00BB0DC3">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BB0DC3" w:rsidRPr="008F23E8">
        <w:rPr>
          <w:rFonts w:ascii="Times New Roman" w:hAnsi="Times New Roman"/>
          <w:sz w:val="24"/>
        </w:rPr>
        <w:t xml:space="preserve"> může:</w:t>
      </w:r>
    </w:p>
    <w:p w:rsidR="0087715C" w:rsidRDefault="00BB0DC3" w:rsidP="00B560F8">
      <w:pPr>
        <w:numPr>
          <w:ilvl w:val="0"/>
          <w:numId w:val="31"/>
        </w:numPr>
        <w:spacing w:before="0"/>
        <w:rPr>
          <w:rFonts w:ascii="Times New Roman" w:hAnsi="Times New Roman" w:cs="Times New Roman"/>
          <w:sz w:val="24"/>
          <w:szCs w:val="24"/>
        </w:rPr>
      </w:pPr>
      <w:r>
        <w:rPr>
          <w:rFonts w:ascii="Times New Roman" w:hAnsi="Times New Roman" w:cs="Times New Roman"/>
          <w:sz w:val="24"/>
          <w:szCs w:val="24"/>
        </w:rPr>
        <w:t>doporučit projekt k financování,</w:t>
      </w:r>
    </w:p>
    <w:p w:rsidR="0087715C" w:rsidRDefault="00BB0DC3" w:rsidP="00B560F8">
      <w:pPr>
        <w:numPr>
          <w:ilvl w:val="0"/>
          <w:numId w:val="31"/>
        </w:numPr>
        <w:spacing w:before="0"/>
        <w:rPr>
          <w:rFonts w:ascii="Times New Roman" w:hAnsi="Times New Roman" w:cs="Times New Roman"/>
          <w:sz w:val="24"/>
          <w:szCs w:val="24"/>
        </w:rPr>
      </w:pPr>
      <w:r w:rsidRPr="008F23E8">
        <w:rPr>
          <w:rFonts w:ascii="Times New Roman" w:hAnsi="Times New Roman" w:cs="Times New Roman"/>
          <w:sz w:val="24"/>
          <w:szCs w:val="24"/>
        </w:rPr>
        <w:t>nedoporučit projekt k</w:t>
      </w:r>
      <w:r w:rsidR="00933C27">
        <w:rPr>
          <w:rFonts w:ascii="Times New Roman" w:hAnsi="Times New Roman" w:cs="Times New Roman"/>
          <w:sz w:val="24"/>
          <w:szCs w:val="24"/>
        </w:rPr>
        <w:t> </w:t>
      </w:r>
      <w:r w:rsidRPr="008F23E8">
        <w:rPr>
          <w:rFonts w:ascii="Times New Roman" w:hAnsi="Times New Roman" w:cs="Times New Roman"/>
          <w:sz w:val="24"/>
          <w:szCs w:val="24"/>
        </w:rPr>
        <w:t>financování</w:t>
      </w:r>
      <w:r w:rsidR="00933C27">
        <w:rPr>
          <w:rFonts w:ascii="Times New Roman" w:hAnsi="Times New Roman" w:cs="Times New Roman"/>
          <w:sz w:val="24"/>
          <w:szCs w:val="24"/>
        </w:rPr>
        <w:t>.</w:t>
      </w:r>
    </w:p>
    <w:p w:rsidR="005C1A42" w:rsidRDefault="005C1A42" w:rsidP="00933C27">
      <w:pPr>
        <w:spacing w:before="0"/>
        <w:ind w:left="360"/>
        <w:rPr>
          <w:rFonts w:ascii="Times New Roman" w:hAnsi="Times New Roman" w:cs="Times New Roman"/>
          <w:sz w:val="24"/>
          <w:szCs w:val="24"/>
        </w:rPr>
      </w:pPr>
    </w:p>
    <w:p w:rsidR="0087715C" w:rsidRDefault="00BB0DC3" w:rsidP="00B560F8">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rozhodne projekt nedoporučit k</w:t>
      </w:r>
      <w:r w:rsidR="00E97BE8">
        <w:rPr>
          <w:rFonts w:ascii="Times New Roman" w:hAnsi="Times New Roman"/>
          <w:sz w:val="24"/>
        </w:rPr>
        <w:t> </w:t>
      </w:r>
      <w:r w:rsidRPr="008F23E8">
        <w:rPr>
          <w:rFonts w:ascii="Times New Roman" w:hAnsi="Times New Roman"/>
          <w:sz w:val="24"/>
        </w:rPr>
        <w:t>financování</w:t>
      </w:r>
      <w:r w:rsidR="00E97BE8">
        <w:rPr>
          <w:rFonts w:ascii="Times New Roman" w:hAnsi="Times New Roman"/>
          <w:sz w:val="24"/>
        </w:rPr>
        <w:t>,</w:t>
      </w:r>
      <w:r w:rsidR="00FE1965">
        <w:rPr>
          <w:rFonts w:ascii="Times New Roman" w:hAnsi="Times New Roman"/>
          <w:sz w:val="24"/>
        </w:rPr>
        <w:t xml:space="preserve"> </w:t>
      </w:r>
      <w:r w:rsidRPr="008F23E8">
        <w:rPr>
          <w:rFonts w:ascii="Times New Roman" w:hAnsi="Times New Roman"/>
          <w:sz w:val="24"/>
        </w:rPr>
        <w:t xml:space="preserve">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w:t>
      </w:r>
      <w:r w:rsidR="00F46041" w:rsidRPr="00F46041">
        <w:rPr>
          <w:rFonts w:ascii="Times New Roman" w:hAnsi="Times New Roman"/>
          <w:sz w:val="24"/>
        </w:rPr>
        <w:t xml:space="preserve"> projektů.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w:t>
      </w:r>
      <w:r w:rsidR="00E97BE8">
        <w:rPr>
          <w:rFonts w:ascii="Times New Roman" w:hAnsi="Times New Roman"/>
          <w:sz w:val="24"/>
        </w:rPr>
        <w:t xml:space="preserve">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87715C" w:rsidRPr="00B560F8" w:rsidRDefault="00DE5CA9" w:rsidP="00B560F8">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w:t>
      </w:r>
      <w:r w:rsidR="00382216">
        <w:rPr>
          <w:rFonts w:ascii="Times New Roman" w:hAnsi="Times New Roman"/>
          <w:sz w:val="24"/>
        </w:rPr>
        <w:t xml:space="preserve"> z</w:t>
      </w:r>
      <w:r w:rsidRPr="002132A3">
        <w:rPr>
          <w:rFonts w:ascii="Times New Roman" w:hAnsi="Times New Roman"/>
          <w:sz w:val="24"/>
        </w:rPr>
        <w:t>ákona č. 218/2000</w:t>
      </w:r>
      <w:r w:rsidR="004866C6">
        <w:rPr>
          <w:rFonts w:ascii="Times New Roman" w:hAnsi="Times New Roman"/>
          <w:sz w:val="24"/>
        </w:rPr>
        <w:t xml:space="preserve"> </w:t>
      </w:r>
      <w:r w:rsidRPr="002132A3">
        <w:rPr>
          <w:rFonts w:ascii="Times New Roman" w:hAnsi="Times New Roman"/>
          <w:sz w:val="24"/>
        </w:rPr>
        <w:t xml:space="preserve">Sb., </w:t>
      </w:r>
      <w:r w:rsidR="00905EDF"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905EDF">
        <w:rPr>
          <w:rFonts w:ascii="Times New Roman" w:hAnsi="Times New Roman"/>
          <w:sz w:val="24"/>
        </w:rPr>
        <w:t xml:space="preserve">sti postupu, více viz kapitola </w:t>
      </w:r>
      <w:r w:rsidR="00905EDF" w:rsidRPr="00EA2B31">
        <w:rPr>
          <w:rFonts w:ascii="Times New Roman" w:hAnsi="Times New Roman"/>
          <w:sz w:val="24"/>
        </w:rPr>
        <w:t>9 Stížnosti a odvolání.</w:t>
      </w:r>
      <w:r w:rsidR="00905EDF">
        <w:rPr>
          <w:rFonts w:ascii="Times New Roman" w:hAnsi="Times New Roman"/>
          <w:sz w:val="24"/>
        </w:rPr>
        <w:t xml:space="preserve"> </w:t>
      </w:r>
      <w:r w:rsidR="00905EDF" w:rsidRPr="002132A3">
        <w:rPr>
          <w:rFonts w:ascii="Times New Roman" w:hAnsi="Times New Roman"/>
          <w:b/>
          <w:sz w:val="24"/>
        </w:rPr>
        <w:t xml:space="preserve">Dotaci lze poskytnout </w:t>
      </w:r>
      <w:r w:rsidR="00905EDF" w:rsidRPr="008D7724">
        <w:rPr>
          <w:rFonts w:ascii="Times New Roman" w:hAnsi="Times New Roman"/>
          <w:b/>
          <w:sz w:val="24"/>
          <w:lang w:eastAsia="en-US"/>
        </w:rPr>
        <w:t xml:space="preserve">jen </w:t>
      </w:r>
      <w:r w:rsidR="00905EDF"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00905EDF" w:rsidRPr="008D7724">
        <w:rPr>
          <w:rFonts w:ascii="Times New Roman" w:hAnsi="Times New Roman"/>
          <w:b/>
          <w:sz w:val="24"/>
          <w:lang w:eastAsia="en-US"/>
        </w:rPr>
        <w:t xml:space="preserve"> pro </w:t>
      </w:r>
      <w:r w:rsidR="00905EDF" w:rsidRPr="002132A3">
        <w:rPr>
          <w:rFonts w:ascii="Times New Roman" w:hAnsi="Times New Roman"/>
          <w:b/>
          <w:sz w:val="24"/>
        </w:rPr>
        <w:t>schválení žádosti.</w:t>
      </w:r>
    </w:p>
    <w:p w:rsidR="0087715C" w:rsidRDefault="0087715C" w:rsidP="00B560F8">
      <w:pPr>
        <w:spacing w:before="0"/>
        <w:ind w:right="-2"/>
        <w:rPr>
          <w:noProof/>
        </w:rPr>
      </w:pPr>
    </w:p>
    <w:p w:rsidR="0087715C" w:rsidRDefault="00E92F75" w:rsidP="00B560F8">
      <w:pPr>
        <w:pStyle w:val="Nadpis3"/>
        <w:keepLines/>
        <w:ind w:right="-2"/>
      </w:pPr>
      <w:bookmarkStart w:id="431" w:name="_Toc328732764"/>
      <w:bookmarkStart w:id="432" w:name="_Toc365638290"/>
      <w:r>
        <w:t xml:space="preserve">Vydání </w:t>
      </w:r>
      <w:bookmarkEnd w:id="431"/>
      <w:r w:rsidR="00CC2956">
        <w:t>Rozhodnutí</w:t>
      </w:r>
      <w:bookmarkEnd w:id="432"/>
    </w:p>
    <w:p w:rsidR="00E92F75" w:rsidRDefault="00DA22FA" w:rsidP="00DB7846">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00E92F75" w:rsidRPr="00273D60">
        <w:rPr>
          <w:rFonts w:ascii="Times New Roman" w:hAnsi="Times New Roman" w:cs="Times New Roman"/>
          <w:sz w:val="24"/>
          <w:szCs w:val="24"/>
        </w:rPr>
        <w:t>vydá</w:t>
      </w:r>
      <w:r w:rsidR="00E92F75">
        <w:rPr>
          <w:rFonts w:ascii="Times New Roman" w:hAnsi="Times New Roman" w:cs="Times New Roman"/>
          <w:sz w:val="24"/>
          <w:szCs w:val="24"/>
        </w:rPr>
        <w:t>vá</w:t>
      </w:r>
      <w:r w:rsidR="00D0559E">
        <w:rPr>
          <w:rFonts w:ascii="Times New Roman" w:hAnsi="Times New Roman" w:cs="Times New Roman"/>
          <w:sz w:val="24"/>
          <w:szCs w:val="24"/>
        </w:rPr>
        <w:t xml:space="preserve"> odbor rozpočtu MMR</w:t>
      </w:r>
      <w:r w:rsidR="00E92F75" w:rsidRPr="00273D60">
        <w:rPr>
          <w:rFonts w:ascii="Times New Roman" w:hAnsi="Times New Roman" w:cs="Times New Roman"/>
          <w:sz w:val="24"/>
          <w:szCs w:val="24"/>
        </w:rPr>
        <w:t xml:space="preserve"> pro projekty, které splnily kritéria přijatelnosti, formální</w:t>
      </w:r>
      <w:r w:rsidR="00E92F75">
        <w:rPr>
          <w:rFonts w:ascii="Times New Roman" w:hAnsi="Times New Roman" w:cs="Times New Roman"/>
          <w:sz w:val="24"/>
          <w:szCs w:val="24"/>
        </w:rPr>
        <w:t>ch</w:t>
      </w:r>
      <w:r w:rsidR="00E92F75" w:rsidRPr="00273D60">
        <w:rPr>
          <w:rFonts w:ascii="Times New Roman" w:hAnsi="Times New Roman" w:cs="Times New Roman"/>
          <w:sz w:val="24"/>
          <w:szCs w:val="24"/>
        </w:rPr>
        <w:t xml:space="preserve"> náležitost</w:t>
      </w:r>
      <w:r w:rsidR="00E92F75">
        <w:rPr>
          <w:rFonts w:ascii="Times New Roman" w:hAnsi="Times New Roman" w:cs="Times New Roman"/>
          <w:sz w:val="24"/>
          <w:szCs w:val="24"/>
        </w:rPr>
        <w:t>í</w:t>
      </w:r>
      <w:r w:rsidR="00E92F75" w:rsidRPr="00273D60">
        <w:rPr>
          <w:rFonts w:ascii="Times New Roman" w:hAnsi="Times New Roman" w:cs="Times New Roman"/>
          <w:sz w:val="24"/>
          <w:szCs w:val="24"/>
        </w:rPr>
        <w:t>, dosáhl</w:t>
      </w:r>
      <w:r w:rsidR="00E92F75">
        <w:rPr>
          <w:rFonts w:ascii="Times New Roman" w:hAnsi="Times New Roman" w:cs="Times New Roman"/>
          <w:sz w:val="24"/>
          <w:szCs w:val="24"/>
        </w:rPr>
        <w:t xml:space="preserve">y stanoveného bodového limitu, </w:t>
      </w:r>
      <w:r w:rsidR="00E92F75" w:rsidRPr="00273D60">
        <w:rPr>
          <w:rFonts w:ascii="Times New Roman" w:hAnsi="Times New Roman" w:cs="Times New Roman"/>
          <w:sz w:val="24"/>
          <w:szCs w:val="24"/>
        </w:rPr>
        <w:t xml:space="preserve">prošly úspěšně </w:t>
      </w:r>
      <w:r w:rsidR="00E92F75">
        <w:rPr>
          <w:rFonts w:ascii="Times New Roman" w:hAnsi="Times New Roman" w:cs="Times New Roman"/>
          <w:sz w:val="24"/>
          <w:szCs w:val="24"/>
        </w:rPr>
        <w:t xml:space="preserve">ex-ante analýzou rizik, popřípadě </w:t>
      </w:r>
      <w:r w:rsidR="00E92F75" w:rsidRPr="00273D60">
        <w:rPr>
          <w:rFonts w:ascii="Times New Roman" w:hAnsi="Times New Roman" w:cs="Times New Roman"/>
          <w:sz w:val="24"/>
          <w:szCs w:val="24"/>
        </w:rPr>
        <w:t>kontrolou ex-ante</w:t>
      </w:r>
      <w:r w:rsidR="00E92F75">
        <w:rPr>
          <w:rFonts w:ascii="Times New Roman" w:hAnsi="Times New Roman" w:cs="Times New Roman"/>
          <w:sz w:val="24"/>
          <w:szCs w:val="24"/>
        </w:rPr>
        <w:t xml:space="preserve"> administrativní nebo na místě, a byly </w:t>
      </w:r>
      <w:r w:rsidR="00350360">
        <w:rPr>
          <w:rFonts w:ascii="Times New Roman" w:hAnsi="Times New Roman" w:cs="Times New Roman"/>
          <w:sz w:val="24"/>
          <w:szCs w:val="24"/>
        </w:rPr>
        <w:t>schváleny vedením</w:t>
      </w:r>
      <w:r w:rsidR="00E92F75">
        <w:rPr>
          <w:rFonts w:ascii="Times New Roman" w:hAnsi="Times New Roman" w:cs="Times New Roman"/>
          <w:sz w:val="24"/>
          <w:szCs w:val="24"/>
        </w:rPr>
        <w:t xml:space="preserve"> </w:t>
      </w:r>
      <w:r w:rsidR="00350360">
        <w:rPr>
          <w:rFonts w:ascii="Times New Roman" w:hAnsi="Times New Roman" w:cs="Times New Roman"/>
          <w:sz w:val="24"/>
          <w:szCs w:val="24"/>
        </w:rPr>
        <w:t>ŘO IOP</w:t>
      </w:r>
      <w:r w:rsidR="00E92F75" w:rsidRPr="00273D60">
        <w:rPr>
          <w:rFonts w:ascii="Times New Roman" w:hAnsi="Times New Roman" w:cs="Times New Roman"/>
          <w:sz w:val="24"/>
          <w:szCs w:val="24"/>
        </w:rPr>
        <w:t>.</w:t>
      </w:r>
    </w:p>
    <w:p w:rsidR="002C31F3" w:rsidRPr="003F054B" w:rsidRDefault="0003204F" w:rsidP="002C3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kompletuje </w:t>
      </w:r>
      <w:r w:rsidR="00C85ED2">
        <w:rPr>
          <w:rFonts w:ascii="Times New Roman" w:hAnsi="Times New Roman" w:cs="Times New Roman"/>
          <w:sz w:val="24"/>
          <w:szCs w:val="24"/>
        </w:rPr>
        <w:t xml:space="preserve">Rozhodnutí </w:t>
      </w:r>
      <w:r w:rsidR="00DF006A">
        <w:rPr>
          <w:rFonts w:ascii="Times New Roman" w:hAnsi="Times New Roman" w:cs="Times New Roman"/>
          <w:sz w:val="24"/>
          <w:szCs w:val="24"/>
        </w:rPr>
        <w:t>s</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Podmínkami </w:t>
      </w:r>
      <w:r w:rsidR="00E92F75">
        <w:rPr>
          <w:rFonts w:ascii="Times New Roman" w:hAnsi="Times New Roman" w:cs="Times New Roman"/>
          <w:sz w:val="24"/>
          <w:szCs w:val="24"/>
        </w:rPr>
        <w:t xml:space="preserve">(viz příloha č. </w:t>
      </w:r>
      <w:r w:rsidR="00DF006A">
        <w:rPr>
          <w:rFonts w:ascii="Times New Roman" w:hAnsi="Times New Roman" w:cs="Times New Roman"/>
          <w:sz w:val="24"/>
          <w:szCs w:val="24"/>
        </w:rPr>
        <w:t>1</w:t>
      </w:r>
      <w:r w:rsidR="00E75F2F">
        <w:rPr>
          <w:rFonts w:ascii="Times New Roman" w:hAnsi="Times New Roman" w:cs="Times New Roman"/>
          <w:sz w:val="24"/>
          <w:szCs w:val="24"/>
        </w:rPr>
        <w:t>3</w:t>
      </w:r>
      <w:r w:rsidR="00DF006A">
        <w:rPr>
          <w:rFonts w:ascii="Times New Roman" w:hAnsi="Times New Roman" w:cs="Times New Roman"/>
          <w:sz w:val="24"/>
          <w:szCs w:val="24"/>
        </w:rPr>
        <w:t xml:space="preserve">b </w:t>
      </w:r>
      <w:r w:rsidR="00E92F75">
        <w:rPr>
          <w:rFonts w:ascii="Times New Roman" w:hAnsi="Times New Roman" w:cs="Times New Roman"/>
          <w:sz w:val="24"/>
          <w:szCs w:val="24"/>
        </w:rPr>
        <w:t>Příručky</w:t>
      </w:r>
      <w:r w:rsidR="003F054B">
        <w:rPr>
          <w:rFonts w:ascii="Times New Roman" w:hAnsi="Times New Roman" w:cs="Times New Roman"/>
          <w:sz w:val="24"/>
          <w:szCs w:val="24"/>
        </w:rPr>
        <w:t>) a zasílá je žadateli</w:t>
      </w:r>
      <w:r w:rsidR="00B06E4C">
        <w:rPr>
          <w:rFonts w:ascii="Times New Roman" w:hAnsi="Times New Roman" w:cs="Times New Roman"/>
          <w:sz w:val="24"/>
          <w:szCs w:val="24"/>
        </w:rPr>
        <w:t xml:space="preserve">. </w:t>
      </w:r>
      <w:r w:rsidR="00B06E4C" w:rsidRPr="003F054B">
        <w:rPr>
          <w:rFonts w:ascii="Times New Roman" w:hAnsi="Times New Roman" w:cs="Times New Roman"/>
          <w:sz w:val="24"/>
          <w:szCs w:val="24"/>
        </w:rPr>
        <w:t>Statutární zástupce nebo jím pověřená osoba (pověřená osoba musí mít k podpisu písemné zmocnění od statutárního zástupce)</w:t>
      </w:r>
      <w:r w:rsidR="003F054B">
        <w:rPr>
          <w:rFonts w:ascii="Times New Roman" w:hAnsi="Times New Roman" w:cs="Times New Roman"/>
          <w:sz w:val="24"/>
          <w:szCs w:val="24"/>
        </w:rPr>
        <w:t xml:space="preserve"> </w:t>
      </w:r>
      <w:r w:rsidR="00DF006A">
        <w:rPr>
          <w:rFonts w:ascii="Times New Roman" w:hAnsi="Times New Roman" w:cs="Times New Roman"/>
          <w:sz w:val="24"/>
          <w:szCs w:val="24"/>
        </w:rPr>
        <w:t>svým podpisem stvrdí souhlas s údaji uvedenými v Podmínkách</w:t>
      </w:r>
      <w:r w:rsidR="00C85ED2">
        <w:rPr>
          <w:rFonts w:ascii="Times New Roman" w:hAnsi="Times New Roman" w:cs="Times New Roman"/>
          <w:sz w:val="24"/>
          <w:szCs w:val="24"/>
        </w:rPr>
        <w:t xml:space="preserve">. </w:t>
      </w:r>
      <w:r w:rsidR="00E97BE8">
        <w:rPr>
          <w:rFonts w:ascii="Times New Roman" w:hAnsi="Times New Roman" w:cs="Times New Roman"/>
          <w:sz w:val="24"/>
          <w:szCs w:val="24"/>
        </w:rPr>
        <w:t xml:space="preserve">Rozhodnutí a </w:t>
      </w:r>
      <w:r w:rsidR="00DF006A">
        <w:rPr>
          <w:rFonts w:ascii="Times New Roman" w:hAnsi="Times New Roman" w:cs="Times New Roman"/>
          <w:sz w:val="24"/>
          <w:szCs w:val="24"/>
        </w:rPr>
        <w:t>Podmínky j</w:t>
      </w:r>
      <w:r w:rsidR="00350360">
        <w:rPr>
          <w:rFonts w:ascii="Times New Roman" w:hAnsi="Times New Roman" w:cs="Times New Roman"/>
          <w:sz w:val="24"/>
          <w:szCs w:val="24"/>
        </w:rPr>
        <w:t>sou platné i bez tohoto podpisu</w:t>
      </w:r>
      <w:r w:rsidR="003F054B">
        <w:rPr>
          <w:rFonts w:ascii="Times New Roman" w:hAnsi="Times New Roman" w:cs="Times New Roman"/>
          <w:sz w:val="24"/>
          <w:szCs w:val="24"/>
        </w:rPr>
        <w:t>.</w:t>
      </w:r>
      <w:r w:rsidR="002C31F3">
        <w:rPr>
          <w:rFonts w:ascii="Times New Roman" w:hAnsi="Times New Roman" w:cs="Times New Roman"/>
          <w:sz w:val="24"/>
          <w:szCs w:val="24"/>
        </w:rPr>
        <w:t xml:space="preserve"> </w:t>
      </w:r>
    </w:p>
    <w:p w:rsidR="0087715C" w:rsidRDefault="003F054B" w:rsidP="00B560F8">
      <w:pPr>
        <w:ind w:right="-2"/>
        <w:rPr>
          <w:rFonts w:ascii="Times New Roman" w:hAnsi="Times New Roman" w:cs="Times New Roman"/>
          <w:sz w:val="24"/>
          <w:szCs w:val="24"/>
        </w:rPr>
      </w:pPr>
      <w:r>
        <w:rPr>
          <w:rFonts w:ascii="Times New Roman" w:hAnsi="Times New Roman" w:cs="Times New Roman"/>
          <w:sz w:val="24"/>
          <w:szCs w:val="24"/>
        </w:rPr>
        <w:t>Žadatel nemůže zasahovat do textu</w:t>
      </w:r>
      <w:r w:rsidR="00382216">
        <w:rPr>
          <w:rFonts w:ascii="Times New Roman" w:hAnsi="Times New Roman" w:cs="Times New Roman"/>
          <w:sz w:val="24"/>
          <w:szCs w:val="24"/>
        </w:rPr>
        <w:t xml:space="preserve"> Podmínek</w:t>
      </w:r>
      <w:r>
        <w:rPr>
          <w:rFonts w:ascii="Times New Roman" w:hAnsi="Times New Roman" w:cs="Times New Roman"/>
          <w:sz w:val="24"/>
          <w:szCs w:val="24"/>
        </w:rPr>
        <w:t xml:space="preserve">, jedná se o obecný vzor platný pro všechny žadatele. </w:t>
      </w:r>
      <w:r w:rsidRPr="00E27FB3">
        <w:rPr>
          <w:rFonts w:ascii="Times New Roman" w:hAnsi="Times New Roman" w:cs="Times New Roman"/>
          <w:b/>
          <w:sz w:val="24"/>
          <w:szCs w:val="24"/>
        </w:rPr>
        <w:t xml:space="preserve">Na případné chybně uvedené údaje </w:t>
      </w:r>
      <w:r w:rsidR="00B25DAB">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C1068F">
        <w:rPr>
          <w:rFonts w:ascii="Times New Roman" w:hAnsi="Times New Roman" w:cs="Times New Roman"/>
          <w:b/>
          <w:sz w:val="24"/>
          <w:szCs w:val="24"/>
        </w:rPr>
        <w:t>CRR ČR</w:t>
      </w:r>
      <w:r w:rsidR="00B25DAB">
        <w:rPr>
          <w:rFonts w:ascii="Times New Roman" w:hAnsi="Times New Roman" w:cs="Times New Roman"/>
          <w:b/>
          <w:sz w:val="24"/>
          <w:szCs w:val="24"/>
        </w:rPr>
        <w:t xml:space="preserve"> </w:t>
      </w:r>
      <w:r w:rsidRPr="00E27FB3">
        <w:rPr>
          <w:rFonts w:ascii="Times New Roman" w:hAnsi="Times New Roman" w:cs="Times New Roman"/>
          <w:b/>
          <w:sz w:val="24"/>
          <w:szCs w:val="24"/>
        </w:rPr>
        <w:t xml:space="preserve">dopisem nebo pomocí formuláře </w:t>
      </w:r>
      <w:r w:rsidRPr="00EA2B31">
        <w:rPr>
          <w:rFonts w:ascii="Times New Roman" w:hAnsi="Times New Roman" w:cs="Times New Roman"/>
          <w:b/>
          <w:sz w:val="24"/>
          <w:szCs w:val="24"/>
        </w:rPr>
        <w:t>Oznámení o změnách v projektu</w:t>
      </w:r>
      <w:r w:rsidRPr="00EA2B31">
        <w:rPr>
          <w:rFonts w:ascii="Times New Roman" w:hAnsi="Times New Roman" w:cs="Times New Roman"/>
          <w:sz w:val="24"/>
          <w:szCs w:val="24"/>
        </w:rPr>
        <w:t xml:space="preserve">, viz příloha č. </w:t>
      </w:r>
      <w:r w:rsidR="00E75F2F">
        <w:rPr>
          <w:rFonts w:ascii="Times New Roman" w:hAnsi="Times New Roman" w:cs="Times New Roman"/>
          <w:sz w:val="24"/>
          <w:szCs w:val="24"/>
        </w:rPr>
        <w:t>4</w:t>
      </w:r>
      <w:r w:rsidR="00115C98" w:rsidRPr="00EA2B31">
        <w:rPr>
          <w:rFonts w:ascii="Times New Roman" w:hAnsi="Times New Roman" w:cs="Times New Roman"/>
          <w:sz w:val="24"/>
          <w:szCs w:val="24"/>
        </w:rPr>
        <w:t xml:space="preserve"> </w:t>
      </w:r>
      <w:r w:rsidRPr="00EA2B31">
        <w:rPr>
          <w:rFonts w:ascii="Times New Roman" w:hAnsi="Times New Roman" w:cs="Times New Roman"/>
          <w:sz w:val="24"/>
          <w:szCs w:val="24"/>
        </w:rPr>
        <w:t>Příručky.</w:t>
      </w:r>
      <w:r w:rsidRPr="0044435F">
        <w:rPr>
          <w:rFonts w:ascii="Times New Roman" w:hAnsi="Times New Roman" w:cs="Times New Roman"/>
          <w:sz w:val="24"/>
          <w:szCs w:val="24"/>
        </w:rPr>
        <w:t xml:space="preserve"> </w:t>
      </w:r>
    </w:p>
    <w:p w:rsidR="003F054B" w:rsidRPr="00273D60" w:rsidRDefault="003F054B" w:rsidP="003F054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C85ED2">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87715C" w:rsidRPr="00B560F8" w:rsidRDefault="009B4E05" w:rsidP="00B560F8">
      <w:pPr>
        <w:ind w:right="-2"/>
        <w:rPr>
          <w:rFonts w:ascii="Times New Roman" w:hAnsi="Times New Roman"/>
          <w:sz w:val="24"/>
        </w:rPr>
      </w:pPr>
      <w:r w:rsidRPr="00B560F8">
        <w:rPr>
          <w:rFonts w:ascii="Times New Roman" w:hAnsi="Times New Roman" w:cs="Times New Roman"/>
          <w:bCs/>
          <w:noProof/>
          <w:sz w:val="24"/>
          <w:szCs w:val="24"/>
        </w:rPr>
        <w:t xml:space="preserve">Je nutné, aby se žadatel seznámil důkladně s textem </w:t>
      </w:r>
      <w:r w:rsidR="00C85ED2">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sidR="00C85ED2">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sidR="00C85ED2">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sidR="00C85ED2">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sidR="00D85CB2">
        <w:rPr>
          <w:rFonts w:ascii="Times New Roman" w:hAnsi="Times New Roman" w:cs="Times New Roman"/>
          <w:bCs/>
          <w:noProof/>
          <w:sz w:val="24"/>
          <w:szCs w:val="24"/>
        </w:rPr>
        <w:t xml:space="preserve">Rozohdnutí </w:t>
      </w:r>
      <w:r w:rsidRPr="00B560F8">
        <w:rPr>
          <w:rFonts w:ascii="Times New Roman" w:hAnsi="Times New Roman" w:cs="Times New Roman"/>
          <w:bCs/>
          <w:noProof/>
          <w:sz w:val="24"/>
          <w:szCs w:val="24"/>
        </w:rPr>
        <w:t>a Podmínk</w:t>
      </w:r>
      <w:r w:rsidR="00D85CB2">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se všemi důsledky včetně sankcí. Podle zákona</w:t>
      </w:r>
      <w:r w:rsidRPr="00B560F8">
        <w:rPr>
          <w:rFonts w:ascii="Times New Roman" w:hAnsi="Times New Roman"/>
          <w:sz w:val="24"/>
        </w:rPr>
        <w:t xml:space="preserve"> č. </w:t>
      </w:r>
      <w:r w:rsidRPr="00B560F8">
        <w:rPr>
          <w:rFonts w:ascii="Times New Roman" w:hAnsi="Times New Roman" w:cs="Times New Roman"/>
          <w:bCs/>
          <w:noProof/>
          <w:sz w:val="24"/>
          <w:szCs w:val="24"/>
        </w:rPr>
        <w:t xml:space="preserve">218/2000 Sb., o rozpočtových pravidlech, je </w:t>
      </w:r>
      <w:r w:rsidR="00D85CB2">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jednostranným právním aktem.</w:t>
      </w:r>
    </w:p>
    <w:p w:rsidR="003F054B" w:rsidRPr="003F054B" w:rsidRDefault="003F054B" w:rsidP="003F054B">
      <w:pPr>
        <w:spacing w:before="0"/>
        <w:ind w:right="-108"/>
        <w:rPr>
          <w:rFonts w:ascii="Times New Roman" w:hAnsi="Times New Roman" w:cs="Times New Roman"/>
          <w:b/>
          <w:bCs/>
          <w:noProof/>
          <w:sz w:val="24"/>
          <w:szCs w:val="24"/>
        </w:rPr>
      </w:pPr>
    </w:p>
    <w:p w:rsidR="008F6C6B" w:rsidRDefault="008F6C6B" w:rsidP="002C31F3">
      <w:pPr>
        <w:autoSpaceDE w:val="0"/>
        <w:autoSpaceDN w:val="0"/>
        <w:adjustRightInd w:val="0"/>
        <w:rPr>
          <w:rFonts w:ascii="Times New Roman" w:hAnsi="Times New Roman" w:cs="Times New Roman"/>
          <w:sz w:val="24"/>
          <w:szCs w:val="24"/>
        </w:rPr>
      </w:pPr>
      <w:bookmarkStart w:id="433" w:name="_Toc322697189"/>
      <w:bookmarkStart w:id="434" w:name="_Toc322697523"/>
      <w:bookmarkStart w:id="435" w:name="_Toc322697846"/>
      <w:bookmarkStart w:id="436" w:name="_Toc322698098"/>
      <w:bookmarkStart w:id="437" w:name="_Toc322698349"/>
      <w:bookmarkStart w:id="438" w:name="_Toc322697191"/>
      <w:bookmarkStart w:id="439" w:name="_Toc322697525"/>
      <w:bookmarkStart w:id="440" w:name="_Toc322697848"/>
      <w:bookmarkStart w:id="441" w:name="_Toc322698100"/>
      <w:bookmarkStart w:id="442" w:name="_Toc322698351"/>
      <w:bookmarkStart w:id="443" w:name="_Toc322697196"/>
      <w:bookmarkStart w:id="444" w:name="_Toc322697530"/>
      <w:bookmarkStart w:id="445" w:name="_Toc322697853"/>
      <w:bookmarkStart w:id="446" w:name="_Toc322698105"/>
      <w:bookmarkStart w:id="447" w:name="_Toc322698356"/>
      <w:bookmarkStart w:id="448" w:name="_Toc322697198"/>
      <w:bookmarkStart w:id="449" w:name="_Toc322697532"/>
      <w:bookmarkStart w:id="450" w:name="_Toc322697855"/>
      <w:bookmarkStart w:id="451" w:name="_Toc322698107"/>
      <w:bookmarkStart w:id="452" w:name="_Toc32269835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87715C" w:rsidRDefault="007B2A95" w:rsidP="00B560F8">
      <w:pPr>
        <w:pStyle w:val="Nadpis1"/>
      </w:pPr>
      <w:bookmarkStart w:id="453" w:name="_Toc323217920"/>
      <w:bookmarkStart w:id="454" w:name="_Toc324935297"/>
      <w:bookmarkStart w:id="455" w:name="_Toc323217922"/>
      <w:bookmarkStart w:id="456" w:name="_Toc324935299"/>
      <w:bookmarkStart w:id="457" w:name="_Toc344384713"/>
      <w:bookmarkStart w:id="458" w:name="_Toc323217927"/>
      <w:bookmarkStart w:id="459" w:name="_Toc324935304"/>
      <w:bookmarkStart w:id="460" w:name="_Toc323217929"/>
      <w:bookmarkStart w:id="461" w:name="_Toc324935306"/>
      <w:bookmarkEnd w:id="453"/>
      <w:bookmarkEnd w:id="454"/>
      <w:bookmarkEnd w:id="455"/>
      <w:bookmarkEnd w:id="456"/>
      <w:bookmarkEnd w:id="457"/>
      <w:bookmarkEnd w:id="458"/>
      <w:bookmarkEnd w:id="459"/>
      <w:bookmarkEnd w:id="460"/>
      <w:bookmarkEnd w:id="461"/>
      <w:r w:rsidRPr="0048085A">
        <w:rPr>
          <w:noProof/>
        </w:rPr>
        <w:br w:type="page"/>
      </w:r>
      <w:bookmarkStart w:id="462" w:name="_Toc322697239"/>
      <w:bookmarkStart w:id="463" w:name="_Toc322697573"/>
      <w:bookmarkStart w:id="464" w:name="_Toc322697896"/>
      <w:bookmarkStart w:id="465" w:name="_Toc322698148"/>
      <w:bookmarkStart w:id="466" w:name="_Toc322698399"/>
      <w:bookmarkStart w:id="467" w:name="_Toc323217970"/>
      <w:bookmarkStart w:id="468" w:name="_Toc324935347"/>
      <w:bookmarkStart w:id="469" w:name="_Toc244415585"/>
      <w:bookmarkStart w:id="470" w:name="_Toc328732766"/>
      <w:bookmarkStart w:id="471" w:name="_Toc365638291"/>
      <w:bookmarkEnd w:id="462"/>
      <w:bookmarkEnd w:id="463"/>
      <w:bookmarkEnd w:id="464"/>
      <w:bookmarkEnd w:id="465"/>
      <w:bookmarkEnd w:id="466"/>
      <w:bookmarkEnd w:id="467"/>
      <w:bookmarkEnd w:id="468"/>
      <w:r w:rsidRPr="00517C57">
        <w:t>Realizace projektu</w:t>
      </w:r>
      <w:bookmarkEnd w:id="469"/>
      <w:bookmarkEnd w:id="470"/>
      <w:bookmarkEnd w:id="471"/>
    </w:p>
    <w:p w:rsidR="00517C57" w:rsidRPr="00B560F8" w:rsidRDefault="009B4E05" w:rsidP="003145D7">
      <w:pPr>
        <w:pStyle w:val="Nadpis2"/>
        <w:keepLines/>
        <w:spacing w:before="360"/>
        <w:ind w:left="578" w:hanging="578"/>
        <w:rPr>
          <w:lang w:val="cs-CZ"/>
        </w:rPr>
      </w:pPr>
      <w:bookmarkStart w:id="472" w:name="_Toc365638292"/>
      <w:bookmarkStart w:id="473" w:name="_Toc285113243"/>
      <w:bookmarkStart w:id="474" w:name="_Toc285113355"/>
      <w:bookmarkStart w:id="475" w:name="_Toc285113439"/>
      <w:bookmarkStart w:id="476" w:name="_Toc311644739"/>
      <w:bookmarkStart w:id="477" w:name="_Toc328732767"/>
      <w:r w:rsidRPr="00B560F8">
        <w:rPr>
          <w:lang w:val="cs-CZ"/>
        </w:rPr>
        <w:t>Termíny přípravy a realizace projektu</w:t>
      </w:r>
      <w:bookmarkEnd w:id="472"/>
      <w:r w:rsidRPr="00B560F8">
        <w:rPr>
          <w:lang w:val="cs-CZ"/>
        </w:rPr>
        <w:t xml:space="preserve"> </w:t>
      </w:r>
      <w:bookmarkEnd w:id="473"/>
      <w:bookmarkEnd w:id="474"/>
      <w:bookmarkEnd w:id="475"/>
      <w:bookmarkEnd w:id="476"/>
      <w:bookmarkEnd w:id="477"/>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 </w:t>
      </w:r>
      <w:r w:rsidR="00CC2956">
        <w:rPr>
          <w:rFonts w:ascii="Times New Roman" w:hAnsi="Times New Roman" w:cs="Times New Roman"/>
          <w:sz w:val="24"/>
          <w:szCs w:val="24"/>
        </w:rPr>
        <w:t>Rozhodnutí</w:t>
      </w:r>
      <w:r w:rsidR="00564B87">
        <w:rPr>
          <w:rFonts w:ascii="Times New Roman" w:hAnsi="Times New Roman" w:cs="Times New Roman"/>
          <w:sz w:val="24"/>
          <w:szCs w:val="24"/>
        </w:rPr>
        <w:t xml:space="preserve"> </w:t>
      </w:r>
      <w:r w:rsidRPr="009C6266">
        <w:rPr>
          <w:rFonts w:ascii="Times New Roman" w:hAnsi="Times New Roman" w:cs="Times New Roman"/>
          <w:sz w:val="24"/>
          <w:szCs w:val="24"/>
        </w:rPr>
        <w:t xml:space="preserve">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E815E9" w:rsidRDefault="00E815E9" w:rsidP="00E815E9">
      <w:pPr>
        <w:keepNext/>
        <w:keepLines/>
        <w:numPr>
          <w:ilvl w:val="0"/>
          <w:numId w:val="151"/>
        </w:numPr>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w:t>
      </w:r>
      <w:r w:rsidRPr="009C6266">
        <w:rPr>
          <w:rFonts w:ascii="Times New Roman" w:hAnsi="Times New Roman" w:cs="Times New Roman"/>
          <w:sz w:val="24"/>
          <w:szCs w:val="24"/>
        </w:rPr>
        <w:t xml:space="preserve"> </w:t>
      </w:r>
    </w:p>
    <w:p w:rsidR="00E815E9" w:rsidRDefault="00E815E9" w:rsidP="00E815E9">
      <w:pPr>
        <w:keepNext/>
        <w:keepLines/>
        <w:numPr>
          <w:ilvl w:val="0"/>
          <w:numId w:val="151"/>
        </w:numPr>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v</w:t>
      </w:r>
      <w:r>
        <w:rPr>
          <w:rFonts w:ascii="Times New Roman" w:hAnsi="Times New Roman" w:cs="Times New Roman"/>
          <w:sz w:val="24"/>
          <w:szCs w:val="24"/>
        </w:rPr>
        <w:t> Rozhodnutí</w:t>
      </w:r>
      <w:r w:rsidRPr="009C6266">
        <w:rPr>
          <w:rFonts w:ascii="Times New Roman" w:hAnsi="Times New Roman" w:cs="Times New Roman"/>
          <w:sz w:val="24"/>
          <w:szCs w:val="24"/>
        </w:rPr>
        <w:t>.</w:t>
      </w:r>
    </w:p>
    <w:p w:rsidR="00E815E9" w:rsidRDefault="00E815E9" w:rsidP="00E815E9">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cs="Times New Roman"/>
          <w:b/>
          <w:sz w:val="24"/>
          <w:szCs w:val="24"/>
        </w:rPr>
      </w:pPr>
      <w:r w:rsidRPr="00D004B5">
        <w:rPr>
          <w:rFonts w:ascii="Times New Roman" w:hAnsi="Times New Roman"/>
          <w:b/>
          <w:sz w:val="24"/>
          <w:szCs w:val="24"/>
        </w:rPr>
        <w:t>Realizace projektu nesmí</w:t>
      </w:r>
      <w:r w:rsidRPr="00841461">
        <w:rPr>
          <w:rFonts w:ascii="Times New Roman" w:hAnsi="Times New Roman" w:cs="Times New Roman"/>
          <w:b/>
          <w:sz w:val="24"/>
          <w:szCs w:val="24"/>
        </w:rPr>
        <w:t xml:space="preserve"> být </w:t>
      </w:r>
      <w:r w:rsidRPr="00D004B5">
        <w:rPr>
          <w:rFonts w:ascii="Times New Roman" w:hAnsi="Times New Roman"/>
          <w:b/>
          <w:sz w:val="24"/>
          <w:szCs w:val="24"/>
        </w:rPr>
        <w:t>ukončena</w:t>
      </w:r>
      <w:r w:rsidRPr="00841461">
        <w:rPr>
          <w:rFonts w:ascii="Times New Roman" w:hAnsi="Times New Roman" w:cs="Times New Roman"/>
          <w:b/>
          <w:sz w:val="24"/>
          <w:szCs w:val="24"/>
        </w:rPr>
        <w:t xml:space="preserve">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 xml:space="preserve">. </w:t>
      </w:r>
    </w:p>
    <w:p w:rsidR="00E815E9" w:rsidRDefault="00E815E9" w:rsidP="00E815E9">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cs="Times New Roman"/>
          <w:b/>
          <w:sz w:val="24"/>
          <w:szCs w:val="24"/>
        </w:rPr>
      </w:pPr>
      <w:r w:rsidRPr="00841461">
        <w:rPr>
          <w:rFonts w:ascii="Times New Roman" w:hAnsi="Times New Roman" w:cs="Times New Roman"/>
          <w:b/>
          <w:sz w:val="24"/>
          <w:szCs w:val="24"/>
        </w:rPr>
        <w:t xml:space="preserve">Etapa může být ukončena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w:t>
      </w:r>
    </w:p>
    <w:p w:rsidR="00E815E9" w:rsidRDefault="00E815E9" w:rsidP="00E815E9">
      <w:pPr>
        <w:keepNext/>
        <w:keepLines/>
        <w:numPr>
          <w:ilvl w:val="0"/>
          <w:numId w:val="151"/>
        </w:numPr>
        <w:overflowPunct w:val="0"/>
        <w:autoSpaceDE w:val="0"/>
        <w:autoSpaceDN w:val="0"/>
        <w:adjustRightInd w:val="0"/>
        <w:spacing w:before="0" w:after="120"/>
        <w:textAlignment w:val="baseline"/>
        <w:rPr>
          <w:rFonts w:ascii="Times New Roman" w:hAnsi="Times New Roman" w:cs="Times New Roman"/>
          <w:sz w:val="24"/>
          <w:szCs w:val="24"/>
        </w:rPr>
      </w:pPr>
      <w:r w:rsidRPr="00CC2956">
        <w:rPr>
          <w:rFonts w:ascii="Times New Roman" w:hAnsi="Times New Roman" w:cs="Times New Roman"/>
          <w:b/>
          <w:sz w:val="24"/>
          <w:szCs w:val="24"/>
        </w:rPr>
        <w:t>Ukončení financování projektu</w:t>
      </w:r>
      <w:r w:rsidRPr="00CC2956">
        <w:rPr>
          <w:rFonts w:ascii="Times New Roman" w:hAnsi="Times New Roman" w:cs="Times New Roman"/>
          <w:sz w:val="24"/>
          <w:szCs w:val="24"/>
        </w:rPr>
        <w:t xml:space="preserve"> – termín je automaticky nastaven na </w:t>
      </w:r>
      <w:r w:rsidRPr="00CC2956">
        <w:rPr>
          <w:rFonts w:ascii="Times New Roman" w:hAnsi="Times New Roman" w:cs="Times New Roman"/>
          <w:sz w:val="24"/>
          <w:szCs w:val="24"/>
        </w:rPr>
        <w:br/>
        <w:t>6 měsíců od ukončení data realizace projektu.</w:t>
      </w:r>
      <w:r>
        <w:rPr>
          <w:rFonts w:ascii="Times New Roman" w:hAnsi="Times New Roman" w:cs="Times New Roman"/>
          <w:sz w:val="24"/>
          <w:szCs w:val="24"/>
        </w:rPr>
        <w:t xml:space="preserve"> </w:t>
      </w:r>
    </w:p>
    <w:p w:rsidR="00E815E9" w:rsidRPr="00B560F8" w:rsidRDefault="00E815E9" w:rsidP="00E815E9">
      <w:pPr>
        <w:keepNext/>
        <w:keepLines/>
        <w:overflowPunct w:val="0"/>
        <w:autoSpaceDE w:val="0"/>
        <w:autoSpaceDN w:val="0"/>
        <w:adjustRightInd w:val="0"/>
        <w:spacing w:after="120"/>
        <w:ind w:left="709"/>
        <w:textAlignment w:val="baseline"/>
        <w:rPr>
          <w:rFonts w:ascii="Times New Roman" w:hAnsi="Times New Roman"/>
          <w:i/>
          <w:sz w:val="24"/>
          <w:szCs w:val="24"/>
        </w:rPr>
      </w:pPr>
      <w:r w:rsidRPr="00B560F8">
        <w:rPr>
          <w:rFonts w:ascii="Times New Roman" w:hAnsi="Times New Roman"/>
          <w:i/>
          <w:sz w:val="24"/>
          <w:szCs w:val="24"/>
        </w:rPr>
        <w:t>V případě uplatnění režimu přenesené daňové povinnosti je nutné vypořádat DPH s </w:t>
      </w:r>
      <w:r w:rsidR="00DB19F4">
        <w:rPr>
          <w:rFonts w:ascii="Times New Roman" w:hAnsi="Times New Roman"/>
          <w:i/>
          <w:sz w:val="24"/>
          <w:szCs w:val="24"/>
        </w:rPr>
        <w:t>OFS</w:t>
      </w:r>
      <w:r>
        <w:rPr>
          <w:rFonts w:ascii="Times New Roman" w:hAnsi="Times New Roman"/>
          <w:i/>
          <w:sz w:val="24"/>
          <w:szCs w:val="24"/>
        </w:rPr>
        <w:t xml:space="preserve"> před ukončením financování projektu</w:t>
      </w:r>
      <w:r w:rsidRPr="00B560F8">
        <w:rPr>
          <w:rFonts w:ascii="Times New Roman" w:hAnsi="Times New Roman"/>
          <w:i/>
          <w:sz w:val="24"/>
          <w:szCs w:val="24"/>
        </w:rPr>
        <w:t>.</w:t>
      </w:r>
    </w:p>
    <w:p w:rsidR="00E815E9" w:rsidRDefault="00E815E9" w:rsidP="00E815E9">
      <w:pPr>
        <w:keepNext/>
        <w:keepLines/>
        <w:numPr>
          <w:ilvl w:val="0"/>
          <w:numId w:val="151"/>
        </w:numPr>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 xml:space="preserve">ho </w:t>
      </w:r>
      <w:r>
        <w:rPr>
          <w:rFonts w:ascii="Times New Roman" w:hAnsi="Times New Roman" w:cs="Times New Roman"/>
          <w:sz w:val="24"/>
          <w:szCs w:val="24"/>
        </w:rPr>
        <w:br/>
        <w:t>v</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62445E">
        <w:rPr>
          <w:rFonts w:ascii="Times New Roman" w:hAnsi="Times New Roman" w:cs="Times New Roman"/>
          <w:sz w:val="24"/>
          <w:szCs w:val="24"/>
        </w:rPr>
        <w:t xml:space="preserve">v souladu s §6 vyhlášky Ministerstva financí ČR </w:t>
      </w:r>
      <w:r>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o účasti státního rozpočtu na financování programů reprodukce majetku</w:t>
      </w:r>
      <w:r>
        <w:rPr>
          <w:rFonts w:ascii="Times New Roman" w:hAnsi="Times New Roman" w:cs="Times New Roman"/>
          <w:sz w:val="24"/>
          <w:szCs w:val="24"/>
        </w:rPr>
        <w:t xml:space="preserve">. Příjemce </w:t>
      </w:r>
      <w:r w:rsidRPr="0062445E">
        <w:rPr>
          <w:rFonts w:ascii="Times New Roman" w:hAnsi="Times New Roman" w:cs="Times New Roman"/>
          <w:sz w:val="24"/>
          <w:szCs w:val="24"/>
        </w:rPr>
        <w:t>předlož</w:t>
      </w:r>
      <w:r>
        <w:rPr>
          <w:rFonts w:ascii="Times New Roman" w:hAnsi="Times New Roman" w:cs="Times New Roman"/>
          <w:sz w:val="24"/>
          <w:szCs w:val="24"/>
        </w:rPr>
        <w:t>í</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na CRR ČR </w:t>
      </w:r>
      <w:r w:rsidRPr="0062445E">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62445E">
        <w:rPr>
          <w:rFonts w:ascii="Times New Roman" w:hAnsi="Times New Roman" w:cs="Times New Roman"/>
          <w:color w:val="000000"/>
          <w:sz w:val="24"/>
          <w:szCs w:val="24"/>
        </w:rPr>
        <w:t>písemné</w:t>
      </w:r>
      <w:r>
        <w:rPr>
          <w:rFonts w:ascii="Times New Roman" w:hAnsi="Times New Roman" w:cs="Times New Roman"/>
          <w:color w:val="000000"/>
          <w:sz w:val="24"/>
          <w:szCs w:val="24"/>
        </w:rPr>
        <w:t xml:space="preserve"> a</w:t>
      </w:r>
      <w:r w:rsidRPr="0062445E">
        <w:rPr>
          <w:rFonts w:ascii="Times New Roman" w:hAnsi="Times New Roman" w:cs="Times New Roman"/>
          <w:color w:val="000000"/>
          <w:sz w:val="24"/>
          <w:szCs w:val="24"/>
        </w:rPr>
        <w:t xml:space="preserve"> elektronické </w:t>
      </w:r>
      <w:r>
        <w:rPr>
          <w:rFonts w:ascii="Times New Roman" w:hAnsi="Times New Roman" w:cs="Times New Roman"/>
          <w:color w:val="000000"/>
          <w:sz w:val="24"/>
          <w:szCs w:val="24"/>
        </w:rPr>
        <w:t>podobě</w:t>
      </w:r>
      <w:r w:rsidRPr="0062445E">
        <w:rPr>
          <w:rFonts w:ascii="Times New Roman" w:hAnsi="Times New Roman" w:cs="Times New Roman"/>
          <w:sz w:val="24"/>
          <w:szCs w:val="24"/>
        </w:rPr>
        <w:t xml:space="preserve"> 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Pr="00EA2B31">
        <w:rPr>
          <w:rFonts w:ascii="Times New Roman" w:hAnsi="Times New Roman" w:cs="Times New Roman"/>
          <w:sz w:val="24"/>
          <w:szCs w:val="24"/>
        </w:rPr>
        <w:t xml:space="preserve">přílohou č. </w:t>
      </w:r>
      <w:r>
        <w:rPr>
          <w:rFonts w:ascii="Times New Roman" w:hAnsi="Times New Roman" w:cs="Times New Roman"/>
          <w:sz w:val="24"/>
          <w:szCs w:val="24"/>
        </w:rPr>
        <w:t>6</w:t>
      </w:r>
      <w:r w:rsidRPr="00EA2B31">
        <w:rPr>
          <w:rFonts w:ascii="Times New Roman" w:hAnsi="Times New Roman" w:cs="Times New Roman"/>
          <w:sz w:val="24"/>
          <w:szCs w:val="24"/>
        </w:rPr>
        <w:t xml:space="preserve"> této Příručky</w:t>
      </w:r>
      <w:r>
        <w:rPr>
          <w:rFonts w:ascii="Times New Roman" w:hAnsi="Times New Roman" w:cs="Times New Roman"/>
          <w:sz w:val="24"/>
          <w:szCs w:val="24"/>
        </w:rPr>
        <w:t xml:space="preserve"> (list „Ostatní příjemci“).</w:t>
      </w:r>
      <w:r w:rsidRPr="0062445E">
        <w:rPr>
          <w:rFonts w:ascii="Times New Roman" w:hAnsi="Times New Roman" w:cs="Times New Roman"/>
          <w:sz w:val="24"/>
          <w:szCs w:val="24"/>
        </w:rPr>
        <w:t xml:space="preserve"> </w:t>
      </w:r>
    </w:p>
    <w:p w:rsidR="00E815E9" w:rsidRDefault="00E815E9" w:rsidP="00A552B9">
      <w:pPr>
        <w:widowControl w:val="0"/>
        <w:autoSpaceDE w:val="0"/>
        <w:autoSpaceDN w:val="0"/>
        <w:adjustRightInd w:val="0"/>
        <w:ind w:right="40"/>
        <w:rPr>
          <w:rFonts w:ascii="Times New Roman" w:hAnsi="Times New Roman" w:cs="Times New Roman"/>
          <w:sz w:val="24"/>
          <w:szCs w:val="24"/>
        </w:rPr>
      </w:pPr>
    </w:p>
    <w:p w:rsidR="00E815E9" w:rsidRPr="00B560F8" w:rsidRDefault="00E815E9" w:rsidP="00E815E9">
      <w:pPr>
        <w:pStyle w:val="Nadpis2"/>
        <w:keepLines/>
        <w:spacing w:before="360"/>
        <w:ind w:left="578" w:hanging="578"/>
        <w:rPr>
          <w:lang w:val="cs-CZ"/>
        </w:rPr>
      </w:pPr>
      <w:bookmarkStart w:id="478" w:name="_Toc244415586"/>
      <w:bookmarkStart w:id="479" w:name="_Toc328732768"/>
      <w:bookmarkStart w:id="480" w:name="_Toc365638293"/>
      <w:r w:rsidRPr="00B560F8">
        <w:rPr>
          <w:lang w:val="cs-CZ"/>
        </w:rPr>
        <w:t>Povinnosti příjemců</w:t>
      </w:r>
      <w:bookmarkEnd w:id="478"/>
      <w:bookmarkEnd w:id="479"/>
      <w:bookmarkEnd w:id="480"/>
      <w:r w:rsidRPr="00B560F8">
        <w:rPr>
          <w:lang w:val="cs-CZ"/>
        </w:rPr>
        <w:t xml:space="preserve"> </w:t>
      </w:r>
    </w:p>
    <w:p w:rsidR="00E815E9" w:rsidRDefault="00E815E9" w:rsidP="00E815E9">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uvedeného v 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E815E9" w:rsidRDefault="00E815E9" w:rsidP="00E815E9">
      <w:pPr>
        <w:keepNext/>
        <w:keepLines/>
        <w:ind w:right="-108"/>
        <w:rPr>
          <w:rFonts w:ascii="Times New Roman" w:hAnsi="Times New Roman" w:cs="Times New Roman"/>
          <w:b/>
          <w:sz w:val="24"/>
          <w:szCs w:val="24"/>
        </w:rPr>
      </w:pPr>
    </w:p>
    <w:p w:rsidR="00E815E9" w:rsidRDefault="00E815E9" w:rsidP="00E815E9">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Rozhodnutí</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E815E9" w:rsidRPr="009C6266" w:rsidRDefault="00E815E9" w:rsidP="00A552B9">
      <w:pPr>
        <w:widowControl w:val="0"/>
        <w:autoSpaceDE w:val="0"/>
        <w:autoSpaceDN w:val="0"/>
        <w:adjustRightInd w:val="0"/>
        <w:ind w:right="40"/>
        <w:rPr>
          <w:rFonts w:ascii="Times New Roman" w:hAnsi="Times New Roman" w:cs="Times New Roman"/>
          <w:sz w:val="24"/>
          <w:szCs w:val="24"/>
        </w:rPr>
      </w:pP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 (viz příloha č. 5 Příručky</w:t>
      </w:r>
      <w:r w:rsidRPr="00AF3EAC">
        <w:rPr>
          <w:rFonts w:ascii="Times New Roman" w:hAnsi="Times New Roman" w:cs="Times New Roman"/>
          <w:sz w:val="24"/>
          <w:szCs w:val="24"/>
        </w:rPr>
        <w:t>)</w:t>
      </w:r>
      <w:r w:rsidRPr="00D23C0E">
        <w:rPr>
          <w:rFonts w:ascii="Times New Roman" w:hAnsi="Times New Roman" w:cs="Times New Roman"/>
          <w:sz w:val="24"/>
          <w:szCs w:val="24"/>
        </w:rPr>
        <w:t>;</w:t>
      </w: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EA2B31">
        <w:rPr>
          <w:rFonts w:ascii="Times New Roman" w:hAnsi="Times New Roman" w:cs="Times New Roman"/>
          <w:b/>
          <w:sz w:val="24"/>
          <w:szCs w:val="24"/>
        </w:rPr>
        <w:t>vést účetnictví</w:t>
      </w:r>
      <w:r>
        <w:rPr>
          <w:rFonts w:ascii="Times New Roman" w:hAnsi="Times New Roman" w:cs="Times New Roman"/>
          <w:b/>
          <w:sz w:val="24"/>
          <w:szCs w:val="24"/>
        </w:rPr>
        <w:t xml:space="preserve">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E815E9" w:rsidRPr="00447A45"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AF2685" w:rsidRDefault="001B3591" w:rsidP="00115C98">
      <w:pPr>
        <w:keepNext/>
        <w:keepLines/>
        <w:numPr>
          <w:ilvl w:val="0"/>
          <w:numId w:val="152"/>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AC34CC">
        <w:rPr>
          <w:rFonts w:ascii="Times New Roman" w:hAnsi="Times New Roman" w:cs="Times New Roman"/>
          <w:snapToGrid w:val="0"/>
          <w:sz w:val="24"/>
          <w:szCs w:val="24"/>
        </w:rPr>
        <w:t xml:space="preserve">Rozhodnutí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projektu (viz příloha č. </w:t>
      </w:r>
      <w:r w:rsidR="00E75F2F">
        <w:rPr>
          <w:rFonts w:ascii="Times New Roman" w:hAnsi="Times New Roman" w:cs="Times New Roman"/>
          <w:snapToGrid w:val="0"/>
          <w:sz w:val="24"/>
          <w:szCs w:val="24"/>
        </w:rPr>
        <w:t>4</w:t>
      </w:r>
      <w:r>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AF2685" w:rsidRDefault="001B3591" w:rsidP="00115C98">
      <w:pPr>
        <w:keepNext/>
        <w:keepLines/>
        <w:numPr>
          <w:ilvl w:val="0"/>
          <w:numId w:val="152"/>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 </w:t>
      </w:r>
      <w:r w:rsidR="00AC34CC">
        <w:rPr>
          <w:rFonts w:ascii="Times New Roman" w:hAnsi="Times New Roman" w:cs="Times New Roman"/>
          <w:b/>
          <w:sz w:val="24"/>
          <w:szCs w:val="24"/>
        </w:rPr>
        <w:t>Rozhodnutí</w:t>
      </w:r>
      <w:r>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monitorovacíh</w:t>
      </w:r>
      <w:r w:rsidR="00AC34CC">
        <w:rPr>
          <w:rFonts w:ascii="Times New Roman" w:hAnsi="Times New Roman" w:cs="Times New Roman"/>
          <w:b/>
          <w:sz w:val="24"/>
          <w:szCs w:val="24"/>
        </w:rPr>
        <w:t>o</w:t>
      </w:r>
      <w:r>
        <w:rPr>
          <w:rFonts w:ascii="Times New Roman" w:hAnsi="Times New Roman" w:cs="Times New Roman"/>
          <w:b/>
          <w:sz w:val="24"/>
          <w:szCs w:val="24"/>
        </w:rPr>
        <w:t xml:space="preserve"> indikátor</w:t>
      </w:r>
      <w:r w:rsidR="00AC34CC">
        <w:rPr>
          <w:rFonts w:ascii="Times New Roman" w:hAnsi="Times New Roman" w:cs="Times New Roman"/>
          <w:b/>
          <w:sz w:val="24"/>
          <w:szCs w:val="24"/>
        </w:rPr>
        <w:t xml:space="preserve">u, </w:t>
      </w:r>
      <w:r>
        <w:rPr>
          <w:rFonts w:ascii="Times New Roman" w:hAnsi="Times New Roman" w:cs="Times New Roman"/>
          <w:b/>
          <w:sz w:val="24"/>
          <w:szCs w:val="24"/>
        </w:rPr>
        <w:t>uveden</w:t>
      </w:r>
      <w:r w:rsidR="00AC34CC">
        <w:rPr>
          <w:rFonts w:ascii="Times New Roman" w:hAnsi="Times New Roman" w:cs="Times New Roman"/>
          <w:b/>
          <w:sz w:val="24"/>
          <w:szCs w:val="24"/>
        </w:rPr>
        <w:t>ého</w:t>
      </w:r>
      <w:r>
        <w:rPr>
          <w:rFonts w:ascii="Times New Roman" w:hAnsi="Times New Roman" w:cs="Times New Roman"/>
          <w:b/>
          <w:sz w:val="24"/>
          <w:szCs w:val="24"/>
        </w:rPr>
        <w:t xml:space="preserve"> v </w:t>
      </w:r>
      <w:r w:rsidR="00AC34CC">
        <w:rPr>
          <w:rFonts w:ascii="Times New Roman" w:hAnsi="Times New Roman" w:cs="Times New Roman"/>
          <w:b/>
          <w:sz w:val="24"/>
          <w:szCs w:val="24"/>
        </w:rPr>
        <w:t>Rozhodnutí,</w:t>
      </w:r>
      <w:r w:rsidR="0091153A">
        <w:rPr>
          <w:rFonts w:ascii="Times New Roman" w:hAnsi="Times New Roman" w:cs="Times New Roman"/>
          <w:b/>
          <w:sz w:val="24"/>
          <w:szCs w:val="24"/>
        </w:rPr>
        <w:t xml:space="preserve"> </w:t>
      </w:r>
      <w:r w:rsidRPr="00DC1F8A">
        <w:rPr>
          <w:rFonts w:ascii="Times New Roman" w:hAnsi="Times New Roman" w:cs="Times New Roman"/>
          <w:b/>
          <w:snapToGrid w:val="0"/>
          <w:sz w:val="24"/>
          <w:szCs w:val="24"/>
        </w:rPr>
        <w:t xml:space="preserve">a udržet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Pr>
          <w:rFonts w:ascii="Times New Roman" w:hAnsi="Times New Roman" w:cs="Times New Roman"/>
          <w:b/>
          <w:sz w:val="24"/>
          <w:szCs w:val="24"/>
        </w:rPr>
        <w:t xml:space="preserve"> v souladu s Pravidly pro provádění informačních a propagačních opatření </w:t>
      </w:r>
      <w:r w:rsidRPr="00EA2B31">
        <w:rPr>
          <w:rFonts w:ascii="Times New Roman" w:hAnsi="Times New Roman" w:cs="Times New Roman"/>
          <w:b/>
          <w:sz w:val="24"/>
          <w:szCs w:val="24"/>
        </w:rPr>
        <w:t xml:space="preserve">(viz příloha č. </w:t>
      </w:r>
      <w:r w:rsidR="00E75F2F">
        <w:rPr>
          <w:rFonts w:ascii="Times New Roman" w:hAnsi="Times New Roman" w:cs="Times New Roman"/>
          <w:b/>
          <w:sz w:val="24"/>
          <w:szCs w:val="24"/>
        </w:rPr>
        <w:t>2</w:t>
      </w:r>
      <w:r w:rsidRPr="00EA2B31">
        <w:rPr>
          <w:rFonts w:ascii="Times New Roman" w:hAnsi="Times New Roman" w:cs="Times New Roman"/>
          <w:b/>
          <w:sz w:val="24"/>
          <w:szCs w:val="24"/>
        </w:rPr>
        <w:t xml:space="preserve"> této Příručky)</w:t>
      </w:r>
      <w:r w:rsidRPr="00EA2B31">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F2685" w:rsidRDefault="007B2A95"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zajistit spolufinancování projektu </w:t>
      </w:r>
      <w:r w:rsidR="0087715C">
        <w:rPr>
          <w:rFonts w:ascii="Times New Roman" w:hAnsi="Times New Roman" w:cs="Times New Roman"/>
          <w:sz w:val="24"/>
          <w:szCs w:val="24"/>
        </w:rPr>
        <w:t>ve výši</w:t>
      </w:r>
      <w:r w:rsidRPr="001B3591">
        <w:rPr>
          <w:rFonts w:ascii="Times New Roman" w:hAnsi="Times New Roman" w:cs="Times New Roman"/>
          <w:sz w:val="24"/>
          <w:szCs w:val="24"/>
        </w:rPr>
        <w:t xml:space="preserve">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87715C" w:rsidRDefault="0087715C" w:rsidP="00B560F8">
      <w:pPr>
        <w:keepNext/>
        <w:keepLines/>
        <w:rPr>
          <w:rFonts w:ascii="Times New Roman" w:hAnsi="Times New Roman"/>
          <w:b/>
          <w:sz w:val="24"/>
        </w:rPr>
      </w:pPr>
    </w:p>
    <w:p w:rsidR="007B2A95" w:rsidRPr="001B3591" w:rsidRDefault="007B2A95" w:rsidP="003145D7">
      <w:pPr>
        <w:pStyle w:val="Nadpis2"/>
        <w:keepLines/>
        <w:spacing w:before="360"/>
        <w:ind w:left="578" w:hanging="578"/>
        <w:rPr>
          <w:noProof/>
        </w:rPr>
      </w:pPr>
      <w:bookmarkStart w:id="481" w:name="_Toc322697244"/>
      <w:bookmarkStart w:id="482" w:name="_Toc322697578"/>
      <w:bookmarkStart w:id="483" w:name="_Toc322697901"/>
      <w:bookmarkStart w:id="484" w:name="_Toc322698153"/>
      <w:bookmarkStart w:id="485" w:name="_Toc322698404"/>
      <w:bookmarkStart w:id="486" w:name="_Toc323217975"/>
      <w:bookmarkStart w:id="487" w:name="_Toc324935352"/>
      <w:bookmarkStart w:id="488" w:name="_Toc177462466"/>
      <w:bookmarkStart w:id="489" w:name="_Toc191363129"/>
      <w:bookmarkStart w:id="490" w:name="_Toc191972610"/>
      <w:bookmarkStart w:id="491" w:name="_Toc191978808"/>
      <w:bookmarkStart w:id="492" w:name="_Toc244415587"/>
      <w:bookmarkStart w:id="493" w:name="_Toc328732769"/>
      <w:bookmarkStart w:id="494" w:name="_Toc365638294"/>
      <w:bookmarkEnd w:id="481"/>
      <w:bookmarkEnd w:id="482"/>
      <w:bookmarkEnd w:id="483"/>
      <w:bookmarkEnd w:id="484"/>
      <w:bookmarkEnd w:id="485"/>
      <w:bookmarkEnd w:id="486"/>
      <w:bookmarkEnd w:id="487"/>
      <w:r w:rsidRPr="001B3591">
        <w:rPr>
          <w:noProof/>
        </w:rPr>
        <w:t>Vedení účetnictví</w:t>
      </w:r>
      <w:bookmarkEnd w:id="488"/>
      <w:bookmarkEnd w:id="489"/>
      <w:bookmarkEnd w:id="490"/>
      <w:bookmarkEnd w:id="491"/>
      <w:bookmarkEnd w:id="492"/>
      <w:bookmarkEnd w:id="493"/>
      <w:bookmarkEnd w:id="494"/>
    </w:p>
    <w:p w:rsidR="00584583" w:rsidRDefault="00584583" w:rsidP="003145D7">
      <w:pPr>
        <w:keepNext/>
        <w:keepLines/>
        <w:rPr>
          <w:rFonts w:ascii="Times New Roman" w:hAnsi="Times New Roman" w:cs="Times New Roman"/>
          <w:b/>
          <w:snapToGrid w:val="0"/>
          <w:sz w:val="24"/>
          <w:szCs w:val="24"/>
        </w:rPr>
      </w:pPr>
      <w:bookmarkStart w:id="495" w:name="_Toc191363130"/>
      <w:bookmarkStart w:id="496" w:name="_Toc191972611"/>
      <w:bookmarkStart w:id="497" w:name="_Toc191978809"/>
      <w:bookmarkStart w:id="498" w:name="_Toc194561430"/>
      <w:bookmarkStart w:id="499" w:name="_Toc194561627"/>
      <w:bookmarkStart w:id="500" w:name="_Toc194807090"/>
      <w:bookmarkStart w:id="501" w:name="_Toc194817235"/>
      <w:bookmarkStart w:id="502" w:name="_Toc200357389"/>
      <w:bookmarkStart w:id="503" w:name="_Toc201056644"/>
      <w:bookmarkStart w:id="504" w:name="_Toc201056860"/>
      <w:bookmarkStart w:id="505"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B560F8" w:rsidRDefault="00584583" w:rsidP="003145D7">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592D23" w:rsidRDefault="00592D23" w:rsidP="003145D7">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3145D7">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3145D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3145D7">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3145D7">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95"/>
      <w:bookmarkEnd w:id="496"/>
      <w:bookmarkEnd w:id="497"/>
      <w:bookmarkEnd w:id="498"/>
      <w:bookmarkEnd w:id="499"/>
      <w:bookmarkEnd w:id="500"/>
      <w:bookmarkEnd w:id="501"/>
      <w:bookmarkEnd w:id="502"/>
      <w:bookmarkEnd w:id="503"/>
      <w:bookmarkEnd w:id="504"/>
      <w:bookmarkEnd w:id="505"/>
    </w:p>
    <w:p w:rsidR="00887956" w:rsidRPr="0048085A" w:rsidRDefault="00887956" w:rsidP="00CF22F8">
      <w:pPr>
        <w:pStyle w:val="Zkladntext"/>
        <w:keepNext/>
        <w:keepLines/>
        <w:tabs>
          <w:tab w:val="left" w:pos="1710"/>
        </w:tabs>
        <w:spacing w:after="0" w:line="60" w:lineRule="atLeast"/>
        <w:jc w:val="both"/>
        <w:rPr>
          <w:sz w:val="20"/>
          <w:szCs w:val="20"/>
        </w:rPr>
      </w:pPr>
      <w:bookmarkStart w:id="506" w:name="_Toc322697246"/>
      <w:bookmarkStart w:id="507" w:name="_Toc322697580"/>
      <w:bookmarkStart w:id="508" w:name="_Toc322697903"/>
      <w:bookmarkStart w:id="509" w:name="_Toc322698155"/>
      <w:bookmarkStart w:id="510" w:name="_Toc322698406"/>
      <w:bookmarkStart w:id="511" w:name="_Toc322697251"/>
      <w:bookmarkStart w:id="512" w:name="_Toc322697585"/>
      <w:bookmarkStart w:id="513" w:name="_Toc322697908"/>
      <w:bookmarkStart w:id="514" w:name="_Toc322698160"/>
      <w:bookmarkStart w:id="515" w:name="_Toc322698411"/>
      <w:bookmarkStart w:id="516" w:name="_Toc177462467"/>
      <w:bookmarkStart w:id="517" w:name="_Toc191363131"/>
      <w:bookmarkStart w:id="518" w:name="_Toc191972612"/>
      <w:bookmarkStart w:id="519" w:name="_Toc191978810"/>
      <w:bookmarkStart w:id="520" w:name="_Toc194807091"/>
      <w:bookmarkStart w:id="521" w:name="_Toc244415588"/>
      <w:bookmarkStart w:id="522" w:name="_Toc328732770"/>
      <w:bookmarkEnd w:id="506"/>
      <w:bookmarkEnd w:id="507"/>
      <w:bookmarkEnd w:id="508"/>
      <w:bookmarkEnd w:id="509"/>
      <w:bookmarkEnd w:id="510"/>
      <w:bookmarkEnd w:id="511"/>
      <w:bookmarkEnd w:id="512"/>
      <w:bookmarkEnd w:id="513"/>
      <w:bookmarkEnd w:id="514"/>
      <w:bookmarkEnd w:id="515"/>
    </w:p>
    <w:p w:rsidR="007B2A95" w:rsidRPr="00584583" w:rsidRDefault="007B2A95" w:rsidP="00024E83">
      <w:pPr>
        <w:pStyle w:val="Nadpis2"/>
        <w:keepLines/>
        <w:spacing w:before="360"/>
        <w:ind w:left="578" w:hanging="578"/>
        <w:rPr>
          <w:noProof/>
        </w:rPr>
      </w:pPr>
      <w:bookmarkStart w:id="523" w:name="_Toc323217977"/>
      <w:bookmarkStart w:id="524" w:name="_Toc324935354"/>
      <w:bookmarkStart w:id="525" w:name="_Toc323217982"/>
      <w:bookmarkStart w:id="526" w:name="_Toc324935359"/>
      <w:bookmarkStart w:id="527" w:name="_Toc365638295"/>
      <w:bookmarkEnd w:id="523"/>
      <w:bookmarkEnd w:id="524"/>
      <w:bookmarkEnd w:id="525"/>
      <w:bookmarkEnd w:id="526"/>
      <w:r w:rsidRPr="00584583">
        <w:rPr>
          <w:noProof/>
        </w:rPr>
        <w:t>Archivace</w:t>
      </w:r>
      <w:bookmarkEnd w:id="516"/>
      <w:bookmarkEnd w:id="517"/>
      <w:bookmarkEnd w:id="518"/>
      <w:bookmarkEnd w:id="519"/>
      <w:bookmarkEnd w:id="520"/>
      <w:bookmarkEnd w:id="521"/>
      <w:bookmarkEnd w:id="522"/>
      <w:bookmarkEnd w:id="527"/>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8" w:name="_Toc71263130"/>
      <w:r w:rsidRPr="00584583">
        <w:rPr>
          <w:rFonts w:cs="Times New Roman"/>
          <w:i w:val="0"/>
          <w:szCs w:val="24"/>
        </w:rPr>
        <w:t>Pravidla archivace</w:t>
      </w:r>
      <w:bookmarkEnd w:id="528"/>
      <w:r w:rsidRPr="00584583">
        <w:rPr>
          <w:rFonts w:cs="Times New Roman"/>
          <w:i w:val="0"/>
          <w:szCs w:val="24"/>
        </w:rPr>
        <w:t>:</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Pr="00584583">
        <w:rPr>
          <w:rFonts w:ascii="Times New Roman" w:hAnsi="Times New Roman" w:cs="Times New Roman"/>
          <w:sz w:val="24"/>
          <w:szCs w:val="24"/>
        </w:rPr>
        <w:t xml:space="preserve"> 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584583">
        <w:rPr>
          <w:rFonts w:ascii="Times New Roman" w:hAnsi="Times New Roman" w:cs="Times New Roman"/>
          <w:sz w:val="24"/>
          <w:szCs w:val="24"/>
        </w:rPr>
        <w:t xml:space="preserve"> k dispozici na zvláštní žádost pro účely vykonání písemně doložených kontrol.</w:t>
      </w:r>
    </w:p>
    <w:p w:rsidR="0087715C" w:rsidRDefault="00584583" w:rsidP="00B560F8">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9D0DE9" w:rsidRDefault="009D0DE9" w:rsidP="0091153A">
      <w:pPr>
        <w:keepNext/>
        <w:keepLines/>
        <w:spacing w:after="120"/>
        <w:ind w:right="-2"/>
        <w:rPr>
          <w:rFonts w:ascii="Times New Roman" w:hAnsi="Times New Roman" w:cs="Times New Roman"/>
          <w:noProof/>
          <w:sz w:val="24"/>
          <w:szCs w:val="24"/>
        </w:rPr>
      </w:pPr>
      <w:bookmarkStart w:id="529" w:name="_Toc71263131"/>
    </w:p>
    <w:p w:rsidR="0087715C" w:rsidRDefault="007B2A95" w:rsidP="00B560F8">
      <w:pPr>
        <w:pStyle w:val="Nadpis2"/>
        <w:keepLines/>
        <w:spacing w:before="360"/>
        <w:ind w:left="578" w:right="-2" w:hanging="578"/>
        <w:rPr>
          <w:noProof/>
        </w:rPr>
      </w:pPr>
      <w:bookmarkStart w:id="530" w:name="_Toc177462468"/>
      <w:bookmarkStart w:id="531" w:name="_Toc191363132"/>
      <w:bookmarkStart w:id="532" w:name="_Toc191972613"/>
      <w:bookmarkStart w:id="533" w:name="_Toc191978811"/>
      <w:bookmarkStart w:id="534" w:name="_Toc244415589"/>
      <w:bookmarkStart w:id="535" w:name="_Toc328732771"/>
      <w:bookmarkStart w:id="536" w:name="_Toc365638296"/>
      <w:bookmarkEnd w:id="529"/>
      <w:r w:rsidRPr="00584583">
        <w:rPr>
          <w:noProof/>
        </w:rPr>
        <w:t>Informování o projektu, propagace projektu</w:t>
      </w:r>
      <w:bookmarkEnd w:id="530"/>
      <w:bookmarkEnd w:id="531"/>
      <w:bookmarkEnd w:id="532"/>
      <w:bookmarkEnd w:id="533"/>
      <w:bookmarkEnd w:id="534"/>
      <w:bookmarkEnd w:id="535"/>
      <w:bookmarkEnd w:id="536"/>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87715C" w:rsidRDefault="00584583" w:rsidP="00B560F8">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přílohou č. </w:t>
      </w:r>
      <w:r w:rsidR="00E75F2F">
        <w:rPr>
          <w:rFonts w:ascii="Times New Roman" w:hAnsi="Times New Roman" w:cs="Times New Roman"/>
          <w:sz w:val="24"/>
          <w:szCs w:val="24"/>
        </w:rPr>
        <w:t>2</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této Příručky. Žadatel je povinen označit všechny písemné zprávy, hmotné a písemné výstupy a prezentace podle této přílohy a přílohy č. </w:t>
      </w:r>
      <w:r w:rsidR="00115C98">
        <w:rPr>
          <w:rFonts w:ascii="Times New Roman" w:hAnsi="Times New Roman" w:cs="Times New Roman"/>
          <w:sz w:val="24"/>
          <w:szCs w:val="24"/>
        </w:rPr>
        <w:t>8</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Příručky – Logo manuál IOP.</w:t>
      </w:r>
      <w:r w:rsidR="007B2A95" w:rsidRPr="00584583">
        <w:rPr>
          <w:rFonts w:ascii="Times New Roman" w:hAnsi="Times New Roman" w:cs="Times New Roman"/>
          <w:noProof/>
          <w:sz w:val="24"/>
          <w:szCs w:val="24"/>
        </w:rPr>
        <w:t xml:space="preserve"> </w:t>
      </w:r>
      <w:r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17"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Hlavními principy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7715C" w:rsidRDefault="00584583" w:rsidP="00B560F8">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Pr="00584583" w:rsidRDefault="00584583" w:rsidP="003145D7">
      <w:pPr>
        <w:pStyle w:val="Nadpis2"/>
        <w:keepLines/>
        <w:spacing w:before="360"/>
        <w:ind w:left="578" w:hanging="578"/>
        <w:rPr>
          <w:noProof/>
        </w:rPr>
      </w:pPr>
      <w:bookmarkStart w:id="537" w:name="_Toc328732772"/>
      <w:bookmarkStart w:id="538" w:name="_Toc365638297"/>
      <w:r w:rsidRPr="00584583">
        <w:rPr>
          <w:noProof/>
        </w:rPr>
        <w:t>Podmínky pro zadávání zakázek</w:t>
      </w:r>
      <w:bookmarkEnd w:id="537"/>
      <w:bookmarkEnd w:id="538"/>
    </w:p>
    <w:p w:rsidR="00A05B45" w:rsidRPr="007749F9" w:rsidRDefault="001D15D8" w:rsidP="00A05B45">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w:t>
      </w:r>
      <w:r w:rsidR="008B23C4">
        <w:rPr>
          <w:rFonts w:ascii="Times New Roman" w:hAnsi="Times New Roman" w:cs="Times New Roman"/>
          <w:b/>
          <w:snapToGrid w:val="0"/>
          <w:sz w:val="24"/>
          <w:szCs w:val="24"/>
        </w:rPr>
        <w:t>Žadatelům se doporučuje realizovat zadávací</w:t>
      </w:r>
      <w:r w:rsidR="00E74FBF">
        <w:rPr>
          <w:rFonts w:ascii="Times New Roman" w:hAnsi="Times New Roman" w:cs="Times New Roman"/>
          <w:b/>
          <w:snapToGrid w:val="0"/>
          <w:sz w:val="24"/>
          <w:szCs w:val="24"/>
        </w:rPr>
        <w:t xml:space="preserve"> a </w:t>
      </w:r>
      <w:r w:rsidR="008B23C4">
        <w:rPr>
          <w:rFonts w:ascii="Times New Roman" w:hAnsi="Times New Roman" w:cs="Times New Roman"/>
          <w:b/>
          <w:snapToGrid w:val="0"/>
          <w:sz w:val="24"/>
          <w:szCs w:val="24"/>
        </w:rPr>
        <w:t xml:space="preserve">výběrová řízení až po schválení </w:t>
      </w:r>
      <w:r w:rsidR="00D85CB2">
        <w:rPr>
          <w:rFonts w:ascii="Times New Roman" w:hAnsi="Times New Roman" w:cs="Times New Roman"/>
          <w:b/>
          <w:snapToGrid w:val="0"/>
          <w:sz w:val="24"/>
          <w:szCs w:val="24"/>
        </w:rPr>
        <w:t>Rozhodnutí</w:t>
      </w:r>
      <w:r w:rsidR="008B23C4">
        <w:rPr>
          <w:rFonts w:ascii="Times New Roman" w:hAnsi="Times New Roman" w:cs="Times New Roman"/>
          <w:b/>
          <w:snapToGrid w:val="0"/>
          <w:sz w:val="24"/>
          <w:szCs w:val="24"/>
        </w:rPr>
        <w:t>.</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szCs w:val="24"/>
        </w:rPr>
      </w:pPr>
      <w:r w:rsidRPr="00D653C4">
        <w:rPr>
          <w:rFonts w:ascii="Times New Roman" w:hAnsi="Times New Roman"/>
          <w:b/>
          <w:sz w:val="24"/>
          <w:szCs w:val="24"/>
        </w:rPr>
        <w:t xml:space="preserve">Každý zadavatel je povinen při zadávání (veřejné) zakázky dodržovat zásady transparentnosti, rovného zacházení a zákazu diskriminace </w:t>
      </w:r>
      <w:r w:rsidRPr="00D653C4">
        <w:rPr>
          <w:rFonts w:ascii="Times New Roman" w:hAnsi="Times New Roman"/>
          <w:sz w:val="24"/>
          <w:szCs w:val="24"/>
        </w:rPr>
        <w:t>(</w:t>
      </w:r>
      <w:r w:rsidRPr="00D653C4">
        <w:rPr>
          <w:rFonts w:ascii="Times New Roman" w:hAnsi="Times New Roman"/>
          <w:snapToGrid w:val="0"/>
          <w:sz w:val="24"/>
          <w:szCs w:val="24"/>
        </w:rPr>
        <w:t xml:space="preserve">§6 zákona </w:t>
      </w:r>
      <w:r w:rsidRPr="00D653C4">
        <w:rPr>
          <w:rFonts w:ascii="Times New Roman" w:hAnsi="Times New Roman"/>
          <w:sz w:val="24"/>
          <w:szCs w:val="24"/>
        </w:rPr>
        <w:t>o veřejných zakázkách)</w:t>
      </w:r>
      <w:r w:rsidR="00796221">
        <w:rPr>
          <w:rFonts w:ascii="Times New Roman" w:hAnsi="Times New Roman"/>
          <w:sz w:val="24"/>
          <w:szCs w:val="24"/>
        </w:rPr>
        <w:t>,</w:t>
      </w:r>
      <w:r w:rsidRPr="00D653C4">
        <w:rPr>
          <w:rFonts w:ascii="Times New Roman" w:hAnsi="Times New Roman"/>
          <w:b/>
          <w:sz w:val="24"/>
          <w:szCs w:val="24"/>
        </w:rPr>
        <w:t xml:space="preserve"> dále také zásady hospodárnosti, efektivnosti a účelnosti vynaložených prostředků </w:t>
      </w:r>
      <w:r w:rsidRPr="00D653C4">
        <w:rPr>
          <w:rFonts w:ascii="Times New Roman" w:hAnsi="Times New Roman"/>
          <w:sz w:val="24"/>
          <w:szCs w:val="24"/>
        </w:rPr>
        <w:t>(</w:t>
      </w:r>
      <w:r w:rsidRPr="00D653C4">
        <w:rPr>
          <w:rFonts w:ascii="Times New Roman" w:hAnsi="Times New Roman"/>
          <w:snapToGrid w:val="0"/>
          <w:sz w:val="24"/>
          <w:szCs w:val="24"/>
        </w:rPr>
        <w:t xml:space="preserve">§2 zákona </w:t>
      </w:r>
      <w:r w:rsidRPr="00D653C4">
        <w:rPr>
          <w:rFonts w:ascii="Times New Roman" w:hAnsi="Times New Roman"/>
          <w:sz w:val="24"/>
          <w:szCs w:val="24"/>
        </w:rPr>
        <w:t>o finanční kontrole)</w:t>
      </w:r>
      <w:r w:rsidRPr="00D653C4">
        <w:rPr>
          <w:rFonts w:ascii="Times New Roman" w:hAnsi="Times New Roman"/>
          <w:b/>
          <w:sz w:val="24"/>
          <w:szCs w:val="24"/>
        </w:rPr>
        <w:t xml:space="preserve"> (dále jen „zásady 3E“). </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rPr>
      </w:pPr>
      <w:r w:rsidRPr="00D653C4">
        <w:rPr>
          <w:rFonts w:ascii="Times New Roman" w:hAnsi="Times New Roman"/>
          <w:b/>
          <w:sz w:val="24"/>
          <w:szCs w:val="24"/>
        </w:rPr>
        <w:t xml:space="preserve">Předpokládaná hodnota a nabídková cena vybrané zakázky musí odpovídat cenám </w:t>
      </w:r>
      <w:r w:rsidR="00D653C4">
        <w:rPr>
          <w:rFonts w:ascii="Times New Roman" w:hAnsi="Times New Roman"/>
          <w:b/>
          <w:sz w:val="24"/>
          <w:szCs w:val="24"/>
        </w:rPr>
        <w:br/>
      </w:r>
      <w:r w:rsidRPr="00D653C4">
        <w:rPr>
          <w:rFonts w:ascii="Times New Roman" w:hAnsi="Times New Roman"/>
          <w:b/>
          <w:sz w:val="24"/>
          <w:szCs w:val="24"/>
        </w:rPr>
        <w:t>v místě a čase obvyklým.</w:t>
      </w:r>
      <w:r w:rsidRPr="00D653C4">
        <w:rPr>
          <w:rFonts w:ascii="Times New Roman" w:hAnsi="Times New Roman"/>
          <w:b/>
          <w:sz w:val="24"/>
        </w:rPr>
        <w:t xml:space="preserve"> </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rPr>
      </w:pPr>
      <w:r w:rsidRPr="00D653C4">
        <w:rPr>
          <w:rFonts w:ascii="Times New Roman" w:hAnsi="Times New Roman"/>
          <w:b/>
          <w:sz w:val="24"/>
        </w:rPr>
        <w:t>Na vyžádání kontrolního orgánu je zadavatel povinen předložit:</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relevantní písemné odůvodnění ke stanovení předpokládané hodnoty veřejné zakázky;</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podrobné odůvodnění hodnocení, ze kterého bude jednoznačně vyplývat, že zásady 3E byly dodrženy, pokud ve výběrovém nebo zadávacím řízení nebyla vybrána nabídka s nejnižší nabídkovou cenou (bez ohledu na stanovený způsob hodnocení);</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 xml:space="preserve">podrobné odůvodnění zvoleného způsobu hodnocení z hlediska zásad 3E </w:t>
      </w:r>
      <w:r w:rsidR="00D653C4">
        <w:rPr>
          <w:rFonts w:ascii="Times New Roman" w:hAnsi="Times New Roman"/>
          <w:b/>
          <w:sz w:val="24"/>
        </w:rPr>
        <w:br/>
      </w:r>
      <w:r w:rsidRPr="00D653C4">
        <w:rPr>
          <w:rFonts w:ascii="Times New Roman" w:hAnsi="Times New Roman"/>
          <w:b/>
          <w:sz w:val="24"/>
        </w:rPr>
        <w:t xml:space="preserve">u veřejných zakázek, kde má dílčí hodnotící kritérium „nabídková cena“ menší váhu než 70 </w:t>
      </w:r>
      <w:r w:rsidR="00A05B45" w:rsidRPr="00D653C4">
        <w:rPr>
          <w:rFonts w:ascii="Times New Roman" w:hAnsi="Times New Roman"/>
          <w:b/>
          <w:sz w:val="24"/>
        </w:rPr>
        <w:t>%;</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obdobné odůvodnění jako v předchozí odrážce, pokud ze zadávacího nebo výběrového řízen</w:t>
      </w:r>
      <w:r w:rsidR="00D653C4">
        <w:rPr>
          <w:rFonts w:ascii="Times New Roman" w:hAnsi="Times New Roman"/>
          <w:b/>
          <w:sz w:val="24"/>
        </w:rPr>
        <w:t xml:space="preserve">í byl(i) vyloučen(i) uchazeč(i) </w:t>
      </w:r>
      <w:r w:rsidRPr="00D653C4">
        <w:rPr>
          <w:rFonts w:ascii="Times New Roman" w:hAnsi="Times New Roman"/>
          <w:b/>
          <w:sz w:val="24"/>
        </w:rPr>
        <w:t xml:space="preserve">s nejnižší nabídkovou cenou, ačkoli příslušné předpisy upravující zadávání zakázek zadavateli umožňovaly tohoto uchazeče (tyto uchazeče) vyzvat k doplnění nebo upřesnění nabídky </w:t>
      </w:r>
      <w:r w:rsidR="00D653C4">
        <w:rPr>
          <w:rFonts w:ascii="Times New Roman" w:hAnsi="Times New Roman"/>
          <w:b/>
          <w:sz w:val="24"/>
        </w:rPr>
        <w:br/>
      </w:r>
      <w:r w:rsidRPr="00D653C4">
        <w:rPr>
          <w:rFonts w:ascii="Times New Roman" w:hAnsi="Times New Roman"/>
          <w:b/>
          <w:sz w:val="24"/>
        </w:rPr>
        <w:t>o skutečnosti, které byly předmětem vyloučení;</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dokumentaci ke kontrole výběrového nebo zadávacího řízení před uzavřením smlouvy.</w:t>
      </w:r>
    </w:p>
    <w:p w:rsidR="001D15D8" w:rsidRPr="00D653C4" w:rsidRDefault="00176794" w:rsidP="00D653C4">
      <w:pPr>
        <w:pStyle w:val="Odstavecseseznamem"/>
        <w:keepNext/>
        <w:keepLines/>
        <w:numPr>
          <w:ilvl w:val="0"/>
          <w:numId w:val="166"/>
        </w:numPr>
        <w:tabs>
          <w:tab w:val="left" w:pos="360"/>
        </w:tabs>
        <w:spacing w:after="120"/>
        <w:ind w:left="426" w:hanging="426"/>
        <w:jc w:val="both"/>
        <w:rPr>
          <w:rFonts w:ascii="Times New Roman" w:hAnsi="Times New Roman"/>
          <w:b/>
          <w:sz w:val="24"/>
          <w:szCs w:val="24"/>
        </w:rPr>
      </w:pPr>
      <w:r>
        <w:rPr>
          <w:rFonts w:ascii="Times New Roman" w:hAnsi="Times New Roman"/>
          <w:b/>
          <w:sz w:val="24"/>
          <w:szCs w:val="24"/>
        </w:rPr>
        <w:t>Zadavateli se doporučuje, aby k</w:t>
      </w:r>
      <w:r w:rsidRPr="00795FA3">
        <w:rPr>
          <w:rFonts w:ascii="Times New Roman" w:hAnsi="Times New Roman"/>
          <w:b/>
          <w:sz w:val="24"/>
          <w:szCs w:val="24"/>
        </w:rPr>
        <w:t>e</w:t>
      </w:r>
      <w:r>
        <w:rPr>
          <w:rFonts w:ascii="Times New Roman" w:hAnsi="Times New Roman"/>
          <w:b/>
          <w:sz w:val="24"/>
          <w:szCs w:val="24"/>
        </w:rPr>
        <w:t xml:space="preserve"> </w:t>
      </w:r>
      <w:r w:rsidRPr="00795FA3">
        <w:rPr>
          <w:rFonts w:ascii="Times New Roman" w:hAnsi="Times New Roman"/>
          <w:b/>
          <w:sz w:val="24"/>
          <w:szCs w:val="24"/>
        </w:rPr>
        <w:t>každému dodatku ke smlouvě vytvoři</w:t>
      </w:r>
      <w:r>
        <w:rPr>
          <w:rFonts w:ascii="Times New Roman" w:hAnsi="Times New Roman"/>
          <w:b/>
          <w:sz w:val="24"/>
          <w:szCs w:val="24"/>
        </w:rPr>
        <w:t>l</w:t>
      </w:r>
      <w:r w:rsidRPr="00D653C4">
        <w:rPr>
          <w:rFonts w:ascii="Times New Roman" w:hAnsi="Times New Roman"/>
          <w:b/>
          <w:sz w:val="24"/>
          <w:szCs w:val="24"/>
        </w:rPr>
        <w:t xml:space="preserve"> </w:t>
      </w:r>
      <w:r w:rsidR="001D15D8" w:rsidRPr="00D653C4">
        <w:rPr>
          <w:rFonts w:ascii="Times New Roman" w:hAnsi="Times New Roman"/>
          <w:b/>
          <w:sz w:val="24"/>
          <w:szCs w:val="24"/>
        </w:rPr>
        <w:t>objektivní odůvodnění nutnosti uzavřít předmětný dodatek s přesným odkazem na ustanovení právního předpisu, který umožňuje takový dodatek uzavřít.</w:t>
      </w:r>
    </w:p>
    <w:p w:rsidR="000F19DB" w:rsidRDefault="000F19DB" w:rsidP="003145D7">
      <w:pPr>
        <w:keepNext/>
        <w:keepLines/>
        <w:tabs>
          <w:tab w:val="left" w:pos="360"/>
        </w:tabs>
        <w:spacing w:before="240" w:after="120"/>
        <w:rPr>
          <w:rFonts w:ascii="Times New Roman" w:hAnsi="Times New Roman" w:cs="Times New Roman"/>
          <w:b/>
          <w:snapToGrid w:val="0"/>
          <w:sz w:val="24"/>
          <w:szCs w:val="24"/>
        </w:rPr>
      </w:pPr>
    </w:p>
    <w:p w:rsidR="001D15D8" w:rsidRPr="00D653C4" w:rsidRDefault="001D15D8" w:rsidP="00D653C4">
      <w:pPr>
        <w:pStyle w:val="Odstavecseseznamem"/>
        <w:keepNext/>
        <w:keepLines/>
        <w:numPr>
          <w:ilvl w:val="0"/>
          <w:numId w:val="168"/>
        </w:numPr>
        <w:tabs>
          <w:tab w:val="left" w:pos="360"/>
        </w:tabs>
        <w:spacing w:before="240" w:after="120"/>
        <w:ind w:left="426" w:hanging="426"/>
        <w:jc w:val="both"/>
        <w:rPr>
          <w:rFonts w:ascii="Times New Roman" w:hAnsi="Times New Roman"/>
          <w:b/>
          <w:snapToGrid w:val="0"/>
          <w:sz w:val="24"/>
          <w:szCs w:val="24"/>
        </w:rPr>
      </w:pPr>
      <w:r w:rsidRPr="00D653C4">
        <w:rPr>
          <w:rFonts w:ascii="Times New Roman" w:hAnsi="Times New Roman"/>
          <w:b/>
          <w:snapToGrid w:val="0"/>
          <w:sz w:val="24"/>
          <w:szCs w:val="24"/>
          <w:u w:val="single"/>
        </w:rPr>
        <w:t>Postup pro zadávání veřejných zakázek dle zákona č. 137/2006 Sb., o veřejných zakázkách</w:t>
      </w:r>
      <w:r w:rsidRPr="00D653C4">
        <w:rPr>
          <w:rFonts w:ascii="Times New Roman" w:hAnsi="Times New Roman"/>
          <w:b/>
          <w:snapToGrid w:val="0"/>
          <w:sz w:val="24"/>
          <w:szCs w:val="24"/>
        </w:rPr>
        <w:t>:</w:t>
      </w:r>
    </w:p>
    <w:p w:rsidR="001D15D8" w:rsidRPr="0048085A" w:rsidRDefault="001D15D8" w:rsidP="003145D7">
      <w:pPr>
        <w:keepNext/>
        <w:keepLines/>
        <w:tabs>
          <w:tab w:val="left" w:pos="360"/>
        </w:tabs>
        <w:spacing w:after="120"/>
        <w:rPr>
          <w:noProof/>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2"/>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 xml:space="preserve">povinen při realizaci projektu uskutečňovat zadávání veřejných zakázek v souladu </w:t>
      </w:r>
      <w:r w:rsidR="00D653C4">
        <w:rPr>
          <w:rFonts w:ascii="Times New Roman" w:hAnsi="Times New Roman" w:cs="Times New Roman"/>
          <w:b/>
          <w:snapToGrid w:val="0"/>
          <w:sz w:val="24"/>
          <w:szCs w:val="24"/>
        </w:rPr>
        <w:br/>
      </w:r>
      <w:r w:rsidRPr="00B8071D">
        <w:rPr>
          <w:rFonts w:ascii="Times New Roman" w:hAnsi="Times New Roman" w:cs="Times New Roman"/>
          <w:b/>
          <w:snapToGrid w:val="0"/>
          <w:sz w:val="24"/>
          <w:szCs w:val="24"/>
        </w:rPr>
        <w:t>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87715C"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Žadatel/příjemce je povinen vybrat dodavatele pro realizaci projektu v souladu se zákonem </w:t>
      </w:r>
      <w:r w:rsidR="00D653C4">
        <w:rPr>
          <w:rFonts w:ascii="Times New Roman" w:hAnsi="Times New Roman" w:cs="Times New Roman"/>
          <w:noProof/>
          <w:sz w:val="24"/>
          <w:szCs w:val="24"/>
        </w:rPr>
        <w:br/>
      </w:r>
      <w:r w:rsidRPr="009B6532">
        <w:rPr>
          <w:rFonts w:ascii="Times New Roman" w:hAnsi="Times New Roman" w:cs="Times New Roman"/>
          <w:noProof/>
          <w:sz w:val="24"/>
          <w:szCs w:val="24"/>
        </w:rPr>
        <w:t>o veřejných zakázkách a pořídit si veškerou zákonem vyžadovanou dokumentaci o průběhu výběru dodavatele.</w:t>
      </w:r>
    </w:p>
    <w:p w:rsidR="0087715C"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Žadatel/příjemce je povinen uzavírat smlouvy či objednávky s dodavateli zboží,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w:t>
      </w:r>
      <w:r w:rsidR="00DB7846">
        <w:rPr>
          <w:rFonts w:ascii="Times New Roman" w:hAnsi="Times New Roman" w:cs="Times New Roman"/>
          <w:noProof/>
          <w:sz w:val="24"/>
          <w:szCs w:val="24"/>
        </w:rPr>
        <w:br/>
      </w:r>
      <w:r w:rsidRPr="009B6532">
        <w:rPr>
          <w:rFonts w:ascii="Times New Roman" w:hAnsi="Times New Roman" w:cs="Times New Roman"/>
          <w:noProof/>
          <w:sz w:val="24"/>
          <w:szCs w:val="24"/>
        </w:rPr>
        <w:t>v potřebném počtu stejnopisů, aby žadatel/příjemce byl schopen splnit svoji povinnost prokázat způsobilé výdaje.</w:t>
      </w:r>
    </w:p>
    <w:p w:rsidR="0087715C"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w:t>
      </w:r>
      <w:r w:rsidR="00152C00">
        <w:rPr>
          <w:rFonts w:ascii="Times New Roman" w:hAnsi="Times New Roman" w:cs="Times New Roman"/>
          <w:noProof/>
          <w:sz w:val="24"/>
          <w:szCs w:val="24"/>
        </w:rPr>
        <w:t xml:space="preserve"> za účelem </w:t>
      </w:r>
      <w:r w:rsidRPr="009B6532">
        <w:rPr>
          <w:rFonts w:ascii="Times New Roman" w:hAnsi="Times New Roman" w:cs="Times New Roman"/>
          <w:noProof/>
          <w:sz w:val="24"/>
          <w:szCs w:val="24"/>
        </w:rPr>
        <w:t>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87715C" w:rsidRDefault="001D15D8" w:rsidP="00B560F8">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poskytuje při přípravě zadávací dokumentace odborné konzultace. Cílem spolupráce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p>
    <w:p w:rsidR="0087715C" w:rsidRDefault="001D15D8" w:rsidP="00B560F8">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bude zahájeno po vyhlášení výzvy k předkládání projektů</w:t>
      </w:r>
      <w:r w:rsidR="00724180">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 žadatel/příjemce dotace je povinen předložit zadávací dokumentaci ke schválení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10 pracovních dní před zveřejněním </w:t>
      </w:r>
      <w:r w:rsidR="004906FE">
        <w:rPr>
          <w:rFonts w:ascii="Times New Roman" w:hAnsi="Times New Roman" w:cs="Times New Roman"/>
          <w:b/>
          <w:noProof/>
          <w:sz w:val="24"/>
          <w:szCs w:val="24"/>
        </w:rPr>
        <w:t>zadávacího řízení</w:t>
      </w:r>
      <w:r w:rsidRPr="009B6532">
        <w:rPr>
          <w:rFonts w:ascii="Times New Roman" w:hAnsi="Times New Roman" w:cs="Times New Roman"/>
          <w:b/>
          <w:noProof/>
          <w:sz w:val="24"/>
          <w:szCs w:val="24"/>
        </w:rPr>
        <w:t xml:space="preserve"> nebo před odesláním výzvy </w:t>
      </w:r>
      <w:r w:rsidR="004906FE">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xml:space="preserve"> a pozvat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jako pozorovatele na </w:t>
      </w:r>
      <w:r w:rsidR="004906FE">
        <w:rPr>
          <w:rFonts w:ascii="Times New Roman" w:hAnsi="Times New Roman" w:cs="Times New Roman"/>
          <w:b/>
          <w:noProof/>
          <w:sz w:val="24"/>
          <w:szCs w:val="24"/>
        </w:rPr>
        <w:t>jednání</w:t>
      </w:r>
      <w:r w:rsidRPr="009B6532">
        <w:rPr>
          <w:rFonts w:ascii="Times New Roman" w:hAnsi="Times New Roman" w:cs="Times New Roman"/>
          <w:b/>
          <w:noProof/>
          <w:sz w:val="24"/>
          <w:szCs w:val="24"/>
        </w:rPr>
        <w:t xml:space="preserve"> hodnotící komise nejpozději 7 kalendářních dnů před jeho konáním. Žadatel/příjemce je rovněž povinen předložit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zápis z jednání komise a smlouvu s dodavatelem.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se jednání hodnotící komise může zúčastnit jako pozorovatel.</w:t>
      </w:r>
    </w:p>
    <w:p w:rsidR="0087715C" w:rsidRDefault="001D15D8" w:rsidP="00B560F8">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výše uvedená povinnost neplatí.</w:t>
      </w:r>
    </w:p>
    <w:p w:rsidR="0087715C"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je povinen informovat CRR</w:t>
      </w:r>
      <w:r w:rsidR="00F46A2F">
        <w:rPr>
          <w:rFonts w:ascii="Times New Roman" w:hAnsi="Times New Roman" w:cs="Times New Roman"/>
          <w:noProof/>
          <w:sz w:val="24"/>
          <w:szCs w:val="24"/>
        </w:rPr>
        <w:t xml:space="preserve"> ČR</w:t>
      </w:r>
      <w:r w:rsidRPr="009B6532">
        <w:rPr>
          <w:rFonts w:ascii="Times New Roman" w:hAnsi="Times New Roman" w:cs="Times New Roman"/>
          <w:noProof/>
          <w:sz w:val="24"/>
          <w:szCs w:val="24"/>
        </w:rPr>
        <w:t xml:space="preserve"> o změnách, které nastaly v průběhu zadávacího řízení nebo realizace zakázky prostřednictvím hlášení o pokroku, resp. monitorovací zprávy.</w:t>
      </w:r>
    </w:p>
    <w:p w:rsidR="0087715C" w:rsidRPr="00B560F8" w:rsidRDefault="001D15D8" w:rsidP="00B560F8">
      <w:pPr>
        <w:keepNext/>
        <w:keepLines/>
        <w:ind w:right="-2"/>
        <w:rPr>
          <w:rFonts w:ascii="Times New Roman" w:hAnsi="Times New Roman"/>
          <w:b/>
          <w:sz w:val="24"/>
        </w:rPr>
      </w:pPr>
      <w:r w:rsidRPr="009B6532">
        <w:rPr>
          <w:rFonts w:ascii="Times New Roman" w:hAnsi="Times New Roman" w:cs="Times New Roman"/>
          <w:noProof/>
          <w:sz w:val="24"/>
          <w:szCs w:val="24"/>
        </w:rPr>
        <w:t xml:space="preserve">V rámci zadávacích řízení musí být dodržena pravidla publicity programu IOP, tj. písemné materiály týkající se zadávacího řízení musí být označeny symbolem Společenství a informací o finanční spoluúčasti Evropské unie, Evropského fondu pro regionální rozvoj </w:t>
      </w:r>
      <w:r w:rsidR="00EF370B">
        <w:rPr>
          <w:rFonts w:ascii="Times New Roman" w:hAnsi="Times New Roman" w:cs="Times New Roman"/>
          <w:noProof/>
          <w:sz w:val="24"/>
          <w:szCs w:val="24"/>
        </w:rPr>
        <w:br/>
      </w:r>
      <w:r w:rsidRPr="009B6532">
        <w:rPr>
          <w:rFonts w:ascii="Times New Roman" w:hAnsi="Times New Roman" w:cs="Times New Roman"/>
          <w:noProof/>
          <w:sz w:val="24"/>
          <w:szCs w:val="24"/>
        </w:rPr>
        <w:t>v rámci Integrovaného operač</w:t>
      </w:r>
      <w:r w:rsidR="008D75B3">
        <w:rPr>
          <w:rFonts w:ascii="Times New Roman" w:hAnsi="Times New Roman" w:cs="Times New Roman"/>
          <w:noProof/>
          <w:sz w:val="24"/>
          <w:szCs w:val="24"/>
        </w:rPr>
        <w:t>ního programu a prohlášením Řídi</w:t>
      </w:r>
      <w:r w:rsidRPr="009B6532">
        <w:rPr>
          <w:rFonts w:ascii="Times New Roman" w:hAnsi="Times New Roman" w:cs="Times New Roman"/>
          <w:noProof/>
          <w:sz w:val="24"/>
          <w:szCs w:val="24"/>
        </w:rPr>
        <w:t>cího orgánu IOP ve znění: „Šance pro Váš rozvoj</w:t>
      </w:r>
      <w:r w:rsidRPr="00EA2B31">
        <w:rPr>
          <w:rFonts w:ascii="Times New Roman" w:hAnsi="Times New Roman" w:cs="Times New Roman"/>
          <w:noProof/>
          <w:sz w:val="24"/>
          <w:szCs w:val="24"/>
        </w:rPr>
        <w:t xml:space="preserve">“; blíže viz příloha č. </w:t>
      </w:r>
      <w:r w:rsidR="00E75F2F">
        <w:rPr>
          <w:rFonts w:ascii="Times New Roman" w:hAnsi="Times New Roman" w:cs="Times New Roman"/>
          <w:noProof/>
          <w:sz w:val="24"/>
          <w:szCs w:val="24"/>
        </w:rPr>
        <w:t>2</w:t>
      </w:r>
      <w:r w:rsidRPr="00EA2B31">
        <w:rPr>
          <w:rFonts w:ascii="Times New Roman" w:hAnsi="Times New Roman" w:cs="Times New Roman"/>
          <w:noProof/>
          <w:sz w:val="24"/>
          <w:szCs w:val="24"/>
        </w:rPr>
        <w:t xml:space="preserve"> Příručky.</w:t>
      </w:r>
      <w:r w:rsidRPr="009B6532">
        <w:rPr>
          <w:rFonts w:ascii="Times New Roman" w:hAnsi="Times New Roman" w:cs="Times New Roman"/>
          <w:noProof/>
          <w:sz w:val="24"/>
          <w:szCs w:val="24"/>
        </w:rPr>
        <w:t xml:space="preserve">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w:t>
      </w:r>
      <w:r w:rsidR="00D85CB2">
        <w:rPr>
          <w:rFonts w:ascii="Times New Roman" w:hAnsi="Times New Roman" w:cs="Times New Roman"/>
          <w:b/>
          <w:noProof/>
          <w:sz w:val="24"/>
          <w:szCs w:val="24"/>
          <w:u w:val="single"/>
        </w:rPr>
        <w:t>Rozhodnutí</w:t>
      </w:r>
      <w:r w:rsidRPr="009B6532">
        <w:rPr>
          <w:rFonts w:ascii="Times New Roman" w:hAnsi="Times New Roman" w:cs="Times New Roman"/>
          <w:b/>
          <w:noProof/>
          <w:sz w:val="24"/>
          <w:szCs w:val="24"/>
          <w:u w:val="single"/>
        </w:rPr>
        <w:t xml:space="preserve"> (tedy od momentu, kdy se z</w:t>
      </w:r>
      <w:r w:rsidR="00615D9D">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p>
    <w:p w:rsidR="00662FAA" w:rsidRPr="009E609F" w:rsidRDefault="00180D1E" w:rsidP="009E609F">
      <w:pPr>
        <w:keepNext/>
        <w:keepLines/>
        <w:tabs>
          <w:tab w:val="left" w:pos="0"/>
        </w:tabs>
        <w:overflowPunct w:val="0"/>
        <w:autoSpaceDE w:val="0"/>
        <w:autoSpaceDN w:val="0"/>
        <w:adjustRightInd w:val="0"/>
        <w:spacing w:after="120"/>
        <w:textAlignment w:val="baseline"/>
        <w:rPr>
          <w:rFonts w:ascii="Times New Roman" w:hAnsi="Times New Roman"/>
          <w:b/>
          <w:sz w:val="24"/>
          <w:szCs w:val="24"/>
        </w:rPr>
      </w:pPr>
      <w:r w:rsidRPr="009E609F">
        <w:rPr>
          <w:rFonts w:ascii="Times New Roman" w:hAnsi="Times New Roman"/>
          <w:b/>
          <w:sz w:val="24"/>
          <w:szCs w:val="24"/>
        </w:rPr>
        <w:t>Kontrolované části dokumentace před konáním zadávacího řízení:</w:t>
      </w:r>
    </w:p>
    <w:p w:rsidR="001D15D8" w:rsidRPr="000A0DF6"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1D15D8"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1D15D8" w:rsidRPr="000A0DF6"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1D15D8" w:rsidRPr="000A0DF6"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245A31"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662FAA" w:rsidRPr="00D653C4" w:rsidRDefault="00180D1E" w:rsidP="00D653C4">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b/>
          <w:snapToGrid w:val="0"/>
          <w:sz w:val="24"/>
          <w:szCs w:val="24"/>
        </w:rPr>
      </w:pPr>
      <w:r w:rsidRPr="00D653C4">
        <w:rPr>
          <w:rFonts w:ascii="Times New Roman" w:hAnsi="Times New Roman"/>
          <w:b/>
          <w:snapToGrid w:val="0"/>
          <w:sz w:val="24"/>
          <w:szCs w:val="24"/>
        </w:rPr>
        <w:t>Upozornění: Zadavatel je povinen předložit CRR</w:t>
      </w:r>
      <w:r w:rsidR="00F46A2F">
        <w:rPr>
          <w:rFonts w:ascii="Times New Roman" w:hAnsi="Times New Roman"/>
          <w:b/>
          <w:snapToGrid w:val="0"/>
          <w:sz w:val="24"/>
          <w:szCs w:val="24"/>
        </w:rPr>
        <w:t xml:space="preserve"> ČR</w:t>
      </w:r>
      <w:r w:rsidRPr="00D653C4">
        <w:rPr>
          <w:rFonts w:ascii="Times New Roman" w:hAnsi="Times New Roman"/>
          <w:b/>
          <w:snapToGrid w:val="0"/>
          <w:sz w:val="24"/>
          <w:szCs w:val="24"/>
        </w:rPr>
        <w:t xml:space="preserve"> ke kontrole veškerou pořízenou dokumentaci k průběhu zadání veřejné zakázky před rozhodnutím zadavatele o výběru nejvhodnější nabídky podle § 81 odst. 1 zákona o veřejných zakázkách.</w:t>
      </w:r>
    </w:p>
    <w:p w:rsidR="00E677D8" w:rsidRPr="000A0DF6" w:rsidRDefault="00E677D8" w:rsidP="00E677D8">
      <w:pPr>
        <w:pStyle w:val="Textpoznpodarou"/>
        <w:keepNext/>
        <w:keepLines/>
        <w:spacing w:before="60"/>
        <w:ind w:left="851"/>
        <w:jc w:val="both"/>
        <w:rPr>
          <w:rFonts w:ascii="Times New Roman" w:hAnsi="Times New Roman" w:cs="Times New Roman"/>
          <w:snapToGrid w:val="0"/>
          <w:sz w:val="24"/>
          <w:szCs w:val="24"/>
        </w:rPr>
      </w:pPr>
    </w:p>
    <w:p w:rsidR="00662FAA" w:rsidRPr="00B560F8" w:rsidRDefault="001D15D8" w:rsidP="009E609F">
      <w:pPr>
        <w:keepNext/>
        <w:keepLines/>
        <w:tabs>
          <w:tab w:val="left" w:pos="0"/>
        </w:tabs>
        <w:overflowPunct w:val="0"/>
        <w:autoSpaceDE w:val="0"/>
        <w:autoSpaceDN w:val="0"/>
        <w:adjustRightInd w:val="0"/>
        <w:spacing w:after="120"/>
        <w:textAlignment w:val="baseline"/>
        <w:rPr>
          <w:rFonts w:ascii="Times New Roman" w:hAnsi="Times New Roman"/>
          <w:sz w:val="24"/>
          <w:szCs w:val="24"/>
        </w:rPr>
      </w:pPr>
      <w:r w:rsidRPr="009E609F">
        <w:rPr>
          <w:rFonts w:ascii="Times New Roman" w:hAnsi="Times New Roman"/>
          <w:b/>
          <w:sz w:val="24"/>
          <w:szCs w:val="24"/>
        </w:rPr>
        <w:t>Kontrolované části dokumentace již zrealizovaného zadávacího řízení:</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r w:rsidR="00152C00">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 včetně pozvánky pro CRR</w:t>
      </w:r>
      <w:r w:rsidR="00F46A2F">
        <w:rPr>
          <w:rFonts w:ascii="Times New Roman" w:hAnsi="Times New Roman" w:cs="Times New Roman"/>
          <w:snapToGrid w:val="0"/>
          <w:sz w:val="24"/>
          <w:szCs w:val="24"/>
        </w:rPr>
        <w:t xml:space="preserve"> ČR</w:t>
      </w:r>
      <w:r w:rsidRPr="000A0DF6">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1D15D8"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r w:rsidR="001222A5">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D653C4" w:rsidRDefault="00D653C4" w:rsidP="003145D7">
      <w:pPr>
        <w:keepNext/>
        <w:keepLines/>
        <w:spacing w:after="120"/>
        <w:rPr>
          <w:rFonts w:ascii="Times New Roman" w:hAnsi="Times New Roman" w:cs="Times New Roman"/>
          <w:b/>
          <w:sz w:val="24"/>
          <w:szCs w:val="24"/>
        </w:rPr>
      </w:pPr>
    </w:p>
    <w:p w:rsidR="00EF370B" w:rsidRDefault="001D15D8" w:rsidP="003145D7">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F46A2F">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p>
    <w:p w:rsidR="001D15D8" w:rsidRPr="000A0DF6" w:rsidRDefault="001D15D8" w:rsidP="003145D7">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1D15D8" w:rsidRPr="00D81753" w:rsidRDefault="001D15D8" w:rsidP="003145D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1D15D8" w:rsidRPr="00D653C4" w:rsidRDefault="001D15D8" w:rsidP="00D653C4">
      <w:pPr>
        <w:pStyle w:val="Odstavecseseznamem"/>
        <w:keepNext/>
        <w:keepLines/>
        <w:numPr>
          <w:ilvl w:val="0"/>
          <w:numId w:val="168"/>
        </w:numPr>
        <w:tabs>
          <w:tab w:val="left" w:pos="360"/>
        </w:tabs>
        <w:spacing w:before="240" w:after="120"/>
        <w:ind w:left="426" w:hanging="426"/>
        <w:jc w:val="both"/>
        <w:rPr>
          <w:rFonts w:ascii="Times New Roman" w:hAnsi="Times New Roman"/>
          <w:b/>
          <w:noProof/>
          <w:snapToGrid w:val="0"/>
          <w:sz w:val="24"/>
          <w:szCs w:val="24"/>
          <w:u w:val="single"/>
        </w:rPr>
      </w:pPr>
      <w:r w:rsidRPr="00D653C4">
        <w:rPr>
          <w:rFonts w:ascii="Times New Roman" w:hAnsi="Times New Roman"/>
          <w:b/>
          <w:noProof/>
          <w:snapToGrid w:val="0"/>
          <w:sz w:val="24"/>
          <w:szCs w:val="24"/>
          <w:u w:val="single"/>
        </w:rPr>
        <w:t xml:space="preserve">Postup pro zadávání veřejných zakázek, které nespadají do režimu zákona </w:t>
      </w:r>
      <w:r w:rsidR="004B2AE6" w:rsidRPr="00D653C4">
        <w:rPr>
          <w:rFonts w:ascii="Times New Roman" w:hAnsi="Times New Roman"/>
          <w:b/>
          <w:noProof/>
          <w:snapToGrid w:val="0"/>
          <w:sz w:val="24"/>
          <w:szCs w:val="24"/>
          <w:u w:val="single"/>
        </w:rPr>
        <w:br/>
      </w:r>
      <w:r w:rsidRPr="00D653C4">
        <w:rPr>
          <w:rFonts w:ascii="Times New Roman" w:hAnsi="Times New Roman"/>
          <w:b/>
          <w:noProof/>
          <w:snapToGrid w:val="0"/>
          <w:sz w:val="24"/>
          <w:szCs w:val="24"/>
          <w:u w:val="single"/>
        </w:rPr>
        <w:t>č. 137/2006 Sb., o veřejných zakázkách:</w:t>
      </w:r>
    </w:p>
    <w:p w:rsidR="001D15D8" w:rsidRDefault="001D15D8" w:rsidP="003145D7">
      <w:pPr>
        <w:keepNext/>
        <w:keepLines/>
        <w:spacing w:before="0" w:after="120"/>
        <w:rPr>
          <w:rFonts w:ascii="Times New Roman" w:hAnsi="Times New Roman" w:cs="Times New Roman"/>
          <w:b/>
          <w:sz w:val="24"/>
          <w:szCs w:val="24"/>
        </w:rPr>
      </w:pPr>
      <w:r w:rsidRPr="000A0DF6">
        <w:rPr>
          <w:rFonts w:ascii="Times New Roman" w:hAnsi="Times New Roman" w:cs="Times New Roman"/>
          <w:b/>
          <w:sz w:val="24"/>
          <w:szCs w:val="24"/>
        </w:rPr>
        <w:t>Žadatelé/příjemci, kteří nejsou zadavateli veřejných zakázek podle zákona č. 137/2006 Sb.,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sidR="00D3480E">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sidR="00D3480E">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75F2F">
        <w:rPr>
          <w:rFonts w:ascii="Times New Roman" w:hAnsi="Times New Roman" w:cs="Times New Roman"/>
          <w:b/>
          <w:sz w:val="24"/>
          <w:szCs w:val="24"/>
        </w:rPr>
        <w:t>5</w:t>
      </w:r>
      <w:r w:rsidRPr="00886393">
        <w:rPr>
          <w:rFonts w:ascii="Times New Roman" w:hAnsi="Times New Roman" w:cs="Times New Roman"/>
          <w:b/>
          <w:sz w:val="24"/>
          <w:szCs w:val="24"/>
        </w:rPr>
        <w:t xml:space="preserve"> této Příručky, a dodržovat níže uvedené požadavky, které jsou nad rámec Závazných postupů.</w:t>
      </w:r>
    </w:p>
    <w:p w:rsidR="001D15D8" w:rsidRDefault="001D15D8" w:rsidP="003145D7">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p>
    <w:p w:rsidR="00221219" w:rsidRPr="001B4647" w:rsidRDefault="001D15D8" w:rsidP="00C12073">
      <w:pPr>
        <w:pStyle w:val="Textpoznpodarou"/>
        <w:keepNext/>
        <w:keepLines/>
        <w:numPr>
          <w:ilvl w:val="0"/>
          <w:numId w:val="165"/>
        </w:numPr>
        <w:spacing w:before="60"/>
        <w:ind w:left="426" w:hanging="426"/>
        <w:jc w:val="both"/>
        <w:rPr>
          <w:rFonts w:ascii="Times New Roman" w:hAnsi="Times New Roman" w:cs="Times New Roman"/>
          <w:sz w:val="24"/>
          <w:szCs w:val="24"/>
        </w:rPr>
      </w:pPr>
      <w:r w:rsidRPr="00886393">
        <w:rPr>
          <w:rFonts w:ascii="Times New Roman" w:hAnsi="Times New Roman" w:cs="Times New Roman"/>
          <w:noProof/>
          <w:sz w:val="24"/>
          <w:szCs w:val="24"/>
        </w:rPr>
        <w:t>Zakázky malého rozsahu</w:t>
      </w:r>
      <w:r w:rsidRPr="000A0DF6">
        <w:rPr>
          <w:rFonts w:ascii="Times New Roman" w:hAnsi="Times New Roman" w:cs="Times New Roman"/>
          <w:noProof/>
          <w:sz w:val="24"/>
          <w:szCs w:val="24"/>
        </w:rPr>
        <w:t xml:space="preserve"> </w:t>
      </w:r>
      <w:r w:rsidRPr="00886393">
        <w:rPr>
          <w:rFonts w:ascii="Times New Roman" w:hAnsi="Times New Roman" w:cs="Times New Roman"/>
          <w:noProof/>
          <w:sz w:val="24"/>
          <w:szCs w:val="24"/>
        </w:rPr>
        <w:t xml:space="preserve">1. kategorie </w:t>
      </w:r>
      <w:r w:rsidR="001401CF" w:rsidRPr="001401CF">
        <w:rPr>
          <w:rFonts w:ascii="Times New Roman" w:hAnsi="Times New Roman" w:cs="Times New Roman"/>
          <w:sz w:val="24"/>
          <w:szCs w:val="24"/>
        </w:rPr>
        <w:t>představují</w:t>
      </w:r>
      <w:r w:rsidRPr="00886393">
        <w:rPr>
          <w:rFonts w:ascii="Times New Roman" w:hAnsi="Times New Roman" w:cs="Times New Roman"/>
          <w:noProof/>
          <w:sz w:val="24"/>
          <w:szCs w:val="24"/>
        </w:rPr>
        <w:t xml:space="preserve"> zakázky </w:t>
      </w:r>
      <w:r w:rsidR="001401CF" w:rsidRPr="001401CF">
        <w:rPr>
          <w:rFonts w:ascii="Times New Roman" w:hAnsi="Times New Roman" w:cs="Times New Roman"/>
          <w:sz w:val="24"/>
          <w:szCs w:val="24"/>
        </w:rPr>
        <w:t xml:space="preserve">na služby a na dodávky, </w:t>
      </w:r>
      <w:r w:rsidRPr="00886393">
        <w:rPr>
          <w:rFonts w:ascii="Times New Roman" w:hAnsi="Times New Roman" w:cs="Times New Roman"/>
          <w:noProof/>
          <w:sz w:val="24"/>
          <w:szCs w:val="24"/>
        </w:rPr>
        <w:t>jejichž předpokládaná hodnota nedosahuje 200</w:t>
      </w:r>
      <w:r w:rsidR="00505FF0">
        <w:rPr>
          <w:rFonts w:ascii="Times New Roman" w:hAnsi="Times New Roman" w:cs="Times New Roman"/>
          <w:noProof/>
          <w:sz w:val="24"/>
          <w:szCs w:val="24"/>
        </w:rPr>
        <w:t xml:space="preserve"> </w:t>
      </w:r>
      <w:r w:rsidRPr="00886393">
        <w:rPr>
          <w:rFonts w:ascii="Times New Roman" w:hAnsi="Times New Roman" w:cs="Times New Roman"/>
          <w:noProof/>
          <w:sz w:val="24"/>
          <w:szCs w:val="24"/>
        </w:rPr>
        <w:t>000 Kč</w:t>
      </w:r>
      <w:r w:rsidR="001401CF" w:rsidRPr="001401CF">
        <w:rPr>
          <w:rFonts w:ascii="Times New Roman" w:hAnsi="Times New Roman" w:cs="Times New Roman"/>
          <w:sz w:val="24"/>
          <w:szCs w:val="24"/>
        </w:rPr>
        <w:t xml:space="preserve"> bez daně z přidané hodnoty</w:t>
      </w:r>
      <w:r w:rsidRPr="00886393">
        <w:rPr>
          <w:rFonts w:ascii="Times New Roman" w:hAnsi="Times New Roman" w:cs="Times New Roman"/>
          <w:noProof/>
          <w:sz w:val="24"/>
          <w:szCs w:val="24"/>
        </w:rPr>
        <w:t>, a na stavební práce, jejichž předpokládaná hodnota nedosahuje 500 000 Kč</w:t>
      </w:r>
      <w:r w:rsidR="001401CF" w:rsidRPr="001401CF">
        <w:rPr>
          <w:rFonts w:ascii="Times New Roman" w:hAnsi="Times New Roman" w:cs="Times New Roman"/>
          <w:sz w:val="24"/>
          <w:szCs w:val="24"/>
        </w:rPr>
        <w:t xml:space="preserve"> bez daně </w:t>
      </w:r>
      <w:r w:rsidR="00D653C4">
        <w:rPr>
          <w:rFonts w:ascii="Times New Roman" w:hAnsi="Times New Roman" w:cs="Times New Roman"/>
          <w:sz w:val="24"/>
          <w:szCs w:val="24"/>
        </w:rPr>
        <w:br/>
      </w:r>
      <w:r w:rsidR="001401CF" w:rsidRPr="001401CF">
        <w:rPr>
          <w:rFonts w:ascii="Times New Roman" w:hAnsi="Times New Roman" w:cs="Times New Roman"/>
          <w:sz w:val="24"/>
          <w:szCs w:val="24"/>
        </w:rPr>
        <w:t>z přidané hodnoty. Zakázky 1</w:t>
      </w:r>
      <w:r w:rsidRPr="00886393">
        <w:rPr>
          <w:rFonts w:ascii="Times New Roman" w:hAnsi="Times New Roman" w:cs="Times New Roman"/>
          <w:noProof/>
          <w:sz w:val="24"/>
          <w:szCs w:val="24"/>
        </w:rPr>
        <w:t xml:space="preserve">. kategorie </w:t>
      </w:r>
      <w:r w:rsidR="001401CF" w:rsidRPr="001401CF">
        <w:rPr>
          <w:rFonts w:ascii="Times New Roman" w:hAnsi="Times New Roman" w:cs="Times New Roman"/>
          <w:sz w:val="24"/>
          <w:szCs w:val="24"/>
        </w:rPr>
        <w:t>lze realizovat formou přímého nákupu (dle bodu 12.1 Závazných postupů).</w:t>
      </w:r>
    </w:p>
    <w:p w:rsidR="00221219" w:rsidRPr="001B4647" w:rsidRDefault="001401CF" w:rsidP="00C12073">
      <w:pPr>
        <w:pStyle w:val="Textpoznpodarou"/>
        <w:keepNext/>
        <w:keepLines/>
        <w:numPr>
          <w:ilvl w:val="0"/>
          <w:numId w:val="16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Zakázkami malého rozsahu 2. kategorie (dle bodu 12.2 Závazných postupů) se rozumí</w:t>
      </w:r>
      <w:r w:rsidR="001D15D8" w:rsidRPr="00886393">
        <w:rPr>
          <w:rFonts w:ascii="Times New Roman" w:hAnsi="Times New Roman" w:cs="Times New Roman"/>
          <w:noProof/>
          <w:sz w:val="24"/>
          <w:szCs w:val="24"/>
        </w:rPr>
        <w:t xml:space="preserve"> zakázky </w:t>
      </w:r>
      <w:r w:rsidRPr="001401CF">
        <w:rPr>
          <w:rFonts w:ascii="Times New Roman" w:hAnsi="Times New Roman" w:cs="Times New Roman"/>
          <w:sz w:val="24"/>
          <w:szCs w:val="24"/>
        </w:rPr>
        <w:t xml:space="preserve">na služby a na dodávky, </w:t>
      </w:r>
      <w:r w:rsidR="001D15D8" w:rsidRPr="00886393">
        <w:rPr>
          <w:rFonts w:ascii="Times New Roman" w:hAnsi="Times New Roman" w:cs="Times New Roman"/>
          <w:noProof/>
          <w:sz w:val="24"/>
          <w:szCs w:val="24"/>
        </w:rPr>
        <w:t xml:space="preserve">jejichž předpokládaná hodnota </w:t>
      </w:r>
      <w:r w:rsidRPr="001401CF">
        <w:rPr>
          <w:rFonts w:ascii="Times New Roman" w:hAnsi="Times New Roman" w:cs="Times New Roman"/>
          <w:sz w:val="24"/>
          <w:szCs w:val="24"/>
        </w:rPr>
        <w:t>se rovná nebo převyšuje 200 000 Kč bez daně z přidané hodnoty</w:t>
      </w:r>
      <w:r w:rsidR="001D15D8" w:rsidRPr="00886393">
        <w:rPr>
          <w:rFonts w:ascii="Times New Roman" w:hAnsi="Times New Roman" w:cs="Times New Roman"/>
          <w:noProof/>
          <w:sz w:val="24"/>
          <w:szCs w:val="24"/>
        </w:rPr>
        <w:t xml:space="preserve">, a na stavební práce, jejichž předpokládaná </w:t>
      </w:r>
      <w:r w:rsidR="001D15D8">
        <w:rPr>
          <w:rFonts w:ascii="Times New Roman" w:hAnsi="Times New Roman" w:cs="Times New Roman"/>
          <w:noProof/>
          <w:sz w:val="24"/>
          <w:szCs w:val="24"/>
        </w:rPr>
        <w:t xml:space="preserve">hodnota </w:t>
      </w:r>
      <w:r w:rsidRPr="001401CF">
        <w:rPr>
          <w:rFonts w:ascii="Times New Roman" w:hAnsi="Times New Roman" w:cs="Times New Roman"/>
          <w:sz w:val="24"/>
          <w:szCs w:val="24"/>
        </w:rPr>
        <w:t xml:space="preserve">se rovná nebo převyšuje 500 000 Kč bez daně z přidané hodnoty, avšak nedosahuje finančního limitu, stanoveného v § 12 odst. 3 zákona </w:t>
      </w:r>
      <w:r w:rsidR="00D653C4">
        <w:rPr>
          <w:rFonts w:ascii="Times New Roman" w:hAnsi="Times New Roman" w:cs="Times New Roman"/>
          <w:sz w:val="24"/>
          <w:szCs w:val="24"/>
        </w:rPr>
        <w:br/>
      </w:r>
      <w:r w:rsidRPr="001401CF">
        <w:rPr>
          <w:rFonts w:ascii="Times New Roman" w:hAnsi="Times New Roman" w:cs="Times New Roman"/>
          <w:sz w:val="24"/>
          <w:szCs w:val="24"/>
        </w:rPr>
        <w:t>o veřejných zakázkách.</w:t>
      </w:r>
    </w:p>
    <w:p w:rsidR="001D15D8" w:rsidRDefault="007679AF" w:rsidP="003145D7">
      <w:pPr>
        <w:keepNext/>
        <w:keepLines/>
        <w:spacing w:before="0"/>
        <w:rPr>
          <w:rFonts w:ascii="Times New Roman" w:hAnsi="Times New Roman" w:cs="Times New Roman"/>
          <w:noProof/>
          <w:sz w:val="24"/>
          <w:szCs w:val="24"/>
        </w:rPr>
      </w:pPr>
      <w:r>
        <w:rPr>
          <w:rFonts w:ascii="Times New Roman" w:hAnsi="Times New Roman" w:cs="Times New Roman"/>
          <w:noProof/>
          <w:sz w:val="24"/>
          <w:szCs w:val="24"/>
        </w:rPr>
        <w:t xml:space="preserve">Od 1. 1. 2014 </w:t>
      </w:r>
      <w:r w:rsidR="00B27898">
        <w:rPr>
          <w:rFonts w:ascii="Times New Roman" w:hAnsi="Times New Roman" w:cs="Times New Roman"/>
          <w:noProof/>
          <w:sz w:val="24"/>
          <w:szCs w:val="24"/>
        </w:rPr>
        <w:t xml:space="preserve">se mění </w:t>
      </w:r>
      <w:r>
        <w:rPr>
          <w:rFonts w:ascii="Times New Roman" w:hAnsi="Times New Roman" w:cs="Times New Roman"/>
          <w:noProof/>
          <w:sz w:val="24"/>
          <w:szCs w:val="24"/>
        </w:rPr>
        <w:t>limit k zakázkám malého rozsahu, stanovený v § 12 zákona o veřejných zakázkách</w:t>
      </w:r>
      <w:r w:rsidR="00B27898">
        <w:rPr>
          <w:rFonts w:ascii="Times New Roman" w:hAnsi="Times New Roman" w:cs="Times New Roman"/>
          <w:noProof/>
          <w:sz w:val="24"/>
          <w:szCs w:val="24"/>
        </w:rPr>
        <w:t>,</w:t>
      </w:r>
      <w:r>
        <w:rPr>
          <w:rFonts w:ascii="Times New Roman" w:hAnsi="Times New Roman" w:cs="Times New Roman"/>
          <w:noProof/>
          <w:sz w:val="24"/>
          <w:szCs w:val="24"/>
        </w:rPr>
        <w:t xml:space="preserve"> na dodávky a služby na 2 000 000 Kč be</w:t>
      </w:r>
      <w:r w:rsidR="00B27898">
        <w:rPr>
          <w:rFonts w:ascii="Times New Roman" w:hAnsi="Times New Roman" w:cs="Times New Roman"/>
          <w:noProof/>
          <w:sz w:val="24"/>
          <w:szCs w:val="24"/>
        </w:rPr>
        <w:t xml:space="preserve">z daně z přidané hodnoty a </w:t>
      </w:r>
      <w:r w:rsidR="001E4CF6">
        <w:rPr>
          <w:rFonts w:ascii="Times New Roman" w:hAnsi="Times New Roman" w:cs="Times New Roman"/>
          <w:noProof/>
          <w:sz w:val="24"/>
          <w:szCs w:val="24"/>
        </w:rPr>
        <w:t>na stavební práce</w:t>
      </w:r>
      <w:r>
        <w:rPr>
          <w:rFonts w:ascii="Times New Roman" w:hAnsi="Times New Roman" w:cs="Times New Roman"/>
          <w:noProof/>
          <w:sz w:val="24"/>
          <w:szCs w:val="24"/>
        </w:rPr>
        <w:t xml:space="preserve"> 6 000 000 Kč bez daně z přidané hodnoty. </w:t>
      </w:r>
    </w:p>
    <w:p w:rsidR="00526735" w:rsidRDefault="00526735" w:rsidP="003145D7">
      <w:pPr>
        <w:keepNext/>
        <w:keepLines/>
        <w:spacing w:before="0"/>
        <w:rPr>
          <w:rFonts w:ascii="Times New Roman" w:hAnsi="Times New Roman" w:cs="Times New Roman"/>
          <w:noProof/>
          <w:sz w:val="24"/>
          <w:szCs w:val="24"/>
        </w:rPr>
      </w:pPr>
    </w:p>
    <w:p w:rsidR="001D15D8" w:rsidRDefault="001D15D8" w:rsidP="003145D7">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9B271A">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noProof/>
          <w:sz w:val="24"/>
          <w:szCs w:val="24"/>
        </w:rPr>
      </w:pPr>
      <w:r w:rsidRPr="00D653C4">
        <w:rPr>
          <w:rFonts w:ascii="Times New Roman" w:hAnsi="Times New Roman"/>
          <w:noProof/>
          <w:sz w:val="24"/>
          <w:szCs w:val="24"/>
        </w:rPr>
        <w:t>Zadavatel je povinen dodržovat obecná ustanovení, která platí pro všechny zakázky v </w:t>
      </w:r>
      <w:r w:rsidR="009B4E05" w:rsidRPr="00B560F8">
        <w:rPr>
          <w:rFonts w:ascii="Times New Roman" w:hAnsi="Times New Roman"/>
          <w:noProof/>
          <w:sz w:val="24"/>
          <w:szCs w:val="24"/>
        </w:rPr>
        <w:t>úvodu kapitoly 8.6 této</w:t>
      </w:r>
      <w:r w:rsidRPr="00D653C4">
        <w:rPr>
          <w:rFonts w:ascii="Times New Roman" w:hAnsi="Times New Roman"/>
          <w:noProof/>
          <w:sz w:val="24"/>
          <w:szCs w:val="24"/>
        </w:rPr>
        <w:t xml:space="preserve"> Příručky.</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noProof/>
          <w:sz w:val="24"/>
          <w:szCs w:val="24"/>
        </w:rPr>
      </w:pPr>
      <w:r w:rsidRPr="00D653C4">
        <w:rPr>
          <w:rFonts w:ascii="Times New Roman" w:hAnsi="Times New Roman"/>
          <w:noProof/>
          <w:sz w:val="24"/>
          <w:szCs w:val="24"/>
        </w:rPr>
        <w:t xml:space="preserve">Zadavatel je povinen zapracovat do všech smluv s dodavateli náležitostí uvedené  v části „Povinnosti dodavatele (zhotovitele)“ </w:t>
      </w:r>
      <w:r w:rsidR="009B4E05" w:rsidRPr="00B560F8">
        <w:rPr>
          <w:rFonts w:ascii="Times New Roman" w:hAnsi="Times New Roman"/>
          <w:noProof/>
          <w:sz w:val="24"/>
          <w:szCs w:val="24"/>
        </w:rPr>
        <w:t>kapitoly 8.6.</w:t>
      </w:r>
    </w:p>
    <w:p w:rsidR="00662FAA" w:rsidRPr="00D653C4" w:rsidRDefault="001D15D8" w:rsidP="00DB7846">
      <w:pPr>
        <w:pStyle w:val="Odstavecseseznamem"/>
        <w:keepNext/>
        <w:keepLines/>
        <w:numPr>
          <w:ilvl w:val="0"/>
          <w:numId w:val="172"/>
        </w:numPr>
        <w:ind w:left="426" w:right="-2" w:hanging="426"/>
        <w:jc w:val="both"/>
        <w:rPr>
          <w:rFonts w:ascii="Times New Roman" w:hAnsi="Times New Roman"/>
          <w:noProof/>
          <w:sz w:val="24"/>
          <w:szCs w:val="24"/>
        </w:rPr>
      </w:pPr>
      <w:r w:rsidRPr="00D653C4">
        <w:rPr>
          <w:rFonts w:ascii="Times New Roman" w:hAnsi="Times New Roman"/>
          <w:noProof/>
          <w:sz w:val="24"/>
          <w:szCs w:val="24"/>
        </w:rPr>
        <w:t>V</w:t>
      </w:r>
      <w:r w:rsidRPr="00D653C4">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w:t>
      </w:r>
      <w:r w:rsidR="00D653C4" w:rsidRPr="00D653C4">
        <w:rPr>
          <w:rFonts w:ascii="Times New Roman" w:hAnsi="Times New Roman"/>
          <w:sz w:val="24"/>
          <w:szCs w:val="24"/>
        </w:rPr>
        <w:br/>
      </w:r>
      <w:r w:rsidRPr="00D653C4">
        <w:rPr>
          <w:rFonts w:ascii="Times New Roman" w:hAnsi="Times New Roman"/>
          <w:sz w:val="24"/>
          <w:szCs w:val="24"/>
        </w:rPr>
        <w:t xml:space="preserve">o finanční spoluúčasti Evropské unie, Evropského fondu pro regionální rozvoj v rámci Integrovaného operačního programu a prohlášením Řídicího orgánu IOP ve znění: „Šance pro Váš rozvoj“; blíže viz příloha č. </w:t>
      </w:r>
      <w:r w:rsidR="00E75F2F" w:rsidRPr="00D653C4">
        <w:rPr>
          <w:rFonts w:ascii="Times New Roman" w:hAnsi="Times New Roman"/>
          <w:sz w:val="24"/>
          <w:szCs w:val="24"/>
        </w:rPr>
        <w:t>2</w:t>
      </w:r>
      <w:r w:rsidRPr="00D653C4">
        <w:rPr>
          <w:rFonts w:ascii="Times New Roman" w:hAnsi="Times New Roman"/>
          <w:sz w:val="24"/>
          <w:szCs w:val="24"/>
        </w:rPr>
        <w:t xml:space="preserve"> Příručky a bod 6.5.4 Závazných postupů. </w:t>
      </w:r>
      <w:r w:rsidRPr="00D653C4">
        <w:rPr>
          <w:rFonts w:ascii="Times New Roman" w:hAnsi="Times New Roman"/>
          <w:b/>
          <w:noProof/>
          <w:sz w:val="24"/>
          <w:szCs w:val="24"/>
          <w:u w:val="single"/>
        </w:rPr>
        <w:t xml:space="preserve">Toto ustanovení se vztahuje na dokumenty k výběrovým řízením zahájeným až po vydání </w:t>
      </w:r>
      <w:r w:rsidR="00D85CB2">
        <w:rPr>
          <w:rFonts w:ascii="Times New Roman" w:hAnsi="Times New Roman"/>
          <w:b/>
          <w:noProof/>
          <w:sz w:val="24"/>
          <w:szCs w:val="24"/>
          <w:u w:val="single"/>
        </w:rPr>
        <w:t>Rozhodnutí</w:t>
      </w:r>
      <w:r w:rsidRPr="00D653C4">
        <w:rPr>
          <w:rFonts w:ascii="Times New Roman" w:hAnsi="Times New Roman"/>
          <w:b/>
          <w:noProof/>
          <w:sz w:val="24"/>
          <w:szCs w:val="24"/>
          <w:u w:val="single"/>
        </w:rPr>
        <w:t xml:space="preserve"> (tedy od momentu, kdy se z žadatele stává příjemce).</w:t>
      </w:r>
    </w:p>
    <w:p w:rsidR="00662FAA" w:rsidRPr="00D653C4" w:rsidRDefault="001D15D8" w:rsidP="00DB7846">
      <w:pPr>
        <w:pStyle w:val="Odstavecseseznamem"/>
        <w:keepNext/>
        <w:keepLines/>
        <w:numPr>
          <w:ilvl w:val="0"/>
          <w:numId w:val="172"/>
        </w:numPr>
        <w:overflowPunct w:val="0"/>
        <w:autoSpaceDE w:val="0"/>
        <w:autoSpaceDN w:val="0"/>
        <w:adjustRightInd w:val="0"/>
        <w:spacing w:after="120"/>
        <w:ind w:left="426" w:right="-2" w:hanging="426"/>
        <w:jc w:val="both"/>
        <w:textAlignment w:val="baseline"/>
        <w:rPr>
          <w:rFonts w:ascii="Times New Roman" w:hAnsi="Times New Roman"/>
          <w:sz w:val="24"/>
          <w:szCs w:val="24"/>
        </w:rPr>
      </w:pPr>
      <w:r w:rsidRPr="00D653C4">
        <w:rPr>
          <w:rFonts w:ascii="Times New Roman" w:hAnsi="Times New Roman"/>
          <w:sz w:val="24"/>
          <w:szCs w:val="24"/>
        </w:rPr>
        <w:t>Oznámení o zahájení výběrového řízení nebo výzva k podání nabídky (viz bod 6.5.4 Závazných postupů) musí obsahovat požadavek na předložení návrhu smlouvy podepsaného osobou oprávněnou jednat jménem či za uchazeče.</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sz w:val="24"/>
          <w:szCs w:val="24"/>
        </w:rPr>
      </w:pPr>
      <w:r w:rsidRPr="00D653C4">
        <w:rPr>
          <w:rFonts w:ascii="Times New Roman" w:hAnsi="Times New Roman"/>
          <w:sz w:val="24"/>
          <w:szCs w:val="24"/>
        </w:rPr>
        <w:t>Dodatečná lhůta pro doplnění nabídky nesmí být kratší než 3 pracovní dny (viz bod 7.2.2, 7.2.3, 7.3.2 a 7.3.3 Závazných postupů).</w:t>
      </w:r>
    </w:p>
    <w:p w:rsidR="001D15D8" w:rsidRPr="00886393" w:rsidRDefault="001D15D8" w:rsidP="00DB7846">
      <w:pPr>
        <w:pStyle w:val="Textpoznpodarou"/>
        <w:keepNext/>
        <w:keepLines/>
        <w:numPr>
          <w:ilvl w:val="0"/>
          <w:numId w:val="172"/>
        </w:numPr>
        <w:spacing w:before="60"/>
        <w:ind w:left="426" w:hanging="426"/>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považovat nabídky nepřijatelné dle § 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sz w:val="24"/>
          <w:szCs w:val="24"/>
        </w:rPr>
      </w:pPr>
      <w:r w:rsidRPr="00D653C4">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sz w:val="24"/>
          <w:szCs w:val="24"/>
        </w:rPr>
      </w:pPr>
      <w:r w:rsidRPr="00D653C4">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1D15D8" w:rsidRDefault="001D15D8" w:rsidP="003145D7">
      <w:pPr>
        <w:keepNext/>
        <w:keepLines/>
        <w:overflowPunct w:val="0"/>
        <w:autoSpaceDE w:val="0"/>
        <w:autoSpaceDN w:val="0"/>
        <w:adjustRightInd w:val="0"/>
        <w:spacing w:after="120"/>
        <w:textAlignment w:val="baseline"/>
        <w:rPr>
          <w:rFonts w:ascii="Times New Roman" w:hAnsi="Times New Roman" w:cs="Times New Roman"/>
          <w:sz w:val="24"/>
          <w:szCs w:val="24"/>
        </w:rPr>
      </w:pPr>
    </w:p>
    <w:p w:rsidR="001D15D8" w:rsidRPr="00ED0391" w:rsidRDefault="001D15D8" w:rsidP="003145D7">
      <w:pPr>
        <w:keepNext/>
        <w:keepLines/>
        <w:rPr>
          <w:rFonts w:ascii="Times New Roman" w:hAnsi="Times New Roman" w:cs="Times New Roman"/>
          <w:b/>
          <w:noProof/>
          <w:snapToGrid w:val="0"/>
          <w:sz w:val="24"/>
          <w:szCs w:val="24"/>
          <w:u w:val="single"/>
        </w:rPr>
      </w:pPr>
      <w:r w:rsidRPr="00ED0391">
        <w:rPr>
          <w:rFonts w:ascii="Times New Roman" w:hAnsi="Times New Roman" w:cs="Times New Roman"/>
          <w:b/>
          <w:noProof/>
          <w:snapToGrid w:val="0"/>
          <w:sz w:val="24"/>
          <w:szCs w:val="24"/>
          <w:u w:val="single"/>
        </w:rPr>
        <w:t>CRR</w:t>
      </w:r>
      <w:r w:rsidR="00F46A2F">
        <w:rPr>
          <w:rFonts w:ascii="Times New Roman" w:hAnsi="Times New Roman" w:cs="Times New Roman"/>
          <w:b/>
          <w:noProof/>
          <w:snapToGrid w:val="0"/>
          <w:sz w:val="24"/>
          <w:szCs w:val="24"/>
          <w:u w:val="single"/>
        </w:rPr>
        <w:t xml:space="preserve"> ČR</w:t>
      </w:r>
    </w:p>
    <w:p w:rsidR="0087715C" w:rsidRDefault="001D15D8" w:rsidP="00B560F8">
      <w:pPr>
        <w:keepNext/>
        <w:keepLines/>
        <w:tabs>
          <w:tab w:val="left" w:pos="2127"/>
        </w:tabs>
        <w:rPr>
          <w:rFonts w:ascii="Times New Roman" w:hAnsi="Times New Roman" w:cs="Times New Roman"/>
          <w:noProof/>
          <w:sz w:val="24"/>
          <w:szCs w:val="24"/>
        </w:rPr>
      </w:pPr>
      <w:r w:rsidRPr="000A0DF6">
        <w:rPr>
          <w:rFonts w:ascii="Times New Roman" w:hAnsi="Times New Roman" w:cs="Times New Roman"/>
          <w:noProof/>
          <w:sz w:val="24"/>
          <w:szCs w:val="24"/>
        </w:rPr>
        <w:t>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je  ověřit,  že  výběrové  řízení  proběhlo  nebo  proběhne  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87715C">
        <w:rPr>
          <w:rFonts w:ascii="Times New Roman" w:hAnsi="Times New Roman" w:cs="Times New Roman"/>
          <w:noProof/>
          <w:sz w:val="24"/>
          <w:szCs w:val="24"/>
        </w:rPr>
        <w:t xml:space="preserve">zadavatel </w:t>
      </w:r>
      <w:r w:rsidRPr="000A0DF6">
        <w:rPr>
          <w:rFonts w:ascii="Times New Roman" w:hAnsi="Times New Roman" w:cs="Times New Roman"/>
          <w:noProof/>
          <w:sz w:val="24"/>
          <w:szCs w:val="24"/>
        </w:rPr>
        <w:t>je  povinen  předložit  zadávací  dokumentaci ke schválení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10 pracovních  dní  před  zveřejněním výběrového řízení  nebo před odesláním výzvy dodavatelům. Dále </w:t>
      </w:r>
      <w:r w:rsidR="001970EB">
        <w:rPr>
          <w:rFonts w:ascii="Times New Roman" w:hAnsi="Times New Roman" w:cs="Times New Roman"/>
          <w:noProof/>
          <w:sz w:val="24"/>
          <w:szCs w:val="24"/>
        </w:rPr>
        <w:t xml:space="preserve">je </w:t>
      </w:r>
      <w:r w:rsidRPr="000A0DF6">
        <w:rPr>
          <w:rFonts w:ascii="Times New Roman" w:hAnsi="Times New Roman" w:cs="Times New Roman"/>
          <w:noProof/>
          <w:sz w:val="24"/>
          <w:szCs w:val="24"/>
        </w:rPr>
        <w:t xml:space="preserve">povinen </w:t>
      </w:r>
      <w:r w:rsidR="00C428DA" w:rsidRPr="000A0DF6">
        <w:rPr>
          <w:rFonts w:ascii="Times New Roman" w:hAnsi="Times New Roman" w:cs="Times New Roman"/>
          <w:noProof/>
          <w:sz w:val="24"/>
          <w:szCs w:val="24"/>
        </w:rPr>
        <w:t>nejpozději 7 kalendářních dnů před</w:t>
      </w:r>
      <w:r w:rsidR="00C428DA">
        <w:rPr>
          <w:rFonts w:ascii="Times New Roman" w:hAnsi="Times New Roman" w:cs="Times New Roman"/>
          <w:noProof/>
          <w:sz w:val="24"/>
          <w:szCs w:val="24"/>
        </w:rPr>
        <w:t>em</w:t>
      </w:r>
      <w:r w:rsidR="00C428DA" w:rsidRPr="000A0DF6">
        <w:rPr>
          <w:rFonts w:ascii="Times New Roman" w:hAnsi="Times New Roman" w:cs="Times New Roman"/>
          <w:noProof/>
          <w:sz w:val="24"/>
          <w:szCs w:val="24"/>
        </w:rPr>
        <w:t xml:space="preserve"> </w:t>
      </w:r>
      <w:r w:rsidR="002374AA">
        <w:rPr>
          <w:rFonts w:ascii="Times New Roman" w:hAnsi="Times New Roman" w:cs="Times New Roman"/>
          <w:noProof/>
          <w:sz w:val="24"/>
          <w:szCs w:val="24"/>
        </w:rPr>
        <w:t xml:space="preserve">prokazatelně </w:t>
      </w:r>
      <w:r w:rsidRPr="000A0DF6">
        <w:rPr>
          <w:rFonts w:ascii="Times New Roman" w:hAnsi="Times New Roman" w:cs="Times New Roman"/>
          <w:noProof/>
          <w:sz w:val="24"/>
          <w:szCs w:val="24"/>
        </w:rPr>
        <w:t>zaslat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písemnou pozvánku (elektronicky  nebo listinně) na jednání hodnotící komise, probíhá-li </w:t>
      </w:r>
      <w:r w:rsidR="00C428DA">
        <w:rPr>
          <w:rFonts w:ascii="Times New Roman" w:hAnsi="Times New Roman" w:cs="Times New Roman"/>
          <w:noProof/>
          <w:sz w:val="24"/>
          <w:szCs w:val="24"/>
        </w:rPr>
        <w:t xml:space="preserve">její </w:t>
      </w:r>
      <w:r w:rsidRPr="000A0DF6">
        <w:rPr>
          <w:rFonts w:ascii="Times New Roman" w:hAnsi="Times New Roman" w:cs="Times New Roman"/>
          <w:noProof/>
          <w:sz w:val="24"/>
          <w:szCs w:val="24"/>
        </w:rPr>
        <w:t>jednání po</w:t>
      </w:r>
      <w:r w:rsidR="00D85CB2">
        <w:rPr>
          <w:rFonts w:ascii="Times New Roman" w:hAnsi="Times New Roman" w:cs="Times New Roman"/>
          <w:noProof/>
          <w:sz w:val="24"/>
          <w:szCs w:val="24"/>
        </w:rPr>
        <w:t xml:space="preserve"> schválení Rozohdnutí</w:t>
      </w:r>
      <w:r w:rsidR="00C428DA">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C428DA">
        <w:rPr>
          <w:rFonts w:ascii="Times New Roman" w:hAnsi="Times New Roman" w:cs="Times New Roman"/>
          <w:noProof/>
          <w:sz w:val="24"/>
          <w:szCs w:val="24"/>
        </w:rPr>
        <w:t xml:space="preserve">Zadavatel </w:t>
      </w:r>
      <w:r w:rsidRPr="000A0DF6">
        <w:rPr>
          <w:rFonts w:ascii="Times New Roman" w:hAnsi="Times New Roman" w:cs="Times New Roman"/>
          <w:noProof/>
          <w:sz w:val="24"/>
          <w:szCs w:val="24"/>
        </w:rPr>
        <w:t>je rovněž povinen předložit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zápis z jednání komise a smlouvu s dodavatelem.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se jednání hodnotící komise může zúčastnit jako pozorovatel.</w:t>
      </w:r>
    </w:p>
    <w:p w:rsidR="001D15D8" w:rsidRDefault="001D15D8" w:rsidP="003145D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Zadavatel je povinen informovat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o změnách, které nastaly v průběhu výběrového řízení nebo realizace zakázky</w:t>
      </w:r>
      <w:r w:rsidR="00E16431">
        <w:rPr>
          <w:rFonts w:ascii="Times New Roman" w:hAnsi="Times New Roman" w:cs="Times New Roman"/>
          <w:noProof/>
          <w:sz w:val="24"/>
          <w:szCs w:val="24"/>
        </w:rPr>
        <w:t>,</w:t>
      </w:r>
      <w:r w:rsidRPr="000A0DF6">
        <w:rPr>
          <w:rFonts w:ascii="Times New Roman" w:hAnsi="Times New Roman" w:cs="Times New Roman"/>
          <w:noProof/>
          <w:sz w:val="24"/>
          <w:szCs w:val="24"/>
        </w:rPr>
        <w:t xml:space="preserve"> prostřednictvím hlášení o pokroku, resp. monitorovací zprávy.</w:t>
      </w:r>
    </w:p>
    <w:p w:rsidR="005C3357" w:rsidRPr="005C3357" w:rsidRDefault="005C3357" w:rsidP="00B560F8">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b/>
          <w:snapToGrid w:val="0"/>
          <w:sz w:val="24"/>
          <w:szCs w:val="24"/>
        </w:rPr>
      </w:pPr>
      <w:r w:rsidRPr="005C3357">
        <w:rPr>
          <w:rFonts w:ascii="Times New Roman" w:hAnsi="Times New Roman"/>
          <w:b/>
          <w:snapToGrid w:val="0"/>
          <w:sz w:val="24"/>
          <w:szCs w:val="24"/>
        </w:rPr>
        <w:t xml:space="preserve">Upozornění: </w:t>
      </w:r>
      <w:r>
        <w:rPr>
          <w:rFonts w:ascii="Times New Roman" w:hAnsi="Times New Roman"/>
          <w:b/>
          <w:snapToGrid w:val="0"/>
          <w:sz w:val="24"/>
          <w:szCs w:val="24"/>
        </w:rPr>
        <w:t xml:space="preserve">U zakázek zadávaných mimo režim zákona o veřejných zakázkách </w:t>
      </w:r>
      <w:r w:rsidR="005C2B04">
        <w:rPr>
          <w:rFonts w:ascii="Times New Roman" w:hAnsi="Times New Roman"/>
          <w:b/>
          <w:snapToGrid w:val="0"/>
          <w:sz w:val="24"/>
          <w:szCs w:val="24"/>
        </w:rPr>
        <w:t xml:space="preserve">je </w:t>
      </w:r>
      <w:r>
        <w:rPr>
          <w:rFonts w:ascii="Times New Roman" w:hAnsi="Times New Roman"/>
          <w:b/>
          <w:snapToGrid w:val="0"/>
          <w:sz w:val="24"/>
          <w:szCs w:val="24"/>
        </w:rPr>
        <w:t>z</w:t>
      </w:r>
      <w:r w:rsidRPr="005C3357">
        <w:rPr>
          <w:rFonts w:ascii="Times New Roman" w:hAnsi="Times New Roman"/>
          <w:b/>
          <w:snapToGrid w:val="0"/>
          <w:sz w:val="24"/>
          <w:szCs w:val="24"/>
        </w:rPr>
        <w:t xml:space="preserve">adavatel povinen </w:t>
      </w:r>
      <w:r w:rsidR="00C428DA" w:rsidRPr="005C3357">
        <w:rPr>
          <w:rFonts w:ascii="Times New Roman" w:hAnsi="Times New Roman"/>
          <w:b/>
          <w:snapToGrid w:val="0"/>
          <w:sz w:val="24"/>
          <w:szCs w:val="24"/>
        </w:rPr>
        <w:t xml:space="preserve">před </w:t>
      </w:r>
      <w:r w:rsidR="00C428DA">
        <w:rPr>
          <w:rFonts w:ascii="Times New Roman" w:hAnsi="Times New Roman"/>
          <w:b/>
          <w:snapToGrid w:val="0"/>
          <w:sz w:val="24"/>
          <w:szCs w:val="24"/>
        </w:rPr>
        <w:t>uzavřením smlouvy s vybraným dodavatelem</w:t>
      </w:r>
      <w:r w:rsidR="00C428DA" w:rsidRPr="005C3357">
        <w:rPr>
          <w:rFonts w:ascii="Times New Roman" w:hAnsi="Times New Roman"/>
          <w:b/>
          <w:snapToGrid w:val="0"/>
          <w:sz w:val="24"/>
          <w:szCs w:val="24"/>
        </w:rPr>
        <w:t xml:space="preserve"> </w:t>
      </w:r>
      <w:r w:rsidRPr="005C3357">
        <w:rPr>
          <w:rFonts w:ascii="Times New Roman" w:hAnsi="Times New Roman"/>
          <w:b/>
          <w:snapToGrid w:val="0"/>
          <w:sz w:val="24"/>
          <w:szCs w:val="24"/>
        </w:rPr>
        <w:t>předložit CRR</w:t>
      </w:r>
      <w:r w:rsidR="00F46A2F">
        <w:rPr>
          <w:rFonts w:ascii="Times New Roman" w:hAnsi="Times New Roman"/>
          <w:b/>
          <w:snapToGrid w:val="0"/>
          <w:sz w:val="24"/>
          <w:szCs w:val="24"/>
        </w:rPr>
        <w:t xml:space="preserve"> ČR</w:t>
      </w:r>
      <w:r w:rsidRPr="005C3357">
        <w:rPr>
          <w:rFonts w:ascii="Times New Roman" w:hAnsi="Times New Roman"/>
          <w:b/>
          <w:snapToGrid w:val="0"/>
          <w:sz w:val="24"/>
          <w:szCs w:val="24"/>
        </w:rPr>
        <w:t xml:space="preserve"> ke kontrole veškerou pořízenou dokumentaci k průběhu </w:t>
      </w:r>
      <w:r>
        <w:rPr>
          <w:rFonts w:ascii="Times New Roman" w:hAnsi="Times New Roman"/>
          <w:b/>
          <w:snapToGrid w:val="0"/>
          <w:sz w:val="24"/>
          <w:szCs w:val="24"/>
        </w:rPr>
        <w:t>výběrového řízení</w:t>
      </w:r>
      <w:r w:rsidRPr="005C3357">
        <w:rPr>
          <w:rFonts w:ascii="Times New Roman" w:hAnsi="Times New Roman"/>
          <w:b/>
          <w:snapToGrid w:val="0"/>
          <w:sz w:val="24"/>
          <w:szCs w:val="24"/>
        </w:rPr>
        <w:t>.</w:t>
      </w:r>
    </w:p>
    <w:p w:rsidR="005C3357" w:rsidRPr="000A0DF6" w:rsidRDefault="005C3357" w:rsidP="003145D7">
      <w:pPr>
        <w:keepNext/>
        <w:keepLines/>
        <w:rPr>
          <w:rFonts w:ascii="Times New Roman" w:hAnsi="Times New Roman" w:cs="Times New Roman"/>
          <w:noProof/>
          <w:sz w:val="24"/>
          <w:szCs w:val="24"/>
        </w:rPr>
      </w:pPr>
    </w:p>
    <w:p w:rsidR="001D15D8" w:rsidRPr="000A0DF6" w:rsidRDefault="001D15D8" w:rsidP="003145D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 zejména:</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veřejné zakázce</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r w:rsidR="00152C00">
        <w:rPr>
          <w:rFonts w:ascii="Times New Roman" w:hAnsi="Times New Roman" w:cs="Times New Roman"/>
          <w:noProof/>
          <w:sz w:val="24"/>
          <w:szCs w:val="24"/>
        </w:rPr>
        <w:t>,</w:t>
      </w:r>
    </w:p>
    <w:p w:rsidR="001D15D8"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14009A" w:rsidRDefault="0014009A" w:rsidP="0014009A">
      <w:pPr>
        <w:keepNext/>
        <w:keepLines/>
        <w:spacing w:after="120"/>
        <w:rPr>
          <w:rFonts w:ascii="Times New Roman" w:hAnsi="Times New Roman"/>
          <w:b/>
          <w:sz w:val="24"/>
          <w:szCs w:val="24"/>
        </w:rPr>
      </w:pPr>
    </w:p>
    <w:p w:rsidR="0014009A" w:rsidRPr="0014009A" w:rsidRDefault="0014009A" w:rsidP="0014009A">
      <w:pPr>
        <w:keepNext/>
        <w:keepLines/>
        <w:spacing w:after="120"/>
        <w:rPr>
          <w:rFonts w:ascii="Times New Roman" w:hAnsi="Times New Roman"/>
          <w:b/>
          <w:sz w:val="24"/>
          <w:szCs w:val="24"/>
        </w:rPr>
      </w:pPr>
      <w:r w:rsidRPr="0014009A">
        <w:rPr>
          <w:rFonts w:ascii="Times New Roman" w:hAnsi="Times New Roman"/>
          <w:b/>
          <w:sz w:val="24"/>
          <w:szCs w:val="24"/>
        </w:rPr>
        <w:t>CRR</w:t>
      </w:r>
      <w:r w:rsidR="00BA48E5">
        <w:rPr>
          <w:rFonts w:ascii="Times New Roman" w:hAnsi="Times New Roman"/>
          <w:b/>
          <w:sz w:val="24"/>
          <w:szCs w:val="24"/>
        </w:rPr>
        <w:t xml:space="preserve"> ČR</w:t>
      </w:r>
      <w:r w:rsidRPr="0014009A">
        <w:rPr>
          <w:rFonts w:ascii="Times New Roman" w:hAnsi="Times New Roman"/>
          <w:b/>
          <w:sz w:val="24"/>
          <w:szCs w:val="24"/>
        </w:rPr>
        <w:t xml:space="preserve"> si může vyžádat další doplňující dokumentaci ke kontrole.</w:t>
      </w:r>
    </w:p>
    <w:p w:rsidR="0014009A" w:rsidRPr="000A0DF6" w:rsidRDefault="0014009A" w:rsidP="0014009A">
      <w:pPr>
        <w:pStyle w:val="Textpoznpodarou"/>
        <w:keepNext/>
        <w:keepLines/>
        <w:spacing w:before="60"/>
        <w:jc w:val="both"/>
        <w:rPr>
          <w:rFonts w:ascii="Times New Roman" w:hAnsi="Times New Roman" w:cs="Times New Roman"/>
          <w:noProof/>
          <w:sz w:val="24"/>
          <w:szCs w:val="24"/>
        </w:rPr>
      </w:pPr>
    </w:p>
    <w:p w:rsidR="001D15D8" w:rsidRPr="000A0DF6" w:rsidRDefault="001D15D8" w:rsidP="003145D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Upozornění: Věnujte pozornost celému textu Závazných postupů (</w:t>
      </w:r>
      <w:r w:rsidRPr="00EA2B31">
        <w:rPr>
          <w:rFonts w:ascii="Times New Roman" w:hAnsi="Times New Roman" w:cs="Times New Roman"/>
          <w:b/>
          <w:bCs/>
          <w:noProof/>
        </w:rPr>
        <w:t xml:space="preserve">viz příloha č. </w:t>
      </w:r>
      <w:r w:rsidR="00E75F2F">
        <w:rPr>
          <w:rFonts w:ascii="Times New Roman" w:hAnsi="Times New Roman" w:cs="Times New Roman"/>
          <w:b/>
          <w:bCs/>
          <w:noProof/>
        </w:rPr>
        <w:t>5</w:t>
      </w:r>
      <w:r w:rsidR="00115C98" w:rsidRPr="00EA2B31">
        <w:rPr>
          <w:rFonts w:ascii="Times New Roman" w:hAnsi="Times New Roman" w:cs="Times New Roman"/>
          <w:b/>
          <w:bCs/>
          <w:noProof/>
        </w:rPr>
        <w:t xml:space="preserve"> </w:t>
      </w:r>
      <w:r w:rsidRPr="00EA2B31">
        <w:rPr>
          <w:rFonts w:ascii="Times New Roman" w:hAnsi="Times New Roman" w:cs="Times New Roman"/>
          <w:b/>
          <w:bCs/>
          <w:noProof/>
        </w:rPr>
        <w:t>Příručky).</w:t>
      </w:r>
      <w:r w:rsidRPr="000A0DF6">
        <w:rPr>
          <w:rFonts w:ascii="Times New Roman" w:hAnsi="Times New Roman" w:cs="Times New Roman"/>
          <w:b/>
          <w:bCs/>
          <w:noProof/>
        </w:rPr>
        <w:t xml:space="preserve"> Každá odchylka od Závazných postupů může vést k tomu, že výdaje dodavatele budou nezpůsobilé</w:t>
      </w:r>
      <w:r w:rsidR="00E74FBF">
        <w:rPr>
          <w:rFonts w:ascii="Times New Roman" w:hAnsi="Times New Roman" w:cs="Times New Roman"/>
          <w:b/>
          <w:bCs/>
          <w:noProof/>
        </w:rPr>
        <w:t>.</w:t>
      </w:r>
    </w:p>
    <w:p w:rsidR="006F2A14" w:rsidRDefault="006F2A14" w:rsidP="006F2A14">
      <w:pPr>
        <w:rPr>
          <w:rFonts w:ascii="Times New Roman" w:hAnsi="Times New Roman" w:cs="Times New Roman"/>
          <w:b/>
          <w:sz w:val="24"/>
          <w:u w:val="single"/>
        </w:rPr>
      </w:pPr>
    </w:p>
    <w:p w:rsidR="001D15D8" w:rsidRDefault="001D15D8" w:rsidP="006F2A14">
      <w:pPr>
        <w:rPr>
          <w:rFonts w:ascii="Times New Roman" w:hAnsi="Times New Roman" w:cs="Times New Roman"/>
          <w:b/>
          <w:sz w:val="24"/>
          <w:u w:val="single"/>
        </w:rPr>
      </w:pPr>
      <w:r w:rsidRPr="006F2A14">
        <w:rPr>
          <w:rFonts w:ascii="Times New Roman" w:hAnsi="Times New Roman" w:cs="Times New Roman"/>
          <w:b/>
          <w:sz w:val="24"/>
          <w:u w:val="single"/>
        </w:rPr>
        <w:t>Povinnosti dodavatele (zhotovitele)</w:t>
      </w:r>
    </w:p>
    <w:p w:rsidR="00BA48E5" w:rsidRPr="000A0DF6" w:rsidRDefault="00BA48E5" w:rsidP="00BA48E5">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 2 písm. e) zákona č. 320/2001 Sb., o finanční kontrole ve veřejné správě a o změně některých zákonů, ve znění pozdějších předpisů, osobou povinou spolupůsobit při výkonu finanční kontroly. </w:t>
      </w:r>
    </w:p>
    <w:p w:rsidR="006F2A14" w:rsidRPr="000A0DF6" w:rsidRDefault="006F2A14" w:rsidP="006F2A14">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w:t>
      </w:r>
      <w:r w:rsidRPr="000A0DF6">
        <w:rPr>
          <w:rFonts w:ascii="Times New Roman" w:hAnsi="Times New Roman" w:cs="Times New Roman"/>
          <w:noProof/>
          <w:snapToGrid w:val="0"/>
          <w:sz w:val="24"/>
          <w:szCs w:val="24"/>
        </w:rPr>
        <w:t>.</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447A45" w:rsidRPr="000A0DF6" w:rsidRDefault="00447A45" w:rsidP="00447A45">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příloha č. </w:t>
      </w:r>
      <w:r>
        <w:rPr>
          <w:rFonts w:ascii="Times New Roman" w:hAnsi="Times New Roman" w:cs="Times New Roman"/>
          <w:noProof/>
          <w:sz w:val="24"/>
          <w:szCs w:val="24"/>
        </w:rPr>
        <w:t>2</w:t>
      </w:r>
      <w:r w:rsidRPr="000A0DF6">
        <w:rPr>
          <w:rFonts w:ascii="Times New Roman" w:hAnsi="Times New Roman" w:cs="Times New Roman"/>
          <w:noProof/>
          <w:sz w:val="24"/>
          <w:szCs w:val="24"/>
        </w:rPr>
        <w:t xml:space="preserve"> Příručky).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447A45" w:rsidRPr="000A0DF6" w:rsidRDefault="00447A45" w:rsidP="00447A45">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w:t>
      </w:r>
      <w:r>
        <w:rPr>
          <w:rFonts w:ascii="Times New Roman" w:hAnsi="Times New Roman" w:cs="Times New Roman"/>
          <w:sz w:val="24"/>
          <w:szCs w:val="24"/>
        </w:rPr>
        <w:t>Rozhodnutí</w:t>
      </w:r>
      <w:r w:rsidRPr="000A0DF6">
        <w:rPr>
          <w:rFonts w:ascii="Times New Roman" w:hAnsi="Times New Roman" w:cs="Times New Roman"/>
          <w:b/>
          <w:bCs/>
          <w:noProof/>
          <w:sz w:val="24"/>
          <w:szCs w:val="24"/>
        </w:rPr>
        <w:t>, je povinen dodat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 xml:space="preserve"> 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w:t>
      </w:r>
      <w:r>
        <w:rPr>
          <w:rFonts w:ascii="Times New Roman" w:hAnsi="Times New Roman" w:cs="Times New Roman"/>
          <w:sz w:val="24"/>
          <w:szCs w:val="24"/>
        </w:rPr>
        <w:t>Rozhodnutí</w:t>
      </w:r>
      <w:r w:rsidRPr="000A0DF6">
        <w:rPr>
          <w:rFonts w:ascii="Times New Roman" w:hAnsi="Times New Roman" w:cs="Times New Roman"/>
          <w:b/>
          <w:bCs/>
          <w:noProof/>
          <w:sz w:val="24"/>
          <w:szCs w:val="24"/>
        </w:rPr>
        <w:t>, předkládá tuto dokumentaci nejpozději k Žádosti o platbu, resp. Hlášení o pokroku příslušné pobočce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w:t>
      </w:r>
    </w:p>
    <w:p w:rsidR="00447A45" w:rsidRDefault="00447A45" w:rsidP="00447A45">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Stanoviska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w:t>
      </w:r>
      <w:r>
        <w:rPr>
          <w:rFonts w:ascii="Times New Roman" w:hAnsi="Times New Roman" w:cs="Times New Roman"/>
          <w:b/>
          <w:bCs/>
          <w:noProof/>
          <w:sz w:val="24"/>
          <w:szCs w:val="24"/>
        </w:rPr>
        <w:t>í</w:t>
      </w:r>
      <w:r w:rsidRPr="000A0DF6">
        <w:rPr>
          <w:rFonts w:ascii="Times New Roman" w:hAnsi="Times New Roman" w:cs="Times New Roman"/>
          <w:b/>
          <w:bCs/>
          <w:noProof/>
          <w:sz w:val="24"/>
          <w:szCs w:val="24"/>
        </w:rPr>
        <w:t xml:space="preserve"> zadavatele zodpovědnosti za dodržování zákona. </w:t>
      </w:r>
    </w:p>
    <w:p w:rsidR="00447A45" w:rsidRPr="00100A0D" w:rsidRDefault="00447A45" w:rsidP="00447A45">
      <w:pPr>
        <w:keepNext/>
        <w:keepLines/>
        <w:rPr>
          <w:rFonts w:ascii="Times New Roman" w:hAnsi="Times New Roman" w:cs="Times New Roman"/>
          <w:b/>
          <w:bCs/>
          <w:noProof/>
          <w:sz w:val="24"/>
          <w:szCs w:val="24"/>
        </w:rPr>
      </w:pPr>
      <w:r w:rsidRPr="00100A0D">
        <w:rPr>
          <w:rFonts w:ascii="Times New Roman" w:hAnsi="Times New Roman" w:cs="Times New Roman"/>
          <w:b/>
          <w:noProof/>
          <w:sz w:val="24"/>
          <w:szCs w:val="24"/>
        </w:rPr>
        <w:t>Uplatní-li příjemce vůči dodavateli smluvní pokuty či penále, je povinen o této skutečnosti informovat CRR</w:t>
      </w:r>
      <w:r>
        <w:rPr>
          <w:rFonts w:ascii="Times New Roman" w:hAnsi="Times New Roman" w:cs="Times New Roman"/>
          <w:b/>
          <w:noProof/>
          <w:sz w:val="24"/>
          <w:szCs w:val="24"/>
        </w:rPr>
        <w:t xml:space="preserve"> ČR</w:t>
      </w:r>
      <w:r w:rsidRPr="00100A0D">
        <w:rPr>
          <w:rFonts w:ascii="Times New Roman" w:hAnsi="Times New Roman" w:cs="Times New Roman"/>
          <w:b/>
          <w:noProof/>
          <w:sz w:val="24"/>
          <w:szCs w:val="24"/>
        </w:rPr>
        <w:t xml:space="preserve"> prostřednictvím Oznámení o změnách v projektu bezprostředně po jejich vzniku.</w:t>
      </w:r>
      <w:r w:rsidRPr="00100A0D">
        <w:rPr>
          <w:rFonts w:ascii="Times New Roman" w:hAnsi="Times New Roman" w:cs="Times New Roman"/>
          <w:b/>
          <w:bCs/>
          <w:noProof/>
          <w:sz w:val="24"/>
          <w:szCs w:val="24"/>
        </w:rPr>
        <w:t xml:space="preserve"> </w:t>
      </w:r>
    </w:p>
    <w:p w:rsidR="006F2A14" w:rsidRPr="006F2A14" w:rsidRDefault="006F2A14" w:rsidP="006F2A14">
      <w:pPr>
        <w:rPr>
          <w:rFonts w:ascii="Times New Roman" w:hAnsi="Times New Roman" w:cs="Times New Roman"/>
          <w:b/>
          <w:sz w:val="24"/>
          <w:u w:val="single"/>
        </w:rPr>
      </w:pPr>
    </w:p>
    <w:p w:rsidR="00F46041" w:rsidRPr="006F2A14" w:rsidRDefault="00F46041" w:rsidP="003145D7">
      <w:pPr>
        <w:keepNext/>
        <w:keepLines/>
        <w:spacing w:before="240"/>
        <w:rPr>
          <w:rFonts w:ascii="Times New Roman" w:hAnsi="Times New Roman" w:cs="Times New Roman"/>
          <w:b/>
          <w:sz w:val="24"/>
          <w:szCs w:val="24"/>
          <w:u w:val="single"/>
        </w:rPr>
      </w:pPr>
      <w:bookmarkStart w:id="539" w:name="_Toc324935363"/>
      <w:bookmarkEnd w:id="539"/>
      <w:r w:rsidRPr="006F2A14">
        <w:rPr>
          <w:rFonts w:ascii="Times New Roman" w:hAnsi="Times New Roman" w:cs="Times New Roman"/>
          <w:b/>
          <w:sz w:val="24"/>
          <w:szCs w:val="24"/>
          <w:u w:val="single"/>
        </w:rPr>
        <w:t>Upozornění</w:t>
      </w:r>
    </w:p>
    <w:p w:rsidR="00115C98" w:rsidRPr="00675ADF" w:rsidRDefault="00BC14A9" w:rsidP="00115C98">
      <w:pPr>
        <w:keepNext/>
        <w:keepLines/>
        <w:rPr>
          <w:rFonts w:ascii="Times New Roman" w:hAnsi="Times New Roman" w:cs="Times New Roman"/>
          <w:sz w:val="24"/>
          <w:szCs w:val="24"/>
        </w:rPr>
      </w:pPr>
      <w:r>
        <w:rPr>
          <w:rFonts w:ascii="Times New Roman" w:hAnsi="Times New Roman" w:cs="Times New Roman"/>
          <w:sz w:val="24"/>
          <w:szCs w:val="24"/>
        </w:rPr>
        <w:t>CRR</w:t>
      </w:r>
      <w:r w:rsidR="00BA48E5">
        <w:rPr>
          <w:rFonts w:ascii="Times New Roman" w:hAnsi="Times New Roman" w:cs="Times New Roman"/>
          <w:sz w:val="24"/>
          <w:szCs w:val="24"/>
        </w:rPr>
        <w:t xml:space="preserve"> ČR</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 xml:space="preserve">provádí </w:t>
      </w:r>
      <w:r w:rsidR="00115C98" w:rsidRPr="00675ADF">
        <w:rPr>
          <w:rFonts w:ascii="Times New Roman" w:hAnsi="Times New Roman" w:cs="Times New Roman"/>
          <w:sz w:val="24"/>
          <w:szCs w:val="24"/>
        </w:rPr>
        <w:t>kontrol</w:t>
      </w:r>
      <w:r w:rsidR="00115C98">
        <w:rPr>
          <w:rFonts w:ascii="Times New Roman" w:hAnsi="Times New Roman" w:cs="Times New Roman"/>
          <w:sz w:val="24"/>
          <w:szCs w:val="24"/>
        </w:rPr>
        <w:t>u</w:t>
      </w:r>
      <w:r w:rsidR="00115C98" w:rsidRPr="00675ADF">
        <w:rPr>
          <w:rFonts w:ascii="Times New Roman" w:hAnsi="Times New Roman" w:cs="Times New Roman"/>
          <w:sz w:val="24"/>
          <w:szCs w:val="24"/>
        </w:rPr>
        <w:t xml:space="preserve"> souladu a porovnání skutečného věcného plnění s deklarovaným v projektové žádosti a v dokumentaci ze zadávacího</w:t>
      </w:r>
      <w:r w:rsidR="00115C98">
        <w:rPr>
          <w:rFonts w:ascii="Times New Roman" w:hAnsi="Times New Roman" w:cs="Times New Roman"/>
          <w:sz w:val="24"/>
          <w:szCs w:val="24"/>
        </w:rPr>
        <w:t>/výběrového</w:t>
      </w:r>
      <w:r w:rsidR="00115C98" w:rsidRPr="00675ADF">
        <w:rPr>
          <w:rFonts w:ascii="Times New Roman" w:hAnsi="Times New Roman" w:cs="Times New Roman"/>
          <w:sz w:val="24"/>
          <w:szCs w:val="24"/>
        </w:rPr>
        <w:t xml:space="preserve"> řízení</w:t>
      </w:r>
      <w:r w:rsidR="00115C98">
        <w:rPr>
          <w:rFonts w:ascii="Times New Roman" w:hAnsi="Times New Roman" w:cs="Times New Roman"/>
          <w:sz w:val="24"/>
          <w:szCs w:val="24"/>
        </w:rPr>
        <w: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Ú</w:t>
      </w:r>
      <w:r w:rsidR="00115C98" w:rsidRPr="00675ADF">
        <w:rPr>
          <w:rFonts w:ascii="Times New Roman" w:hAnsi="Times New Roman" w:cs="Times New Roman"/>
          <w:sz w:val="24"/>
          <w:szCs w:val="24"/>
        </w:rPr>
        <w:t xml:space="preserve">čelem </w:t>
      </w:r>
      <w:r w:rsidR="00115C98">
        <w:rPr>
          <w:rFonts w:ascii="Times New Roman" w:hAnsi="Times New Roman" w:cs="Times New Roman"/>
          <w:sz w:val="24"/>
          <w:szCs w:val="24"/>
        </w:rPr>
        <w:t xml:space="preserve">je </w:t>
      </w:r>
      <w:r w:rsidR="00115C98" w:rsidRPr="00675ADF">
        <w:rPr>
          <w:rFonts w:ascii="Times New Roman" w:hAnsi="Times New Roman" w:cs="Times New Roman"/>
          <w:sz w:val="24"/>
          <w:szCs w:val="24"/>
        </w:rPr>
        <w:t>ověření technických a technologických parametrů dodávek a služeb</w:t>
      </w:r>
      <w:r w:rsidR="00115C98">
        <w:rPr>
          <w:rFonts w:ascii="Times New Roman" w:hAnsi="Times New Roman" w:cs="Times New Roman"/>
          <w:sz w:val="24"/>
          <w:szCs w:val="24"/>
        </w:rPr>
        <w:t xml:space="preserve"> a</w:t>
      </w:r>
      <w:r w:rsidR="00115C98" w:rsidRPr="00675ADF">
        <w:rPr>
          <w:rFonts w:ascii="Times New Roman" w:hAnsi="Times New Roman" w:cs="Times New Roman"/>
          <w:sz w:val="24"/>
          <w:szCs w:val="24"/>
        </w:rPr>
        <w:t xml:space="preserve"> schopnosti poskytnutých dodávek a služeb naplnit požadované cíle projektu a výzvy. Bude kontrolova</w:t>
      </w:r>
      <w:r w:rsidR="00115C98">
        <w:rPr>
          <w:rFonts w:ascii="Times New Roman" w:hAnsi="Times New Roman" w:cs="Times New Roman"/>
          <w:sz w:val="24"/>
          <w:szCs w:val="24"/>
        </w:rPr>
        <w:t>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také</w:t>
      </w:r>
      <w:r w:rsidR="00115C98" w:rsidRPr="00675ADF">
        <w:rPr>
          <w:rFonts w:ascii="Times New Roman" w:hAnsi="Times New Roman" w:cs="Times New Roman"/>
          <w:sz w:val="24"/>
          <w:szCs w:val="24"/>
        </w:rPr>
        <w:t xml:space="preserve"> adekvátnost a relevanc</w:t>
      </w:r>
      <w:r w:rsidR="00115C98">
        <w:rPr>
          <w:rFonts w:ascii="Times New Roman" w:hAnsi="Times New Roman" w:cs="Times New Roman"/>
          <w:sz w:val="24"/>
          <w:szCs w:val="24"/>
        </w:rPr>
        <w:t>i</w:t>
      </w:r>
      <w:r w:rsidR="00115C98" w:rsidRPr="00675ADF">
        <w:rPr>
          <w:rFonts w:ascii="Times New Roman" w:hAnsi="Times New Roman" w:cs="Times New Roman"/>
          <w:sz w:val="24"/>
          <w:szCs w:val="24"/>
        </w:rPr>
        <w:t xml:space="preserve"> použitých prací</w:t>
      </w:r>
      <w:r w:rsidR="00115C98">
        <w:rPr>
          <w:rFonts w:ascii="Times New Roman" w:hAnsi="Times New Roman" w:cs="Times New Roman"/>
          <w:sz w:val="24"/>
          <w:szCs w:val="24"/>
        </w:rPr>
        <w:t xml:space="preserve">, </w:t>
      </w:r>
      <w:r w:rsidR="00115C98" w:rsidRPr="00675ADF">
        <w:rPr>
          <w:rFonts w:ascii="Times New Roman" w:hAnsi="Times New Roman" w:cs="Times New Roman"/>
          <w:sz w:val="24"/>
          <w:szCs w:val="24"/>
        </w:rPr>
        <w:t>dodávek</w:t>
      </w:r>
      <w:r w:rsidR="00115C98">
        <w:rPr>
          <w:rFonts w:ascii="Times New Roman" w:hAnsi="Times New Roman" w:cs="Times New Roman"/>
          <w:sz w:val="24"/>
          <w:szCs w:val="24"/>
        </w:rPr>
        <w:t xml:space="preserve"> a </w:t>
      </w:r>
      <w:r w:rsidR="00115C98" w:rsidRPr="00675ADF">
        <w:rPr>
          <w:rFonts w:ascii="Times New Roman" w:hAnsi="Times New Roman" w:cs="Times New Roman"/>
          <w:sz w:val="24"/>
          <w:szCs w:val="24"/>
        </w:rPr>
        <w:t>služeb ve vztahu k naplňování cíle projektu.</w:t>
      </w:r>
    </w:p>
    <w:p w:rsidR="00F46041" w:rsidRPr="00675ADF" w:rsidRDefault="00F46041" w:rsidP="003145D7">
      <w:pPr>
        <w:keepNext/>
        <w:keepLines/>
        <w:rPr>
          <w:rFonts w:ascii="Times New Roman" w:hAnsi="Times New Roman" w:cs="Times New Roman"/>
          <w:sz w:val="24"/>
          <w:szCs w:val="24"/>
        </w:rPr>
      </w:pPr>
      <w:r w:rsidRPr="00675ADF">
        <w:rPr>
          <w:rFonts w:ascii="Times New Roman" w:hAnsi="Times New Roman" w:cs="Times New Roman"/>
          <w:sz w:val="24"/>
          <w:szCs w:val="24"/>
        </w:rPr>
        <w:t>Proto poskytovatel finanční pomoci důrazně doporučuje nastavit parametry předávacích protokolů (včetně dílčích)</w:t>
      </w:r>
      <w:r w:rsidR="008B0BAC">
        <w:rPr>
          <w:rFonts w:ascii="Times New Roman" w:hAnsi="Times New Roman" w:cs="Times New Roman"/>
          <w:sz w:val="24"/>
          <w:szCs w:val="24"/>
        </w:rPr>
        <w:t xml:space="preserve"> tak</w:t>
      </w:r>
      <w:r w:rsidRPr="00675ADF">
        <w:rPr>
          <w:rFonts w:ascii="Times New Roman" w:hAnsi="Times New Roman" w:cs="Times New Roman"/>
          <w:sz w:val="24"/>
          <w:szCs w:val="24"/>
        </w:rPr>
        <w:t xml:space="preserve">, aby z nich bylo možno ověřit jednoznačně soulad poskytnutých dodávek a služeb s uzavřenou smlouvou o dílo. </w:t>
      </w:r>
      <w:r w:rsidR="00E74FBF">
        <w:rPr>
          <w:rFonts w:ascii="Times New Roman" w:hAnsi="Times New Roman" w:cs="Times New Roman"/>
          <w:sz w:val="24"/>
          <w:szCs w:val="24"/>
        </w:rPr>
        <w:t>P</w:t>
      </w:r>
      <w:r w:rsidRPr="00675ADF">
        <w:rPr>
          <w:rFonts w:ascii="Times New Roman" w:hAnsi="Times New Roman" w:cs="Times New Roman"/>
          <w:sz w:val="24"/>
          <w:szCs w:val="24"/>
        </w:rPr>
        <w:t>ro zjednodušení a urychlení kontroly do</w:t>
      </w:r>
      <w:r w:rsidR="00E74FBF">
        <w:rPr>
          <w:rFonts w:ascii="Times New Roman" w:hAnsi="Times New Roman" w:cs="Times New Roman"/>
          <w:sz w:val="24"/>
          <w:szCs w:val="24"/>
        </w:rPr>
        <w:t>držujte</w:t>
      </w:r>
      <w:r w:rsidRPr="00675ADF">
        <w:rPr>
          <w:rFonts w:ascii="Times New Roman" w:hAnsi="Times New Roman" w:cs="Times New Roman"/>
          <w:sz w:val="24"/>
          <w:szCs w:val="24"/>
        </w:rPr>
        <w:t xml:space="preserve"> následující postup:</w:t>
      </w:r>
    </w:p>
    <w:p w:rsidR="00F46041" w:rsidRPr="00675ADF" w:rsidRDefault="00F46041" w:rsidP="00C12073">
      <w:pPr>
        <w:keepNext/>
        <w:keepLines/>
        <w:numPr>
          <w:ilvl w:val="0"/>
          <w:numId w:val="59"/>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Příjemce/zadavatel připraví zadávací dokumentaci (v souladu s projektovou žádostí a se studií proveditelnosti) s jednoznačně určenými technickými podmínkami požadované dodávky/služby, soupis a specifikac</w:t>
      </w:r>
      <w:r w:rsidR="00E74FBF">
        <w:rPr>
          <w:rFonts w:ascii="Times New Roman" w:hAnsi="Times New Roman" w:cs="Times New Roman"/>
          <w:sz w:val="24"/>
          <w:szCs w:val="24"/>
        </w:rPr>
        <w:t>i</w:t>
      </w:r>
      <w:r w:rsidRPr="00675ADF">
        <w:rPr>
          <w:rFonts w:ascii="Times New Roman" w:hAnsi="Times New Roman" w:cs="Times New Roman"/>
          <w:sz w:val="24"/>
          <w:szCs w:val="24"/>
        </w:rPr>
        <w:t xml:space="preserve"> jednotlivých položek, z kterých musí být jasné, že technicky i technologicky odpovídají projektu a požadavkům výzvy na splnění požadovaných cílů</w:t>
      </w:r>
      <w:r>
        <w:rPr>
          <w:rFonts w:ascii="Times New Roman" w:hAnsi="Times New Roman" w:cs="Times New Roman"/>
          <w:sz w:val="24"/>
          <w:szCs w:val="24"/>
        </w:rPr>
        <w:t>.</w:t>
      </w:r>
    </w:p>
    <w:p w:rsidR="00F46041" w:rsidRPr="00675ADF" w:rsidRDefault="00F46041" w:rsidP="00C12073">
      <w:pPr>
        <w:keepNext/>
        <w:keepLines/>
        <w:numPr>
          <w:ilvl w:val="0"/>
          <w:numId w:val="59"/>
        </w:numPr>
        <w:tabs>
          <w:tab w:val="clear" w:pos="720"/>
          <w:tab w:val="left" w:pos="567"/>
        </w:tabs>
        <w:ind w:left="567" w:hanging="567"/>
        <w:rPr>
          <w:rFonts w:ascii="Times New Roman" w:hAnsi="Times New Roman" w:cs="Times New Roman"/>
          <w:b/>
          <w:sz w:val="24"/>
          <w:szCs w:val="24"/>
        </w:rPr>
      </w:pPr>
      <w:r w:rsidRPr="00675ADF">
        <w:rPr>
          <w:rFonts w:ascii="Times New Roman" w:hAnsi="Times New Roman" w:cs="Times New Roman"/>
          <w:sz w:val="24"/>
          <w:szCs w:val="24"/>
        </w:rPr>
        <w:t xml:space="preserve">Každé dílčí plnění </w:t>
      </w:r>
      <w:r w:rsidR="00180D1E" w:rsidRPr="009C7C84">
        <w:rPr>
          <w:rFonts w:ascii="Times New Roman" w:hAnsi="Times New Roman" w:cs="Times New Roman"/>
          <w:sz w:val="24"/>
          <w:szCs w:val="24"/>
        </w:rPr>
        <w:t>by mělo</w:t>
      </w:r>
      <w:r w:rsidRPr="009C7C84">
        <w:rPr>
          <w:rFonts w:ascii="Times New Roman" w:hAnsi="Times New Roman" w:cs="Times New Roman"/>
          <w:sz w:val="24"/>
          <w:szCs w:val="24"/>
        </w:rPr>
        <w:t xml:space="preserve"> </w:t>
      </w:r>
      <w:r w:rsidRPr="00675ADF">
        <w:rPr>
          <w:rFonts w:ascii="Times New Roman" w:hAnsi="Times New Roman" w:cs="Times New Roman"/>
          <w:sz w:val="24"/>
          <w:szCs w:val="24"/>
        </w:rPr>
        <w:t xml:space="preserve">obsahovat soupis provedených prací/dodávek/služeb, jehož přílohou bude i soupis dodaných jednotlivých položek, odpovídající jednoznačně jak obsahem, tak formátem technickým podmínkám a specifikacím uvedených v bodě 1. </w:t>
      </w:r>
      <w:r w:rsidRPr="00675ADF">
        <w:rPr>
          <w:rFonts w:ascii="Times New Roman" w:hAnsi="Times New Roman" w:cs="Times New Roman"/>
          <w:b/>
          <w:sz w:val="24"/>
          <w:szCs w:val="24"/>
        </w:rPr>
        <w:t>Případné rozdíly oproti smlouvě o dílo budou vyznačeny a zdůvodněny.</w:t>
      </w:r>
    </w:p>
    <w:p w:rsidR="00F46041" w:rsidRPr="00DB20DF" w:rsidRDefault="00F46041" w:rsidP="00C12073">
      <w:pPr>
        <w:keepNext/>
        <w:keepLines/>
        <w:numPr>
          <w:ilvl w:val="0"/>
          <w:numId w:val="59"/>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 xml:space="preserve">Závěrečný předávací protokol </w:t>
      </w:r>
      <w:r w:rsidR="00180D1E" w:rsidRPr="009C7C84">
        <w:rPr>
          <w:rFonts w:ascii="Times New Roman" w:hAnsi="Times New Roman" w:cs="Times New Roman"/>
          <w:sz w:val="24"/>
          <w:szCs w:val="24"/>
        </w:rPr>
        <w:t>by měl</w:t>
      </w:r>
      <w:r w:rsidRPr="00675ADF">
        <w:rPr>
          <w:rFonts w:ascii="Times New Roman" w:hAnsi="Times New Roman" w:cs="Times New Roman"/>
          <w:sz w:val="24"/>
          <w:szCs w:val="24"/>
        </w:rPr>
        <w:t xml:space="preserve"> obsahovat soupis a specifikace jednotlivých položek, jednoznačně odpovídající technickým podmínkám a soupisu a specifikaci jednotlivých položek ze zadávací dokumentace a uzavřené smlouvy o dílo. Součástí předávacího protokolu by mělo být prohlášení zadavatele, že poskytnuté práce/dodávky/služby jsou v pořádku a plně funkční. </w:t>
      </w:r>
      <w:r w:rsidRPr="00DB20DF">
        <w:rPr>
          <w:rFonts w:ascii="Times New Roman" w:hAnsi="Times New Roman" w:cs="Times New Roman"/>
          <w:b/>
          <w:sz w:val="24"/>
          <w:szCs w:val="24"/>
        </w:rPr>
        <w:t>Případné rozdíly oproti smlouvě o dílo budou vyznačeny a zdůvodněny.</w:t>
      </w:r>
    </w:p>
    <w:p w:rsidR="00DB20DF" w:rsidRPr="00DB20DF" w:rsidRDefault="00DB20DF" w:rsidP="009D30DE">
      <w:pPr>
        <w:keepNext/>
        <w:keepLines/>
        <w:ind w:left="714"/>
        <w:rPr>
          <w:rFonts w:ascii="Times New Roman" w:hAnsi="Times New Roman" w:cs="Times New Roman"/>
          <w:sz w:val="24"/>
          <w:szCs w:val="24"/>
        </w:rPr>
      </w:pPr>
    </w:p>
    <w:p w:rsidR="007B2A95" w:rsidRPr="0094202D" w:rsidRDefault="007B2A95" w:rsidP="000F011A">
      <w:pPr>
        <w:pStyle w:val="Nadpis2"/>
        <w:keepLines/>
        <w:spacing w:before="360"/>
        <w:ind w:left="578" w:hanging="578"/>
        <w:rPr>
          <w:noProof/>
        </w:rPr>
      </w:pPr>
      <w:bookmarkStart w:id="540" w:name="_Toc327168392"/>
      <w:bookmarkStart w:id="541" w:name="_Toc327282025"/>
      <w:bookmarkStart w:id="542" w:name="_Toc327282421"/>
      <w:bookmarkStart w:id="543" w:name="_Toc177462470"/>
      <w:bookmarkStart w:id="544" w:name="_Toc191363134"/>
      <w:bookmarkStart w:id="545" w:name="_Toc191972615"/>
      <w:bookmarkStart w:id="546" w:name="_Toc191978813"/>
      <w:bookmarkStart w:id="547" w:name="_Toc244415592"/>
      <w:bookmarkStart w:id="548" w:name="_Toc328732774"/>
      <w:bookmarkStart w:id="549" w:name="_Toc365638298"/>
      <w:bookmarkEnd w:id="540"/>
      <w:bookmarkEnd w:id="541"/>
      <w:bookmarkEnd w:id="542"/>
      <w:r w:rsidRPr="0094202D">
        <w:rPr>
          <w:noProof/>
        </w:rPr>
        <w:t>Monitorování postupu projektů</w:t>
      </w:r>
      <w:bookmarkStart w:id="550" w:name="_Toc168126984"/>
      <w:bookmarkStart w:id="551" w:name="_Toc174724541"/>
      <w:bookmarkEnd w:id="543"/>
      <w:bookmarkEnd w:id="544"/>
      <w:bookmarkEnd w:id="545"/>
      <w:bookmarkEnd w:id="546"/>
      <w:bookmarkEnd w:id="547"/>
      <w:bookmarkEnd w:id="548"/>
      <w:bookmarkEnd w:id="549"/>
    </w:p>
    <w:p w:rsidR="0094202D" w:rsidRDefault="0094202D" w:rsidP="000F011A">
      <w:pPr>
        <w:keepNext/>
        <w:keepLines/>
        <w:rPr>
          <w:rFonts w:ascii="Times New Roman" w:hAnsi="Times New Roman" w:cs="Times New Roman"/>
          <w:sz w:val="24"/>
          <w:szCs w:val="24"/>
        </w:rPr>
      </w:pPr>
      <w:bookmarkStart w:id="552" w:name="_Toc192647196"/>
      <w:bookmarkStart w:id="553" w:name="_Toc192652046"/>
      <w:bookmarkStart w:id="554" w:name="_Toc192658911"/>
      <w:bookmarkStart w:id="555" w:name="_Toc193873403"/>
      <w:bookmarkStart w:id="556" w:name="_Toc198439940"/>
      <w:bookmarkEnd w:id="550"/>
      <w:bookmarkEnd w:id="551"/>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2"/>
      <w:bookmarkEnd w:id="553"/>
      <w:bookmarkEnd w:id="554"/>
      <w:bookmarkEnd w:id="555"/>
      <w:bookmarkEnd w:id="556"/>
      <w:r>
        <w:rPr>
          <w:rFonts w:ascii="Times New Roman" w:hAnsi="Times New Roman" w:cs="Times New Roman"/>
          <w:sz w:val="24"/>
          <w:szCs w:val="24"/>
        </w:rPr>
        <w:t xml:space="preserve"> </w:t>
      </w:r>
    </w:p>
    <w:p w:rsidR="0087715C" w:rsidRDefault="0094202D" w:rsidP="00B560F8">
      <w:pPr>
        <w:keepNext/>
        <w:keepLines/>
        <w:ind w:right="-2"/>
        <w:rPr>
          <w:noProof/>
          <w:snapToGrid w:val="0"/>
        </w:rPr>
      </w:pPr>
      <w:r>
        <w:rPr>
          <w:rFonts w:ascii="Times New Roman" w:hAnsi="Times New Roman" w:cs="Times New Roman"/>
          <w:sz w:val="24"/>
          <w:szCs w:val="24"/>
        </w:rPr>
        <w:t xml:space="preserve">Hlášení o pokroku (vzor viz příloha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b</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a monitorovací zprávy (vzor viz příloha </w:t>
      </w:r>
      <w:r w:rsidR="00911039">
        <w:rPr>
          <w:rFonts w:ascii="Times New Roman" w:hAnsi="Times New Roman" w:cs="Times New Roman"/>
          <w:sz w:val="24"/>
          <w:szCs w:val="24"/>
        </w:rPr>
        <w:br/>
      </w:r>
      <w:r>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Pr>
          <w:rFonts w:ascii="Times New Roman" w:hAnsi="Times New Roman" w:cs="Times New Roman"/>
          <w:sz w:val="24"/>
          <w:szCs w:val="24"/>
        </w:rPr>
        <w:t>)</w:t>
      </w:r>
      <w:r w:rsidRPr="00782FD0">
        <w:rPr>
          <w:rFonts w:ascii="Times New Roman" w:hAnsi="Times New Roman" w:cs="Times New Roman"/>
          <w:sz w:val="24"/>
          <w:szCs w:val="24"/>
        </w:rPr>
        <w:t xml:space="preserve"> příjemce </w:t>
      </w:r>
      <w:r>
        <w:rPr>
          <w:rFonts w:ascii="Times New Roman" w:hAnsi="Times New Roman" w:cs="Times New Roman"/>
          <w:sz w:val="24"/>
          <w:szCs w:val="24"/>
        </w:rPr>
        <w:t xml:space="preserve">zadává podle postupu uvedeného v příloze </w:t>
      </w:r>
      <w:r w:rsidRPr="00DD20E3">
        <w:rPr>
          <w:rFonts w:ascii="Times New Roman" w:hAnsi="Times New Roman" w:cs="Times New Roman"/>
          <w:sz w:val="24"/>
          <w:szCs w:val="24"/>
        </w:rPr>
        <w:t xml:space="preserve">č. </w:t>
      </w:r>
      <w:r w:rsidR="000F19DB">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0F011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0F011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sidR="00E82B20">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dn</w:t>
      </w:r>
      <w:r w:rsidR="008B0BAC">
        <w:rPr>
          <w:rFonts w:ascii="Times New Roman" w:hAnsi="Times New Roman" w:cs="Times New Roman"/>
          <w:b/>
          <w:sz w:val="24"/>
          <w:szCs w:val="24"/>
        </w:rPr>
        <w:t>ů</w:t>
      </w:r>
      <w:r w:rsidRPr="006B208D">
        <w:rPr>
          <w:rFonts w:ascii="Times New Roman" w:hAnsi="Times New Roman" w:cs="Times New Roman"/>
          <w:b/>
          <w:sz w:val="24"/>
          <w:szCs w:val="24"/>
        </w:rPr>
        <w:t xml:space="preserve"> 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w:t>
      </w:r>
      <w:r w:rsidR="00D85CB2">
        <w:rPr>
          <w:rFonts w:ascii="Times New Roman" w:hAnsi="Times New Roman" w:cs="Times New Roman"/>
          <w:sz w:val="24"/>
          <w:szCs w:val="24"/>
        </w:rPr>
        <w:t>o</w:t>
      </w:r>
      <w:r>
        <w:rPr>
          <w:rFonts w:ascii="Times New Roman" w:hAnsi="Times New Roman" w:cs="Times New Roman"/>
          <w:sz w:val="24"/>
          <w:szCs w:val="24"/>
        </w:rPr>
        <w:t xml:space="preserve"> schválen</w:t>
      </w:r>
      <w:r w:rsidR="00D85CB2">
        <w:rPr>
          <w:rFonts w:ascii="Times New Roman" w:hAnsi="Times New Roman" w:cs="Times New Roman"/>
          <w:sz w:val="24"/>
          <w:szCs w:val="24"/>
        </w:rPr>
        <w:t>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D85CB2">
        <w:rPr>
          <w:rFonts w:ascii="Times New Roman" w:hAnsi="Times New Roman" w:cs="Times New Roman"/>
          <w:sz w:val="24"/>
          <w:szCs w:val="24"/>
        </w:rPr>
        <w:t>Rozhodnutí</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Pokud byla realizace projektu zahájena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sledované období začíná zahájením realizace projektu. 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0F011A">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72CEB">
        <w:rPr>
          <w:rFonts w:ascii="Times New Roman" w:hAnsi="Times New Roman" w:cs="Times New Roman"/>
          <w:sz w:val="24"/>
          <w:szCs w:val="24"/>
        </w:rPr>
        <w:t xml:space="preserve">přílohou č. </w:t>
      </w:r>
      <w:r w:rsidR="00E75F2F">
        <w:rPr>
          <w:rFonts w:ascii="Times New Roman" w:hAnsi="Times New Roman" w:cs="Times New Roman"/>
          <w:sz w:val="24"/>
          <w:szCs w:val="24"/>
        </w:rPr>
        <w:t>3</w:t>
      </w:r>
      <w:r w:rsidR="00640086">
        <w:rPr>
          <w:rFonts w:ascii="Times New Roman" w:hAnsi="Times New Roman" w:cs="Times New Roman"/>
          <w:sz w:val="24"/>
          <w:szCs w:val="24"/>
        </w:rPr>
        <w:t>b</w:t>
      </w:r>
      <w:r w:rsidRPr="00C72CEB">
        <w:rPr>
          <w:rFonts w:ascii="Times New Roman" w:hAnsi="Times New Roman" w:cs="Times New Roman"/>
          <w:sz w:val="24"/>
          <w:szCs w:val="24"/>
        </w:rPr>
        <w:t xml:space="preserve"> Příručky.</w:t>
      </w:r>
      <w:r>
        <w:rPr>
          <w:rFonts w:ascii="Times New Roman" w:hAnsi="Times New Roman" w:cs="Times New Roman"/>
          <w:sz w:val="24"/>
          <w:szCs w:val="24"/>
        </w:rPr>
        <w:t xml:space="preserve">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w:t>
      </w:r>
      <w:r w:rsidRPr="00DD20E3">
        <w:rPr>
          <w:rFonts w:ascii="Times New Roman" w:hAnsi="Times New Roman" w:cs="Times New Roman"/>
          <w:sz w:val="24"/>
          <w:szCs w:val="24"/>
        </w:rPr>
        <w:t xml:space="preserve">příloze č. </w:t>
      </w:r>
      <w:r w:rsidR="00640086" w:rsidRPr="00DD20E3">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p>
    <w:p w:rsidR="0094202D" w:rsidRDefault="0094202D" w:rsidP="00461042">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325242">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Etapová monitorovací zpráva</w:t>
      </w:r>
    </w:p>
    <w:p w:rsidR="0094202D" w:rsidRPr="00782FD0"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etapovou monitorovací zprávu je nutné předložit do 20 pracovních dnů od schválení </w:t>
      </w:r>
      <w:r w:rsidR="001C0EF7">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325242">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w:t>
      </w:r>
      <w:r w:rsidRPr="00DD20E3">
        <w:rPr>
          <w:rFonts w:ascii="Times New Roman" w:hAnsi="Times New Roman" w:cs="Times New Roman"/>
          <w:sz w:val="24"/>
          <w:szCs w:val="24"/>
        </w:rPr>
        <w:t xml:space="preserve">.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sidRPr="008D3265">
        <w:rPr>
          <w:rFonts w:ascii="Times New Roman" w:hAnsi="Times New Roman" w:cs="Times New Roman"/>
          <w:sz w:val="24"/>
          <w:szCs w:val="24"/>
        </w:rPr>
        <w:t xml:space="preserve"> Příjemce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Závěrečná monitorovací zpráva</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BA48E5">
        <w:rPr>
          <w:rFonts w:ascii="Times New Roman" w:hAnsi="Times New Roman" w:cs="Times New Roman"/>
          <w:sz w:val="24"/>
          <w:szCs w:val="24"/>
        </w:rPr>
        <w:t>CRR</w:t>
      </w:r>
      <w:r>
        <w:rPr>
          <w:rFonts w:ascii="Times New Roman" w:hAnsi="Times New Roman" w:cs="Times New Roman"/>
          <w:sz w:val="24"/>
          <w:szCs w:val="24"/>
        </w:rPr>
        <w:t xml:space="preserve">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261147">
        <w:rPr>
          <w:rFonts w:ascii="Times New Roman" w:hAnsi="Times New Roman" w:cs="Times New Roman"/>
          <w:sz w:val="24"/>
          <w:szCs w:val="24"/>
        </w:rPr>
        <w:t> </w:t>
      </w:r>
      <w:r w:rsidR="00D85CB2">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325242">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72CEB">
        <w:rPr>
          <w:rFonts w:ascii="Times New Roman" w:hAnsi="Times New Roman" w:cs="Times New Roman"/>
          <w:sz w:val="24"/>
          <w:szCs w:val="24"/>
        </w:rPr>
        <w:t>uveden v </w:t>
      </w:r>
      <w:r w:rsidRPr="00DD20E3">
        <w:rPr>
          <w:rFonts w:ascii="Times New Roman" w:hAnsi="Times New Roman" w:cs="Times New Roman"/>
          <w:sz w:val="24"/>
          <w:szCs w:val="24"/>
        </w:rPr>
        <w:t xml:space="preserve">příloze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této Příručky.</w:t>
      </w:r>
    </w:p>
    <w:p w:rsidR="00325242" w:rsidRPr="00325242" w:rsidRDefault="00325242" w:rsidP="00325242">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325242">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325242">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7</w:t>
      </w:r>
      <w:r w:rsidRPr="00325242">
        <w:rPr>
          <w:rFonts w:ascii="Times New Roman" w:hAnsi="Times New Roman" w:cs="Times New Roman"/>
          <w:b/>
        </w:rPr>
        <w:t xml:space="preserve"> negeneruje automaticky. Příjemce jej musí vytisknout zvlášť (viz </w:t>
      </w:r>
      <w:r w:rsidRPr="00DD20E3">
        <w:rPr>
          <w:rFonts w:ascii="Times New Roman" w:hAnsi="Times New Roman" w:cs="Times New Roman"/>
          <w:b/>
        </w:rPr>
        <w:t xml:space="preserve">přílohy č. </w:t>
      </w:r>
      <w:r w:rsidR="00E75F2F">
        <w:rPr>
          <w:rFonts w:ascii="Times New Roman" w:hAnsi="Times New Roman" w:cs="Times New Roman"/>
          <w:b/>
        </w:rPr>
        <w:t>3</w:t>
      </w:r>
      <w:r w:rsidR="00640086" w:rsidRPr="00DD20E3">
        <w:rPr>
          <w:rFonts w:ascii="Times New Roman" w:hAnsi="Times New Roman" w:cs="Times New Roman"/>
          <w:b/>
        </w:rPr>
        <w:t>a</w:t>
      </w:r>
      <w:r w:rsidRPr="00DD20E3">
        <w:rPr>
          <w:rFonts w:ascii="Times New Roman" w:hAnsi="Times New Roman" w:cs="Times New Roman"/>
          <w:b/>
        </w:rPr>
        <w:t xml:space="preserve"> a </w:t>
      </w:r>
      <w:r w:rsidR="00E75F2F">
        <w:rPr>
          <w:rFonts w:ascii="Times New Roman" w:hAnsi="Times New Roman" w:cs="Times New Roman"/>
          <w:b/>
        </w:rPr>
        <w:t>3</w:t>
      </w:r>
      <w:r w:rsidR="00640086" w:rsidRPr="00DD20E3">
        <w:rPr>
          <w:rFonts w:ascii="Times New Roman" w:hAnsi="Times New Roman" w:cs="Times New Roman"/>
          <w:b/>
        </w:rPr>
        <w:t>b</w:t>
      </w:r>
      <w:r w:rsidRPr="00DD20E3">
        <w:rPr>
          <w:rFonts w:ascii="Times New Roman" w:hAnsi="Times New Roman" w:cs="Times New Roman"/>
          <w:b/>
        </w:rPr>
        <w:t xml:space="preserve"> Příručky</w:t>
      </w:r>
      <w:r w:rsidRPr="00325242">
        <w:rPr>
          <w:rFonts w:ascii="Times New Roman" w:hAnsi="Times New Roman" w:cs="Times New Roman"/>
          <w:b/>
        </w:rPr>
        <w:t xml:space="preserve">, kde je uveden vzor) a opatřit podpisem statutárního zástupce. </w:t>
      </w:r>
    </w:p>
    <w:p w:rsidR="00DF2623" w:rsidRPr="00325242" w:rsidRDefault="00DF2623" w:rsidP="00DF262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325242">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5C452C" w:rsidRDefault="005C452C" w:rsidP="00325242">
      <w:pPr>
        <w:keepNext/>
        <w:keepLines/>
        <w:rPr>
          <w:rFonts w:ascii="Times New Roman" w:hAnsi="Times New Roman" w:cs="Times New Roman"/>
          <w:sz w:val="24"/>
          <w:szCs w:val="24"/>
        </w:rPr>
      </w:pPr>
    </w:p>
    <w:p w:rsidR="0094202D" w:rsidRPr="00B560F8" w:rsidRDefault="0094202D" w:rsidP="00D15DC5">
      <w:pPr>
        <w:pStyle w:val="Nadpis2"/>
        <w:keepLines/>
        <w:spacing w:before="360"/>
        <w:ind w:left="578" w:hanging="578"/>
        <w:rPr>
          <w:noProof/>
          <w:lang w:val="de-DE"/>
        </w:rPr>
      </w:pPr>
      <w:bookmarkStart w:id="557" w:name="_Toc244415591"/>
      <w:bookmarkStart w:id="558" w:name="_Toc328732775"/>
      <w:bookmarkStart w:id="559" w:name="_Toc365638299"/>
      <w:bookmarkStart w:id="560" w:name="_Toc155769586"/>
      <w:bookmarkStart w:id="561" w:name="_Toc177462476"/>
      <w:bookmarkStart w:id="562" w:name="_Toc191363135"/>
      <w:bookmarkStart w:id="563" w:name="_Toc191972616"/>
      <w:bookmarkStart w:id="564" w:name="_Toc191978814"/>
      <w:bookmarkStart w:id="565" w:name="_Toc244415593"/>
      <w:r w:rsidRPr="00B560F8">
        <w:rPr>
          <w:noProof/>
          <w:lang w:val="de-DE"/>
        </w:rPr>
        <w:t xml:space="preserve">Změny </w:t>
      </w:r>
      <w:r w:rsidR="00D15DC5" w:rsidRPr="00B560F8">
        <w:rPr>
          <w:noProof/>
          <w:lang w:val="de-DE"/>
        </w:rPr>
        <w:t xml:space="preserve">v </w:t>
      </w:r>
      <w:r w:rsidRPr="00B560F8">
        <w:rPr>
          <w:noProof/>
          <w:lang w:val="de-DE"/>
        </w:rPr>
        <w:t>projektu</w:t>
      </w:r>
      <w:bookmarkEnd w:id="557"/>
      <w:r w:rsidR="00D15DC5" w:rsidRPr="00B560F8">
        <w:rPr>
          <w:noProof/>
          <w:lang w:val="de-DE"/>
        </w:rPr>
        <w:t xml:space="preserve">, změny </w:t>
      </w:r>
      <w:bookmarkEnd w:id="558"/>
      <w:r w:rsidR="00D85CB2" w:rsidRPr="00447A45">
        <w:rPr>
          <w:rFonts w:cs="Times New Roman"/>
        </w:rPr>
        <w:t>Rozhodnutí</w:t>
      </w:r>
      <w:bookmarkEnd w:id="559"/>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4</w:t>
      </w:r>
      <w:r w:rsidRPr="00DD20E3">
        <w:rPr>
          <w:rFonts w:ascii="Times New Roman" w:hAnsi="Times New Roman" w:cs="Times New Roman"/>
          <w:sz w:val="24"/>
          <w:szCs w:val="24"/>
        </w:rPr>
        <w:t xml:space="preserve"> Příručky.</w:t>
      </w:r>
      <w:r>
        <w:rPr>
          <w:rFonts w:ascii="Times New Roman" w:hAnsi="Times New Roman" w:cs="Times New Roman"/>
          <w:b/>
          <w:sz w:val="24"/>
          <w:szCs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D15DC5">
      <w:pPr>
        <w:widowControl w:val="0"/>
        <w:spacing w:after="120"/>
        <w:ind w:right="-108"/>
        <w:rPr>
          <w:rFonts w:ascii="Times New Roman" w:hAnsi="Times New Roman" w:cs="Times New Roman"/>
          <w:b/>
          <w:sz w:val="24"/>
          <w:szCs w:val="24"/>
        </w:rPr>
      </w:pPr>
    </w:p>
    <w:p w:rsidR="0087715C" w:rsidRDefault="00D15DC5" w:rsidP="00B560F8">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Oznámení o změnách v</w:t>
      </w:r>
      <w:r w:rsidR="00101738">
        <w:rPr>
          <w:rFonts w:ascii="Times New Roman" w:hAnsi="Times New Roman" w:cs="Times New Roman"/>
          <w:sz w:val="24"/>
          <w:szCs w:val="24"/>
        </w:rPr>
        <w:t> </w:t>
      </w:r>
      <w:r w:rsidRPr="00F25B88">
        <w:rPr>
          <w:rFonts w:ascii="Times New Roman" w:hAnsi="Times New Roman" w:cs="Times New Roman"/>
          <w:sz w:val="24"/>
          <w:szCs w:val="24"/>
        </w:rPr>
        <w:t>projektu</w:t>
      </w:r>
      <w:r w:rsidR="00101738">
        <w:rPr>
          <w:rFonts w:ascii="Times New Roman" w:hAnsi="Times New Roman" w:cs="Times New Roman"/>
          <w:sz w:val="24"/>
          <w:szCs w:val="24"/>
        </w:rPr>
        <w:t xml:space="preserve"> v případě</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5C1A42" w:rsidRPr="00B560F8" w:rsidRDefault="00DE3E70" w:rsidP="004B63D5">
      <w:pPr>
        <w:pStyle w:val="Odstavecseseznamem"/>
        <w:numPr>
          <w:ilvl w:val="0"/>
          <w:numId w:val="154"/>
        </w:numPr>
        <w:rPr>
          <w:rFonts w:ascii="Times New Roman" w:hAnsi="Times New Roman"/>
          <w:sz w:val="24"/>
          <w:szCs w:val="24"/>
        </w:rPr>
      </w:pPr>
      <w:r w:rsidRPr="004B63D5">
        <w:rPr>
          <w:rFonts w:ascii="Times New Roman" w:hAnsi="Times New Roman"/>
          <w:sz w:val="24"/>
          <w:szCs w:val="24"/>
        </w:rPr>
        <w:t>změny termínů ukončení realizace projektu</w:t>
      </w:r>
      <w:r w:rsidR="0027540F">
        <w:rPr>
          <w:rFonts w:ascii="Times New Roman" w:hAnsi="Times New Roman"/>
          <w:sz w:val="24"/>
          <w:szCs w:val="24"/>
        </w:rPr>
        <w:t>,</w:t>
      </w:r>
      <w:r w:rsidR="009B4E05" w:rsidRPr="00B560F8">
        <w:rPr>
          <w:rFonts w:ascii="Times New Roman" w:hAnsi="Times New Roman"/>
          <w:sz w:val="24"/>
          <w:szCs w:val="24"/>
        </w:rPr>
        <w:t xml:space="preserve"> změny termínu naplnění monitorovacích indikátorů a změny cílových hodnot monitorovacích indikátorů,</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výstupy, výsledky či dopady projektu,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cíle, obsah nebo zaměření projektu,</w:t>
      </w:r>
    </w:p>
    <w:p w:rsidR="00DB19F4" w:rsidRDefault="009B4E05" w:rsidP="00DB19F4">
      <w:pPr>
        <w:pStyle w:val="Odstavecseseznamem"/>
        <w:numPr>
          <w:ilvl w:val="0"/>
          <w:numId w:val="206"/>
        </w:numPr>
        <w:jc w:val="both"/>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právní subjektivity, názvu a sídla příjemce, pokud k ní nedochází ze zákona,</w:t>
      </w:r>
      <w:r w:rsidR="00DB19F4">
        <w:rPr>
          <w:rFonts w:ascii="Times New Roman" w:hAnsi="Times New Roman"/>
          <w:sz w:val="24"/>
          <w:szCs w:val="24"/>
        </w:rPr>
        <w:t xml:space="preserve"> </w:t>
      </w:r>
    </w:p>
    <w:p w:rsidR="005C1A42" w:rsidRPr="003711DF" w:rsidRDefault="00DB19F4" w:rsidP="003711DF">
      <w:pPr>
        <w:pStyle w:val="Odstavecseseznamem"/>
        <w:numPr>
          <w:ilvl w:val="0"/>
          <w:numId w:val="206"/>
        </w:numPr>
        <w:jc w:val="both"/>
        <w:rPr>
          <w:rFonts w:ascii="Times New Roman" w:hAnsi="Times New Roman"/>
          <w:sz w:val="24"/>
          <w:szCs w:val="24"/>
        </w:rPr>
      </w:pPr>
      <w:r w:rsidRPr="00012EC7">
        <w:rPr>
          <w:rFonts w:ascii="Times New Roman" w:hAnsi="Times New Roman"/>
          <w:sz w:val="24"/>
          <w:szCs w:val="24"/>
        </w:rPr>
        <w:t xml:space="preserve">u příjemců mimo OSS a PO OSS finanční a termínové změny, které způsobí změnu rozložení čerpání SR a SF v letech,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jednotlivých ustanovení Podmínek nebo skutečností s tím souvisejících,</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finanční</w:t>
      </w:r>
      <w:r w:rsidR="0027540F">
        <w:rPr>
          <w:rFonts w:ascii="Times New Roman" w:hAnsi="Times New Roman"/>
          <w:sz w:val="24"/>
          <w:szCs w:val="24"/>
        </w:rPr>
        <w:t>ch</w:t>
      </w:r>
      <w:r w:rsidRPr="00B560F8">
        <w:rPr>
          <w:rFonts w:ascii="Times New Roman" w:hAnsi="Times New Roman"/>
          <w:sz w:val="24"/>
          <w:szCs w:val="24"/>
        </w:rPr>
        <w:t xml:space="preserve"> objem</w:t>
      </w:r>
      <w:r w:rsidR="0027540F">
        <w:rPr>
          <w:rFonts w:ascii="Times New Roman" w:hAnsi="Times New Roman"/>
          <w:sz w:val="24"/>
          <w:szCs w:val="24"/>
        </w:rPr>
        <w:t>ů</w:t>
      </w:r>
      <w:r w:rsidRPr="00B560F8">
        <w:rPr>
          <w:rFonts w:ascii="Times New Roman" w:hAnsi="Times New Roman"/>
          <w:sz w:val="24"/>
          <w:szCs w:val="24"/>
        </w:rPr>
        <w:t xml:space="preserve"> etap v souvislosti s přesunem aktivit projektu,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aktivit projektu, které mají vliv na splnění účelu projektu či indikátoru,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plátce DPH ve vztahu k projektu, pokud má vliv na výši financování, uvedenou v </w:t>
      </w:r>
      <w:r w:rsidR="00D85CB2">
        <w:rPr>
          <w:rFonts w:ascii="Times New Roman" w:hAnsi="Times New Roman"/>
          <w:sz w:val="24"/>
          <w:szCs w:val="24"/>
        </w:rPr>
        <w:t>Rozhodnutí</w:t>
      </w:r>
      <w:r w:rsidRPr="00B560F8">
        <w:rPr>
          <w:rFonts w:ascii="Times New Roman" w:hAnsi="Times New Roman"/>
          <w:sz w:val="24"/>
          <w:szCs w:val="24"/>
        </w:rPr>
        <w:t>,</w:t>
      </w:r>
    </w:p>
    <w:p w:rsidR="005C1A42" w:rsidRPr="00B560F8" w:rsidRDefault="00101738" w:rsidP="004B63D5">
      <w:pPr>
        <w:pStyle w:val="Odstavecseseznamem"/>
        <w:numPr>
          <w:ilvl w:val="0"/>
          <w:numId w:val="154"/>
        </w:numPr>
        <w:rPr>
          <w:rFonts w:ascii="Times New Roman" w:hAnsi="Times New Roman"/>
          <w:sz w:val="24"/>
          <w:szCs w:val="24"/>
        </w:rPr>
      </w:pPr>
      <w:r>
        <w:rPr>
          <w:rFonts w:ascii="Times New Roman" w:hAnsi="Times New Roman"/>
          <w:sz w:val="24"/>
          <w:szCs w:val="24"/>
        </w:rPr>
        <w:t xml:space="preserve">že </w:t>
      </w:r>
      <w:r w:rsidR="009B4E05" w:rsidRPr="00B560F8">
        <w:rPr>
          <w:rFonts w:ascii="Times New Roman" w:hAnsi="Times New Roman"/>
          <w:sz w:val="24"/>
          <w:szCs w:val="24"/>
        </w:rPr>
        <w:t>projekt začne generovat příjmy</w:t>
      </w:r>
      <w:r w:rsidR="00675E68">
        <w:rPr>
          <w:rFonts w:ascii="Times New Roman" w:hAnsi="Times New Roman"/>
          <w:sz w:val="24"/>
          <w:szCs w:val="24"/>
        </w:rPr>
        <w:t>,</w:t>
      </w:r>
      <w:r w:rsidR="009B4E05" w:rsidRPr="00B560F8">
        <w:rPr>
          <w:rFonts w:ascii="Times New Roman" w:hAnsi="Times New Roman"/>
          <w:sz w:val="24"/>
          <w:szCs w:val="24"/>
        </w:rPr>
        <w:t xml:space="preserve"> přestože je původně negeneroval.</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w:t>
      </w:r>
      <w:r w:rsidR="00AC34CC">
        <w:rPr>
          <w:rFonts w:ascii="Times New Roman" w:hAnsi="Times New Roman" w:cs="Times New Roman"/>
          <w:sz w:val="24"/>
          <w:szCs w:val="24"/>
        </w:rPr>
        <w:t xml:space="preserve"> Rozhodnutí a Podmínek</w:t>
      </w:r>
      <w:r w:rsidRPr="00F25B88">
        <w:rPr>
          <w:rFonts w:ascii="Times New Roman" w:hAnsi="Times New Roman" w:cs="Times New Roman"/>
          <w:sz w:val="24"/>
          <w:szCs w:val="24"/>
        </w:rPr>
        <w:t xml:space="preserve">: </w:t>
      </w:r>
    </w:p>
    <w:p w:rsidR="00F25B88" w:rsidRPr="00F25B88" w:rsidRDefault="00F25B88" w:rsidP="00F25B88">
      <w:pPr>
        <w:spacing w:before="0"/>
        <w:rPr>
          <w:rFonts w:ascii="Times New Roman" w:hAnsi="Times New Roman" w:cs="Times New Roman"/>
          <w:sz w:val="24"/>
          <w:szCs w:val="24"/>
        </w:rPr>
      </w:pP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změna statutárního zástupce; změna bude zohledněna při vydání dalšího </w:t>
      </w:r>
      <w:r w:rsidR="00D85CB2">
        <w:rPr>
          <w:rFonts w:ascii="Times New Roman" w:hAnsi="Times New Roman"/>
          <w:sz w:val="24"/>
          <w:szCs w:val="24"/>
        </w:rPr>
        <w:t>Rozhodnutí</w:t>
      </w:r>
      <w:r w:rsidRPr="004B63D5">
        <w:rPr>
          <w:rFonts w:ascii="Times New Roman" w:hAnsi="Times New Roman"/>
          <w:sz w:val="24"/>
          <w:szCs w:val="24"/>
        </w:rPr>
        <w:t xml:space="preserve">,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čísla účtu, na který má být dotace vyplacena,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realizace výběrových a zadávacích řízení a změny termínů, druhů a stavu VŘ,</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pořadí aktivit v jednotlivých etapách, pokud aktivity patří do projektu jako celku a pokud se nemění rozpočty etap projektu,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hodnoty horizontálních kritérií, pokud se jejich změny netýkají zároveň plánovaných hodnot monitorovacích indikátorů,</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sídla nebo názvu příjemce, pokud k n</w:t>
      </w:r>
      <w:r w:rsidR="00355073">
        <w:rPr>
          <w:rFonts w:ascii="Times New Roman" w:hAnsi="Times New Roman"/>
          <w:sz w:val="24"/>
          <w:szCs w:val="24"/>
        </w:rPr>
        <w:t>im</w:t>
      </w:r>
      <w:r w:rsidRPr="004B63D5">
        <w:rPr>
          <w:rFonts w:ascii="Times New Roman" w:hAnsi="Times New Roman"/>
          <w:sz w:val="24"/>
          <w:szCs w:val="24"/>
        </w:rPr>
        <w:t xml:space="preserve">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poměru investic a neinvestic,</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uplatněné pokuty a penále.</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předloží 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101738">
        <w:rPr>
          <w:rFonts w:ascii="Times New Roman" w:hAnsi="Times New Roman" w:cs="Times New Roman"/>
          <w:sz w:val="24"/>
          <w:szCs w:val="24"/>
        </w:rPr>
        <w:t>Etapovou/Závěrečnou monitorovací zprávou či s Hlášením o pokroku</w:t>
      </w:r>
      <w:r w:rsidRPr="00F25B88">
        <w:rPr>
          <w:rFonts w:ascii="Times New Roman" w:hAnsi="Times New Roman" w:cs="Times New Roman"/>
          <w:sz w:val="24"/>
          <w:szCs w:val="24"/>
        </w:rPr>
        <w:t xml:space="preserve"> za etapu, ve které ke změnám došlo nebo je v této </w:t>
      </w:r>
      <w:r w:rsidR="00101738">
        <w:rPr>
          <w:rFonts w:ascii="Times New Roman" w:hAnsi="Times New Roman" w:cs="Times New Roman"/>
          <w:sz w:val="24"/>
          <w:szCs w:val="24"/>
        </w:rPr>
        <w:t xml:space="preserve">Etapové/Závěrečné monitorovací zprávě či Hlášení </w:t>
      </w:r>
      <w:r w:rsidR="00101738">
        <w:rPr>
          <w:rFonts w:ascii="Times New Roman" w:hAnsi="Times New Roman" w:cs="Times New Roman"/>
          <w:sz w:val="24"/>
          <w:szCs w:val="24"/>
        </w:rPr>
        <w:br/>
        <w:t>o pokroku</w:t>
      </w:r>
      <w:r w:rsidR="00101738"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popíše. Změny není nutné oznámit předem a neuplatňuje se sankce za neoznámení nebo pozdní oznámení. </w:t>
      </w:r>
    </w:p>
    <w:p w:rsidR="00F25B88"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101738">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101738" w:rsidRDefault="00101738"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6770EB">
        <w:rPr>
          <w:rFonts w:ascii="Times New Roman" w:hAnsi="Times New Roman" w:cs="Times New Roman"/>
          <w:b/>
          <w:sz w:val="24"/>
          <w:szCs w:val="24"/>
        </w:rPr>
        <w:t xml:space="preserve">Změny </w:t>
      </w:r>
      <w:r w:rsidR="00D86F70">
        <w:rPr>
          <w:rFonts w:ascii="Times New Roman" w:hAnsi="Times New Roman" w:cs="Times New Roman"/>
          <w:b/>
          <w:sz w:val="24"/>
          <w:szCs w:val="24"/>
        </w:rPr>
        <w:t xml:space="preserve">Rozhodnutí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v</w:t>
      </w:r>
      <w:r w:rsidR="00D86F70">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w:t>
      </w:r>
      <w:r w:rsidR="00D86F70">
        <w:rPr>
          <w:rFonts w:ascii="Times New Roman" w:hAnsi="Times New Roman" w:cs="Times New Roman"/>
          <w:sz w:val="24"/>
          <w:szCs w:val="24"/>
        </w:rPr>
        <w:t xml:space="preserve">rovnou </w:t>
      </w:r>
      <w:r w:rsidRPr="00C909C9">
        <w:rPr>
          <w:rFonts w:ascii="Times New Roman" w:hAnsi="Times New Roman" w:cs="Times New Roman"/>
          <w:sz w:val="24"/>
          <w:szCs w:val="24"/>
        </w:rPr>
        <w:t xml:space="preserve">závěrečnou monitorovací zprávu s ŽoP. V závěrečné monitorovací zprávě příjemce uvede skutečné datum ukončení realizace projektu. </w:t>
      </w:r>
    </w:p>
    <w:p w:rsidR="00127E12"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8B3FCC">
        <w:rPr>
          <w:rFonts w:ascii="Times New Roman" w:hAnsi="Times New Roman" w:cs="Times New Roman"/>
          <w:sz w:val="24"/>
          <w:szCs w:val="24"/>
        </w:rPr>
        <w:t xml:space="preserve">, </w:t>
      </w:r>
      <w:r w:rsidR="008B3FCC" w:rsidRPr="004107A9">
        <w:rPr>
          <w:rFonts w:ascii="Times New Roman" w:hAnsi="Times New Roman" w:cs="Times New Roman"/>
          <w:sz w:val="24"/>
          <w:szCs w:val="24"/>
        </w:rPr>
        <w:t>včetně rozdělení na investiční a nein</w:t>
      </w:r>
      <w:r w:rsidR="008B3FCC">
        <w:rPr>
          <w:rFonts w:ascii="Times New Roman" w:hAnsi="Times New Roman" w:cs="Times New Roman"/>
          <w:sz w:val="24"/>
          <w:szCs w:val="24"/>
        </w:rPr>
        <w:t>v</w:t>
      </w:r>
      <w:r w:rsidR="008B3FCC"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544EA1" w:rsidRDefault="00544EA1" w:rsidP="00544EA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w:t>
      </w:r>
      <w:r w:rsidRPr="00DD20E3">
        <w:rPr>
          <w:rFonts w:ascii="Times New Roman" w:hAnsi="Times New Roman" w:cs="Times New Roman"/>
          <w:sz w:val="24"/>
          <w:szCs w:val="24"/>
        </w:rPr>
        <w:t>příloha č. 1a</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259A" w:rsidRPr="00DD57B2"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Pr="00DD57B2">
        <w:rPr>
          <w:rFonts w:ascii="Times New Roman" w:hAnsi="Times New Roman" w:cs="Times New Roman"/>
          <w:sz w:val="24"/>
          <w:szCs w:val="24"/>
        </w:rPr>
        <w:t xml:space="preserve"> v projektu. Úsporou v projektu se myslí rozdíl mezi předpokládanou hodnotou veřejné zakázky a skutečně vysoutěženou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částka je vyšší než předem odhadnutá cena zakázky. </w:t>
      </w:r>
    </w:p>
    <w:p w:rsidR="0009259A" w:rsidRPr="00B560F8"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Pr="00DD57B2">
        <w:rPr>
          <w:rFonts w:ascii="Times New Roman" w:hAnsi="Times New Roman" w:cs="Times New Roman"/>
          <w:b/>
          <w:sz w:val="24"/>
          <w:szCs w:val="24"/>
        </w:rPr>
        <w:t>výšení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w:t>
      </w:r>
      <w:r w:rsidR="00437649">
        <w:rPr>
          <w:rFonts w:ascii="Times New Roman" w:hAnsi="Times New Roman" w:cs="Times New Roman"/>
          <w:b/>
          <w:sz w:val="24"/>
          <w:szCs w:val="24"/>
        </w:rPr>
        <w:t xml:space="preserve"> </w:t>
      </w:r>
      <w:r w:rsidRPr="00DD57B2">
        <w:rPr>
          <w:rFonts w:ascii="Times New Roman" w:hAnsi="Times New Roman" w:cs="Times New Roman"/>
          <w:b/>
          <w:sz w:val="24"/>
          <w:szCs w:val="24"/>
        </w:rPr>
        <w:t>rozšíření stávajících aktivit.</w:t>
      </w:r>
    </w:p>
    <w:p w:rsidR="0094202D" w:rsidRPr="00B560F8" w:rsidRDefault="00D31CD7" w:rsidP="0094202D">
      <w:pPr>
        <w:widowControl w:val="0"/>
        <w:spacing w:after="120"/>
        <w:ind w:right="-108"/>
        <w:rPr>
          <w:rFonts w:ascii="Times New Roman" w:hAnsi="Times New Roman"/>
          <w:b/>
          <w:sz w:val="24"/>
          <w:u w:val="single"/>
        </w:rPr>
      </w:pPr>
      <w:r w:rsidRPr="00FF739F">
        <w:rPr>
          <w:rFonts w:ascii="Times New Roman" w:hAnsi="Times New Roman" w:cs="Times New Roman"/>
          <w:sz w:val="24"/>
          <w:szCs w:val="24"/>
        </w:rPr>
        <w:t>Pokud by změna znamenala porušení kritérií přijatelnosti nebo formálních náležitostí projektu, příp. by klesl počet bodů pod stanovený limit, nemohou pracovníci CRR</w:t>
      </w:r>
      <w:r w:rsidR="00BA48E5">
        <w:rPr>
          <w:rFonts w:ascii="Times New Roman" w:hAnsi="Times New Roman" w:cs="Times New Roman"/>
          <w:sz w:val="24"/>
          <w:szCs w:val="24"/>
        </w:rPr>
        <w:t xml:space="preserve"> ČR</w:t>
      </w:r>
      <w:r w:rsidRPr="00FF739F">
        <w:rPr>
          <w:rFonts w:ascii="Times New Roman" w:hAnsi="Times New Roman" w:cs="Times New Roman"/>
          <w:sz w:val="24"/>
          <w:szCs w:val="24"/>
        </w:rPr>
        <w:t xml:space="preserve"> změnu schválit. </w:t>
      </w:r>
    </w:p>
    <w:p w:rsidR="00563F0A"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66" w:name="_Toc285113251"/>
      <w:bookmarkStart w:id="567" w:name="_Toc285113363"/>
      <w:bookmarkStart w:id="568" w:name="_Toc285113447"/>
      <w:bookmarkStart w:id="569" w:name="_Toc311644748"/>
      <w:bookmarkStart w:id="570" w:name="_Toc328732776"/>
      <w:bookmarkStart w:id="571" w:name="_Toc365638300"/>
      <w:r w:rsidRPr="009C6266">
        <w:rPr>
          <w:noProof/>
        </w:rPr>
        <w:t xml:space="preserve">Odstoupení od </w:t>
      </w:r>
      <w:r>
        <w:rPr>
          <w:noProof/>
        </w:rPr>
        <w:t xml:space="preserve">realizace </w:t>
      </w:r>
      <w:r w:rsidRPr="009C6266">
        <w:rPr>
          <w:noProof/>
        </w:rPr>
        <w:t>projektu</w:t>
      </w:r>
      <w:bookmarkEnd w:id="566"/>
      <w:bookmarkEnd w:id="567"/>
      <w:bookmarkEnd w:id="568"/>
      <w:bookmarkEnd w:id="569"/>
      <w:bookmarkEnd w:id="570"/>
      <w:bookmarkEnd w:id="571"/>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DB19F4">
        <w:rPr>
          <w:rFonts w:ascii="Times New Roman" w:hAnsi="Times New Roman" w:cs="Times New Roman"/>
          <w:sz w:val="24"/>
          <w:szCs w:val="24"/>
        </w:rPr>
        <w:t>OFS</w:t>
      </w:r>
      <w:r w:rsidRPr="00EB4D08">
        <w:rPr>
          <w:rFonts w:ascii="Times New Roman" w:hAnsi="Times New Roman" w:cs="Times New Roman"/>
          <w:sz w:val="24"/>
          <w:szCs w:val="24"/>
        </w:rPr>
        <w:t>, v opačném případě</w:t>
      </w:r>
      <w:r w:rsidR="000B0F15">
        <w:rPr>
          <w:rFonts w:ascii="Times New Roman" w:hAnsi="Times New Roman" w:cs="Times New Roman"/>
          <w:sz w:val="24"/>
          <w:szCs w:val="24"/>
        </w:rPr>
        <w:t xml:space="preserve"> 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D945C7" w:rsidRDefault="00D31CD7" w:rsidP="00D31CD7">
      <w:pPr>
        <w:rPr>
          <w:rFonts w:ascii="Times New Roman" w:hAnsi="Times New Roman" w:cs="Times New Roman"/>
          <w:sz w:val="24"/>
          <w:szCs w:val="24"/>
        </w:rPr>
      </w:pPr>
    </w:p>
    <w:p w:rsidR="00D31CD7" w:rsidRPr="00DD6B85" w:rsidRDefault="00D31CD7" w:rsidP="00D31CD7">
      <w:pPr>
        <w:pStyle w:val="Nadpis2"/>
        <w:keepLines/>
        <w:spacing w:before="360"/>
        <w:ind w:left="578" w:hanging="578"/>
        <w:rPr>
          <w:noProof/>
          <w:lang w:val="cs-CZ"/>
        </w:rPr>
      </w:pPr>
      <w:bookmarkStart w:id="572" w:name="_Toc285113252"/>
      <w:bookmarkStart w:id="573" w:name="_Toc285113364"/>
      <w:bookmarkStart w:id="574" w:name="_Toc285113448"/>
      <w:bookmarkStart w:id="575" w:name="_Toc311644749"/>
      <w:bookmarkStart w:id="576" w:name="_Toc328732777"/>
      <w:bookmarkStart w:id="577" w:name="_Toc365638301"/>
      <w:r w:rsidRPr="00DD6B85">
        <w:rPr>
          <w:noProof/>
          <w:lang w:val="cs-CZ"/>
        </w:rPr>
        <w:t xml:space="preserve">Nesrovnalosti, porušení rozpočtové kázně, porušení </w:t>
      </w:r>
      <w:r w:rsidR="00D85CB2" w:rsidRPr="00447A45">
        <w:rPr>
          <w:rFonts w:cs="Times New Roman"/>
          <w:lang w:val="cs-CZ"/>
        </w:rPr>
        <w:t>Rozhodnutí</w:t>
      </w:r>
      <w:r w:rsidR="00261147" w:rsidRPr="00DD6B85">
        <w:rPr>
          <w:noProof/>
          <w:lang w:val="cs-CZ"/>
        </w:rPr>
        <w:t xml:space="preserve"> </w:t>
      </w:r>
      <w:r w:rsidRPr="00DD6B85">
        <w:rPr>
          <w:noProof/>
          <w:lang w:val="cs-CZ"/>
        </w:rPr>
        <w:t>nebo Podmínek</w:t>
      </w:r>
      <w:bookmarkEnd w:id="572"/>
      <w:bookmarkEnd w:id="573"/>
      <w:bookmarkEnd w:id="574"/>
      <w:bookmarkEnd w:id="575"/>
      <w:bookmarkEnd w:id="576"/>
      <w:bookmarkEnd w:id="577"/>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2EE3">
        <w:rPr>
          <w:rFonts w:ascii="Times New Roman" w:hAnsi="Times New Roman" w:cs="Times New Roman"/>
          <w:sz w:val="24"/>
          <w:szCs w:val="24"/>
        </w:rPr>
        <w:t>OFS</w:t>
      </w:r>
      <w:r w:rsidR="00B040B2">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FA1513">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B256F">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 xml:space="preserve">ze </w:t>
      </w:r>
      <w:r w:rsidRPr="00610144">
        <w:rPr>
          <w:rFonts w:ascii="Times New Roman" w:hAnsi="Times New Roman" w:cs="Times New Roman"/>
          <w:sz w:val="24"/>
          <w:szCs w:val="24"/>
        </w:rPr>
        <w:t xml:space="preserve">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B040B2" w:rsidP="00D86F70">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 xml:space="preserve">při </w:t>
      </w:r>
      <w:r>
        <w:rPr>
          <w:rFonts w:ascii="Times New Roman" w:hAnsi="Times New Roman" w:cs="Times New Roman"/>
          <w:sz w:val="24"/>
          <w:szCs w:val="24"/>
        </w:rPr>
        <w:t>šetření</w:t>
      </w:r>
      <w:r w:rsidRPr="00610144">
        <w:rPr>
          <w:rFonts w:ascii="Times New Roman" w:hAnsi="Times New Roman" w:cs="Times New Roman"/>
          <w:sz w:val="24"/>
          <w:szCs w:val="24"/>
        </w:rPr>
        <w:t xml:space="preserve">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 xml:space="preserve">a </w:t>
      </w:r>
      <w:r w:rsidR="00D31CD7">
        <w:rPr>
          <w:rFonts w:ascii="Times New Roman" w:hAnsi="Times New Roman" w:cs="Times New Roman"/>
          <w:sz w:val="24"/>
          <w:szCs w:val="24"/>
        </w:rPr>
        <w:t>porušení zákona ovlivnilo nebo mohlo ovlivnit výběr nejvýhodnější nabídky či okruh potenciálních uchazečů</w:t>
      </w:r>
      <w:r w:rsidR="00D86F70">
        <w:rPr>
          <w:rFonts w:ascii="Times New Roman" w:hAnsi="Times New Roman" w:cs="Times New Roman"/>
          <w:sz w:val="24"/>
          <w:szCs w:val="24"/>
        </w:rPr>
        <w:t xml:space="preserve">. </w:t>
      </w:r>
      <w:r>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D85CB2">
        <w:rPr>
          <w:rFonts w:ascii="Times New Roman" w:hAnsi="Times New Roman" w:cs="Times New Roman"/>
          <w:b/>
          <w:sz w:val="24"/>
          <w:szCs w:val="24"/>
        </w:rPr>
        <w:t xml:space="preserve">Rozhodnutí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B040B2" w:rsidRPr="000F19DB" w:rsidRDefault="00B040B2" w:rsidP="00447A45">
      <w:pPr>
        <w:rPr>
          <w:rFonts w:ascii="Times New Roman" w:hAnsi="Times New Roman" w:cs="Times New Roman"/>
          <w:sz w:val="24"/>
        </w:rPr>
      </w:pPr>
      <w:r w:rsidRPr="000F19DB">
        <w:rPr>
          <w:rFonts w:ascii="Times New Roman" w:hAnsi="Times New Roman" w:cs="Times New Roman"/>
          <w:sz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sidRPr="000F19DB">
        <w:rPr>
          <w:rFonts w:ascii="Times New Roman" w:hAnsi="Times New Roman" w:cs="Times New Roman"/>
          <w:sz w:val="24"/>
        </w:rPr>
        <w:t>jedná</w:t>
      </w:r>
      <w:r w:rsidR="00E82B20" w:rsidRPr="000F19DB">
        <w:rPr>
          <w:rFonts w:ascii="Times New Roman" w:hAnsi="Times New Roman" w:cs="Times New Roman"/>
          <w:sz w:val="24"/>
        </w:rPr>
        <w:t xml:space="preserve"> </w:t>
      </w:r>
      <w:r w:rsidR="000F19DB" w:rsidRPr="000F19DB">
        <w:rPr>
          <w:rFonts w:ascii="Times New Roman" w:hAnsi="Times New Roman" w:cs="Times New Roman"/>
          <w:sz w:val="24"/>
        </w:rPr>
        <w:t>o potvrzenou nesrovnalost. Zjištění a vyčíslení nezpůsobilých výdajů jsou finální.</w:t>
      </w:r>
    </w:p>
    <w:p w:rsidR="00D31CD7" w:rsidRDefault="00B040B2" w:rsidP="00B040B2">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78" w:name="_Toc285113253"/>
      <w:bookmarkStart w:id="579" w:name="_Toc285113365"/>
      <w:bookmarkStart w:id="580" w:name="_Toc285113449"/>
      <w:bookmarkStart w:id="581" w:name="_Toc311644750"/>
      <w:bookmarkStart w:id="582" w:name="_Toc328732778"/>
      <w:bookmarkStart w:id="583" w:name="_Toc365638302"/>
      <w:r>
        <w:rPr>
          <w:noProof/>
        </w:rPr>
        <w:t>Čerpání dotace</w:t>
      </w:r>
      <w:bookmarkEnd w:id="578"/>
      <w:bookmarkEnd w:id="579"/>
      <w:bookmarkEnd w:id="580"/>
      <w:bookmarkEnd w:id="581"/>
      <w:bookmarkEnd w:id="582"/>
      <w:bookmarkEnd w:id="583"/>
    </w:p>
    <w:p w:rsidR="00D31CD7" w:rsidRPr="009C6266" w:rsidRDefault="00D50AFC" w:rsidP="00D50AFC">
      <w:pPr>
        <w:pStyle w:val="Nadpis3"/>
        <w:keepLines/>
      </w:pPr>
      <w:bookmarkStart w:id="584" w:name="_Toc285113254"/>
      <w:bookmarkStart w:id="585" w:name="_Toc285113366"/>
      <w:bookmarkStart w:id="586" w:name="_Toc285113450"/>
      <w:bookmarkStart w:id="587" w:name="_Toc311644751"/>
      <w:r>
        <w:t xml:space="preserve"> </w:t>
      </w:r>
      <w:bookmarkStart w:id="588" w:name="_Toc328732779"/>
      <w:bookmarkStart w:id="589" w:name="_Toc365638303"/>
      <w:r w:rsidR="00D31CD7">
        <w:t xml:space="preserve">Zřízení </w:t>
      </w:r>
      <w:r w:rsidR="00D31CD7" w:rsidRPr="009C6266">
        <w:t xml:space="preserve">účtu </w:t>
      </w:r>
      <w:r w:rsidR="00D31CD7">
        <w:t xml:space="preserve">pro </w:t>
      </w:r>
      <w:r w:rsidR="00D31CD7" w:rsidRPr="009C6266">
        <w:t>projekt</w:t>
      </w:r>
      <w:bookmarkEnd w:id="584"/>
      <w:bookmarkEnd w:id="585"/>
      <w:bookmarkEnd w:id="586"/>
      <w:bookmarkEnd w:id="587"/>
      <w:bookmarkEnd w:id="588"/>
      <w:bookmarkEnd w:id="589"/>
    </w:p>
    <w:p w:rsidR="00D31CD7" w:rsidRPr="006D3B2A" w:rsidRDefault="009B4E05" w:rsidP="00B5180C">
      <w:pPr>
        <w:keepLines/>
        <w:spacing w:after="120"/>
        <w:rPr>
          <w:rFonts w:ascii="Times New Roman" w:hAnsi="Times New Roman" w:cs="Times New Roman"/>
          <w:sz w:val="24"/>
          <w:szCs w:val="24"/>
        </w:rPr>
      </w:pPr>
      <w:r w:rsidRPr="00B560F8">
        <w:rPr>
          <w:rFonts w:ascii="Times New Roman" w:hAnsi="Times New Roman" w:cs="Times New Roman"/>
          <w:b/>
          <w:sz w:val="24"/>
          <w:szCs w:val="24"/>
        </w:rPr>
        <w:t xml:space="preserve">Příjemce musí </w:t>
      </w:r>
      <w:r w:rsidRPr="00B560F8">
        <w:rPr>
          <w:rFonts w:ascii="Times New Roman" w:hAnsi="Times New Roman" w:cs="Times New Roman"/>
          <w:sz w:val="24"/>
          <w:szCs w:val="24"/>
        </w:rPr>
        <w:t xml:space="preserve">nejpozději </w:t>
      </w:r>
      <w:r w:rsidR="00885864" w:rsidRPr="0031117C">
        <w:rPr>
          <w:rFonts w:ascii="Times New Roman" w:hAnsi="Times New Roman" w:cs="Times New Roman"/>
          <w:sz w:val="24"/>
          <w:szCs w:val="24"/>
        </w:rPr>
        <w:t xml:space="preserve">se zasláním podepsaného </w:t>
      </w:r>
      <w:r w:rsidR="00D85CB2">
        <w:rPr>
          <w:rFonts w:ascii="Times New Roman" w:hAnsi="Times New Roman" w:cs="Times New Roman"/>
          <w:b/>
          <w:sz w:val="24"/>
          <w:szCs w:val="24"/>
        </w:rPr>
        <w:t xml:space="preserve">prohlášení k Podmínkám Rozhodnutí </w:t>
      </w:r>
      <w:r w:rsidRPr="00B560F8">
        <w:rPr>
          <w:rFonts w:ascii="Times New Roman" w:hAnsi="Times New Roman" w:cs="Times New Roman"/>
          <w:b/>
          <w:sz w:val="24"/>
          <w:szCs w:val="24"/>
        </w:rPr>
        <w:t>informovat CRR ČR o adrese banky a čísle účtu nebo podúčtu, na který bude zasílána dotace.</w:t>
      </w:r>
      <w:r w:rsidR="00D31CD7" w:rsidRPr="006D3B2A">
        <w:rPr>
          <w:rFonts w:ascii="Times New Roman" w:hAnsi="Times New Roman" w:cs="Times New Roman"/>
          <w:sz w:val="24"/>
          <w:szCs w:val="24"/>
        </w:rPr>
        <w:t xml:space="preserve"> </w:t>
      </w:r>
      <w:r w:rsidR="006D6D64">
        <w:rPr>
          <w:rFonts w:ascii="Times New Roman" w:hAnsi="Times New Roman" w:cs="Times New Roman"/>
          <w:sz w:val="24"/>
          <w:szCs w:val="24"/>
        </w:rPr>
        <w:t xml:space="preserve">Podle zákona č. 218/2000 Sb., </w:t>
      </w:r>
      <w:r w:rsidR="006F2A14" w:rsidRPr="006F2A14">
        <w:rPr>
          <w:rFonts w:ascii="Times New Roman" w:hAnsi="Times New Roman" w:cs="Times New Roman"/>
          <w:sz w:val="24"/>
          <w:szCs w:val="24"/>
        </w:rPr>
        <w:t>o rozpočtových pravidlech a o změně některých souvisejících zákonů</w:t>
      </w:r>
      <w:r w:rsidR="006F2A14">
        <w:rPr>
          <w:rFonts w:ascii="Times New Roman" w:hAnsi="Times New Roman" w:cs="Times New Roman"/>
          <w:sz w:val="24"/>
          <w:szCs w:val="24"/>
        </w:rPr>
        <w:t>,</w:t>
      </w:r>
      <w:r w:rsidR="006F2A14" w:rsidRPr="006F2A14">
        <w:rPr>
          <w:rFonts w:ascii="Times New Roman" w:hAnsi="Times New Roman" w:cs="Times New Roman"/>
          <w:sz w:val="24"/>
          <w:szCs w:val="24"/>
        </w:rPr>
        <w:t xml:space="preserve"> </w:t>
      </w:r>
      <w:r w:rsidR="006D6D64">
        <w:rPr>
          <w:rFonts w:ascii="Times New Roman" w:hAnsi="Times New Roman" w:cs="Times New Roman"/>
          <w:sz w:val="24"/>
          <w:szCs w:val="24"/>
        </w:rPr>
        <w:t>musí mít příjemce – kraj ú</w:t>
      </w:r>
      <w:r w:rsidR="006D6D64" w:rsidRPr="006D3B2A">
        <w:rPr>
          <w:rFonts w:ascii="Times New Roman" w:hAnsi="Times New Roman" w:cs="Times New Roman"/>
          <w:sz w:val="24"/>
          <w:szCs w:val="24"/>
        </w:rPr>
        <w:t>čet</w:t>
      </w:r>
      <w:r w:rsidR="00D31CD7" w:rsidRPr="006D3B2A">
        <w:rPr>
          <w:rFonts w:ascii="Times New Roman" w:hAnsi="Times New Roman" w:cs="Times New Roman"/>
          <w:sz w:val="24"/>
          <w:szCs w:val="24"/>
        </w:rPr>
        <w:t xml:space="preserve">/podúčet </w:t>
      </w:r>
      <w:r w:rsidR="00D31CD7">
        <w:rPr>
          <w:rFonts w:ascii="Times New Roman" w:hAnsi="Times New Roman" w:cs="Times New Roman"/>
          <w:sz w:val="24"/>
          <w:szCs w:val="24"/>
        </w:rPr>
        <w:t>otevřený</w:t>
      </w:r>
      <w:r w:rsidR="006D6D64">
        <w:rPr>
          <w:rFonts w:ascii="Times New Roman" w:hAnsi="Times New Roman" w:cs="Times New Roman"/>
          <w:sz w:val="24"/>
          <w:szCs w:val="24"/>
        </w:rPr>
        <w:t xml:space="preserve"> pouze </w:t>
      </w:r>
      <w:r w:rsidR="00B5180C">
        <w:rPr>
          <w:rFonts w:ascii="Times New Roman" w:hAnsi="Times New Roman" w:cs="Times New Roman"/>
          <w:sz w:val="24"/>
          <w:szCs w:val="24"/>
        </w:rPr>
        <w:t xml:space="preserve">u </w:t>
      </w:r>
      <w:r w:rsidR="006D6D64">
        <w:rPr>
          <w:rFonts w:ascii="Times New Roman" w:hAnsi="Times New Roman" w:cs="Times New Roman"/>
          <w:sz w:val="24"/>
          <w:szCs w:val="24"/>
        </w:rPr>
        <w:t>ČNB</w:t>
      </w:r>
      <w:r w:rsidR="00D31CD7" w:rsidRPr="006D3B2A">
        <w:rPr>
          <w:rFonts w:ascii="Times New Roman" w:hAnsi="Times New Roman" w:cs="Times New Roman"/>
          <w:sz w:val="24"/>
          <w:szCs w:val="24"/>
        </w:rPr>
        <w:t xml:space="preserve"> a musí být veden v</w:t>
      </w:r>
      <w:r w:rsidR="00D31CD7">
        <w:rPr>
          <w:rFonts w:ascii="Times New Roman" w:hAnsi="Times New Roman" w:cs="Times New Roman"/>
          <w:sz w:val="24"/>
          <w:szCs w:val="24"/>
        </w:rPr>
        <w:t xml:space="preserve"> českých </w:t>
      </w:r>
      <w:r w:rsidR="00D31CD7" w:rsidRPr="006D3B2A">
        <w:rPr>
          <w:rFonts w:ascii="Times New Roman" w:hAnsi="Times New Roman" w:cs="Times New Roman"/>
          <w:sz w:val="24"/>
          <w:szCs w:val="24"/>
        </w:rPr>
        <w:t xml:space="preserve">korunách.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87715C" w:rsidRDefault="00D31CD7" w:rsidP="00B560F8">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D50AFC" w:rsidRPr="00D50AFC" w:rsidRDefault="00397495" w:rsidP="00D50AFC">
      <w:pPr>
        <w:pStyle w:val="Nadpis3"/>
        <w:keepLines/>
        <w:spacing w:before="360"/>
      </w:pPr>
      <w:bookmarkStart w:id="590" w:name="_Toc327282032"/>
      <w:bookmarkStart w:id="591" w:name="_Toc327282428"/>
      <w:bookmarkEnd w:id="590"/>
      <w:bookmarkEnd w:id="591"/>
      <w:r>
        <w:t xml:space="preserve"> </w:t>
      </w:r>
      <w:bookmarkStart w:id="592" w:name="_Toc328732780"/>
      <w:bookmarkStart w:id="593" w:name="_Toc365638304"/>
      <w:r w:rsidR="00D50AFC" w:rsidRPr="00D50AFC">
        <w:t>Účelové znaky</w:t>
      </w:r>
      <w:bookmarkEnd w:id="592"/>
      <w:bookmarkEnd w:id="593"/>
    </w:p>
    <w:p w:rsidR="00397495" w:rsidRDefault="00397495" w:rsidP="00397495">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sidR="00F1083A">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17003</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Pr="00397495">
        <w:rPr>
          <w:rFonts w:ascii="Times New Roman" w:hAnsi="Times New Roman" w:cs="Times New Roman"/>
          <w:sz w:val="24"/>
          <w:szCs w:val="24"/>
        </w:rPr>
        <w:t xml:space="preserve"> </w:t>
      </w:r>
      <w:r w:rsidR="00397495" w:rsidRPr="00397495">
        <w:rPr>
          <w:rFonts w:ascii="Times New Roman" w:hAnsi="Times New Roman" w:cs="Times New Roman"/>
          <w:sz w:val="24"/>
          <w:szCs w:val="24"/>
        </w:rPr>
        <w:t>– neinvestice</w:t>
      </w:r>
      <w:r w:rsidR="008318FA">
        <w:rPr>
          <w:rFonts w:ascii="Times New Roman" w:hAnsi="Times New Roman" w:cs="Times New Roman"/>
          <w:sz w:val="24"/>
          <w:szCs w:val="24"/>
        </w:rPr>
        <w:t>.</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17871</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00397495" w:rsidRPr="00397495">
        <w:rPr>
          <w:rFonts w:ascii="Times New Roman" w:hAnsi="Times New Roman" w:cs="Times New Roman"/>
          <w:sz w:val="24"/>
          <w:szCs w:val="24"/>
        </w:rPr>
        <w:t xml:space="preserve"> </w:t>
      </w:r>
      <w:r w:rsidR="008318FA">
        <w:rPr>
          <w:rFonts w:ascii="Times New Roman" w:hAnsi="Times New Roman" w:cs="Times New Roman"/>
          <w:sz w:val="24"/>
          <w:szCs w:val="24"/>
        </w:rPr>
        <w:t>–</w:t>
      </w:r>
      <w:r w:rsidR="00397495" w:rsidRPr="00397495">
        <w:rPr>
          <w:rFonts w:ascii="Times New Roman" w:hAnsi="Times New Roman" w:cs="Times New Roman"/>
          <w:sz w:val="24"/>
          <w:szCs w:val="24"/>
        </w:rPr>
        <w:t xml:space="preserve"> investice</w:t>
      </w:r>
      <w:r w:rsidR="008318FA">
        <w:rPr>
          <w:rFonts w:ascii="Times New Roman" w:hAnsi="Times New Roman" w:cs="Times New Roman"/>
          <w:sz w:val="24"/>
          <w:szCs w:val="24"/>
        </w:rPr>
        <w:t>.</w:t>
      </w:r>
    </w:p>
    <w:p w:rsidR="00397495" w:rsidRPr="006D3B2A" w:rsidRDefault="00397495" w:rsidP="00397495">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18"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397495" w:rsidRDefault="00397495" w:rsidP="00397495">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19"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87715C" w:rsidRPr="00B560F8" w:rsidRDefault="00397495" w:rsidP="00B560F8">
      <w:pPr>
        <w:pStyle w:val="Nadpis3"/>
        <w:rPr>
          <w:sz w:val="24"/>
        </w:rPr>
      </w:pPr>
      <w:r>
        <w:t xml:space="preserve"> </w:t>
      </w:r>
      <w:bookmarkStart w:id="594" w:name="_Toc322697263"/>
      <w:bookmarkStart w:id="595" w:name="_Toc322697597"/>
      <w:bookmarkStart w:id="596" w:name="_Toc322697920"/>
      <w:bookmarkStart w:id="597" w:name="_Toc322698172"/>
      <w:bookmarkStart w:id="598" w:name="_Toc322698423"/>
      <w:bookmarkStart w:id="599" w:name="_Toc322697276"/>
      <w:bookmarkStart w:id="600" w:name="_Toc322697610"/>
      <w:bookmarkStart w:id="601" w:name="_Toc322697933"/>
      <w:bookmarkStart w:id="602" w:name="_Toc322698185"/>
      <w:bookmarkStart w:id="603" w:name="_Toc322698436"/>
      <w:bookmarkStart w:id="604" w:name="_Toc322697279"/>
      <w:bookmarkStart w:id="605" w:name="_Toc322697613"/>
      <w:bookmarkStart w:id="606" w:name="_Toc322697936"/>
      <w:bookmarkStart w:id="607" w:name="_Toc322698188"/>
      <w:bookmarkStart w:id="608" w:name="_Toc322698439"/>
      <w:bookmarkStart w:id="609" w:name="_Toc177462478"/>
      <w:bookmarkStart w:id="610" w:name="_Toc191363136"/>
      <w:bookmarkStart w:id="611" w:name="_Toc191972617"/>
      <w:bookmarkStart w:id="612" w:name="_Toc191978815"/>
      <w:bookmarkStart w:id="613" w:name="_Toc244415594"/>
      <w:bookmarkStart w:id="614" w:name="_Toc328732781"/>
      <w:bookmarkStart w:id="615" w:name="_Toc365638305"/>
      <w:bookmarkEnd w:id="560"/>
      <w:bookmarkEnd w:id="561"/>
      <w:bookmarkEnd w:id="562"/>
      <w:bookmarkEnd w:id="563"/>
      <w:bookmarkEnd w:id="564"/>
      <w:bookmarkEnd w:id="565"/>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7B2A95" w:rsidRPr="0048085A">
        <w:t xml:space="preserve">Způsob </w:t>
      </w:r>
      <w:r>
        <w:t>financování</w:t>
      </w:r>
      <w:bookmarkEnd w:id="609"/>
      <w:bookmarkEnd w:id="610"/>
      <w:bookmarkEnd w:id="611"/>
      <w:bookmarkEnd w:id="612"/>
      <w:bookmarkEnd w:id="613"/>
      <w:bookmarkEnd w:id="614"/>
      <w:bookmarkEnd w:id="615"/>
    </w:p>
    <w:p w:rsidR="0087715C" w:rsidRPr="00B560F8" w:rsidRDefault="003165F3" w:rsidP="00B560F8">
      <w:pPr>
        <w:spacing w:line="240" w:lineRule="atLeast"/>
        <w:rPr>
          <w:rFonts w:ascii="Times New Roman" w:hAnsi="Times New Roman"/>
          <w:b/>
          <w:sz w:val="24"/>
        </w:rPr>
      </w:pPr>
      <w:bookmarkStart w:id="616" w:name="_Toc194830282"/>
      <w:r w:rsidRPr="004E1D5A">
        <w:rPr>
          <w:rFonts w:ascii="Times New Roman" w:hAnsi="Times New Roman" w:cs="Times New Roman"/>
          <w:sz w:val="24"/>
          <w:szCs w:val="24"/>
        </w:rPr>
        <w:t>V souladu s </w:t>
      </w:r>
      <w:r w:rsidR="00D85CB2">
        <w:rPr>
          <w:rFonts w:ascii="Times New Roman" w:hAnsi="Times New Roman" w:cs="Times New Roman"/>
          <w:sz w:val="24"/>
          <w:szCs w:val="24"/>
        </w:rPr>
        <w:t>Rozhodnutím</w:t>
      </w:r>
      <w:r w:rsidR="00625C82" w:rsidRPr="004E1D5A">
        <w:rPr>
          <w:rFonts w:ascii="Times New Roman" w:hAnsi="Times New Roman" w:cs="Times New Roman"/>
          <w:sz w:val="24"/>
          <w:szCs w:val="24"/>
        </w:rPr>
        <w:t xml:space="preserve"> </w:t>
      </w:r>
      <w:r w:rsidRPr="004E1D5A">
        <w:rPr>
          <w:rFonts w:ascii="Times New Roman" w:hAnsi="Times New Roman" w:cs="Times New Roman"/>
          <w:sz w:val="24"/>
          <w:szCs w:val="24"/>
        </w:rPr>
        <w:t>je každá etapa projektu financována současně ze všech zdrojů</w:t>
      </w:r>
      <w:r w:rsidR="00625C82">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DD20E3" w:rsidRDefault="003165F3" w:rsidP="00047DD5">
      <w:pPr>
        <w:numPr>
          <w:ilvl w:val="0"/>
          <w:numId w:val="41"/>
        </w:numPr>
        <w:autoSpaceDE w:val="0"/>
        <w:autoSpaceDN w:val="0"/>
        <w:adjustRightInd w:val="0"/>
        <w:ind w:left="714" w:hanging="357"/>
        <w:rPr>
          <w:rFonts w:ascii="Times New Roman" w:hAnsi="Times New Roman" w:cs="Times New Roman"/>
          <w:sz w:val="24"/>
          <w:szCs w:val="24"/>
        </w:rPr>
      </w:pPr>
      <w:r w:rsidRPr="00DD20E3">
        <w:rPr>
          <w:rFonts w:ascii="Times New Roman" w:hAnsi="Times New Roman" w:cs="Times New Roman"/>
          <w:b/>
          <w:color w:val="000000"/>
          <w:sz w:val="24"/>
          <w:szCs w:val="24"/>
        </w:rPr>
        <w:t xml:space="preserve">zjednodušenou žádost o platbu vystavenou v BENEFIT7 </w:t>
      </w:r>
      <w:r w:rsidRPr="00DD20E3">
        <w:rPr>
          <w:rFonts w:ascii="Times New Roman" w:hAnsi="Times New Roman" w:cs="Times New Roman"/>
          <w:color w:val="000000"/>
          <w:sz w:val="24"/>
          <w:szCs w:val="24"/>
        </w:rPr>
        <w:t xml:space="preserve">(dále „ZŽoP“, viz příloha č. </w:t>
      </w:r>
      <w:r w:rsidR="00E75F2F">
        <w:rPr>
          <w:rFonts w:ascii="Times New Roman" w:hAnsi="Times New Roman" w:cs="Times New Roman"/>
          <w:color w:val="000000"/>
          <w:sz w:val="24"/>
          <w:szCs w:val="24"/>
        </w:rPr>
        <w:t>3</w:t>
      </w:r>
      <w:r w:rsidR="00640086" w:rsidRPr="00DD20E3">
        <w:rPr>
          <w:rFonts w:ascii="Times New Roman" w:hAnsi="Times New Roman" w:cs="Times New Roman"/>
          <w:color w:val="000000"/>
          <w:sz w:val="24"/>
          <w:szCs w:val="24"/>
        </w:rPr>
        <w:t>c</w:t>
      </w:r>
      <w:r w:rsidRPr="00DD20E3">
        <w:rPr>
          <w:rFonts w:ascii="Times New Roman" w:hAnsi="Times New Roman" w:cs="Times New Roman"/>
          <w:color w:val="000000"/>
          <w:sz w:val="24"/>
          <w:szCs w:val="24"/>
        </w:rPr>
        <w:t xml:space="preserve"> Příručky)</w:t>
      </w:r>
      <w:r w:rsidR="009B4E05" w:rsidRPr="00B560F8">
        <w:rPr>
          <w:rFonts w:ascii="Times New Roman" w:hAnsi="Times New Roman"/>
          <w:color w:val="000000"/>
          <w:sz w:val="24"/>
        </w:rPr>
        <w:t>,</w:t>
      </w:r>
      <w:r w:rsidRPr="00DD20E3">
        <w:rPr>
          <w:rFonts w:ascii="Times New Roman" w:hAnsi="Times New Roman" w:cs="Times New Roman"/>
          <w:b/>
          <w:color w:val="000000"/>
          <w:sz w:val="24"/>
          <w:szCs w:val="24"/>
        </w:rPr>
        <w:t xml:space="preserve"> </w:t>
      </w:r>
    </w:p>
    <w:p w:rsidR="003165F3" w:rsidRPr="00A21D06" w:rsidRDefault="003165F3" w:rsidP="00047DD5">
      <w:pPr>
        <w:numPr>
          <w:ilvl w:val="0"/>
          <w:numId w:val="4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Default="003165F3" w:rsidP="00047DD5">
      <w:pPr>
        <w:numPr>
          <w:ilvl w:val="0"/>
          <w:numId w:val="4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DD20E3">
        <w:rPr>
          <w:rFonts w:ascii="Times New Roman" w:hAnsi="Times New Roman" w:cs="Times New Roman"/>
          <w:sz w:val="24"/>
          <w:szCs w:val="24"/>
        </w:rPr>
        <w:t xml:space="preserve">příloha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87715C" w:rsidRPr="00B560F8" w:rsidRDefault="003165F3" w:rsidP="00B560F8">
      <w:pPr>
        <w:rPr>
          <w:rFonts w:ascii="Times New Roman" w:hAnsi="Times New Roman"/>
          <w:sz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D85CB2">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87715C" w:rsidRDefault="003165F3" w:rsidP="00B560F8">
      <w:pPr>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625C82">
        <w:rPr>
          <w:rFonts w:ascii="Times New Roman" w:hAnsi="Times New Roman" w:cs="Times New Roman"/>
          <w:sz w:val="24"/>
          <w:szCs w:val="24"/>
        </w:rPr>
        <w:t xml:space="preserve"> </w:t>
      </w:r>
      <w:hyperlink r:id="rId20" w:history="1">
        <w:r w:rsidR="00CC2928" w:rsidRPr="000D10F9">
          <w:rPr>
            <w:rStyle w:val="Hypertextovodkaz"/>
            <w:rFonts w:ascii="Times New Roman" w:hAnsi="Times New Roman" w:cs="Times New Roman"/>
            <w:sz w:val="24"/>
          </w:rPr>
          <w:t>www.crr.cz/cs/programy-eu/iop/dokumenty/</w:t>
        </w:r>
      </w:hyperlink>
      <w:r>
        <w:rPr>
          <w:rFonts w:ascii="Times New Roman" w:hAnsi="Times New Roman" w:cs="Times New Roman"/>
          <w:sz w:val="24"/>
          <w:szCs w:val="24"/>
        </w:rPr>
        <w:t>.</w:t>
      </w:r>
      <w:r w:rsidR="009B4E05" w:rsidRPr="00B560F8">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bookmarkEnd w:id="616"/>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BA48E5">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D7741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2374AA">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w:t>
      </w:r>
      <w:r w:rsidR="007E67AA">
        <w:rPr>
          <w:rFonts w:ascii="Times New Roman" w:hAnsi="Times New Roman" w:cs="Times New Roman"/>
          <w:noProof/>
          <w:sz w:val="24"/>
          <w:szCs w:val="24"/>
        </w:rPr>
        <w:t xml:space="preserve"> </w:t>
      </w:r>
      <w:r w:rsidR="007E67AA" w:rsidRPr="003165F3">
        <w:rPr>
          <w:rFonts w:ascii="Times New Roman" w:hAnsi="Times New Roman" w:cs="Times New Roman"/>
          <w:noProof/>
          <w:sz w:val="24"/>
          <w:szCs w:val="24"/>
        </w:rPr>
        <w:t>(elektronicky)</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w:t>
      </w:r>
      <w:r w:rsidR="00717818">
        <w:rPr>
          <w:rFonts w:ascii="Times New Roman" w:hAnsi="Times New Roman" w:cs="Times New Roman"/>
          <w:noProof/>
          <w:sz w:val="24"/>
          <w:szCs w:val="24"/>
        </w:rPr>
        <w:t>0</w:t>
      </w:r>
      <w:r w:rsidRPr="003165F3">
        <w:rPr>
          <w:rFonts w:ascii="Times New Roman" w:hAnsi="Times New Roman" w:cs="Times New Roman"/>
          <w:noProof/>
          <w:sz w:val="24"/>
          <w:szCs w:val="24"/>
        </w:rPr>
        <w:t xml:space="preserve">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D85CB2">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FD671D" w:rsidRDefault="007B2A95" w:rsidP="003355D3">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po provedení dokladové kontroly. Žadatel obdrží od CRR</w:t>
      </w:r>
      <w:r w:rsidR="00BA48E5">
        <w:rPr>
          <w:rFonts w:ascii="Times New Roman" w:hAnsi="Times New Roman" w:cs="Times New Roman"/>
          <w:noProof/>
          <w:sz w:val="24"/>
          <w:szCs w:val="24"/>
        </w:rPr>
        <w:t xml:space="preserve"> 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E75F2F">
        <w:rPr>
          <w:rFonts w:ascii="Times New Roman" w:hAnsi="Times New Roman" w:cs="Times New Roman"/>
          <w:sz w:val="24"/>
          <w:szCs w:val="24"/>
        </w:rPr>
        <w:t xml:space="preserve">4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6F2A14">
      <w:pPr>
        <w:numPr>
          <w:ilvl w:val="0"/>
          <w:numId w:val="4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6F2A14">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047DD5">
      <w:pPr>
        <w:numPr>
          <w:ilvl w:val="0"/>
          <w:numId w:val="4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 xml:space="preserve">odnota smluvní pokuty připadající na způsobilé výdaje bude stanovena </w:t>
      </w:r>
      <w:r w:rsidR="003B2E10" w:rsidRPr="004F3FBB">
        <w:rPr>
          <w:rFonts w:ascii="Times New Roman" w:hAnsi="Times New Roman" w:cs="Times New Roman"/>
          <w:sz w:val="24"/>
          <w:szCs w:val="24"/>
        </w:rPr>
        <w:t>v rozdělení na SF</w:t>
      </w:r>
      <w:r w:rsidR="003B2E10">
        <w:rPr>
          <w:rFonts w:ascii="Times New Roman" w:hAnsi="Times New Roman" w:cs="Times New Roman"/>
          <w:sz w:val="24"/>
          <w:szCs w:val="24"/>
        </w:rPr>
        <w:t xml:space="preserve"> a</w:t>
      </w:r>
      <w:r w:rsidR="003B2E10" w:rsidRPr="004F3FBB">
        <w:rPr>
          <w:rFonts w:ascii="Times New Roman" w:hAnsi="Times New Roman" w:cs="Times New Roman"/>
          <w:sz w:val="24"/>
          <w:szCs w:val="24"/>
        </w:rPr>
        <w:t xml:space="preserve"> další zdroje </w:t>
      </w:r>
      <w:r w:rsidRPr="004F3FBB">
        <w:rPr>
          <w:rFonts w:ascii="Times New Roman" w:hAnsi="Times New Roman" w:cs="Times New Roman"/>
          <w:sz w:val="24"/>
          <w:szCs w:val="24"/>
        </w:rPr>
        <w:t>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sidR="00BA48E5">
        <w:rPr>
          <w:rFonts w:ascii="Times New Roman" w:hAnsi="Times New Roman" w:cs="Times New Roman"/>
          <w:sz w:val="24"/>
          <w:szCs w:val="24"/>
        </w:rPr>
        <w:t xml:space="preserve"> 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F26CF9">
        <w:rPr>
          <w:rFonts w:ascii="Times New Roman" w:hAnsi="Times New Roman" w:cs="Times New Roman"/>
          <w:sz w:val="24"/>
          <w:szCs w:val="24"/>
        </w:rPr>
        <w:t xml:space="preserve">způsobilých výdajů </w:t>
      </w:r>
      <w:r w:rsidRPr="001A0C7B">
        <w:rPr>
          <w:rFonts w:ascii="Times New Roman" w:hAnsi="Times New Roman" w:cs="Times New Roman"/>
          <w:sz w:val="24"/>
          <w:szCs w:val="24"/>
        </w:rPr>
        <w:t>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617" w:name="_Toc202596979"/>
      <w:bookmarkStart w:id="618" w:name="_Toc217200910"/>
      <w:bookmarkStart w:id="619" w:name="_Toc217202479"/>
      <w:bookmarkStart w:id="620" w:name="_Toc285113256"/>
      <w:bookmarkStart w:id="621" w:name="_Toc285113368"/>
      <w:bookmarkStart w:id="622" w:name="_Toc285113452"/>
      <w:bookmarkStart w:id="623" w:name="_Toc311644753"/>
      <w:bookmarkStart w:id="624" w:name="_Toc189635673"/>
      <w:bookmarkStart w:id="625" w:name="_Toc193873411"/>
      <w:bookmarkStart w:id="626" w:name="_Toc195523407"/>
      <w:r>
        <w:t xml:space="preserve"> </w:t>
      </w:r>
      <w:bookmarkStart w:id="627" w:name="_GoBack"/>
      <w:bookmarkStart w:id="628" w:name="_Toc328732782"/>
      <w:bookmarkStart w:id="629" w:name="_Toc365638306"/>
      <w:bookmarkEnd w:id="627"/>
      <w:r w:rsidRPr="005A259A">
        <w:t xml:space="preserve">Způsob vyplnění </w:t>
      </w:r>
      <w:r>
        <w:t>zjednodušené ž</w:t>
      </w:r>
      <w:r w:rsidRPr="005A259A">
        <w:t xml:space="preserve">ádosti o </w:t>
      </w:r>
      <w:r>
        <w:t>platbu</w:t>
      </w:r>
      <w:bookmarkEnd w:id="617"/>
      <w:bookmarkEnd w:id="618"/>
      <w:bookmarkEnd w:id="619"/>
      <w:bookmarkEnd w:id="620"/>
      <w:bookmarkEnd w:id="621"/>
      <w:bookmarkEnd w:id="622"/>
      <w:bookmarkEnd w:id="623"/>
      <w:bookmarkEnd w:id="628"/>
      <w:bookmarkEnd w:id="629"/>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7</w:t>
      </w:r>
      <w:r>
        <w:rPr>
          <w:rFonts w:ascii="Times New Roman" w:hAnsi="Times New Roman" w:cs="Times New Roman"/>
          <w:sz w:val="24"/>
          <w:szCs w:val="24"/>
        </w:rPr>
        <w:t xml:space="preserve"> (</w:t>
      </w:r>
      <w:r w:rsidRPr="00DD20E3">
        <w:rPr>
          <w:rFonts w:ascii="Times New Roman" w:hAnsi="Times New Roman" w:cs="Times New Roman"/>
          <w:sz w:val="24"/>
          <w:szCs w:val="24"/>
        </w:rPr>
        <w:t xml:space="preserve">viz příloha č. </w:t>
      </w:r>
      <w:r w:rsidR="000F19DB" w:rsidRPr="00DD20E3">
        <w:rPr>
          <w:rFonts w:ascii="Times New Roman" w:hAnsi="Times New Roman" w:cs="Times New Roman"/>
          <w:sz w:val="24"/>
          <w:szCs w:val="24"/>
        </w:rPr>
        <w:t>1</w:t>
      </w:r>
      <w:r w:rsidR="00E75F2F">
        <w:rPr>
          <w:rFonts w:ascii="Times New Roman" w:hAnsi="Times New Roman" w:cs="Times New Roman"/>
          <w:sz w:val="24"/>
          <w:szCs w:val="24"/>
        </w:rPr>
        <w:t>1</w:t>
      </w:r>
      <w:r w:rsidR="000F19DB" w:rsidRPr="00DD20E3">
        <w:rPr>
          <w:rFonts w:ascii="Times New Roman" w:hAnsi="Times New Roman" w:cs="Times New Roman"/>
          <w:sz w:val="24"/>
          <w:szCs w:val="24"/>
        </w:rPr>
        <w:t xml:space="preserve"> </w:t>
      </w:r>
      <w:r w:rsidRPr="00DD20E3">
        <w:rPr>
          <w:rFonts w:ascii="Times New Roman" w:hAnsi="Times New Roman" w:cs="Times New Roman"/>
          <w:sz w:val="24"/>
          <w:szCs w:val="24"/>
        </w:rPr>
        <w:t>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0F19DB" w:rsidRDefault="000F19DB"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517E73" w:rsidRPr="005D575F" w:rsidTr="00447A45">
        <w:trPr>
          <w:trHeight w:val="931"/>
          <w:jc w:val="center"/>
        </w:trPr>
        <w:tc>
          <w:tcPr>
            <w:tcW w:w="4643" w:type="dxa"/>
          </w:tcPr>
          <w:p w:rsidR="00517E73" w:rsidRPr="00C54D00" w:rsidRDefault="00517E73" w:rsidP="00334BDF"/>
        </w:tc>
        <w:tc>
          <w:tcPr>
            <w:tcW w:w="2395" w:type="dxa"/>
            <w:vAlign w:val="center"/>
          </w:tcPr>
          <w:p w:rsidR="00517E73" w:rsidRPr="00B560F8" w:rsidRDefault="002333E6" w:rsidP="000E71DA">
            <w:pPr>
              <w:keepNext/>
              <w:spacing w:after="180"/>
              <w:ind w:left="266"/>
              <w:jc w:val="center"/>
              <w:outlineLvl w:val="0"/>
              <w:rPr>
                <w:rFonts w:ascii="Times New Roman" w:hAnsi="Times New Roman"/>
                <w:b/>
              </w:rPr>
            </w:pPr>
            <w:bookmarkStart w:id="630" w:name="_Toc361391224"/>
            <w:bookmarkStart w:id="631" w:name="_Toc365638307"/>
            <w:r w:rsidRPr="00E33808">
              <w:rPr>
                <w:rFonts w:ascii="Times New Roman" w:hAnsi="Times New Roman"/>
                <w:b/>
              </w:rPr>
              <w:t>Max. počet pracovních dnů od ukončení předchozí činnosti</w:t>
            </w:r>
            <w:bookmarkEnd w:id="630"/>
            <w:bookmarkEnd w:id="631"/>
          </w:p>
        </w:tc>
        <w:tc>
          <w:tcPr>
            <w:tcW w:w="2142" w:type="dxa"/>
            <w:vAlign w:val="center"/>
          </w:tcPr>
          <w:p w:rsidR="00517E73" w:rsidRPr="00B560F8" w:rsidRDefault="002333E6" w:rsidP="00E33808">
            <w:pPr>
              <w:keepNext/>
              <w:spacing w:after="180"/>
              <w:jc w:val="center"/>
              <w:outlineLvl w:val="0"/>
              <w:rPr>
                <w:rFonts w:ascii="Times New Roman" w:hAnsi="Times New Roman"/>
                <w:b/>
              </w:rPr>
            </w:pPr>
            <w:bookmarkStart w:id="632" w:name="_Toc361391225"/>
            <w:bookmarkStart w:id="633" w:name="_Toc365638308"/>
            <w:r w:rsidRPr="00E33808">
              <w:rPr>
                <w:rFonts w:ascii="Times New Roman" w:hAnsi="Times New Roman"/>
                <w:b/>
              </w:rPr>
              <w:t>Počet pracovních dnů od předložení ZŽoP na CRR ČR</w:t>
            </w:r>
            <w:bookmarkEnd w:id="632"/>
            <w:bookmarkEnd w:id="633"/>
          </w:p>
        </w:tc>
      </w:tr>
      <w:tr w:rsidR="00517E73" w:rsidRPr="005D575F">
        <w:trPr>
          <w:trHeight w:val="885"/>
          <w:jc w:val="center"/>
        </w:trPr>
        <w:tc>
          <w:tcPr>
            <w:tcW w:w="4643" w:type="dxa"/>
            <w:vAlign w:val="center"/>
          </w:tcPr>
          <w:p w:rsidR="00517E73" w:rsidRPr="00B560F8" w:rsidRDefault="009B4E05" w:rsidP="00E33808">
            <w:pPr>
              <w:keepNext/>
              <w:spacing w:after="180"/>
              <w:jc w:val="left"/>
              <w:outlineLvl w:val="0"/>
              <w:rPr>
                <w:rFonts w:ascii="Times New Roman" w:hAnsi="Times New Roman"/>
                <w:b/>
              </w:rPr>
            </w:pPr>
            <w:bookmarkStart w:id="634" w:name="_Toc361391226"/>
            <w:bookmarkStart w:id="635" w:name="_Toc365638309"/>
            <w:r w:rsidRPr="00B560F8">
              <w:rPr>
                <w:rFonts w:ascii="Times New Roman" w:hAnsi="Times New Roman"/>
                <w:b/>
              </w:rPr>
              <w:t>Předložení zjednodušené žádosti o platbu příjemcem na CRR ČR od ukončení etapy/ projektu</w:t>
            </w:r>
            <w:bookmarkEnd w:id="634"/>
            <w:bookmarkEnd w:id="635"/>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36" w:name="_Toc361391227"/>
            <w:bookmarkStart w:id="637" w:name="_Toc365638310"/>
            <w:r w:rsidRPr="00B560F8">
              <w:rPr>
                <w:rFonts w:ascii="Times New Roman" w:hAnsi="Times New Roman"/>
              </w:rPr>
              <w:t>20</w:t>
            </w:r>
            <w:bookmarkEnd w:id="636"/>
            <w:bookmarkEnd w:id="637"/>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38" w:name="_Toc361391228"/>
            <w:bookmarkStart w:id="639" w:name="_Toc365638311"/>
            <w:r w:rsidRPr="00B560F8">
              <w:rPr>
                <w:rFonts w:ascii="Times New Roman" w:hAnsi="Times New Roman"/>
              </w:rPr>
              <w:t>0</w:t>
            </w:r>
            <w:bookmarkEnd w:id="638"/>
            <w:bookmarkEnd w:id="639"/>
          </w:p>
        </w:tc>
      </w:tr>
      <w:tr w:rsidR="00517E73" w:rsidRPr="005D575F">
        <w:trPr>
          <w:trHeight w:val="885"/>
          <w:jc w:val="center"/>
        </w:trPr>
        <w:tc>
          <w:tcPr>
            <w:tcW w:w="464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40" w:name="_Toc361391229"/>
            <w:bookmarkStart w:id="641" w:name="_Toc365638312"/>
            <w:r w:rsidRPr="00B560F8">
              <w:rPr>
                <w:rFonts w:ascii="Times New Roman" w:hAnsi="Times New Roman"/>
                <w:b/>
              </w:rPr>
              <w:t>Kontrola ZŽoP a vystavení F1 - Žádost o platbu</w:t>
            </w:r>
            <w:bookmarkEnd w:id="640"/>
            <w:bookmarkEnd w:id="641"/>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2" w:name="_Toc361391230"/>
            <w:bookmarkStart w:id="643" w:name="_Toc365638313"/>
            <w:r w:rsidRPr="00B560F8">
              <w:rPr>
                <w:rFonts w:ascii="Times New Roman" w:hAnsi="Times New Roman"/>
              </w:rPr>
              <w:t>20</w:t>
            </w:r>
            <w:bookmarkEnd w:id="642"/>
            <w:bookmarkEnd w:id="643"/>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4" w:name="_Toc361391231"/>
            <w:bookmarkStart w:id="645" w:name="_Toc365638314"/>
            <w:r w:rsidRPr="00B560F8">
              <w:rPr>
                <w:rFonts w:ascii="Times New Roman" w:hAnsi="Times New Roman"/>
              </w:rPr>
              <w:t>20</w:t>
            </w:r>
            <w:bookmarkEnd w:id="644"/>
            <w:bookmarkEnd w:id="645"/>
          </w:p>
        </w:tc>
      </w:tr>
      <w:tr w:rsidR="00517E73" w:rsidRPr="005D575F">
        <w:trPr>
          <w:trHeight w:val="885"/>
          <w:jc w:val="center"/>
        </w:trPr>
        <w:tc>
          <w:tcPr>
            <w:tcW w:w="464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46" w:name="_Toc361391232"/>
            <w:bookmarkStart w:id="647" w:name="_Toc365638315"/>
            <w:r w:rsidRPr="00B560F8">
              <w:rPr>
                <w:rFonts w:ascii="Times New Roman" w:hAnsi="Times New Roman"/>
                <w:b/>
              </w:rPr>
              <w:t>Schválení F1 - Žádosti o platbu</w:t>
            </w:r>
            <w:bookmarkEnd w:id="646"/>
            <w:bookmarkEnd w:id="647"/>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8" w:name="_Toc361391233"/>
            <w:bookmarkStart w:id="649" w:name="_Toc365638316"/>
            <w:r w:rsidRPr="00B560F8">
              <w:rPr>
                <w:rFonts w:ascii="Times New Roman" w:hAnsi="Times New Roman"/>
              </w:rPr>
              <w:t>20</w:t>
            </w:r>
            <w:bookmarkEnd w:id="648"/>
            <w:bookmarkEnd w:id="649"/>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0" w:name="_Toc361391234"/>
            <w:bookmarkStart w:id="651" w:name="_Toc365638317"/>
            <w:r w:rsidRPr="00B560F8">
              <w:rPr>
                <w:rFonts w:ascii="Times New Roman" w:hAnsi="Times New Roman"/>
              </w:rPr>
              <w:t>40</w:t>
            </w:r>
            <w:bookmarkEnd w:id="650"/>
            <w:bookmarkEnd w:id="651"/>
          </w:p>
        </w:tc>
      </w:tr>
      <w:bookmarkEnd w:id="624"/>
      <w:bookmarkEnd w:id="625"/>
      <w:bookmarkEnd w:id="626"/>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r w:rsidRPr="00CF16A5">
              <w:rPr>
                <w:rFonts w:ascii="Times New Roman" w:hAnsi="Times New Roman" w:cs="Times New Roman"/>
                <w:b/>
                <w:szCs w:val="22"/>
              </w:rPr>
              <w:t>Zaslání Příkazu pověřené bance</w:t>
            </w:r>
          </w:p>
        </w:tc>
        <w:tc>
          <w:tcPr>
            <w:tcW w:w="2395"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142"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8318FA" w:rsidRPr="00C3662B" w:rsidRDefault="008318FA" w:rsidP="008318FA">
      <w:pPr>
        <w:pStyle w:val="Nadpis3"/>
        <w:keepLines/>
        <w:spacing w:before="360"/>
      </w:pPr>
      <w:bookmarkStart w:id="652" w:name="_Toc323218013"/>
      <w:bookmarkStart w:id="653" w:name="_Toc328732783"/>
      <w:bookmarkStart w:id="654" w:name="_Toc365638318"/>
      <w:r w:rsidRPr="00C3662B">
        <w:t>Přenesená daňová povinnost a vykazování DPH</w:t>
      </w:r>
      <w:bookmarkEnd w:id="652"/>
      <w:bookmarkEnd w:id="653"/>
      <w:bookmarkEnd w:id="654"/>
      <w:r w:rsidRPr="00C3662B">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6F2A14">
      <w:pPr>
        <w:pStyle w:val="Odstavecseseznamem"/>
        <w:numPr>
          <w:ilvl w:val="0"/>
          <w:numId w:val="56"/>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6F2A14">
      <w:pPr>
        <w:numPr>
          <w:ilvl w:val="0"/>
          <w:numId w:val="56"/>
        </w:numPr>
        <w:rPr>
          <w:rFonts w:ascii="Times New Roman" w:hAnsi="Times New Roman" w:cs="Times New Roman"/>
          <w:sz w:val="24"/>
          <w:szCs w:val="24"/>
        </w:rPr>
      </w:pPr>
      <w:r w:rsidRPr="00C3662B">
        <w:rPr>
          <w:rFonts w:ascii="Times New Roman" w:hAnsi="Times New Roman" w:cs="Times New Roman"/>
          <w:sz w:val="24"/>
          <w:szCs w:val="24"/>
        </w:rPr>
        <w:t xml:space="preserve">příjemce v přiznání k DPH za dané zdaňovací období (měsíční, čtvrtletní) vypořádá svou daňovou povinnost s </w:t>
      </w:r>
      <w:r w:rsidR="002B256F">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6F2A14">
      <w:pPr>
        <w:pStyle w:val="Default"/>
        <w:numPr>
          <w:ilvl w:val="0"/>
          <w:numId w:val="56"/>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E33808">
      <w:pPr>
        <w:pStyle w:val="Default"/>
        <w:numPr>
          <w:ilvl w:val="0"/>
          <w:numId w:val="184"/>
        </w:numPr>
        <w:spacing w:before="120"/>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E33808">
      <w:pPr>
        <w:pStyle w:val="Default"/>
        <w:numPr>
          <w:ilvl w:val="0"/>
          <w:numId w:val="184"/>
        </w:numPr>
        <w:spacing w:before="120"/>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2B256F">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318FA" w:rsidRPr="00C3662B" w:rsidRDefault="008318FA" w:rsidP="006F2A14">
      <w:pPr>
        <w:numPr>
          <w:ilvl w:val="0"/>
          <w:numId w:val="58"/>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6F2A14">
      <w:pPr>
        <w:pStyle w:val="Default"/>
        <w:numPr>
          <w:ilvl w:val="0"/>
          <w:numId w:val="58"/>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6F2A14">
      <w:pPr>
        <w:pStyle w:val="Odstavecseseznamem"/>
        <w:numPr>
          <w:ilvl w:val="0"/>
          <w:numId w:val="58"/>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2B256F">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8318FA" w:rsidRDefault="008318FA" w:rsidP="003355D3">
      <w:pPr>
        <w:pStyle w:val="Zkladntext2"/>
        <w:spacing w:line="240" w:lineRule="auto"/>
        <w:jc w:val="both"/>
        <w:rPr>
          <w:noProof/>
          <w:sz w:val="20"/>
          <w:szCs w:val="20"/>
        </w:rPr>
      </w:pPr>
    </w:p>
    <w:p w:rsidR="004E1E09" w:rsidRPr="00273D60" w:rsidRDefault="008318FA" w:rsidP="004E1E09">
      <w:pPr>
        <w:pStyle w:val="Nadpis1"/>
      </w:pPr>
      <w:bookmarkStart w:id="655" w:name="_Toc344384739"/>
      <w:bookmarkStart w:id="656" w:name="_Toc344384745"/>
      <w:bookmarkStart w:id="657" w:name="_Toc311644754"/>
      <w:bookmarkEnd w:id="655"/>
      <w:bookmarkEnd w:id="656"/>
      <w:r>
        <w:br w:type="page"/>
      </w:r>
      <w:bookmarkStart w:id="658" w:name="_Toc328732784"/>
      <w:bookmarkStart w:id="659" w:name="_Toc365638319"/>
      <w:r w:rsidR="004E1E09" w:rsidRPr="00273D60">
        <w:t>Stížnosti a odvolání</w:t>
      </w:r>
      <w:bookmarkEnd w:id="657"/>
      <w:bookmarkEnd w:id="658"/>
      <w:bookmarkEnd w:id="659"/>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 xml:space="preserve">Kdokoli může podat stížnost poukazující na nevhodné chování úředních osob nebo nesprávný postup CRR ČR/ŘO IOP, jestliže se ho toto jednání přímo dotýká.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Podá-li stížnost osoba, která nebyla předmětem stížnosti sama dotčena</w:t>
      </w:r>
      <w:r w:rsidRPr="001C6638">
        <w:rPr>
          <w:rFonts w:ascii="Times New Roman" w:hAnsi="Times New Roman" w:cs="Times New Roman"/>
          <w:sz w:val="24"/>
          <w:szCs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1C6638">
        <w:rPr>
          <w:rFonts w:ascii="Times New Roman" w:hAnsi="Times New Roman" w:cs="Times New Roman"/>
          <w:sz w:val="24"/>
          <w:szCs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1C6638">
        <w:rPr>
          <w:rFonts w:ascii="Times New Roman" w:hAnsi="Times New Roman" w:cs="Times New Roman"/>
          <w:sz w:val="24"/>
          <w:szCs w:val="24"/>
        </w:rPr>
        <w:t>s podpisem, ale bez uvedení adresy pro doručování.</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Stížnost lze podat</w:t>
      </w:r>
      <w:r w:rsidRPr="001C6638">
        <w:rPr>
          <w:rFonts w:ascii="Times New Roman" w:hAnsi="Times New Roman" w:cs="Times New Roman"/>
          <w:sz w:val="24"/>
          <w:szCs w:val="24"/>
        </w:rPr>
        <w:t xml:space="preserve"> písemně, ústně, fax</w:t>
      </w:r>
      <w:r w:rsidR="006429B2" w:rsidRPr="001C6638">
        <w:rPr>
          <w:rFonts w:ascii="Times New Roman" w:hAnsi="Times New Roman" w:cs="Times New Roman"/>
          <w:sz w:val="24"/>
          <w:szCs w:val="24"/>
        </w:rPr>
        <w:t>em</w:t>
      </w:r>
      <w:r w:rsidRPr="001C6638">
        <w:rPr>
          <w:rFonts w:ascii="Times New Roman" w:hAnsi="Times New Roman" w:cs="Times New Roman"/>
          <w:sz w:val="24"/>
          <w:szCs w:val="24"/>
        </w:rPr>
        <w:t xml:space="preserve"> nebo elektronicky. Pokud nelze ústní stížnost vyřídit ihned, sepíše o ní CRR ČR/ŘO IOP písemný záznam.</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Ze stížnosti musí být patrné</w:t>
      </w:r>
      <w:r w:rsidRPr="001C6638">
        <w:rPr>
          <w:rFonts w:ascii="Times New Roman" w:hAnsi="Times New Roman" w:cs="Times New Roman"/>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bCs/>
          <w:sz w:val="24"/>
          <w:szCs w:val="24"/>
        </w:rPr>
        <w:t>Stížnost se podává</w:t>
      </w:r>
      <w:r w:rsidRPr="001C6638">
        <w:rPr>
          <w:rFonts w:ascii="Times New Roman" w:hAnsi="Times New Roman" w:cs="Times New Roman"/>
          <w:bCs/>
          <w:sz w:val="24"/>
          <w:szCs w:val="24"/>
        </w:rPr>
        <w:t xml:space="preserve"> u orgánu, proti jehož činnosti je zaměřena. </w:t>
      </w:r>
    </w:p>
    <w:p w:rsidR="004E1E09" w:rsidRPr="001C6638" w:rsidRDefault="004E1E09" w:rsidP="004E1E09">
      <w:pPr>
        <w:pStyle w:val="Seznamsodrkami"/>
      </w:pPr>
      <w:r w:rsidRPr="001C6638">
        <w:rPr>
          <w:b/>
        </w:rPr>
        <w:t xml:space="preserve">CRR ČR, příp. ŘO IOP </w:t>
      </w:r>
      <w:r w:rsidRPr="001C6638">
        <w:t xml:space="preserve">řádně prošetří všechny skutečnosti uvedené ve stížnosti a </w:t>
      </w:r>
      <w:r w:rsidRPr="001C6638">
        <w:rPr>
          <w:b/>
        </w:rPr>
        <w:t>stížnost vyřídí do 60 dnů ode dne, kdy mu byla doručena</w:t>
      </w:r>
      <w:r w:rsidRPr="001C6638">
        <w:t>. Stanovenou lhůtu lze překročit jen tehdy, nelze-li v jejím průběhu zajistit podklady potřebné pro vyřízení stížnosti.</w:t>
      </w:r>
    </w:p>
    <w:p w:rsidR="004E1E09" w:rsidRPr="001C6638" w:rsidRDefault="004E1E09" w:rsidP="004E1E09">
      <w:pPr>
        <w:pStyle w:val="Seznamsodrkami"/>
      </w:pPr>
      <w:r w:rsidRPr="001C6638">
        <w:t xml:space="preserve">V této lhůtě také písemně vyrozumí stěžovatele o vyřízení stížnosti. Stížnost se považuje za vyřízenou dnem, kdy je vyrozumění o vyřízení stížnosti vypraveno či předáno k poštovní přepravě.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Jestliže stěžovatel nesouhlasí se způsobem vyřízení stížnosti, může požádat o přešetření věci.</w:t>
      </w:r>
    </w:p>
    <w:p w:rsidR="004E1E09" w:rsidRPr="001C6638" w:rsidRDefault="004E1E09" w:rsidP="004E1E09">
      <w:pPr>
        <w:autoSpaceDE w:val="0"/>
        <w:autoSpaceDN w:val="0"/>
        <w:adjustRightInd w:val="0"/>
        <w:rPr>
          <w:rFonts w:ascii="Times New Roman" w:hAnsi="Times New Roman" w:cs="Times New Roman"/>
          <w:b/>
          <w:sz w:val="24"/>
          <w:szCs w:val="24"/>
        </w:rPr>
      </w:pPr>
      <w:r w:rsidRPr="001C6638">
        <w:rPr>
          <w:rFonts w:ascii="Times New Roman" w:hAnsi="Times New Roman" w:cs="Times New Roman"/>
          <w:b/>
          <w:sz w:val="24"/>
          <w:szCs w:val="24"/>
        </w:rPr>
        <w:t>Žádost o přešetření může stěžovatel podat:</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orgánu, který vyřizoval stížnost</w:t>
      </w:r>
      <w:r w:rsidRPr="001C6638">
        <w:rPr>
          <w:rFonts w:ascii="Times New Roman" w:hAnsi="Times New Roman" w:cs="Times New Roman"/>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Pr="001C6638">
        <w:rPr>
          <w:rFonts w:ascii="Times New Roman" w:hAnsi="Times New Roman" w:cs="Times New Roman"/>
          <w:sz w:val="24"/>
          <w:szCs w:val="24"/>
        </w:rPr>
        <w:t xml:space="preserve">k přešetření nadřízenému správnímu orgánu. V případě CRR ČR je pro tyto účely nadřízeným orgánem ŘO IOP. </w:t>
      </w:r>
      <w:r w:rsidR="00B040B2" w:rsidRPr="001C6638">
        <w:rPr>
          <w:rFonts w:ascii="Times New Roman" w:hAnsi="Times New Roman" w:cs="Times New Roman"/>
          <w:sz w:val="24"/>
          <w:szCs w:val="24"/>
        </w:rPr>
        <w:t>V</w:t>
      </w:r>
      <w:r w:rsidRPr="001C6638">
        <w:rPr>
          <w:rFonts w:ascii="Times New Roman" w:hAnsi="Times New Roman" w:cs="Times New Roman"/>
          <w:sz w:val="24"/>
          <w:szCs w:val="24"/>
        </w:rPr>
        <w:t xml:space="preserve"> případě ŘO IOP - </w:t>
      </w:r>
      <w:r w:rsidR="00B040B2" w:rsidRPr="001C6638">
        <w:rPr>
          <w:rFonts w:ascii="Times New Roman" w:hAnsi="Times New Roman" w:cs="Times New Roman"/>
          <w:sz w:val="24"/>
          <w:szCs w:val="24"/>
        </w:rPr>
        <w:t xml:space="preserve">samostatnému oddělení </w:t>
      </w:r>
      <w:r w:rsidRPr="001C6638">
        <w:rPr>
          <w:rFonts w:ascii="Times New Roman" w:hAnsi="Times New Roman" w:cs="Times New Roman"/>
          <w:sz w:val="24"/>
          <w:szCs w:val="24"/>
        </w:rPr>
        <w:t xml:space="preserve">kontroly MMR ČR. </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 xml:space="preserve">nadřízenému orgánu – </w:t>
      </w:r>
      <w:r w:rsidRPr="001C6638">
        <w:rPr>
          <w:rFonts w:ascii="Times New Roman" w:hAnsi="Times New Roman" w:cs="Times New Roman"/>
          <w:sz w:val="24"/>
          <w:szCs w:val="24"/>
        </w:rPr>
        <w:t xml:space="preserve">ten je povinen řádně prošetřit bez zbytečného odkladu všechny skutečnosti uvedené ve stížnosti. Způsob vyřízení stížnosti závisí na obsahu stížnosti. </w:t>
      </w:r>
    </w:p>
    <w:p w:rsidR="004E1E09"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 xml:space="preserve">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sidRPr="001C6638">
          <w:rPr>
            <w:rFonts w:ascii="Times New Roman" w:hAnsi="Times New Roman" w:cs="Times New Roman"/>
            <w:sz w:val="24"/>
            <w:szCs w:val="24"/>
          </w:rPr>
          <w:t>info</w:t>
        </w:r>
      </w:smartTag>
      <w:r w:rsidRPr="001C6638">
        <w:rPr>
          <w:rFonts w:ascii="Times New Roman" w:hAnsi="Times New Roman" w:cs="Times New Roman"/>
          <w:sz w:val="24"/>
          <w:szCs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1C6638" w:rsidRDefault="004E1E09" w:rsidP="004E1E09">
      <w:pPr>
        <w:pStyle w:val="Zkladntext2"/>
        <w:spacing w:line="240" w:lineRule="auto"/>
        <w:jc w:val="both"/>
        <w:rPr>
          <w:rFonts w:ascii="Times New Roman" w:hAnsi="Times New Roman" w:cs="Times New Roman"/>
        </w:rPr>
      </w:pPr>
      <w:r w:rsidRPr="001C6638">
        <w:rPr>
          <w:rFonts w:ascii="Times New Roman" w:hAnsi="Times New Roman" w:cs="Times New Roman"/>
        </w:rPr>
        <w:t>Na dotaci podle § 14 zákona č. 218/2000</w:t>
      </w:r>
      <w:r w:rsidR="004866C6" w:rsidRPr="001C6638">
        <w:rPr>
          <w:rFonts w:ascii="Times New Roman" w:hAnsi="Times New Roman" w:cs="Times New Roman"/>
        </w:rPr>
        <w:t xml:space="preserve"> </w:t>
      </w:r>
      <w:r w:rsidRPr="001C6638">
        <w:rPr>
          <w:rFonts w:ascii="Times New Roman" w:hAnsi="Times New Roman" w:cs="Times New Roman"/>
        </w:rPr>
        <w:t xml:space="preserve">Sb.,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 xml:space="preserve">postupu </w:t>
      </w:r>
      <w:r w:rsidRPr="001C6638">
        <w:rPr>
          <w:rFonts w:ascii="Times New Roman" w:hAnsi="Times New Roman" w:cs="Times New Roman"/>
        </w:rPr>
        <w:t xml:space="preserve">uvedeného </w:t>
      </w:r>
      <w:r w:rsidR="00FD31A0">
        <w:rPr>
          <w:rFonts w:ascii="Times New Roman" w:hAnsi="Times New Roman" w:cs="Times New Roman"/>
        </w:rPr>
        <w:t>v této kapitole.</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bookmarkStart w:id="660" w:name="_Toc285113258"/>
      <w:bookmarkStart w:id="661" w:name="_Toc285113370"/>
      <w:bookmarkStart w:id="662" w:name="_Toc285113454"/>
      <w:bookmarkStart w:id="663" w:name="_Toc311644755"/>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C34F2F" w:rsidP="00334BDF">
      <w:pPr>
        <w:pStyle w:val="Nadpis1"/>
      </w:pPr>
      <w:r>
        <w:t xml:space="preserve"> </w:t>
      </w:r>
      <w:bookmarkStart w:id="664" w:name="_Toc328732785"/>
      <w:bookmarkStart w:id="665" w:name="_Toc365638320"/>
      <w:r w:rsidR="00334BDF">
        <w:t>Kontroly projektu</w:t>
      </w:r>
      <w:bookmarkEnd w:id="660"/>
      <w:bookmarkEnd w:id="661"/>
      <w:bookmarkEnd w:id="662"/>
      <w:bookmarkEnd w:id="663"/>
      <w:bookmarkEnd w:id="664"/>
      <w:bookmarkEnd w:id="665"/>
    </w:p>
    <w:p w:rsidR="00334BDF" w:rsidRDefault="00334BDF" w:rsidP="00334BDF">
      <w:pPr>
        <w:pStyle w:val="Nadpis2"/>
        <w:keepLines/>
        <w:spacing w:before="360"/>
        <w:ind w:left="578" w:hanging="578"/>
        <w:rPr>
          <w:noProof/>
        </w:rPr>
      </w:pPr>
      <w:bookmarkStart w:id="666" w:name="_Toc285113259"/>
      <w:bookmarkStart w:id="667" w:name="_Toc285113371"/>
      <w:bookmarkStart w:id="668" w:name="_Toc285113455"/>
      <w:bookmarkStart w:id="669" w:name="_Toc311644756"/>
      <w:bookmarkStart w:id="670" w:name="_Toc328732786"/>
      <w:bookmarkStart w:id="671" w:name="_Toc365638321"/>
      <w:bookmarkStart w:id="672" w:name="_Toc72902227"/>
      <w:bookmarkStart w:id="673" w:name="_Toc86201992"/>
      <w:bookmarkStart w:id="674" w:name="_Toc155769601"/>
      <w:r>
        <w:rPr>
          <w:noProof/>
        </w:rPr>
        <w:t>Základní druhy kontrol</w:t>
      </w:r>
      <w:bookmarkEnd w:id="666"/>
      <w:bookmarkEnd w:id="667"/>
      <w:bookmarkEnd w:id="668"/>
      <w:bookmarkEnd w:id="669"/>
      <w:bookmarkEnd w:id="670"/>
      <w:bookmarkEnd w:id="671"/>
      <w:r>
        <w:rPr>
          <w:noProof/>
        </w:rPr>
        <w:t xml:space="preserve"> </w:t>
      </w:r>
      <w:bookmarkEnd w:id="672"/>
      <w:bookmarkEnd w:id="673"/>
      <w:bookmarkEnd w:id="674"/>
    </w:p>
    <w:p w:rsidR="00334BDF" w:rsidRPr="00B61146" w:rsidRDefault="00334BDF" w:rsidP="00334BDF">
      <w:pPr>
        <w:pStyle w:val="Nadpis3"/>
        <w:keepLines/>
        <w:spacing w:before="360"/>
      </w:pPr>
      <w:bookmarkStart w:id="675" w:name="_Toc285113260"/>
      <w:bookmarkStart w:id="676" w:name="_Toc285113372"/>
      <w:bookmarkStart w:id="677" w:name="_Toc285113456"/>
      <w:bookmarkStart w:id="678" w:name="_Toc311644757"/>
      <w:bookmarkStart w:id="679" w:name="_Toc328732787"/>
      <w:bookmarkStart w:id="680" w:name="_Toc365638322"/>
      <w:r w:rsidRPr="00B61146">
        <w:t>Kontroly z hlediska realizace projektu</w:t>
      </w:r>
      <w:bookmarkEnd w:id="675"/>
      <w:bookmarkEnd w:id="676"/>
      <w:bookmarkEnd w:id="677"/>
      <w:bookmarkEnd w:id="678"/>
      <w:bookmarkEnd w:id="679"/>
      <w:bookmarkEnd w:id="680"/>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350E7F">
        <w:rPr>
          <w:rFonts w:ascii="Times New Roman" w:hAnsi="Times New Roman" w:cs="Times New Roman"/>
          <w:snapToGrid w:val="0"/>
          <w:sz w:val="24"/>
        </w:rPr>
        <w:t> </w:t>
      </w:r>
      <w:r w:rsidR="00D85CB2">
        <w:rPr>
          <w:rFonts w:ascii="Times New Roman" w:hAnsi="Times New Roman" w:cs="Times New Roman"/>
          <w:snapToGrid w:val="0"/>
          <w:sz w:val="24"/>
        </w:rPr>
        <w:t>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Pr="002F712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00D85CB2">
        <w:rPr>
          <w:rFonts w:ascii="Times New Roman" w:hAnsi="Times New Roman" w:cs="Times New Roman"/>
          <w:sz w:val="24"/>
          <w:szCs w:val="24"/>
        </w:rPr>
        <w:t xml:space="preserve"> Rozhodnutí</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D85CB2">
        <w:rPr>
          <w:rFonts w:ascii="Times New Roman" w:hAnsi="Times New Roman" w:cs="Times New Roman"/>
          <w:sz w:val="24"/>
          <w:szCs w:val="24"/>
        </w:rPr>
        <w:t xml:space="preserve">Rozhodnutí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350E7F">
        <w:rPr>
          <w:rFonts w:ascii="Times New Roman" w:hAnsi="Times New Roman" w:cs="Times New Roman"/>
          <w:sz w:val="24"/>
          <w:szCs w:val="24"/>
        </w:rPr>
        <w:t>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681" w:name="_Toc285113261"/>
      <w:bookmarkStart w:id="682" w:name="_Toc285113373"/>
      <w:bookmarkStart w:id="683" w:name="_Toc285113457"/>
      <w:bookmarkStart w:id="684" w:name="_Toc311644758"/>
      <w:bookmarkStart w:id="685" w:name="_Toc365638323"/>
      <w:r>
        <w:t>K</w:t>
      </w:r>
      <w:r w:rsidRPr="00E34E33">
        <w:t xml:space="preserve">ontroly </w:t>
      </w:r>
      <w:r>
        <w:t>z</w:t>
      </w:r>
      <w:r w:rsidRPr="00E34E33">
        <w:t> hlediska charakteru a zaměření</w:t>
      </w:r>
      <w:bookmarkEnd w:id="681"/>
      <w:bookmarkEnd w:id="682"/>
      <w:bookmarkEnd w:id="683"/>
      <w:bookmarkEnd w:id="684"/>
      <w:bookmarkEnd w:id="685"/>
    </w:p>
    <w:p w:rsidR="0087715C" w:rsidRPr="00B560F8" w:rsidRDefault="00334BDF" w:rsidP="00B560F8">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B040B2">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B040B2">
        <w:rPr>
          <w:rFonts w:ascii="Times New Roman" w:hAnsi="Times New Roman" w:cs="Times New Roman"/>
          <w:sz w:val="24"/>
          <w:szCs w:val="24"/>
        </w:rPr>
        <w:t>i veřejnosprávní formou,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87715C" w:rsidRDefault="00334BDF" w:rsidP="00B560F8">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Pr>
          <w:rFonts w:ascii="Times New Roman" w:hAnsi="Times New Roman" w:cs="Times New Roman"/>
          <w:sz w:val="24"/>
          <w:szCs w:val="24"/>
        </w:rPr>
        <w:t xml:space="preserve"> 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047DD5">
      <w:pPr>
        <w:pStyle w:val="odrazkykulateuroven1CharChar"/>
        <w:numPr>
          <w:ilvl w:val="0"/>
          <w:numId w:val="45"/>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2B256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Orgán finanční správy (OFS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Rozhodnutí odebráním částky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B040B2">
        <w:rPr>
          <w:rFonts w:ascii="Times New Roman" w:hAnsi="Times New Roman" w:cs="Times New Roman"/>
        </w:rPr>
        <w:t xml:space="preserve"> Příjemce rovněž informuje ŘO IOP a CRR</w:t>
      </w:r>
      <w:r w:rsidR="00BA48E5">
        <w:rPr>
          <w:rFonts w:ascii="Times New Roman" w:hAnsi="Times New Roman" w:cs="Times New Roman"/>
        </w:rPr>
        <w:t xml:space="preserve"> ČR</w:t>
      </w:r>
      <w:r w:rsidR="00B040B2">
        <w:rPr>
          <w:rFonts w:ascii="Times New Roman" w:hAnsi="Times New Roman" w:cs="Times New Roman"/>
        </w:rPr>
        <w:t xml:space="preserve"> o zahájení a průběhu kontrol a auditů realizovaných externími kontrolními orgány.</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rsidP="00334BDF">
      <w:pPr>
        <w:pStyle w:val="Nadpis2"/>
        <w:keepLines/>
        <w:spacing w:before="360"/>
        <w:ind w:left="578" w:hanging="578"/>
        <w:rPr>
          <w:noProof/>
        </w:rPr>
      </w:pPr>
      <w:bookmarkStart w:id="686" w:name="_Toc72902230"/>
      <w:bookmarkStart w:id="687" w:name="_Toc86201993"/>
      <w:bookmarkStart w:id="688" w:name="_Toc155769604"/>
      <w:bookmarkStart w:id="689" w:name="_Toc285113262"/>
      <w:bookmarkStart w:id="690" w:name="_Toc285113374"/>
      <w:bookmarkStart w:id="691" w:name="_Toc285113458"/>
      <w:bookmarkStart w:id="692" w:name="_Toc311644759"/>
      <w:bookmarkStart w:id="693" w:name="_Toc365638324"/>
      <w:r>
        <w:rPr>
          <w:noProof/>
        </w:rPr>
        <w:t>Fyzická kontrola na místě</w:t>
      </w:r>
      <w:bookmarkEnd w:id="686"/>
      <w:bookmarkEnd w:id="687"/>
      <w:bookmarkEnd w:id="688"/>
      <w:bookmarkEnd w:id="689"/>
      <w:bookmarkEnd w:id="690"/>
      <w:bookmarkEnd w:id="691"/>
      <w:bookmarkEnd w:id="692"/>
      <w:bookmarkEnd w:id="693"/>
    </w:p>
    <w:p w:rsidR="00334BDF"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 Fyzická kontrola na místě vykonávaná pracovníky ŘO IOP se řídí zákonem č. 320/2001 Sb., o finanční kontrole</w:t>
      </w:r>
      <w:r w:rsidR="00D93A0C">
        <w:t>,</w:t>
      </w:r>
      <w:r>
        <w:t xml:space="preserve"> v režimu veřejnosprávní kontroly na místě.</w:t>
      </w:r>
    </w:p>
    <w:p w:rsidR="00334BDF" w:rsidRPr="00576A25" w:rsidRDefault="00334BDF" w:rsidP="00334BDF">
      <w:pPr>
        <w:pStyle w:val="Pruka-ZkladnstylCharChar1Char"/>
      </w:pPr>
      <w:r w:rsidRPr="00576A25">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694" w:name="_Toc155769605"/>
      <w:bookmarkStart w:id="695" w:name="_Toc285113263"/>
      <w:bookmarkStart w:id="696" w:name="_Toc285113375"/>
      <w:bookmarkStart w:id="697" w:name="_Toc285113459"/>
      <w:bookmarkStart w:id="698" w:name="_Toc311644760"/>
      <w:bookmarkStart w:id="699" w:name="_Toc365638325"/>
      <w:r w:rsidRPr="00E34E33">
        <w:t xml:space="preserve">Práva </w:t>
      </w:r>
      <w:r>
        <w:t xml:space="preserve">žadatele/příjemce jako </w:t>
      </w:r>
      <w:r w:rsidRPr="00E34E33">
        <w:t>kontrolované</w:t>
      </w:r>
      <w:r>
        <w:t>ho subjektu</w:t>
      </w:r>
      <w:bookmarkEnd w:id="694"/>
      <w:bookmarkEnd w:id="695"/>
      <w:bookmarkEnd w:id="696"/>
      <w:bookmarkEnd w:id="697"/>
      <w:bookmarkEnd w:id="698"/>
      <w:bookmarkEnd w:id="699"/>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 (služební průkaz/průkaz kontrolora, pověření ke kontrole)</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sidR="00DB7846">
        <w:rPr>
          <w:rFonts w:ascii="Times New Roman" w:hAnsi="Times New Roman" w:cs="Times New Roman"/>
          <w:sz w:val="24"/>
          <w:szCs w:val="24"/>
        </w:rPr>
        <w:br/>
      </w:r>
      <w:r>
        <w:rPr>
          <w:rFonts w:ascii="Times New Roman" w:hAnsi="Times New Roman" w:cs="Times New Roman"/>
          <w:sz w:val="24"/>
          <w:szCs w:val="24"/>
        </w:rPr>
        <w:t>(</w:t>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 protokolem/zápisem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požadovat od kontrolorů potvrzení o případném převzetí dokladů</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subjekty</w:t>
      </w:r>
      <w:r w:rsidRPr="00E1311E">
        <w:rPr>
          <w:rFonts w:ascii="Times New Roman" w:hAnsi="Times New Roman" w:cs="Times New Roman"/>
          <w:sz w:val="24"/>
          <w:szCs w:val="24"/>
        </w:rPr>
        <w:t xml:space="preserve"> a jejich zaměstnanci nejsou povinni poskytnout součinnost v případech, kdy by poskytnutí </w:t>
      </w:r>
      <w:r>
        <w:rPr>
          <w:rFonts w:ascii="Times New Roman" w:hAnsi="Times New Roman" w:cs="Times New Roman"/>
          <w:sz w:val="24"/>
          <w:szCs w:val="24"/>
        </w:rPr>
        <w:t>způsobilo trestní stíhání sobě nebo osobám blízkým</w:t>
      </w:r>
      <w:r>
        <w:rPr>
          <w:rStyle w:val="Znakapoznpodarou"/>
          <w:rFonts w:ascii="Times New Roman" w:hAnsi="Times New Roman" w:cs="Times New Roman"/>
        </w:rPr>
        <w:footnoteReference w:id="3"/>
      </w:r>
      <w:r>
        <w:rPr>
          <w:rFonts w:ascii="Times New Roman" w:hAnsi="Times New Roman" w:cs="Times New Roman"/>
          <w:sz w:val="24"/>
          <w:szCs w:val="24"/>
        </w:rPr>
        <w:t xml:space="preserve"> </w:t>
      </w:r>
      <w:r w:rsidRPr="00E1311E">
        <w:rPr>
          <w:rFonts w:ascii="Times New Roman" w:hAnsi="Times New Roman" w:cs="Times New Roman"/>
          <w:sz w:val="24"/>
          <w:szCs w:val="24"/>
        </w:rPr>
        <w:t>nebo kdy by jejím splněním porušil</w:t>
      </w:r>
      <w:r>
        <w:rPr>
          <w:rFonts w:ascii="Times New Roman" w:hAnsi="Times New Roman" w:cs="Times New Roman"/>
          <w:sz w:val="24"/>
          <w:szCs w:val="24"/>
        </w:rPr>
        <w:t>y</w:t>
      </w:r>
      <w:r w:rsidRPr="00E1311E">
        <w:rPr>
          <w:rFonts w:ascii="Times New Roman" w:hAnsi="Times New Roman" w:cs="Times New Roman"/>
          <w:sz w:val="24"/>
          <w:szCs w:val="24"/>
        </w:rPr>
        <w:t xml:space="preserve"> zákonem výslovně uloženou povinnost mlčenlivosti.</w:t>
      </w:r>
    </w:p>
    <w:p w:rsidR="00334BDF" w:rsidRDefault="00334BDF" w:rsidP="00110CB1">
      <w:pPr>
        <w:pStyle w:val="Nadpis3"/>
        <w:keepLines/>
        <w:spacing w:before="360"/>
      </w:pPr>
      <w:bookmarkStart w:id="700" w:name="_Toc285113264"/>
      <w:bookmarkStart w:id="701" w:name="_Toc285113376"/>
      <w:bookmarkStart w:id="702" w:name="_Toc285113460"/>
      <w:bookmarkStart w:id="703" w:name="_Toc311644761"/>
      <w:bookmarkStart w:id="704" w:name="_Toc365638326"/>
      <w:bookmarkStart w:id="705" w:name="_Toc155769606"/>
      <w:r w:rsidRPr="00E34E33">
        <w:t xml:space="preserve">Povinnosti </w:t>
      </w:r>
      <w:r>
        <w:t xml:space="preserve">žadatele/příjemce jako </w:t>
      </w:r>
      <w:r w:rsidRPr="00E34E33">
        <w:t>kontrolované</w:t>
      </w:r>
      <w:r>
        <w:t>ho</w:t>
      </w:r>
      <w:r w:rsidRPr="00E34E33">
        <w:t xml:space="preserve"> </w:t>
      </w:r>
      <w:r>
        <w:t>subjektu</w:t>
      </w:r>
      <w:bookmarkEnd w:id="700"/>
      <w:bookmarkEnd w:id="701"/>
      <w:bookmarkEnd w:id="702"/>
      <w:bookmarkEnd w:id="703"/>
      <w:bookmarkEnd w:id="704"/>
    </w:p>
    <w:p w:rsidR="00334BDF" w:rsidRPr="003C77AA" w:rsidRDefault="00334BDF" w:rsidP="00334BDF">
      <w:pPr>
        <w:pStyle w:val="Pruka-ZkladnstylCharChar1Char"/>
      </w:pPr>
      <w:r w:rsidRPr="003C77AA">
        <w:t xml:space="preserve">Kontrolovaný subjekt je na základě </w:t>
      </w:r>
      <w:r w:rsidR="00D85CB2">
        <w:rPr>
          <w:szCs w:val="24"/>
        </w:rPr>
        <w:t>Rozhodnutí</w:t>
      </w:r>
      <w:r w:rsidRPr="003C77AA">
        <w:t xml:space="preserve"> a Podmínek povinný umožnit projekt před realizací, po dobu realizace i po realizaci zkontrolovat.</w:t>
      </w:r>
      <w:r w:rsidR="003A0669">
        <w:t xml:space="preserve"> Práva a povinnosti kontrolních pracovníků a kontrolovaných osob jsou stanoveny v zákoně č. 552/1991 Sb., o státní kontrole.</w:t>
      </w:r>
    </w:p>
    <w:bookmarkEnd w:id="705"/>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Vytvořit podmínky pro provedení kontroly, osobně se jí zúčastnit a zdržet se jednání a činností, které by mohly ohrozit její řádný průběh,</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ý 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D85CB2">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sidR="00D85CB2">
        <w:rPr>
          <w:rFonts w:ascii="Times New Roman" w:hAnsi="Times New Roman" w:cs="Times New Roman"/>
          <w:sz w:val="24"/>
          <w:szCs w:val="24"/>
        </w:rPr>
        <w:t>y</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w:t>
      </w:r>
      <w:r w:rsidR="00111F22">
        <w:rPr>
          <w:rFonts w:ascii="Times New Roman" w:hAnsi="Times New Roman" w:cs="Times New Roman"/>
          <w:sz w:val="24"/>
          <w:szCs w:val="24"/>
        </w:rPr>
        <w:br/>
      </w:r>
      <w:r>
        <w:rPr>
          <w:rFonts w:ascii="Times New Roman" w:hAnsi="Times New Roman" w:cs="Times New Roman"/>
          <w:sz w:val="24"/>
          <w:szCs w:val="24"/>
        </w:rPr>
        <w:t xml:space="preserve">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rsidP="00110CB1">
      <w:pPr>
        <w:pStyle w:val="Nadpis3"/>
        <w:keepLines/>
        <w:spacing w:before="360"/>
      </w:pPr>
      <w:bookmarkStart w:id="706" w:name="_Toc265563311"/>
      <w:bookmarkStart w:id="707" w:name="_Toc271531088"/>
      <w:bookmarkStart w:id="708" w:name="_Toc272931024"/>
      <w:bookmarkStart w:id="709" w:name="_Toc277320823"/>
      <w:bookmarkStart w:id="710" w:name="_Toc277320934"/>
      <w:bookmarkStart w:id="711" w:name="_Toc285113265"/>
      <w:bookmarkStart w:id="712" w:name="_Toc285113377"/>
      <w:bookmarkStart w:id="713" w:name="_Toc285113461"/>
      <w:bookmarkStart w:id="714" w:name="_Toc311644762"/>
      <w:bookmarkStart w:id="715" w:name="_Toc365638327"/>
      <w:bookmarkStart w:id="716" w:name="_Toc155769610"/>
      <w:r w:rsidRPr="0095013B">
        <w:t>Zahájení fyzické kontroly na místě</w:t>
      </w:r>
      <w:bookmarkEnd w:id="706"/>
      <w:bookmarkEnd w:id="707"/>
      <w:bookmarkEnd w:id="708"/>
      <w:bookmarkEnd w:id="709"/>
      <w:bookmarkEnd w:id="710"/>
      <w:bookmarkEnd w:id="711"/>
      <w:bookmarkEnd w:id="712"/>
      <w:bookmarkEnd w:id="713"/>
      <w:bookmarkEnd w:id="714"/>
      <w:bookmarkEnd w:id="715"/>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334BDF"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334BDF" w:rsidRDefault="00334BDF" w:rsidP="00334BDF">
      <w:pPr>
        <w:widowControl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Ze zahájení fyzické kontroly na místě je pořízen zápis.</w:t>
      </w:r>
    </w:p>
    <w:p w:rsidR="00334BDF" w:rsidRPr="00E17FE4" w:rsidRDefault="00334BDF" w:rsidP="00110CB1">
      <w:pPr>
        <w:pStyle w:val="Nadpis3"/>
        <w:keepLines/>
        <w:spacing w:before="360"/>
      </w:pPr>
      <w:bookmarkStart w:id="717" w:name="_Toc277320824"/>
      <w:bookmarkStart w:id="718" w:name="_Toc277320935"/>
      <w:bookmarkStart w:id="719" w:name="_Toc285113266"/>
      <w:bookmarkStart w:id="720" w:name="_Toc285113378"/>
      <w:bookmarkStart w:id="721" w:name="_Toc285113462"/>
      <w:bookmarkStart w:id="722" w:name="_Toc311644763"/>
      <w:bookmarkStart w:id="723" w:name="_Toc365638328"/>
      <w:r w:rsidRPr="00E17FE4">
        <w:t>Protokol/zápis z kontroly</w:t>
      </w:r>
      <w:bookmarkEnd w:id="717"/>
      <w:bookmarkEnd w:id="718"/>
      <w:bookmarkEnd w:id="719"/>
      <w:bookmarkEnd w:id="720"/>
      <w:bookmarkEnd w:id="721"/>
      <w:bookmarkEnd w:id="722"/>
      <w:bookmarkEnd w:id="723"/>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včetně data a důvodu odmítnutí. </w:t>
      </w:r>
    </w:p>
    <w:p w:rsidR="00334BDF"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 xml:space="preserve">/zápisu z kontroly (§ </w:t>
      </w:r>
      <w:smartTag w:uri="urn:schemas-microsoft-com:office:smarttags" w:element="metricconverter">
        <w:smartTagPr>
          <w:attr w:name="ProductID" w:val="16 a"/>
        </w:smartTagPr>
        <w:r>
          <w:rPr>
            <w:rFonts w:ascii="Times New Roman" w:hAnsi="Times New Roman" w:cs="Times New Roman"/>
            <w:sz w:val="24"/>
            <w:szCs w:val="24"/>
          </w:rPr>
          <w:t>16 a</w:t>
        </w:r>
      </w:smartTag>
      <w:r w:rsidRPr="006235F4">
        <w:rPr>
          <w:rFonts w:ascii="Times New Roman" w:hAnsi="Times New Roman" w:cs="Times New Roman"/>
          <w:sz w:val="24"/>
          <w:szCs w:val="24"/>
        </w:rPr>
        <w:t xml:space="preserve"> 17 zákon</w:t>
      </w:r>
      <w:r>
        <w:rPr>
          <w:rFonts w:ascii="Times New Roman" w:hAnsi="Times New Roman" w:cs="Times New Roman"/>
          <w:sz w:val="24"/>
          <w:szCs w:val="24"/>
        </w:rPr>
        <w:t xml:space="preserve">a č. </w:t>
      </w:r>
      <w:r w:rsidRPr="006235F4">
        <w:rPr>
          <w:rFonts w:ascii="Times New Roman" w:hAnsi="Times New Roman" w:cs="Times New Roman"/>
          <w:sz w:val="24"/>
          <w:szCs w:val="24"/>
        </w:rPr>
        <w:t>552/1991 Sb.</w:t>
      </w:r>
      <w:r>
        <w:rPr>
          <w:rFonts w:ascii="Times New Roman" w:hAnsi="Times New Roman" w:cs="Times New Roman"/>
          <w:sz w:val="24"/>
          <w:szCs w:val="24"/>
        </w:rPr>
        <w:t>, o státní kontrole)</w:t>
      </w:r>
      <w:r w:rsidRPr="00347AE6">
        <w:rPr>
          <w:rFonts w:ascii="Times New Roman" w:hAnsi="Times New Roman" w:cs="Times New Roman"/>
          <w:sz w:val="24"/>
          <w:szCs w:val="24"/>
        </w:rPr>
        <w:t>.</w:t>
      </w:r>
    </w:p>
    <w:p w:rsidR="00334BDF" w:rsidRPr="00793A9C" w:rsidRDefault="00334BDF" w:rsidP="00110CB1">
      <w:pPr>
        <w:pStyle w:val="Nadpis3"/>
        <w:keepLines/>
        <w:spacing w:before="360"/>
      </w:pPr>
      <w:bookmarkStart w:id="724" w:name="_Toc277320825"/>
      <w:bookmarkStart w:id="725" w:name="_Toc277320936"/>
      <w:bookmarkStart w:id="726" w:name="_Toc285113267"/>
      <w:bookmarkStart w:id="727" w:name="_Toc285113379"/>
      <w:bookmarkStart w:id="728" w:name="_Toc285113463"/>
      <w:bookmarkStart w:id="729" w:name="_Toc311644764"/>
      <w:bookmarkStart w:id="730" w:name="_Toc365638329"/>
      <w:r w:rsidRPr="00793A9C">
        <w:t>Řízení o námitkách kontrolovaného subjektu</w:t>
      </w:r>
      <w:bookmarkEnd w:id="724"/>
      <w:bookmarkEnd w:id="725"/>
      <w:bookmarkEnd w:id="726"/>
      <w:bookmarkEnd w:id="727"/>
      <w:bookmarkEnd w:id="728"/>
      <w:bookmarkEnd w:id="729"/>
      <w:bookmarkEnd w:id="730"/>
    </w:p>
    <w:p w:rsidR="00334BDF" w:rsidRPr="00E1311E" w:rsidRDefault="00334BDF"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sidR="00B040B2">
        <w:rPr>
          <w:rFonts w:ascii="Times New Roman" w:hAnsi="Times New Roman" w:cs="Times New Roman"/>
          <w:sz w:val="24"/>
          <w:szCs w:val="24"/>
        </w:rPr>
        <w:t>uplatnit své písemné a zdůvodněné námitky, a to ve lhůtě uvedené v protokolu/zápisu z fyzické kontroly.</w:t>
      </w:r>
      <w:r w:rsidRPr="00E1311E">
        <w:rPr>
          <w:rFonts w:ascii="Times New Roman" w:hAnsi="Times New Roman" w:cs="Times New Roman"/>
          <w:sz w:val="24"/>
          <w:szCs w:val="24"/>
        </w:rPr>
        <w:t xml:space="preserve"> </w:t>
      </w:r>
    </w:p>
    <w:p w:rsidR="00334BDF" w:rsidRPr="00E1311E" w:rsidRDefault="00B040B2"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334BDF" w:rsidRPr="00E1311E">
        <w:rPr>
          <w:rFonts w:ascii="Times New Roman" w:hAnsi="Times New Roman" w:cs="Times New Roman"/>
          <w:sz w:val="24"/>
          <w:szCs w:val="24"/>
        </w:rPr>
        <w:t xml:space="preserve"> kalendářních dnů od podání námitek kontrolované</w:t>
      </w:r>
      <w:r w:rsidR="00334BDF">
        <w:rPr>
          <w:rFonts w:ascii="Times New Roman" w:hAnsi="Times New Roman" w:cs="Times New Roman"/>
          <w:sz w:val="24"/>
          <w:szCs w:val="24"/>
        </w:rPr>
        <w:t>mu subjektu</w:t>
      </w:r>
      <w:r w:rsidR="00334BDF" w:rsidRPr="00E1311E">
        <w:rPr>
          <w:rFonts w:ascii="Times New Roman" w:hAnsi="Times New Roman" w:cs="Times New Roman"/>
          <w:sz w:val="24"/>
          <w:szCs w:val="24"/>
        </w:rPr>
        <w:t xml:space="preserve"> odpoví. O důvodech prodloužení lhůty na prošetře</w:t>
      </w:r>
      <w:r w:rsidR="00334BDF">
        <w:rPr>
          <w:rFonts w:ascii="Times New Roman" w:hAnsi="Times New Roman" w:cs="Times New Roman"/>
          <w:sz w:val="24"/>
          <w:szCs w:val="24"/>
        </w:rPr>
        <w:t>ní námitek musí být kontrolovaný</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subjekt písemně vyrozuměn</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B040B2">
        <w:rPr>
          <w:rFonts w:ascii="Times New Roman" w:hAnsi="Times New Roman" w:cs="Times New Roman"/>
          <w:sz w:val="24"/>
          <w:szCs w:val="24"/>
        </w:rPr>
        <w:t xml:space="preserve">O námitkách v rámci veřejnosprávní kontroly na místě rozhoduje ministr pro místní rozvoj.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4A3218">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w:t>
      </w:r>
      <w:r w:rsidRPr="0088480E">
        <w:rPr>
          <w:rFonts w:ascii="Times New Roman" w:hAnsi="Times New Roman" w:cs="Times New Roman"/>
          <w:sz w:val="24"/>
          <w:szCs w:val="24"/>
        </w:rPr>
        <w:t xml:space="preserve"> </w:t>
      </w:r>
      <w:r>
        <w:rPr>
          <w:rFonts w:ascii="Times New Roman" w:hAnsi="Times New Roman" w:cs="Times New Roman"/>
          <w:sz w:val="24"/>
          <w:szCs w:val="24"/>
        </w:rPr>
        <w:t>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1B1163" w:rsidRPr="0048085A" w:rsidDel="001B1163" w:rsidRDefault="00334BDF" w:rsidP="001B1163">
      <w:pPr>
        <w:widowControl w:val="0"/>
        <w:adjustRightInd w:val="0"/>
        <w:textAlignment w:val="baseline"/>
        <w:rPr>
          <w:noProof/>
        </w:rPr>
      </w:pPr>
      <w:r w:rsidRPr="003601B9">
        <w:rPr>
          <w:rFonts w:ascii="Times New Roman" w:hAnsi="Times New Roman" w:cs="Times New Roman"/>
          <w:sz w:val="24"/>
          <w:szCs w:val="24"/>
        </w:rPr>
        <w:t>Kontrola je ukončena uplynutím lhůty pro podání námitek, vzdáním se práva podat námitky, odmítnutím seznámení se s protokolem/zápisem nebo dnem doručení rozhodnutí o námitkách kontrolovanému subjektu.</w:t>
      </w:r>
      <w:bookmarkEnd w:id="716"/>
    </w:p>
    <w:p w:rsidR="007B2A95" w:rsidRPr="0048085A" w:rsidRDefault="001B1163" w:rsidP="001B1163">
      <w:pPr>
        <w:pStyle w:val="Nadpis1"/>
        <w:keepLines/>
      </w:pPr>
      <w:bookmarkStart w:id="731" w:name="_Toc322697627"/>
      <w:bookmarkStart w:id="732" w:name="_Toc322697950"/>
      <w:bookmarkStart w:id="733" w:name="_Toc322698202"/>
      <w:bookmarkStart w:id="734" w:name="_Toc322698453"/>
      <w:bookmarkStart w:id="735" w:name="_Toc323218025"/>
      <w:bookmarkStart w:id="736" w:name="_Toc324935403"/>
      <w:bookmarkStart w:id="737" w:name="_Toc177462481"/>
      <w:bookmarkStart w:id="738" w:name="_Toc191363137"/>
      <w:bookmarkStart w:id="739" w:name="_Toc191978816"/>
      <w:bookmarkStart w:id="740" w:name="_Toc244415596"/>
      <w:bookmarkEnd w:id="731"/>
      <w:bookmarkEnd w:id="732"/>
      <w:bookmarkEnd w:id="733"/>
      <w:bookmarkEnd w:id="734"/>
      <w:bookmarkEnd w:id="735"/>
      <w:bookmarkEnd w:id="736"/>
      <w:r>
        <w:rPr>
          <w:noProof/>
        </w:rPr>
        <w:br w:type="page"/>
      </w:r>
      <w:r>
        <w:t xml:space="preserve"> </w:t>
      </w:r>
      <w:bookmarkStart w:id="741" w:name="_Toc365638330"/>
      <w:r w:rsidR="00110CB1">
        <w:t>Z</w:t>
      </w:r>
      <w:bookmarkStart w:id="742" w:name="_Toc322697296"/>
      <w:bookmarkStart w:id="743" w:name="_Toc322697631"/>
      <w:bookmarkStart w:id="744" w:name="_Toc322697324"/>
      <w:bookmarkStart w:id="745" w:name="_Toc322697659"/>
      <w:bookmarkStart w:id="746" w:name="_Toc322697325"/>
      <w:bookmarkStart w:id="747" w:name="_Toc322697660"/>
      <w:bookmarkStart w:id="748" w:name="_Toc322697330"/>
      <w:bookmarkStart w:id="749" w:name="_Toc322697665"/>
      <w:bookmarkStart w:id="750" w:name="_Toc322697332"/>
      <w:bookmarkStart w:id="751" w:name="_Toc322697667"/>
      <w:bookmarkStart w:id="752" w:name="_Toc322697334"/>
      <w:bookmarkStart w:id="753" w:name="_Toc322697669"/>
      <w:bookmarkStart w:id="754" w:name="_Toc322697336"/>
      <w:bookmarkStart w:id="755" w:name="_Toc322697671"/>
      <w:bookmarkStart w:id="756" w:name="_Toc322697339"/>
      <w:bookmarkStart w:id="757" w:name="_Toc322697674"/>
      <w:bookmarkStart w:id="758" w:name="_Toc322697341"/>
      <w:bookmarkStart w:id="759" w:name="_Toc322697676"/>
      <w:bookmarkStart w:id="760" w:name="_Toc322697343"/>
      <w:bookmarkStart w:id="761" w:name="_Toc322697678"/>
      <w:bookmarkStart w:id="762" w:name="_Toc322697345"/>
      <w:bookmarkStart w:id="763" w:name="_Toc322697680"/>
      <w:bookmarkStart w:id="764" w:name="_Toc322697346"/>
      <w:bookmarkStart w:id="765" w:name="_Toc322697681"/>
      <w:bookmarkEnd w:id="737"/>
      <w:bookmarkEnd w:id="738"/>
      <w:bookmarkEnd w:id="739"/>
      <w:bookmarkEnd w:id="74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00110CB1">
        <w:t>ákladní právní předpisy a dokumenty</w:t>
      </w:r>
      <w:bookmarkEnd w:id="741"/>
    </w:p>
    <w:p w:rsidR="00110CB1" w:rsidRPr="00196ADA" w:rsidRDefault="00110CB1" w:rsidP="00110CB1">
      <w:pPr>
        <w:pStyle w:val="Pruky-Nadpis2"/>
        <w:numPr>
          <w:ilvl w:val="0"/>
          <w:numId w:val="0"/>
        </w:numPr>
        <w:spacing w:after="240"/>
        <w:rPr>
          <w:rFonts w:ascii="Times New Roman" w:hAnsi="Times New Roman"/>
        </w:rPr>
      </w:pPr>
      <w:bookmarkStart w:id="766" w:name="_Toc172096941"/>
      <w:bookmarkStart w:id="767" w:name="_Toc173138462"/>
      <w:bookmarkStart w:id="768" w:name="_Toc177462432"/>
      <w:bookmarkStart w:id="769" w:name="_Toc285113269"/>
      <w:bookmarkStart w:id="770" w:name="_Toc285113381"/>
      <w:bookmarkStart w:id="771" w:name="_Toc285113465"/>
      <w:bookmarkStart w:id="772" w:name="_Toc311644766"/>
      <w:bookmarkStart w:id="773" w:name="_Toc365638331"/>
      <w:bookmarkStart w:id="774" w:name="_Toc244415600"/>
      <w:r w:rsidRPr="00196ADA">
        <w:rPr>
          <w:rFonts w:ascii="Times New Roman" w:hAnsi="Times New Roman"/>
        </w:rPr>
        <w:t>Základní legislativa EU</w:t>
      </w:r>
      <w:bookmarkEnd w:id="766"/>
      <w:bookmarkEnd w:id="767"/>
      <w:bookmarkEnd w:id="768"/>
      <w:bookmarkEnd w:id="769"/>
      <w:bookmarkEnd w:id="770"/>
      <w:bookmarkEnd w:id="771"/>
      <w:bookmarkEnd w:id="772"/>
      <w:bookmarkEnd w:id="773"/>
    </w:p>
    <w:p w:rsidR="00110CB1" w:rsidRPr="0023332F" w:rsidRDefault="00110CB1" w:rsidP="00047DD5">
      <w:pPr>
        <w:numPr>
          <w:ilvl w:val="0"/>
          <w:numId w:val="47"/>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047DD5">
      <w:pPr>
        <w:numPr>
          <w:ilvl w:val="0"/>
          <w:numId w:val="47"/>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t>č. 1605/2002,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C12073">
      <w:pPr>
        <w:numPr>
          <w:ilvl w:val="0"/>
          <w:numId w:val="177"/>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047DD5">
      <w:pPr>
        <w:numPr>
          <w:ilvl w:val="0"/>
          <w:numId w:val="47"/>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047DD5">
      <w:pPr>
        <w:numPr>
          <w:ilvl w:val="0"/>
          <w:numId w:val="47"/>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047DD5">
      <w:pPr>
        <w:numPr>
          <w:ilvl w:val="0"/>
          <w:numId w:val="47"/>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87715C" w:rsidRDefault="00C22870" w:rsidP="00B560F8">
      <w:pPr>
        <w:pStyle w:val="Pruky-Nadpis2"/>
        <w:numPr>
          <w:ilvl w:val="0"/>
          <w:numId w:val="0"/>
        </w:numPr>
        <w:spacing w:before="600" w:after="240"/>
        <w:rPr>
          <w:rFonts w:ascii="Times New Roman" w:hAnsi="Times New Roman"/>
        </w:rPr>
      </w:pPr>
      <w:bookmarkStart w:id="775" w:name="_Toc173138463"/>
      <w:bookmarkStart w:id="776" w:name="_Toc177462433"/>
      <w:bookmarkStart w:id="777" w:name="_Toc285113270"/>
      <w:bookmarkStart w:id="778" w:name="_Toc285113382"/>
      <w:bookmarkStart w:id="779" w:name="_Toc285113466"/>
      <w:bookmarkStart w:id="780" w:name="_Toc311644767"/>
      <w:bookmarkStart w:id="781" w:name="_Toc365638332"/>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75"/>
      <w:bookmarkEnd w:id="776"/>
      <w:bookmarkEnd w:id="777"/>
      <w:bookmarkEnd w:id="778"/>
      <w:bookmarkEnd w:id="779"/>
      <w:bookmarkEnd w:id="780"/>
      <w:bookmarkEnd w:id="781"/>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9B4E05" w:rsidRPr="00B560F8">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Default="00C22870" w:rsidP="00047DD5">
      <w:pPr>
        <w:numPr>
          <w:ilvl w:val="0"/>
          <w:numId w:val="47"/>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047DD5">
      <w:pPr>
        <w:numPr>
          <w:ilvl w:val="0"/>
          <w:numId w:val="50"/>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P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2B256F" w:rsidRDefault="0019215A" w:rsidP="002B256F">
      <w:pPr>
        <w:numPr>
          <w:ilvl w:val="0"/>
          <w:numId w:val="207"/>
        </w:numPr>
        <w:ind w:left="426" w:hanging="426"/>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 xml:space="preserve">Zákon č. 238/2000 Sb.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r w:rsidR="002B256F">
        <w:rPr>
          <w:rStyle w:val="nadpis10"/>
          <w:rFonts w:ascii="Times New Roman" w:hAnsi="Times New Roman" w:cs="Times New Roman"/>
          <w:b w:val="0"/>
          <w:sz w:val="24"/>
          <w:szCs w:val="24"/>
        </w:rPr>
        <w:t xml:space="preserve"> </w:t>
      </w:r>
    </w:p>
    <w:p w:rsidR="002B256F" w:rsidRPr="00367A5E" w:rsidRDefault="002B256F" w:rsidP="002B256F">
      <w:pPr>
        <w:numPr>
          <w:ilvl w:val="0"/>
          <w:numId w:val="207"/>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(Nový občanský zákoník – NOZ), </w:t>
      </w:r>
    </w:p>
    <w:p w:rsidR="0019215A" w:rsidRPr="002B256F" w:rsidRDefault="002B256F" w:rsidP="003711DF">
      <w:pPr>
        <w:numPr>
          <w:ilvl w:val="0"/>
          <w:numId w:val="207"/>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047DD5">
      <w:pPr>
        <w:numPr>
          <w:ilvl w:val="0"/>
          <w:numId w:val="51"/>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F63E19">
        <w:rPr>
          <w:rFonts w:ascii="Times New Roman" w:hAnsi="Times New Roman" w:cs="Times New Roman"/>
          <w:sz w:val="24"/>
          <w:szCs w:val="24"/>
        </w:rPr>
        <w:t>–</w:t>
      </w:r>
      <w:r>
        <w:rPr>
          <w:rFonts w:ascii="Times New Roman" w:hAnsi="Times New Roman" w:cs="Times New Roman"/>
          <w:sz w:val="24"/>
          <w:szCs w:val="24"/>
        </w:rPr>
        <w:t>2013.</w:t>
      </w:r>
    </w:p>
    <w:p w:rsidR="007B2A95" w:rsidRPr="0059596D" w:rsidRDefault="00110CB1" w:rsidP="001B1163">
      <w:pPr>
        <w:pStyle w:val="Nadpis1"/>
        <w:keepLines/>
        <w:rPr>
          <w:rFonts w:cs="Times New Roman"/>
          <w:noProof/>
          <w:szCs w:val="40"/>
        </w:rPr>
      </w:pPr>
      <w:r w:rsidRPr="00C22870">
        <w:rPr>
          <w:noProof/>
          <w:sz w:val="20"/>
          <w:szCs w:val="20"/>
          <w:u w:val="single"/>
        </w:rPr>
        <w:br w:type="page"/>
      </w:r>
      <w:r w:rsidR="001B1163" w:rsidRPr="0059596D">
        <w:t xml:space="preserve"> </w:t>
      </w:r>
      <w:bookmarkStart w:id="782" w:name="_Toc365638333"/>
      <w:r w:rsidR="001B1163" w:rsidRPr="0059596D">
        <w:t>Seznam příloh</w:t>
      </w:r>
      <w:bookmarkEnd w:id="774"/>
      <w:bookmarkEnd w:id="782"/>
    </w:p>
    <w:p w:rsidR="00040684" w:rsidRDefault="00F67385" w:rsidP="00047DD5">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a) V</w:t>
      </w:r>
      <w:r w:rsidRPr="00040684">
        <w:rPr>
          <w:rFonts w:ascii="Times New Roman" w:hAnsi="Times New Roman" w:cs="Times New Roman"/>
          <w:noProof/>
          <w:sz w:val="24"/>
          <w:szCs w:val="24"/>
        </w:rPr>
        <w:t xml:space="preserve">zorový rozpočet </w:t>
      </w:r>
    </w:p>
    <w:p w:rsidR="007B2A95" w:rsidRPr="00040684" w:rsidRDefault="00F67385" w:rsidP="00040684">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Pr="00040684">
        <w:rPr>
          <w:rFonts w:ascii="Times New Roman" w:hAnsi="Times New Roman" w:cs="Times New Roman"/>
          <w:noProof/>
          <w:sz w:val="24"/>
          <w:szCs w:val="24"/>
        </w:rPr>
        <w:t xml:space="preserve">Osnova studie proveditelnosti </w:t>
      </w:r>
    </w:p>
    <w:p w:rsidR="007B2A95" w:rsidRPr="00040684" w:rsidRDefault="007B2A95" w:rsidP="00DB7846">
      <w:pPr>
        <w:numPr>
          <w:ilvl w:val="0"/>
          <w:numId w:val="10"/>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a) </w:t>
      </w:r>
      <w:r w:rsidR="007B2A95"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007B2A95"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b) Vzor hlášení o pokroku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c) Vzor zjednodušené žádosti o platbu</w:t>
      </w:r>
    </w:p>
    <w:p w:rsidR="00040684" w:rsidRDefault="000D3DEF"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d</w:t>
      </w:r>
      <w:r w:rsidR="00040684">
        <w:rPr>
          <w:rFonts w:ascii="Times New Roman" w:hAnsi="Times New Roman" w:cs="Times New Roman"/>
          <w:noProof/>
          <w:sz w:val="24"/>
          <w:szCs w:val="24"/>
        </w:rPr>
        <w:t>) Soupiska faktur k monitorovací zprávě</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Oznámení o změnách v projektu</w:t>
      </w:r>
    </w:p>
    <w:p w:rsidR="009D0DE9" w:rsidRDefault="00040684" w:rsidP="00A65A57">
      <w:pPr>
        <w:numPr>
          <w:ilvl w:val="0"/>
          <w:numId w:val="10"/>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noProof/>
          <w:sz w:val="24"/>
          <w:szCs w:val="24"/>
        </w:rPr>
        <w:t>2013</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007B2A95" w:rsidRPr="00040684">
        <w:rPr>
          <w:rFonts w:ascii="Times New Roman" w:hAnsi="Times New Roman" w:cs="Times New Roman"/>
          <w:noProof/>
          <w:sz w:val="24"/>
          <w:szCs w:val="24"/>
        </w:rPr>
        <w:t xml:space="preserve"> </w:t>
      </w:r>
      <w:r w:rsidR="00672D0F" w:rsidRPr="00040684">
        <w:rPr>
          <w:rFonts w:ascii="Times New Roman" w:hAnsi="Times New Roman" w:cs="Times New Roman"/>
          <w:noProof/>
          <w:sz w:val="24"/>
          <w:szCs w:val="24"/>
        </w:rPr>
        <w:t>pro</w:t>
      </w:r>
      <w:r w:rsidR="007B2A95" w:rsidRPr="00040684">
        <w:rPr>
          <w:rFonts w:ascii="Times New Roman" w:hAnsi="Times New Roman" w:cs="Times New Roman"/>
          <w:noProof/>
          <w:sz w:val="24"/>
          <w:szCs w:val="24"/>
        </w:rPr>
        <w:t xml:space="preserve"> závěrečné vyhodnocení akce</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Logo manuál IOP</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Seznam kontaktních míst</w:t>
      </w:r>
      <w:r w:rsidR="00275831" w:rsidRPr="00040684">
        <w:rPr>
          <w:rFonts w:ascii="Times New Roman" w:hAnsi="Times New Roman" w:cs="Times New Roman"/>
          <w:noProof/>
          <w:sz w:val="24"/>
          <w:szCs w:val="24"/>
        </w:rPr>
        <w:t xml:space="preserve"> </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F67385">
        <w:rPr>
          <w:rFonts w:ascii="Times New Roman" w:hAnsi="Times New Roman" w:cs="Times New Roman"/>
          <w:noProof/>
          <w:sz w:val="24"/>
          <w:szCs w:val="24"/>
        </w:rPr>
        <w:t>Postup pro vyplňování zjednodušené žádosti o platbu v IS BENEFIT7</w:t>
      </w:r>
    </w:p>
    <w:p w:rsidR="00F67385" w:rsidRPr="00F67385" w:rsidRDefault="004D5F8F"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Podporované aktivity</w:t>
      </w:r>
    </w:p>
    <w:p w:rsidR="002C193E" w:rsidRPr="00F67385"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sidRPr="00F67385">
        <w:rPr>
          <w:rFonts w:ascii="Times New Roman" w:hAnsi="Times New Roman" w:cs="Times New Roman"/>
          <w:noProof/>
          <w:sz w:val="24"/>
          <w:szCs w:val="24"/>
        </w:rPr>
        <w:t xml:space="preserve">a) </w:t>
      </w:r>
      <w:r w:rsidR="00672D0F" w:rsidRPr="00F67385">
        <w:rPr>
          <w:rFonts w:ascii="Times New Roman" w:hAnsi="Times New Roman" w:cs="Times New Roman"/>
          <w:noProof/>
          <w:sz w:val="24"/>
          <w:szCs w:val="24"/>
        </w:rPr>
        <w:t xml:space="preserve">Vzor </w:t>
      </w:r>
      <w:r w:rsidR="000E71DA">
        <w:rPr>
          <w:rFonts w:ascii="Times New Roman" w:hAnsi="Times New Roman" w:cs="Times New Roman"/>
          <w:noProof/>
          <w:sz w:val="24"/>
          <w:szCs w:val="24"/>
        </w:rPr>
        <w:t>Registrace akce a Rozhodnutí o poskytnutí dotace</w:t>
      </w:r>
    </w:p>
    <w:p w:rsidR="002C193E" w:rsidRDefault="00DD20E3" w:rsidP="00DD20E3">
      <w:pPr>
        <w:numPr>
          <w:ilvl w:val="0"/>
          <w:numId w:val="52"/>
        </w:numPr>
        <w:spacing w:after="120"/>
        <w:ind w:left="567" w:hanging="207"/>
        <w:rPr>
          <w:rFonts w:ascii="Times New Roman" w:hAnsi="Times New Roman" w:cs="Times New Roman"/>
          <w:noProof/>
          <w:sz w:val="24"/>
          <w:szCs w:val="24"/>
        </w:rPr>
      </w:pPr>
      <w:r>
        <w:rPr>
          <w:rFonts w:ascii="Times New Roman" w:hAnsi="Times New Roman" w:cs="Times New Roman"/>
          <w:noProof/>
          <w:sz w:val="24"/>
          <w:szCs w:val="24"/>
        </w:rPr>
        <w:t xml:space="preserve"> </w:t>
      </w:r>
      <w:r w:rsidR="002C193E" w:rsidRPr="00F67385">
        <w:rPr>
          <w:rFonts w:ascii="Times New Roman" w:hAnsi="Times New Roman" w:cs="Times New Roman"/>
          <w:noProof/>
          <w:sz w:val="24"/>
          <w:szCs w:val="24"/>
        </w:rPr>
        <w:t xml:space="preserve">Vzor </w:t>
      </w:r>
      <w:r w:rsidR="00672D0F" w:rsidRPr="00F67385">
        <w:rPr>
          <w:rFonts w:ascii="Times New Roman" w:hAnsi="Times New Roman" w:cs="Times New Roman"/>
          <w:noProof/>
          <w:sz w:val="24"/>
          <w:szCs w:val="24"/>
        </w:rPr>
        <w:t>Podmínek Rozhodnutí o poskytnutí dotace</w:t>
      </w:r>
    </w:p>
    <w:p w:rsidR="001C6638" w:rsidRPr="006B525F" w:rsidRDefault="001C6638" w:rsidP="001C6638">
      <w:pPr>
        <w:spacing w:after="120"/>
        <w:ind w:left="360"/>
        <w:rPr>
          <w:rFonts w:ascii="Times New Roman" w:hAnsi="Times New Roman" w:cs="Times New Roman"/>
          <w:noProof/>
          <w:sz w:val="24"/>
          <w:szCs w:val="24"/>
        </w:rPr>
      </w:pP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1" w:history="1">
        <w:r w:rsidR="00CC2928" w:rsidRPr="000D10F9">
          <w:rPr>
            <w:rStyle w:val="Hypertextovodkaz"/>
            <w:rFonts w:ascii="Times New Roman" w:hAnsi="Times New Roman" w:cs="Times New Roman"/>
            <w:b/>
            <w:sz w:val="24"/>
            <w:szCs w:val="24"/>
          </w:rPr>
          <w:t>www.strukturalni-fondy.cz/iop/2-1</w:t>
        </w:r>
      </w:hyperlink>
      <w:r>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87715C" w:rsidRDefault="00CF36DB" w:rsidP="00B560F8">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D85CB2">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87715C" w:rsidSect="00DA2299">
      <w:headerReference w:type="default" r:id="rId22"/>
      <w:footerReference w:type="default" r:id="rId23"/>
      <w:headerReference w:type="first" r:id="rId24"/>
      <w:pgSz w:w="11906" w:h="16838"/>
      <w:pgMar w:top="1571" w:right="1418" w:bottom="1077" w:left="1418"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E3" w:rsidRDefault="00972EE3">
      <w:r>
        <w:separator/>
      </w:r>
    </w:p>
  </w:endnote>
  <w:endnote w:type="continuationSeparator" w:id="0">
    <w:p w:rsidR="00972EE3" w:rsidRDefault="00972E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2" w:type="dxa"/>
      <w:tblBorders>
        <w:top w:val="single" w:sz="4" w:space="0" w:color="auto"/>
        <w:left w:val="single" w:sz="4" w:space="0" w:color="auto"/>
        <w:bottom w:val="single" w:sz="4" w:space="0" w:color="auto"/>
        <w:right w:val="single" w:sz="4" w:space="0" w:color="auto"/>
      </w:tblBorders>
      <w:tblLook w:val="01E0"/>
    </w:tblPr>
    <w:tblGrid>
      <w:gridCol w:w="5688"/>
      <w:gridCol w:w="3524"/>
    </w:tblGrid>
    <w:tr w:rsidR="00972EE3" w:rsidRPr="0082433E" w:rsidTr="00204263">
      <w:trPr>
        <w:trHeight w:val="227"/>
      </w:trPr>
      <w:tc>
        <w:tcPr>
          <w:tcW w:w="5688" w:type="dxa"/>
          <w:tcBorders>
            <w:top w:val="single" w:sz="4" w:space="0" w:color="auto"/>
          </w:tcBorders>
        </w:tcPr>
        <w:p w:rsidR="00972EE3" w:rsidRPr="005410ED" w:rsidRDefault="00972EE3"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972EE3" w:rsidRPr="005410ED" w:rsidRDefault="00972EE3"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003E15E4"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003E15E4" w:rsidRPr="005410ED">
            <w:rPr>
              <w:rStyle w:val="slostrnky"/>
              <w:rFonts w:ascii="Times New Roman" w:hAnsi="Times New Roman" w:cs="Times New Roman"/>
              <w:sz w:val="16"/>
              <w:szCs w:val="16"/>
            </w:rPr>
            <w:fldChar w:fldCharType="separate"/>
          </w:r>
          <w:r w:rsidR="00176794">
            <w:rPr>
              <w:rStyle w:val="slostrnky"/>
              <w:rFonts w:ascii="Times New Roman" w:hAnsi="Times New Roman" w:cs="Times New Roman"/>
              <w:noProof/>
              <w:sz w:val="16"/>
              <w:szCs w:val="16"/>
            </w:rPr>
            <w:t>36</w:t>
          </w:r>
          <w:r w:rsidR="003E15E4"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003E15E4"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003E15E4" w:rsidRPr="005410ED">
            <w:rPr>
              <w:rStyle w:val="slostrnky"/>
              <w:rFonts w:ascii="Times New Roman" w:hAnsi="Times New Roman" w:cs="Times New Roman"/>
              <w:sz w:val="16"/>
              <w:szCs w:val="16"/>
            </w:rPr>
            <w:fldChar w:fldCharType="separate"/>
          </w:r>
          <w:r w:rsidR="00176794">
            <w:rPr>
              <w:rStyle w:val="slostrnky"/>
              <w:rFonts w:ascii="Times New Roman" w:hAnsi="Times New Roman" w:cs="Times New Roman"/>
              <w:noProof/>
              <w:sz w:val="16"/>
              <w:szCs w:val="16"/>
            </w:rPr>
            <w:t>38</w:t>
          </w:r>
          <w:r w:rsidR="003E15E4"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972EE3" w:rsidRPr="0082433E" w:rsidTr="00B560F8">
      <w:trPr>
        <w:trHeight w:val="227"/>
      </w:trPr>
      <w:tc>
        <w:tcPr>
          <w:tcW w:w="5688" w:type="dxa"/>
        </w:tcPr>
        <w:p w:rsidR="00972EE3" w:rsidRPr="005410ED" w:rsidRDefault="00972EE3" w:rsidP="003B4C3E">
          <w:pPr>
            <w:rPr>
              <w:rFonts w:ascii="Times New Roman" w:hAnsi="Times New Roman" w:cs="Times New Roman"/>
              <w:sz w:val="16"/>
              <w:szCs w:val="16"/>
            </w:rPr>
          </w:pPr>
          <w:r w:rsidRPr="005410ED">
            <w:rPr>
              <w:rFonts w:ascii="Times New Roman" w:hAnsi="Times New Roman" w:cs="Times New Roman"/>
              <w:sz w:val="16"/>
              <w:szCs w:val="16"/>
            </w:rPr>
            <w:t>Prioritní osa: 2; Oblast podpory: 2.1</w:t>
          </w:r>
        </w:p>
      </w:tc>
      <w:tc>
        <w:tcPr>
          <w:tcW w:w="3524" w:type="dxa"/>
        </w:tcPr>
        <w:p w:rsidR="00972EE3" w:rsidRPr="005410ED" w:rsidRDefault="00972EE3" w:rsidP="003B4C3E">
          <w:pPr>
            <w:rPr>
              <w:rFonts w:ascii="Times New Roman" w:hAnsi="Times New Roman" w:cs="Times New Roman"/>
              <w:sz w:val="16"/>
              <w:szCs w:val="16"/>
            </w:rPr>
          </w:pPr>
        </w:p>
      </w:tc>
    </w:tr>
    <w:tr w:rsidR="00972EE3" w:rsidRPr="0082433E" w:rsidTr="00B560F8">
      <w:trPr>
        <w:trHeight w:val="227"/>
      </w:trPr>
      <w:tc>
        <w:tcPr>
          <w:tcW w:w="5688" w:type="dxa"/>
        </w:tcPr>
        <w:p w:rsidR="00972EE3" w:rsidRPr="005410ED" w:rsidRDefault="00972EE3" w:rsidP="00C645A7">
          <w:pPr>
            <w:pStyle w:val="Zpat"/>
            <w:rPr>
              <w:rFonts w:ascii="Times New Roman" w:hAnsi="Times New Roman" w:cs="Times New Roman"/>
              <w:sz w:val="16"/>
              <w:szCs w:val="16"/>
            </w:rPr>
          </w:pPr>
          <w:r w:rsidRPr="00C645A7">
            <w:rPr>
              <w:rFonts w:ascii="Times New Roman" w:hAnsi="Times New Roman" w:cs="Times New Roman"/>
              <w:sz w:val="16"/>
              <w:szCs w:val="16"/>
            </w:rPr>
            <w:t>Výzva č. 19 – kontinuální</w:t>
          </w:r>
        </w:p>
      </w:tc>
      <w:tc>
        <w:tcPr>
          <w:tcW w:w="3524" w:type="dxa"/>
        </w:tcPr>
        <w:p w:rsidR="00972EE3" w:rsidRPr="005410ED" w:rsidRDefault="00972EE3" w:rsidP="003B4C3E">
          <w:pPr>
            <w:rPr>
              <w:rFonts w:ascii="Times New Roman" w:hAnsi="Times New Roman" w:cs="Times New Roman"/>
              <w:sz w:val="16"/>
              <w:szCs w:val="16"/>
            </w:rPr>
          </w:pPr>
        </w:p>
      </w:tc>
    </w:tr>
    <w:tr w:rsidR="00972EE3" w:rsidRPr="00CB0F4F" w:rsidTr="00B560F8">
      <w:trPr>
        <w:trHeight w:val="227"/>
      </w:trPr>
      <w:tc>
        <w:tcPr>
          <w:tcW w:w="5688" w:type="dxa"/>
          <w:tcBorders>
            <w:bottom w:val="single" w:sz="4" w:space="0" w:color="auto"/>
          </w:tcBorders>
        </w:tcPr>
        <w:p w:rsidR="00972EE3" w:rsidRPr="005410ED" w:rsidRDefault="00972EE3" w:rsidP="00713967">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1; Platnost od: 1. ledna 2014</w:t>
          </w:r>
        </w:p>
      </w:tc>
      <w:tc>
        <w:tcPr>
          <w:tcW w:w="3524" w:type="dxa"/>
          <w:tcBorders>
            <w:bottom w:val="single" w:sz="4" w:space="0" w:color="auto"/>
          </w:tcBorders>
        </w:tcPr>
        <w:p w:rsidR="00972EE3" w:rsidRPr="005410ED" w:rsidRDefault="00972EE3" w:rsidP="003B4C3E">
          <w:pPr>
            <w:rPr>
              <w:rFonts w:ascii="Times New Roman" w:hAnsi="Times New Roman" w:cs="Times New Roman"/>
              <w:sz w:val="16"/>
              <w:szCs w:val="16"/>
            </w:rPr>
          </w:pPr>
        </w:p>
      </w:tc>
    </w:tr>
  </w:tbl>
  <w:p w:rsidR="00972EE3" w:rsidRDefault="00972E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E3" w:rsidRDefault="00972EE3">
      <w:r>
        <w:separator/>
      </w:r>
    </w:p>
  </w:footnote>
  <w:footnote w:type="continuationSeparator" w:id="0">
    <w:p w:rsidR="00972EE3" w:rsidRDefault="00972EE3">
      <w:r>
        <w:continuationSeparator/>
      </w:r>
    </w:p>
  </w:footnote>
  <w:footnote w:id="1">
    <w:p w:rsidR="00972EE3" w:rsidRDefault="00972EE3"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2">
    <w:p w:rsidR="00972EE3" w:rsidRDefault="00972EE3" w:rsidP="001D15D8">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972EE3" w:rsidRPr="00905557" w:rsidRDefault="00972EE3"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E3" w:rsidRDefault="00972EE3" w:rsidP="006E54BB">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E3" w:rsidRDefault="00972EE3">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0">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1">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3">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7">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0">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2">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3">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4">
    <w:nsid w:val="221D675B"/>
    <w:multiLevelType w:val="multilevel"/>
    <w:tmpl w:val="9E0CCB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57">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0">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1">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2">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4">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73">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4">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75">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77">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0">
    <w:nsid w:val="35B04F57"/>
    <w:multiLevelType w:val="hybridMultilevel"/>
    <w:tmpl w:val="86EC9108"/>
    <w:lvl w:ilvl="0" w:tplc="FFFFFFFF">
      <w:start w:val="1"/>
      <w:numFmt w:val="bullet"/>
      <w:lvlText w:val=""/>
      <w:lvlJc w:val="left"/>
      <w:pPr>
        <w:tabs>
          <w:tab w:val="num" w:pos="360"/>
        </w:tabs>
        <w:ind w:left="360"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1">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4">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6">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7">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9">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2">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98">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41BC0B4E"/>
    <w:multiLevelType w:val="multilevel"/>
    <w:tmpl w:val="7F9262FE"/>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1">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4">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10">
    <w:nsid w:val="475559BD"/>
    <w:multiLevelType w:val="hybridMultilevel"/>
    <w:tmpl w:val="D2EAF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85519A6"/>
    <w:multiLevelType w:val="hybridMultilevel"/>
    <w:tmpl w:val="779ABCF0"/>
    <w:lvl w:ilvl="0" w:tplc="F2CAF93C">
      <w:numFmt w:val="bullet"/>
      <w:lvlText w:val="-"/>
      <w:lvlJc w:val="left"/>
      <w:pPr>
        <w:tabs>
          <w:tab w:val="num" w:pos="720"/>
        </w:tabs>
        <w:ind w:left="720" w:hanging="360"/>
      </w:pPr>
      <w:rPr>
        <w:rFonts w:ascii="Arial" w:eastAsia="Times New Roman" w:hAnsi="Arial" w:hint="default"/>
      </w:rPr>
    </w:lvl>
    <w:lvl w:ilvl="1" w:tplc="0E38D1DE" w:tentative="1">
      <w:start w:val="1"/>
      <w:numFmt w:val="bullet"/>
      <w:lvlText w:val="o"/>
      <w:lvlJc w:val="left"/>
      <w:pPr>
        <w:tabs>
          <w:tab w:val="num" w:pos="1440"/>
        </w:tabs>
        <w:ind w:left="1440" w:hanging="360"/>
      </w:pPr>
      <w:rPr>
        <w:rFonts w:ascii="Courier New" w:hAnsi="Courier New" w:cs="Courier New" w:hint="default"/>
      </w:rPr>
    </w:lvl>
    <w:lvl w:ilvl="2" w:tplc="D54C3B32" w:tentative="1">
      <w:start w:val="1"/>
      <w:numFmt w:val="bullet"/>
      <w:lvlText w:val=""/>
      <w:lvlJc w:val="left"/>
      <w:pPr>
        <w:tabs>
          <w:tab w:val="num" w:pos="2160"/>
        </w:tabs>
        <w:ind w:left="2160" w:hanging="360"/>
      </w:pPr>
      <w:rPr>
        <w:rFonts w:ascii="Wingdings" w:hAnsi="Wingdings" w:cs="Wingdings" w:hint="default"/>
      </w:rPr>
    </w:lvl>
    <w:lvl w:ilvl="3" w:tplc="407C4B9A" w:tentative="1">
      <w:start w:val="1"/>
      <w:numFmt w:val="bullet"/>
      <w:lvlText w:val=""/>
      <w:lvlJc w:val="left"/>
      <w:pPr>
        <w:tabs>
          <w:tab w:val="num" w:pos="2880"/>
        </w:tabs>
        <w:ind w:left="2880" w:hanging="360"/>
      </w:pPr>
      <w:rPr>
        <w:rFonts w:ascii="Symbol" w:hAnsi="Symbol" w:cs="Symbol" w:hint="default"/>
      </w:rPr>
    </w:lvl>
    <w:lvl w:ilvl="4" w:tplc="C798CE24" w:tentative="1">
      <w:start w:val="1"/>
      <w:numFmt w:val="bullet"/>
      <w:lvlText w:val="o"/>
      <w:lvlJc w:val="left"/>
      <w:pPr>
        <w:tabs>
          <w:tab w:val="num" w:pos="3600"/>
        </w:tabs>
        <w:ind w:left="3600" w:hanging="360"/>
      </w:pPr>
      <w:rPr>
        <w:rFonts w:ascii="Courier New" w:hAnsi="Courier New" w:cs="Courier New" w:hint="default"/>
      </w:rPr>
    </w:lvl>
    <w:lvl w:ilvl="5" w:tplc="B6E87602" w:tentative="1">
      <w:start w:val="1"/>
      <w:numFmt w:val="bullet"/>
      <w:lvlText w:val=""/>
      <w:lvlJc w:val="left"/>
      <w:pPr>
        <w:tabs>
          <w:tab w:val="num" w:pos="4320"/>
        </w:tabs>
        <w:ind w:left="4320" w:hanging="360"/>
      </w:pPr>
      <w:rPr>
        <w:rFonts w:ascii="Wingdings" w:hAnsi="Wingdings" w:cs="Wingdings" w:hint="default"/>
      </w:rPr>
    </w:lvl>
    <w:lvl w:ilvl="6" w:tplc="CA303614" w:tentative="1">
      <w:start w:val="1"/>
      <w:numFmt w:val="bullet"/>
      <w:lvlText w:val=""/>
      <w:lvlJc w:val="left"/>
      <w:pPr>
        <w:tabs>
          <w:tab w:val="num" w:pos="5040"/>
        </w:tabs>
        <w:ind w:left="5040" w:hanging="360"/>
      </w:pPr>
      <w:rPr>
        <w:rFonts w:ascii="Symbol" w:hAnsi="Symbol" w:cs="Symbol" w:hint="default"/>
      </w:rPr>
    </w:lvl>
    <w:lvl w:ilvl="7" w:tplc="FB826344" w:tentative="1">
      <w:start w:val="1"/>
      <w:numFmt w:val="bullet"/>
      <w:lvlText w:val="o"/>
      <w:lvlJc w:val="left"/>
      <w:pPr>
        <w:tabs>
          <w:tab w:val="num" w:pos="5760"/>
        </w:tabs>
        <w:ind w:left="5760" w:hanging="360"/>
      </w:pPr>
      <w:rPr>
        <w:rFonts w:ascii="Courier New" w:hAnsi="Courier New" w:cs="Courier New" w:hint="default"/>
      </w:rPr>
    </w:lvl>
    <w:lvl w:ilvl="8" w:tplc="C78AA660" w:tentative="1">
      <w:start w:val="1"/>
      <w:numFmt w:val="bullet"/>
      <w:lvlText w:val=""/>
      <w:lvlJc w:val="left"/>
      <w:pPr>
        <w:tabs>
          <w:tab w:val="num" w:pos="6480"/>
        </w:tabs>
        <w:ind w:left="6480" w:hanging="360"/>
      </w:pPr>
      <w:rPr>
        <w:rFonts w:ascii="Wingdings" w:hAnsi="Wingdings" w:cs="Wingdings" w:hint="default"/>
      </w:rPr>
    </w:lvl>
  </w:abstractNum>
  <w:abstractNum w:abstractNumId="112">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13">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4EFE2EA2"/>
    <w:multiLevelType w:val="hybridMultilevel"/>
    <w:tmpl w:val="74BE3C06"/>
    <w:lvl w:ilvl="0" w:tplc="2AEE6AAC">
      <w:start w:val="1"/>
      <w:numFmt w:val="bullet"/>
      <w:lvlText w:val=""/>
      <w:lvlJc w:val="left"/>
      <w:pPr>
        <w:tabs>
          <w:tab w:val="num" w:pos="720"/>
        </w:tabs>
        <w:ind w:left="720" w:hanging="360"/>
      </w:pPr>
      <w:rPr>
        <w:rFonts w:ascii="Wingdings" w:hAnsi="Wingdings" w:cs="Wingdings"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21">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25">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26">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7">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29">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31">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34">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8">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9">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5AC21B7C"/>
    <w:multiLevelType w:val="hybridMultilevel"/>
    <w:tmpl w:val="9DF8A716"/>
    <w:lvl w:ilvl="0" w:tplc="9712189A">
      <w:start w:val="97"/>
      <w:numFmt w:val="bullet"/>
      <w:lvlText w:val=""/>
      <w:lvlJc w:val="left"/>
      <w:pPr>
        <w:tabs>
          <w:tab w:val="num" w:pos="720"/>
        </w:tabs>
        <w:ind w:left="720" w:hanging="360"/>
      </w:pPr>
      <w:rPr>
        <w:rFonts w:ascii="Symbol" w:eastAsia="Times New Roman" w:hAnsi="Symbol" w:cs="Arial"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45">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47">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9">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50">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1">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52">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54">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6">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57">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62">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3">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5">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E3D73F0"/>
    <w:multiLevelType w:val="hybridMultilevel"/>
    <w:tmpl w:val="F0045E1A"/>
    <w:lvl w:ilvl="0" w:tplc="96DCF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70">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1">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3">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4">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75">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6">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78">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9">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0">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1">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2">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3">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4">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7">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189">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91">
    <w:nsid w:val="78F23E0C"/>
    <w:multiLevelType w:val="multilevel"/>
    <w:tmpl w:val="A59E2814"/>
    <w:numStyleLink w:val="StylSodrkami"/>
  </w:abstractNum>
  <w:abstractNum w:abstractNumId="192">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93">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4">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5">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196">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197">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198">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199">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00">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1">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2">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80"/>
  </w:num>
  <w:num w:numId="2">
    <w:abstractNumId w:val="34"/>
  </w:num>
  <w:num w:numId="3">
    <w:abstractNumId w:val="97"/>
  </w:num>
  <w:num w:numId="4">
    <w:abstractNumId w:val="162"/>
  </w:num>
  <w:num w:numId="5">
    <w:abstractNumId w:val="146"/>
  </w:num>
  <w:num w:numId="6">
    <w:abstractNumId w:val="91"/>
  </w:num>
  <w:num w:numId="7">
    <w:abstractNumId w:val="32"/>
  </w:num>
  <w:num w:numId="8">
    <w:abstractNumId w:val="52"/>
  </w:num>
  <w:num w:numId="9">
    <w:abstractNumId w:val="20"/>
  </w:num>
  <w:num w:numId="10">
    <w:abstractNumId w:val="23"/>
  </w:num>
  <w:num w:numId="11">
    <w:abstractNumId w:val="120"/>
  </w:num>
  <w:num w:numId="12">
    <w:abstractNumId w:val="14"/>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3">
    <w:abstractNumId w:val="111"/>
  </w:num>
  <w:num w:numId="14">
    <w:abstractNumId w:val="105"/>
  </w:num>
  <w:num w:numId="15">
    <w:abstractNumId w:val="181"/>
  </w:num>
  <w:num w:numId="16">
    <w:abstractNumId w:val="35"/>
  </w:num>
  <w:num w:numId="17">
    <w:abstractNumId w:val="71"/>
  </w:num>
  <w:num w:numId="18">
    <w:abstractNumId w:val="2"/>
  </w:num>
  <w:num w:numId="19">
    <w:abstractNumId w:val="124"/>
  </w:num>
  <w:num w:numId="20">
    <w:abstractNumId w:val="72"/>
  </w:num>
  <w:num w:numId="21">
    <w:abstractNumId w:val="108"/>
  </w:num>
  <w:num w:numId="22">
    <w:abstractNumId w:val="73"/>
  </w:num>
  <w:num w:numId="23">
    <w:abstractNumId w:val="59"/>
  </w:num>
  <w:num w:numId="24">
    <w:abstractNumId w:val="100"/>
  </w:num>
  <w:num w:numId="25">
    <w:abstractNumId w:val="110"/>
  </w:num>
  <w:num w:numId="26">
    <w:abstractNumId w:val="89"/>
  </w:num>
  <w:num w:numId="27">
    <w:abstractNumId w:val="170"/>
  </w:num>
  <w:num w:numId="28">
    <w:abstractNumId w:val="140"/>
  </w:num>
  <w:num w:numId="29">
    <w:abstractNumId w:val="101"/>
  </w:num>
  <w:num w:numId="30">
    <w:abstractNumId w:val="9"/>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4"/>
  </w:num>
  <w:num w:numId="33">
    <w:abstractNumId w:val="107"/>
  </w:num>
  <w:num w:numId="34">
    <w:abstractNumId w:val="6"/>
  </w:num>
  <w:num w:numId="35">
    <w:abstractNumId w:val="60"/>
  </w:num>
  <w:num w:numId="36">
    <w:abstractNumId w:val="56"/>
  </w:num>
  <w:num w:numId="37">
    <w:abstractNumId w:val="76"/>
  </w:num>
  <w:num w:numId="38">
    <w:abstractNumId w:val="81"/>
  </w:num>
  <w:num w:numId="39">
    <w:abstractNumId w:val="131"/>
  </w:num>
  <w:num w:numId="40">
    <w:abstractNumId w:val="44"/>
  </w:num>
  <w:num w:numId="41">
    <w:abstractNumId w:val="65"/>
  </w:num>
  <w:num w:numId="42">
    <w:abstractNumId w:val="54"/>
  </w:num>
  <w:num w:numId="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153"/>
  </w:num>
  <w:num w:numId="46">
    <w:abstractNumId w:val="112"/>
  </w:num>
  <w:num w:numId="47">
    <w:abstractNumId w:val="11"/>
  </w:num>
  <w:num w:numId="48">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174"/>
  </w:num>
  <w:num w:numId="52">
    <w:abstractNumId w:val="46"/>
  </w:num>
  <w:num w:numId="53">
    <w:abstractNumId w:val="137"/>
  </w:num>
  <w:num w:numId="54">
    <w:abstractNumId w:val="177"/>
  </w:num>
  <w:num w:numId="55">
    <w:abstractNumId w:val="129"/>
  </w:num>
  <w:num w:numId="56">
    <w:abstractNumId w:val="41"/>
  </w:num>
  <w:num w:numId="57">
    <w:abstractNumId w:val="127"/>
  </w:num>
  <w:num w:numId="58">
    <w:abstractNumId w:val="102"/>
  </w:num>
  <w:num w:numId="59">
    <w:abstractNumId w:val="167"/>
  </w:num>
  <w:num w:numId="6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8"/>
  </w:num>
  <w:num w:numId="62">
    <w:abstractNumId w:val="198"/>
  </w:num>
  <w:num w:numId="63">
    <w:abstractNumId w:val="113"/>
  </w:num>
  <w:num w:numId="64">
    <w:abstractNumId w:val="149"/>
  </w:num>
  <w:num w:numId="65">
    <w:abstractNumId w:val="15"/>
  </w:num>
  <w:num w:numId="66">
    <w:abstractNumId w:val="195"/>
  </w:num>
  <w:num w:numId="67">
    <w:abstractNumId w:val="199"/>
  </w:num>
  <w:num w:numId="68">
    <w:abstractNumId w:val="196"/>
  </w:num>
  <w:num w:numId="69">
    <w:abstractNumId w:val="183"/>
  </w:num>
  <w:num w:numId="70">
    <w:abstractNumId w:val="1"/>
  </w:num>
  <w:num w:numId="71">
    <w:abstractNumId w:val="28"/>
  </w:num>
  <w:num w:numId="72">
    <w:abstractNumId w:val="21"/>
  </w:num>
  <w:num w:numId="73">
    <w:abstractNumId w:val="26"/>
  </w:num>
  <w:num w:numId="74">
    <w:abstractNumId w:val="0"/>
  </w:num>
  <w:num w:numId="75">
    <w:abstractNumId w:val="37"/>
  </w:num>
  <w:num w:numId="76">
    <w:abstractNumId w:val="187"/>
  </w:num>
  <w:num w:numId="77">
    <w:abstractNumId w:val="197"/>
  </w:num>
  <w:num w:numId="78">
    <w:abstractNumId w:val="63"/>
  </w:num>
  <w:num w:numId="79">
    <w:abstractNumId w:val="64"/>
  </w:num>
  <w:num w:numId="8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3"/>
  </w:num>
  <w:num w:numId="82">
    <w:abstractNumId w:val="51"/>
  </w:num>
  <w:num w:numId="83">
    <w:abstractNumId w:val="27"/>
  </w:num>
  <w:num w:numId="84">
    <w:abstractNumId w:val="118"/>
  </w:num>
  <w:num w:numId="85">
    <w:abstractNumId w:val="33"/>
  </w:num>
  <w:num w:numId="86">
    <w:abstractNumId w:val="192"/>
  </w:num>
  <w:num w:numId="87">
    <w:abstractNumId w:val="135"/>
  </w:num>
  <w:num w:numId="88">
    <w:abstractNumId w:val="4"/>
  </w:num>
  <w:num w:numId="89">
    <w:abstractNumId w:val="117"/>
  </w:num>
  <w:num w:numId="90">
    <w:abstractNumId w:val="122"/>
  </w:num>
  <w:num w:numId="91">
    <w:abstractNumId w:val="109"/>
  </w:num>
  <w:num w:numId="92">
    <w:abstractNumId w:val="179"/>
  </w:num>
  <w:num w:numId="93">
    <w:abstractNumId w:val="119"/>
  </w:num>
  <w:num w:numId="94">
    <w:abstractNumId w:val="151"/>
  </w:num>
  <w:num w:numId="95">
    <w:abstractNumId w:val="5"/>
  </w:num>
  <w:num w:numId="96">
    <w:abstractNumId w:val="40"/>
  </w:num>
  <w:num w:numId="97">
    <w:abstractNumId w:val="30"/>
  </w:num>
  <w:num w:numId="98">
    <w:abstractNumId w:val="169"/>
  </w:num>
  <w:num w:numId="99">
    <w:abstractNumId w:val="136"/>
  </w:num>
  <w:num w:numId="100">
    <w:abstractNumId w:val="191"/>
  </w:num>
  <w:num w:numId="101">
    <w:abstractNumId w:val="134"/>
  </w:num>
  <w:num w:numId="102">
    <w:abstractNumId w:val="160"/>
  </w:num>
  <w:num w:numId="103">
    <w:abstractNumId w:val="186"/>
  </w:num>
  <w:num w:numId="104">
    <w:abstractNumId w:val="86"/>
  </w:num>
  <w:num w:numId="105">
    <w:abstractNumId w:val="83"/>
  </w:num>
  <w:num w:numId="106">
    <w:abstractNumId w:val="155"/>
  </w:num>
  <w:num w:numId="107">
    <w:abstractNumId w:val="172"/>
  </w:num>
  <w:num w:numId="108">
    <w:abstractNumId w:val="126"/>
  </w:num>
  <w:num w:numId="109">
    <w:abstractNumId w:val="193"/>
  </w:num>
  <w:num w:numId="110">
    <w:abstractNumId w:val="47"/>
  </w:num>
  <w:num w:numId="111">
    <w:abstractNumId w:val="98"/>
  </w:num>
  <w:num w:numId="112">
    <w:abstractNumId w:val="48"/>
  </w:num>
  <w:num w:numId="113">
    <w:abstractNumId w:val="194"/>
  </w:num>
  <w:num w:numId="114">
    <w:abstractNumId w:val="8"/>
  </w:num>
  <w:num w:numId="115">
    <w:abstractNumId w:val="145"/>
  </w:num>
  <w:num w:numId="116">
    <w:abstractNumId w:val="10"/>
  </w:num>
  <w:num w:numId="117">
    <w:abstractNumId w:val="106"/>
  </w:num>
  <w:num w:numId="118">
    <w:abstractNumId w:val="139"/>
  </w:num>
  <w:num w:numId="119">
    <w:abstractNumId w:val="62"/>
  </w:num>
  <w:num w:numId="120">
    <w:abstractNumId w:val="3"/>
  </w:num>
  <w:num w:numId="121">
    <w:abstractNumId w:val="165"/>
  </w:num>
  <w:num w:numId="122">
    <w:abstractNumId w:val="42"/>
  </w:num>
  <w:num w:numId="123">
    <w:abstractNumId w:val="69"/>
  </w:num>
  <w:num w:numId="124">
    <w:abstractNumId w:val="150"/>
  </w:num>
  <w:num w:numId="125">
    <w:abstractNumId w:val="132"/>
  </w:num>
  <w:num w:numId="126">
    <w:abstractNumId w:val="31"/>
  </w:num>
  <w:num w:numId="127">
    <w:abstractNumId w:val="180"/>
  </w:num>
  <w:num w:numId="128">
    <w:abstractNumId w:val="148"/>
  </w:num>
  <w:num w:numId="129">
    <w:abstractNumId w:val="143"/>
  </w:num>
  <w:num w:numId="130">
    <w:abstractNumId w:val="157"/>
  </w:num>
  <w:num w:numId="131">
    <w:abstractNumId w:val="29"/>
  </w:num>
  <w:num w:numId="132">
    <w:abstractNumId w:val="78"/>
  </w:num>
  <w:num w:numId="133">
    <w:abstractNumId w:val="141"/>
  </w:num>
  <w:num w:numId="134">
    <w:abstractNumId w:val="79"/>
  </w:num>
  <w:num w:numId="135">
    <w:abstractNumId w:val="7"/>
  </w:num>
  <w:num w:numId="136">
    <w:abstractNumId w:val="50"/>
  </w:num>
  <w:num w:numId="137">
    <w:abstractNumId w:val="188"/>
  </w:num>
  <w:num w:numId="138">
    <w:abstractNumId w:val="53"/>
  </w:num>
  <w:num w:numId="139">
    <w:abstractNumId w:val="93"/>
  </w:num>
  <w:num w:numId="140">
    <w:abstractNumId w:val="123"/>
  </w:num>
  <w:num w:numId="141">
    <w:abstractNumId w:val="166"/>
  </w:num>
  <w:num w:numId="142">
    <w:abstractNumId w:val="19"/>
  </w:num>
  <w:num w:numId="143">
    <w:abstractNumId w:val="156"/>
  </w:num>
  <w:num w:numId="144">
    <w:abstractNumId w:val="22"/>
  </w:num>
  <w:num w:numId="145">
    <w:abstractNumId w:val="144"/>
  </w:num>
  <w:num w:numId="146">
    <w:abstractNumId w:val="152"/>
  </w:num>
  <w:num w:numId="147">
    <w:abstractNumId w:val="75"/>
  </w:num>
  <w:num w:numId="148">
    <w:abstractNumId w:val="168"/>
  </w:num>
  <w:num w:numId="149">
    <w:abstractNumId w:val="173"/>
  </w:num>
  <w:num w:numId="150">
    <w:abstractNumId w:val="190"/>
  </w:num>
  <w:num w:numId="151">
    <w:abstractNumId w:val="18"/>
  </w:num>
  <w:num w:numId="152">
    <w:abstractNumId w:val="176"/>
  </w:num>
  <w:num w:numId="153">
    <w:abstractNumId w:val="189"/>
  </w:num>
  <w:num w:numId="154">
    <w:abstractNumId w:val="68"/>
  </w:num>
  <w:num w:numId="155">
    <w:abstractNumId w:val="12"/>
  </w:num>
  <w:num w:numId="156">
    <w:abstractNumId w:val="70"/>
  </w:num>
  <w:num w:numId="157">
    <w:abstractNumId w:val="43"/>
  </w:num>
  <w:num w:numId="158">
    <w:abstractNumId w:val="57"/>
  </w:num>
  <w:num w:numId="159">
    <w:abstractNumId w:val="13"/>
  </w:num>
  <w:num w:numId="160">
    <w:abstractNumId w:val="121"/>
  </w:num>
  <w:num w:numId="161">
    <w:abstractNumId w:val="55"/>
  </w:num>
  <w:num w:numId="162">
    <w:abstractNumId w:val="171"/>
  </w:num>
  <w:num w:numId="163">
    <w:abstractNumId w:val="25"/>
  </w:num>
  <w:num w:numId="164">
    <w:abstractNumId w:val="154"/>
  </w:num>
  <w:num w:numId="165">
    <w:abstractNumId w:val="66"/>
  </w:num>
  <w:num w:numId="166">
    <w:abstractNumId w:val="39"/>
  </w:num>
  <w:num w:numId="167">
    <w:abstractNumId w:val="45"/>
  </w:num>
  <w:num w:numId="168">
    <w:abstractNumId w:val="116"/>
  </w:num>
  <w:num w:numId="169">
    <w:abstractNumId w:val="104"/>
  </w:num>
  <w:num w:numId="170">
    <w:abstractNumId w:val="125"/>
  </w:num>
  <w:num w:numId="171">
    <w:abstractNumId w:val="74"/>
  </w:num>
  <w:num w:numId="172">
    <w:abstractNumId w:val="92"/>
  </w:num>
  <w:num w:numId="173">
    <w:abstractNumId w:val="130"/>
  </w:num>
  <w:num w:numId="174">
    <w:abstractNumId w:val="24"/>
  </w:num>
  <w:num w:numId="175">
    <w:abstractNumId w:val="103"/>
  </w:num>
  <w:num w:numId="176">
    <w:abstractNumId w:val="88"/>
  </w:num>
  <w:num w:numId="177">
    <w:abstractNumId w:val="182"/>
  </w:num>
  <w:num w:numId="178">
    <w:abstractNumId w:val="201"/>
  </w:num>
  <w:num w:numId="179">
    <w:abstractNumId w:val="87"/>
  </w:num>
  <w:num w:numId="180">
    <w:abstractNumId w:val="158"/>
  </w:num>
  <w:num w:numId="181">
    <w:abstractNumId w:val="85"/>
  </w:num>
  <w:num w:numId="182">
    <w:abstractNumId w:val="61"/>
  </w:num>
  <w:num w:numId="183">
    <w:abstractNumId w:val="203"/>
  </w:num>
  <w:num w:numId="184">
    <w:abstractNumId w:val="178"/>
  </w:num>
  <w:num w:numId="185">
    <w:abstractNumId w:val="96"/>
  </w:num>
  <w:num w:numId="186">
    <w:abstractNumId w:val="128"/>
  </w:num>
  <w:num w:numId="187">
    <w:abstractNumId w:val="49"/>
  </w:num>
  <w:num w:numId="188">
    <w:abstractNumId w:val="164"/>
  </w:num>
  <w:num w:numId="189">
    <w:abstractNumId w:val="95"/>
  </w:num>
  <w:num w:numId="190">
    <w:abstractNumId w:val="175"/>
  </w:num>
  <w:num w:numId="191">
    <w:abstractNumId w:val="114"/>
  </w:num>
  <w:num w:numId="192">
    <w:abstractNumId w:val="161"/>
  </w:num>
  <w:num w:numId="193">
    <w:abstractNumId w:val="159"/>
  </w:num>
  <w:num w:numId="194">
    <w:abstractNumId w:val="163"/>
  </w:num>
  <w:num w:numId="195">
    <w:abstractNumId w:val="82"/>
  </w:num>
  <w:num w:numId="196">
    <w:abstractNumId w:val="185"/>
  </w:num>
  <w:num w:numId="197">
    <w:abstractNumId w:val="17"/>
  </w:num>
  <w:num w:numId="198">
    <w:abstractNumId w:val="202"/>
  </w:num>
  <w:num w:numId="199">
    <w:abstractNumId w:val="16"/>
  </w:num>
  <w:num w:numId="200">
    <w:abstractNumId w:val="147"/>
  </w:num>
  <w:num w:numId="201">
    <w:abstractNumId w:val="90"/>
  </w:num>
  <w:num w:numId="202">
    <w:abstractNumId w:val="38"/>
  </w:num>
  <w:num w:numId="203">
    <w:abstractNumId w:val="84"/>
  </w:num>
  <w:num w:numId="204">
    <w:abstractNumId w:val="115"/>
  </w:num>
  <w:num w:numId="205">
    <w:abstractNumId w:val="94"/>
  </w:num>
  <w:num w:numId="206">
    <w:abstractNumId w:val="142"/>
  </w:num>
  <w:num w:numId="207">
    <w:abstractNumId w:val="77"/>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E54BB"/>
    <w:rsid w:val="00004A6F"/>
    <w:rsid w:val="00004A89"/>
    <w:rsid w:val="00006BBD"/>
    <w:rsid w:val="00006D07"/>
    <w:rsid w:val="000112CB"/>
    <w:rsid w:val="0001179D"/>
    <w:rsid w:val="00011839"/>
    <w:rsid w:val="00011E27"/>
    <w:rsid w:val="00012208"/>
    <w:rsid w:val="00015D8F"/>
    <w:rsid w:val="00020899"/>
    <w:rsid w:val="00020E3B"/>
    <w:rsid w:val="00021375"/>
    <w:rsid w:val="00022EB2"/>
    <w:rsid w:val="00024E83"/>
    <w:rsid w:val="00024F09"/>
    <w:rsid w:val="00025792"/>
    <w:rsid w:val="00030B13"/>
    <w:rsid w:val="0003204F"/>
    <w:rsid w:val="0003251D"/>
    <w:rsid w:val="00033D95"/>
    <w:rsid w:val="000343D1"/>
    <w:rsid w:val="00035C43"/>
    <w:rsid w:val="00036098"/>
    <w:rsid w:val="000367CC"/>
    <w:rsid w:val="00036BA6"/>
    <w:rsid w:val="00040684"/>
    <w:rsid w:val="0004113D"/>
    <w:rsid w:val="00041181"/>
    <w:rsid w:val="00041230"/>
    <w:rsid w:val="00042495"/>
    <w:rsid w:val="000427EE"/>
    <w:rsid w:val="00042E60"/>
    <w:rsid w:val="00043B75"/>
    <w:rsid w:val="00043F24"/>
    <w:rsid w:val="000445B0"/>
    <w:rsid w:val="0004667C"/>
    <w:rsid w:val="00046FCF"/>
    <w:rsid w:val="00047AFA"/>
    <w:rsid w:val="00047DD5"/>
    <w:rsid w:val="00051746"/>
    <w:rsid w:val="00052590"/>
    <w:rsid w:val="00052B50"/>
    <w:rsid w:val="00053608"/>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9CA"/>
    <w:rsid w:val="000B3F34"/>
    <w:rsid w:val="000B4E5E"/>
    <w:rsid w:val="000B76E7"/>
    <w:rsid w:val="000C056E"/>
    <w:rsid w:val="000C1679"/>
    <w:rsid w:val="000C473D"/>
    <w:rsid w:val="000C70C3"/>
    <w:rsid w:val="000D09F0"/>
    <w:rsid w:val="000D220C"/>
    <w:rsid w:val="000D3055"/>
    <w:rsid w:val="000D3916"/>
    <w:rsid w:val="000D3984"/>
    <w:rsid w:val="000D3AC5"/>
    <w:rsid w:val="000D3DEF"/>
    <w:rsid w:val="000D449E"/>
    <w:rsid w:val="000D45DD"/>
    <w:rsid w:val="000D6225"/>
    <w:rsid w:val="000D6CF5"/>
    <w:rsid w:val="000D7C6A"/>
    <w:rsid w:val="000E23C9"/>
    <w:rsid w:val="000E2BD6"/>
    <w:rsid w:val="000E35A1"/>
    <w:rsid w:val="000E71DA"/>
    <w:rsid w:val="000E7DAB"/>
    <w:rsid w:val="000E7F67"/>
    <w:rsid w:val="000F011A"/>
    <w:rsid w:val="000F03F8"/>
    <w:rsid w:val="000F19DB"/>
    <w:rsid w:val="000F2194"/>
    <w:rsid w:val="000F31E9"/>
    <w:rsid w:val="000F3B83"/>
    <w:rsid w:val="000F52D6"/>
    <w:rsid w:val="000F69FF"/>
    <w:rsid w:val="000F730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5C98"/>
    <w:rsid w:val="00116620"/>
    <w:rsid w:val="00116646"/>
    <w:rsid w:val="00117B5D"/>
    <w:rsid w:val="001205E6"/>
    <w:rsid w:val="001219A8"/>
    <w:rsid w:val="00121FEE"/>
    <w:rsid w:val="001222A5"/>
    <w:rsid w:val="001225BC"/>
    <w:rsid w:val="0012340F"/>
    <w:rsid w:val="00123A91"/>
    <w:rsid w:val="00127E12"/>
    <w:rsid w:val="00131B23"/>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73289"/>
    <w:rsid w:val="00174E47"/>
    <w:rsid w:val="00175600"/>
    <w:rsid w:val="00176794"/>
    <w:rsid w:val="00176A1C"/>
    <w:rsid w:val="00176FA2"/>
    <w:rsid w:val="00177F33"/>
    <w:rsid w:val="00177F43"/>
    <w:rsid w:val="00180D1E"/>
    <w:rsid w:val="00181038"/>
    <w:rsid w:val="0018142F"/>
    <w:rsid w:val="00181A06"/>
    <w:rsid w:val="0018230A"/>
    <w:rsid w:val="00182FE8"/>
    <w:rsid w:val="001835A9"/>
    <w:rsid w:val="00187498"/>
    <w:rsid w:val="00187787"/>
    <w:rsid w:val="00187BA2"/>
    <w:rsid w:val="00190515"/>
    <w:rsid w:val="00190C56"/>
    <w:rsid w:val="00190D35"/>
    <w:rsid w:val="0019215A"/>
    <w:rsid w:val="001926BF"/>
    <w:rsid w:val="0019526A"/>
    <w:rsid w:val="0019571C"/>
    <w:rsid w:val="001970EB"/>
    <w:rsid w:val="001977F0"/>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6B88"/>
    <w:rsid w:val="001B6C2C"/>
    <w:rsid w:val="001B727F"/>
    <w:rsid w:val="001C0D95"/>
    <w:rsid w:val="001C0EF7"/>
    <w:rsid w:val="001C1B8A"/>
    <w:rsid w:val="001C24CF"/>
    <w:rsid w:val="001C3EBF"/>
    <w:rsid w:val="001C43A9"/>
    <w:rsid w:val="001C579D"/>
    <w:rsid w:val="001C6638"/>
    <w:rsid w:val="001C6E56"/>
    <w:rsid w:val="001C72DE"/>
    <w:rsid w:val="001C7E44"/>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4CF6"/>
    <w:rsid w:val="001E54B7"/>
    <w:rsid w:val="001E5526"/>
    <w:rsid w:val="001E5749"/>
    <w:rsid w:val="001E687E"/>
    <w:rsid w:val="001E6A4E"/>
    <w:rsid w:val="001F0085"/>
    <w:rsid w:val="001F36C3"/>
    <w:rsid w:val="001F5781"/>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51C2C"/>
    <w:rsid w:val="002533C5"/>
    <w:rsid w:val="0025375E"/>
    <w:rsid w:val="0025379F"/>
    <w:rsid w:val="002579FF"/>
    <w:rsid w:val="002601FB"/>
    <w:rsid w:val="00261147"/>
    <w:rsid w:val="002618E4"/>
    <w:rsid w:val="0026312F"/>
    <w:rsid w:val="00263616"/>
    <w:rsid w:val="00264D19"/>
    <w:rsid w:val="0026513C"/>
    <w:rsid w:val="0026600D"/>
    <w:rsid w:val="00266FD3"/>
    <w:rsid w:val="00270BE1"/>
    <w:rsid w:val="00270C3F"/>
    <w:rsid w:val="002717DA"/>
    <w:rsid w:val="00271BD9"/>
    <w:rsid w:val="00271FA6"/>
    <w:rsid w:val="002730DB"/>
    <w:rsid w:val="0027348D"/>
    <w:rsid w:val="00274C19"/>
    <w:rsid w:val="0027540F"/>
    <w:rsid w:val="00275831"/>
    <w:rsid w:val="00275A89"/>
    <w:rsid w:val="002762A2"/>
    <w:rsid w:val="00276C5F"/>
    <w:rsid w:val="0027742D"/>
    <w:rsid w:val="00277663"/>
    <w:rsid w:val="00277BA6"/>
    <w:rsid w:val="00280BF7"/>
    <w:rsid w:val="00282838"/>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62A8"/>
    <w:rsid w:val="002A6F0E"/>
    <w:rsid w:val="002B125F"/>
    <w:rsid w:val="002B256F"/>
    <w:rsid w:val="002B2FDF"/>
    <w:rsid w:val="002B4427"/>
    <w:rsid w:val="002B5EC2"/>
    <w:rsid w:val="002C0223"/>
    <w:rsid w:val="002C0913"/>
    <w:rsid w:val="002C14F0"/>
    <w:rsid w:val="002C193E"/>
    <w:rsid w:val="002C2E6C"/>
    <w:rsid w:val="002C2EC8"/>
    <w:rsid w:val="002C31F3"/>
    <w:rsid w:val="002C4A4B"/>
    <w:rsid w:val="002C5490"/>
    <w:rsid w:val="002C62B2"/>
    <w:rsid w:val="002C70AC"/>
    <w:rsid w:val="002C79AF"/>
    <w:rsid w:val="002C7AF0"/>
    <w:rsid w:val="002D0163"/>
    <w:rsid w:val="002D2C92"/>
    <w:rsid w:val="002D313F"/>
    <w:rsid w:val="002D6546"/>
    <w:rsid w:val="002D69A6"/>
    <w:rsid w:val="002D6FCB"/>
    <w:rsid w:val="002D7690"/>
    <w:rsid w:val="002E065E"/>
    <w:rsid w:val="002E3089"/>
    <w:rsid w:val="002E31B3"/>
    <w:rsid w:val="002E3B2E"/>
    <w:rsid w:val="002E5E61"/>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3A1F"/>
    <w:rsid w:val="00343DAB"/>
    <w:rsid w:val="00344858"/>
    <w:rsid w:val="00344A7F"/>
    <w:rsid w:val="00346236"/>
    <w:rsid w:val="00350360"/>
    <w:rsid w:val="00350E7F"/>
    <w:rsid w:val="00355073"/>
    <w:rsid w:val="003621FA"/>
    <w:rsid w:val="003625CA"/>
    <w:rsid w:val="003643B3"/>
    <w:rsid w:val="00365284"/>
    <w:rsid w:val="00365B28"/>
    <w:rsid w:val="00366834"/>
    <w:rsid w:val="00367D4F"/>
    <w:rsid w:val="003711DF"/>
    <w:rsid w:val="003717E6"/>
    <w:rsid w:val="00371F19"/>
    <w:rsid w:val="00372FB2"/>
    <w:rsid w:val="00373329"/>
    <w:rsid w:val="00373439"/>
    <w:rsid w:val="00374085"/>
    <w:rsid w:val="00375F35"/>
    <w:rsid w:val="003808D9"/>
    <w:rsid w:val="003820D3"/>
    <w:rsid w:val="00382216"/>
    <w:rsid w:val="00382299"/>
    <w:rsid w:val="0038703A"/>
    <w:rsid w:val="00390259"/>
    <w:rsid w:val="0039202C"/>
    <w:rsid w:val="003923E1"/>
    <w:rsid w:val="003936CC"/>
    <w:rsid w:val="00394320"/>
    <w:rsid w:val="003949D5"/>
    <w:rsid w:val="00396413"/>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C0554"/>
    <w:rsid w:val="003C153E"/>
    <w:rsid w:val="003C22DD"/>
    <w:rsid w:val="003D01F3"/>
    <w:rsid w:val="003D0690"/>
    <w:rsid w:val="003D0D0F"/>
    <w:rsid w:val="003D42FB"/>
    <w:rsid w:val="003D4931"/>
    <w:rsid w:val="003D4FD1"/>
    <w:rsid w:val="003D5E74"/>
    <w:rsid w:val="003D71DC"/>
    <w:rsid w:val="003D7CE7"/>
    <w:rsid w:val="003E1074"/>
    <w:rsid w:val="003E15E4"/>
    <w:rsid w:val="003E22B1"/>
    <w:rsid w:val="003E46FF"/>
    <w:rsid w:val="003E6AD3"/>
    <w:rsid w:val="003F054B"/>
    <w:rsid w:val="003F33DF"/>
    <w:rsid w:val="003F37FB"/>
    <w:rsid w:val="003F41A0"/>
    <w:rsid w:val="003F6325"/>
    <w:rsid w:val="003F6DD3"/>
    <w:rsid w:val="003F74F5"/>
    <w:rsid w:val="0040082A"/>
    <w:rsid w:val="0040108A"/>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70B3D"/>
    <w:rsid w:val="004722A8"/>
    <w:rsid w:val="00472B18"/>
    <w:rsid w:val="004754B9"/>
    <w:rsid w:val="00476DF0"/>
    <w:rsid w:val="0048085A"/>
    <w:rsid w:val="004808B0"/>
    <w:rsid w:val="00481851"/>
    <w:rsid w:val="00483850"/>
    <w:rsid w:val="004840EF"/>
    <w:rsid w:val="00484134"/>
    <w:rsid w:val="0048521D"/>
    <w:rsid w:val="004866C6"/>
    <w:rsid w:val="0048677E"/>
    <w:rsid w:val="004869B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B84"/>
    <w:rsid w:val="004B01B8"/>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1088"/>
    <w:rsid w:val="004D1335"/>
    <w:rsid w:val="004D1659"/>
    <w:rsid w:val="004D35BB"/>
    <w:rsid w:val="004D4342"/>
    <w:rsid w:val="004D4440"/>
    <w:rsid w:val="004D494E"/>
    <w:rsid w:val="004D5F8F"/>
    <w:rsid w:val="004D6B86"/>
    <w:rsid w:val="004D732E"/>
    <w:rsid w:val="004E10F5"/>
    <w:rsid w:val="004E1E09"/>
    <w:rsid w:val="004E2C20"/>
    <w:rsid w:val="004E2C3A"/>
    <w:rsid w:val="004E3CB9"/>
    <w:rsid w:val="004E3FE1"/>
    <w:rsid w:val="004E438C"/>
    <w:rsid w:val="004E4CEB"/>
    <w:rsid w:val="004F0444"/>
    <w:rsid w:val="004F1AAF"/>
    <w:rsid w:val="004F2F53"/>
    <w:rsid w:val="004F4544"/>
    <w:rsid w:val="004F5202"/>
    <w:rsid w:val="004F6120"/>
    <w:rsid w:val="004F698E"/>
    <w:rsid w:val="004F77ED"/>
    <w:rsid w:val="00500A2A"/>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26735"/>
    <w:rsid w:val="005310F1"/>
    <w:rsid w:val="00532629"/>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4FC7"/>
    <w:rsid w:val="00556146"/>
    <w:rsid w:val="00556B9C"/>
    <w:rsid w:val="00563F0A"/>
    <w:rsid w:val="005644EF"/>
    <w:rsid w:val="0056479A"/>
    <w:rsid w:val="00564B87"/>
    <w:rsid w:val="005662EF"/>
    <w:rsid w:val="00567EAF"/>
    <w:rsid w:val="005703A5"/>
    <w:rsid w:val="005709A1"/>
    <w:rsid w:val="00571179"/>
    <w:rsid w:val="00571587"/>
    <w:rsid w:val="0057375E"/>
    <w:rsid w:val="005742B6"/>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9113D"/>
    <w:rsid w:val="00591CC5"/>
    <w:rsid w:val="00592D23"/>
    <w:rsid w:val="00595487"/>
    <w:rsid w:val="0059596D"/>
    <w:rsid w:val="00597572"/>
    <w:rsid w:val="005A0383"/>
    <w:rsid w:val="005A1ACF"/>
    <w:rsid w:val="005A3827"/>
    <w:rsid w:val="005A430C"/>
    <w:rsid w:val="005A4FA0"/>
    <w:rsid w:val="005A75CE"/>
    <w:rsid w:val="005B0B44"/>
    <w:rsid w:val="005B0BDF"/>
    <w:rsid w:val="005B0E18"/>
    <w:rsid w:val="005B2480"/>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F50"/>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48D8"/>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FAB"/>
    <w:rsid w:val="00631F34"/>
    <w:rsid w:val="0063278E"/>
    <w:rsid w:val="00632C61"/>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4661"/>
    <w:rsid w:val="006750F6"/>
    <w:rsid w:val="006750F8"/>
    <w:rsid w:val="00675E68"/>
    <w:rsid w:val="00676A36"/>
    <w:rsid w:val="00677CD5"/>
    <w:rsid w:val="0068013E"/>
    <w:rsid w:val="00681013"/>
    <w:rsid w:val="00681A21"/>
    <w:rsid w:val="00682084"/>
    <w:rsid w:val="006831CA"/>
    <w:rsid w:val="00683328"/>
    <w:rsid w:val="0068390F"/>
    <w:rsid w:val="00683C75"/>
    <w:rsid w:val="006854E9"/>
    <w:rsid w:val="006865F0"/>
    <w:rsid w:val="0069033B"/>
    <w:rsid w:val="00690B00"/>
    <w:rsid w:val="00690CBC"/>
    <w:rsid w:val="00692188"/>
    <w:rsid w:val="00692491"/>
    <w:rsid w:val="00693783"/>
    <w:rsid w:val="00697158"/>
    <w:rsid w:val="006A05EA"/>
    <w:rsid w:val="006A1E75"/>
    <w:rsid w:val="006A2091"/>
    <w:rsid w:val="006A28CB"/>
    <w:rsid w:val="006A469E"/>
    <w:rsid w:val="006A5560"/>
    <w:rsid w:val="006A6AC6"/>
    <w:rsid w:val="006B1A6A"/>
    <w:rsid w:val="006B1AE9"/>
    <w:rsid w:val="006B525F"/>
    <w:rsid w:val="006B632B"/>
    <w:rsid w:val="006B6557"/>
    <w:rsid w:val="006B6D59"/>
    <w:rsid w:val="006B6F36"/>
    <w:rsid w:val="006B709E"/>
    <w:rsid w:val="006B7E3C"/>
    <w:rsid w:val="006C07B5"/>
    <w:rsid w:val="006C1CB0"/>
    <w:rsid w:val="006C1D35"/>
    <w:rsid w:val="006C3A21"/>
    <w:rsid w:val="006C5773"/>
    <w:rsid w:val="006C61D2"/>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700F7F"/>
    <w:rsid w:val="00702E9D"/>
    <w:rsid w:val="00702EFC"/>
    <w:rsid w:val="0070349E"/>
    <w:rsid w:val="0070437D"/>
    <w:rsid w:val="0070767B"/>
    <w:rsid w:val="007119CF"/>
    <w:rsid w:val="00713967"/>
    <w:rsid w:val="007157D7"/>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1AA0"/>
    <w:rsid w:val="007540AA"/>
    <w:rsid w:val="00754164"/>
    <w:rsid w:val="007545B0"/>
    <w:rsid w:val="0075658C"/>
    <w:rsid w:val="00756B4F"/>
    <w:rsid w:val="00757136"/>
    <w:rsid w:val="00764CE6"/>
    <w:rsid w:val="00764FB7"/>
    <w:rsid w:val="007655A1"/>
    <w:rsid w:val="00765A76"/>
    <w:rsid w:val="00765A8B"/>
    <w:rsid w:val="00765FD7"/>
    <w:rsid w:val="00766D1C"/>
    <w:rsid w:val="00766D76"/>
    <w:rsid w:val="007679A6"/>
    <w:rsid w:val="007679AF"/>
    <w:rsid w:val="007679F2"/>
    <w:rsid w:val="00773901"/>
    <w:rsid w:val="007749F9"/>
    <w:rsid w:val="00774B3B"/>
    <w:rsid w:val="00775CBB"/>
    <w:rsid w:val="0077781C"/>
    <w:rsid w:val="007779E2"/>
    <w:rsid w:val="007808DA"/>
    <w:rsid w:val="00780924"/>
    <w:rsid w:val="00780F32"/>
    <w:rsid w:val="00782193"/>
    <w:rsid w:val="00782ADF"/>
    <w:rsid w:val="0078305B"/>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15EA"/>
    <w:rsid w:val="007C16AC"/>
    <w:rsid w:val="007C3366"/>
    <w:rsid w:val="007C6A04"/>
    <w:rsid w:val="007D0717"/>
    <w:rsid w:val="007D14D6"/>
    <w:rsid w:val="007D57F3"/>
    <w:rsid w:val="007D5E24"/>
    <w:rsid w:val="007D7B05"/>
    <w:rsid w:val="007E3172"/>
    <w:rsid w:val="007E339F"/>
    <w:rsid w:val="007E366B"/>
    <w:rsid w:val="007E3756"/>
    <w:rsid w:val="007E4E34"/>
    <w:rsid w:val="007E67AA"/>
    <w:rsid w:val="007E686C"/>
    <w:rsid w:val="007E768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40B03"/>
    <w:rsid w:val="0084181D"/>
    <w:rsid w:val="00841C43"/>
    <w:rsid w:val="00843AAA"/>
    <w:rsid w:val="00843C1C"/>
    <w:rsid w:val="00844689"/>
    <w:rsid w:val="00847ACD"/>
    <w:rsid w:val="00850BD1"/>
    <w:rsid w:val="008511B0"/>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4BC5"/>
    <w:rsid w:val="008855B2"/>
    <w:rsid w:val="00885864"/>
    <w:rsid w:val="008860BC"/>
    <w:rsid w:val="00886BFA"/>
    <w:rsid w:val="00887956"/>
    <w:rsid w:val="00890895"/>
    <w:rsid w:val="00892876"/>
    <w:rsid w:val="0089324B"/>
    <w:rsid w:val="008945CB"/>
    <w:rsid w:val="00894CEB"/>
    <w:rsid w:val="00895447"/>
    <w:rsid w:val="00895E24"/>
    <w:rsid w:val="00896118"/>
    <w:rsid w:val="00897696"/>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313F"/>
    <w:rsid w:val="008C35A3"/>
    <w:rsid w:val="008C36CE"/>
    <w:rsid w:val="008D34BC"/>
    <w:rsid w:val="008D36EB"/>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B63"/>
    <w:rsid w:val="0092668F"/>
    <w:rsid w:val="00926D65"/>
    <w:rsid w:val="00927261"/>
    <w:rsid w:val="00927520"/>
    <w:rsid w:val="00931852"/>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2EE3"/>
    <w:rsid w:val="00974BC3"/>
    <w:rsid w:val="00976973"/>
    <w:rsid w:val="00980084"/>
    <w:rsid w:val="00980D2C"/>
    <w:rsid w:val="00982D9E"/>
    <w:rsid w:val="00983C38"/>
    <w:rsid w:val="0098739E"/>
    <w:rsid w:val="00987C6B"/>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B37"/>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523"/>
    <w:rsid w:val="009E609F"/>
    <w:rsid w:val="009E6151"/>
    <w:rsid w:val="009E6343"/>
    <w:rsid w:val="009E73FD"/>
    <w:rsid w:val="009E7465"/>
    <w:rsid w:val="009F0E1F"/>
    <w:rsid w:val="009F3437"/>
    <w:rsid w:val="009F3B3B"/>
    <w:rsid w:val="009F5A17"/>
    <w:rsid w:val="009F62AF"/>
    <w:rsid w:val="009F6689"/>
    <w:rsid w:val="009F69A3"/>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2FF4"/>
    <w:rsid w:val="00A230B9"/>
    <w:rsid w:val="00A23828"/>
    <w:rsid w:val="00A239F5"/>
    <w:rsid w:val="00A24856"/>
    <w:rsid w:val="00A24AFB"/>
    <w:rsid w:val="00A256E2"/>
    <w:rsid w:val="00A259BE"/>
    <w:rsid w:val="00A2602D"/>
    <w:rsid w:val="00A26CDD"/>
    <w:rsid w:val="00A27EB4"/>
    <w:rsid w:val="00A33D97"/>
    <w:rsid w:val="00A3444B"/>
    <w:rsid w:val="00A35DF7"/>
    <w:rsid w:val="00A376A5"/>
    <w:rsid w:val="00A42634"/>
    <w:rsid w:val="00A42957"/>
    <w:rsid w:val="00A45287"/>
    <w:rsid w:val="00A46403"/>
    <w:rsid w:val="00A46566"/>
    <w:rsid w:val="00A47433"/>
    <w:rsid w:val="00A47E3A"/>
    <w:rsid w:val="00A51005"/>
    <w:rsid w:val="00A5164C"/>
    <w:rsid w:val="00A516E5"/>
    <w:rsid w:val="00A52715"/>
    <w:rsid w:val="00A53EB3"/>
    <w:rsid w:val="00A54814"/>
    <w:rsid w:val="00A5481B"/>
    <w:rsid w:val="00A552B9"/>
    <w:rsid w:val="00A56784"/>
    <w:rsid w:val="00A56FC8"/>
    <w:rsid w:val="00A620D2"/>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190B"/>
    <w:rsid w:val="00AA1D78"/>
    <w:rsid w:val="00AA237D"/>
    <w:rsid w:val="00AA3C4B"/>
    <w:rsid w:val="00AA45C8"/>
    <w:rsid w:val="00AA772A"/>
    <w:rsid w:val="00AA7F73"/>
    <w:rsid w:val="00AB053B"/>
    <w:rsid w:val="00AB2541"/>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4888"/>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AC"/>
    <w:rsid w:val="00B04D84"/>
    <w:rsid w:val="00B06507"/>
    <w:rsid w:val="00B0652D"/>
    <w:rsid w:val="00B06E4C"/>
    <w:rsid w:val="00B10F9A"/>
    <w:rsid w:val="00B12B68"/>
    <w:rsid w:val="00B132DB"/>
    <w:rsid w:val="00B13AC9"/>
    <w:rsid w:val="00B15645"/>
    <w:rsid w:val="00B15D98"/>
    <w:rsid w:val="00B21D58"/>
    <w:rsid w:val="00B21D8B"/>
    <w:rsid w:val="00B222AF"/>
    <w:rsid w:val="00B22B5B"/>
    <w:rsid w:val="00B22D2A"/>
    <w:rsid w:val="00B23475"/>
    <w:rsid w:val="00B24D00"/>
    <w:rsid w:val="00B24D75"/>
    <w:rsid w:val="00B25DAB"/>
    <w:rsid w:val="00B27898"/>
    <w:rsid w:val="00B27F72"/>
    <w:rsid w:val="00B32F66"/>
    <w:rsid w:val="00B34EC7"/>
    <w:rsid w:val="00B35E51"/>
    <w:rsid w:val="00B36AB5"/>
    <w:rsid w:val="00B4015B"/>
    <w:rsid w:val="00B40217"/>
    <w:rsid w:val="00B40B31"/>
    <w:rsid w:val="00B40E9B"/>
    <w:rsid w:val="00B41258"/>
    <w:rsid w:val="00B41A87"/>
    <w:rsid w:val="00B43E10"/>
    <w:rsid w:val="00B43E75"/>
    <w:rsid w:val="00B43EF7"/>
    <w:rsid w:val="00B44305"/>
    <w:rsid w:val="00B44527"/>
    <w:rsid w:val="00B4605B"/>
    <w:rsid w:val="00B5180C"/>
    <w:rsid w:val="00B51887"/>
    <w:rsid w:val="00B520A8"/>
    <w:rsid w:val="00B52617"/>
    <w:rsid w:val="00B53F5D"/>
    <w:rsid w:val="00B5427B"/>
    <w:rsid w:val="00B550E5"/>
    <w:rsid w:val="00B560F8"/>
    <w:rsid w:val="00B60B13"/>
    <w:rsid w:val="00B60B9F"/>
    <w:rsid w:val="00B60EC3"/>
    <w:rsid w:val="00B62101"/>
    <w:rsid w:val="00B621CD"/>
    <w:rsid w:val="00B642FD"/>
    <w:rsid w:val="00B64CD5"/>
    <w:rsid w:val="00B65171"/>
    <w:rsid w:val="00B65A90"/>
    <w:rsid w:val="00B65E4E"/>
    <w:rsid w:val="00B67BC7"/>
    <w:rsid w:val="00B7099E"/>
    <w:rsid w:val="00B7198C"/>
    <w:rsid w:val="00B71F46"/>
    <w:rsid w:val="00B72E05"/>
    <w:rsid w:val="00B732AD"/>
    <w:rsid w:val="00B74B14"/>
    <w:rsid w:val="00B7551E"/>
    <w:rsid w:val="00B75BB9"/>
    <w:rsid w:val="00B778F1"/>
    <w:rsid w:val="00B801BD"/>
    <w:rsid w:val="00B802D8"/>
    <w:rsid w:val="00B810B1"/>
    <w:rsid w:val="00B8141D"/>
    <w:rsid w:val="00B8416A"/>
    <w:rsid w:val="00B8479E"/>
    <w:rsid w:val="00B85E09"/>
    <w:rsid w:val="00B86441"/>
    <w:rsid w:val="00B872FD"/>
    <w:rsid w:val="00B87395"/>
    <w:rsid w:val="00B874D9"/>
    <w:rsid w:val="00B902E2"/>
    <w:rsid w:val="00B915CC"/>
    <w:rsid w:val="00B9221E"/>
    <w:rsid w:val="00B92573"/>
    <w:rsid w:val="00B9339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483C"/>
    <w:rsid w:val="00BE5A52"/>
    <w:rsid w:val="00BE5BA7"/>
    <w:rsid w:val="00BE66B1"/>
    <w:rsid w:val="00BE7D2C"/>
    <w:rsid w:val="00BF0739"/>
    <w:rsid w:val="00BF0BDC"/>
    <w:rsid w:val="00BF1797"/>
    <w:rsid w:val="00BF294B"/>
    <w:rsid w:val="00BF2B2A"/>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448"/>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F4F"/>
    <w:rsid w:val="00CB1608"/>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BF7"/>
    <w:rsid w:val="00CC7211"/>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588C"/>
    <w:rsid w:val="00CE6BDC"/>
    <w:rsid w:val="00CE7C00"/>
    <w:rsid w:val="00CF16A5"/>
    <w:rsid w:val="00CF1CE8"/>
    <w:rsid w:val="00CF22F8"/>
    <w:rsid w:val="00CF36DB"/>
    <w:rsid w:val="00CF581B"/>
    <w:rsid w:val="00CF5AFC"/>
    <w:rsid w:val="00CF74CE"/>
    <w:rsid w:val="00D004B5"/>
    <w:rsid w:val="00D0079E"/>
    <w:rsid w:val="00D02068"/>
    <w:rsid w:val="00D03079"/>
    <w:rsid w:val="00D045CD"/>
    <w:rsid w:val="00D0559E"/>
    <w:rsid w:val="00D066BB"/>
    <w:rsid w:val="00D0753B"/>
    <w:rsid w:val="00D0772D"/>
    <w:rsid w:val="00D10D16"/>
    <w:rsid w:val="00D11C89"/>
    <w:rsid w:val="00D12C14"/>
    <w:rsid w:val="00D14D33"/>
    <w:rsid w:val="00D14F44"/>
    <w:rsid w:val="00D15DC5"/>
    <w:rsid w:val="00D161D2"/>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4E0"/>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D81"/>
    <w:rsid w:val="00D94D8B"/>
    <w:rsid w:val="00D964B6"/>
    <w:rsid w:val="00D96595"/>
    <w:rsid w:val="00DA010C"/>
    <w:rsid w:val="00DA11A7"/>
    <w:rsid w:val="00DA2051"/>
    <w:rsid w:val="00DA20BA"/>
    <w:rsid w:val="00DA2299"/>
    <w:rsid w:val="00DA22FA"/>
    <w:rsid w:val="00DA2412"/>
    <w:rsid w:val="00DA5FE0"/>
    <w:rsid w:val="00DA63C7"/>
    <w:rsid w:val="00DA6524"/>
    <w:rsid w:val="00DA6895"/>
    <w:rsid w:val="00DB0DB9"/>
    <w:rsid w:val="00DB19F4"/>
    <w:rsid w:val="00DB20DF"/>
    <w:rsid w:val="00DB2D25"/>
    <w:rsid w:val="00DB37CB"/>
    <w:rsid w:val="00DB3AD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E14DC"/>
    <w:rsid w:val="00DE1FEB"/>
    <w:rsid w:val="00DE2182"/>
    <w:rsid w:val="00DE264C"/>
    <w:rsid w:val="00DE2E41"/>
    <w:rsid w:val="00DE33AB"/>
    <w:rsid w:val="00DE3A29"/>
    <w:rsid w:val="00DE3E70"/>
    <w:rsid w:val="00DE5CA9"/>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6ECF"/>
    <w:rsid w:val="00E075A0"/>
    <w:rsid w:val="00E1098E"/>
    <w:rsid w:val="00E11F72"/>
    <w:rsid w:val="00E125E7"/>
    <w:rsid w:val="00E126CD"/>
    <w:rsid w:val="00E14E63"/>
    <w:rsid w:val="00E16431"/>
    <w:rsid w:val="00E16B7A"/>
    <w:rsid w:val="00E17016"/>
    <w:rsid w:val="00E176FF"/>
    <w:rsid w:val="00E17FD9"/>
    <w:rsid w:val="00E21986"/>
    <w:rsid w:val="00E21C00"/>
    <w:rsid w:val="00E24080"/>
    <w:rsid w:val="00E245CE"/>
    <w:rsid w:val="00E2481A"/>
    <w:rsid w:val="00E25893"/>
    <w:rsid w:val="00E271A6"/>
    <w:rsid w:val="00E33808"/>
    <w:rsid w:val="00E33A51"/>
    <w:rsid w:val="00E347E5"/>
    <w:rsid w:val="00E34B23"/>
    <w:rsid w:val="00E34C64"/>
    <w:rsid w:val="00E3550D"/>
    <w:rsid w:val="00E361EB"/>
    <w:rsid w:val="00E3701D"/>
    <w:rsid w:val="00E40427"/>
    <w:rsid w:val="00E41353"/>
    <w:rsid w:val="00E4164C"/>
    <w:rsid w:val="00E41790"/>
    <w:rsid w:val="00E41DBC"/>
    <w:rsid w:val="00E43E08"/>
    <w:rsid w:val="00E4631B"/>
    <w:rsid w:val="00E46D36"/>
    <w:rsid w:val="00E50258"/>
    <w:rsid w:val="00E50405"/>
    <w:rsid w:val="00E5090A"/>
    <w:rsid w:val="00E542A8"/>
    <w:rsid w:val="00E54BB6"/>
    <w:rsid w:val="00E54FA9"/>
    <w:rsid w:val="00E55B29"/>
    <w:rsid w:val="00E566D7"/>
    <w:rsid w:val="00E5701B"/>
    <w:rsid w:val="00E6000F"/>
    <w:rsid w:val="00E64279"/>
    <w:rsid w:val="00E647D5"/>
    <w:rsid w:val="00E64E66"/>
    <w:rsid w:val="00E652C9"/>
    <w:rsid w:val="00E65487"/>
    <w:rsid w:val="00E65C8A"/>
    <w:rsid w:val="00E66D3A"/>
    <w:rsid w:val="00E66FEB"/>
    <w:rsid w:val="00E677D8"/>
    <w:rsid w:val="00E67953"/>
    <w:rsid w:val="00E7072D"/>
    <w:rsid w:val="00E74115"/>
    <w:rsid w:val="00E74FBF"/>
    <w:rsid w:val="00E75828"/>
    <w:rsid w:val="00E75F2F"/>
    <w:rsid w:val="00E76C64"/>
    <w:rsid w:val="00E773D2"/>
    <w:rsid w:val="00E77FD6"/>
    <w:rsid w:val="00E80BAB"/>
    <w:rsid w:val="00E80BB5"/>
    <w:rsid w:val="00E815E9"/>
    <w:rsid w:val="00E82B20"/>
    <w:rsid w:val="00E8403B"/>
    <w:rsid w:val="00E87273"/>
    <w:rsid w:val="00E92406"/>
    <w:rsid w:val="00E92CB3"/>
    <w:rsid w:val="00E92E4D"/>
    <w:rsid w:val="00E92F75"/>
    <w:rsid w:val="00E94B68"/>
    <w:rsid w:val="00E95034"/>
    <w:rsid w:val="00E96C90"/>
    <w:rsid w:val="00E97133"/>
    <w:rsid w:val="00E97BE8"/>
    <w:rsid w:val="00E97DB1"/>
    <w:rsid w:val="00EA202C"/>
    <w:rsid w:val="00EA2B31"/>
    <w:rsid w:val="00EA424B"/>
    <w:rsid w:val="00EA49F3"/>
    <w:rsid w:val="00EA5139"/>
    <w:rsid w:val="00EA58BC"/>
    <w:rsid w:val="00EA58D3"/>
    <w:rsid w:val="00EA5B8E"/>
    <w:rsid w:val="00EA5E71"/>
    <w:rsid w:val="00EB0190"/>
    <w:rsid w:val="00EB1C5C"/>
    <w:rsid w:val="00EB3203"/>
    <w:rsid w:val="00EB600B"/>
    <w:rsid w:val="00EB6725"/>
    <w:rsid w:val="00EC0ABA"/>
    <w:rsid w:val="00EC16FA"/>
    <w:rsid w:val="00EC1736"/>
    <w:rsid w:val="00EC3A25"/>
    <w:rsid w:val="00EC3CE5"/>
    <w:rsid w:val="00EC3CF0"/>
    <w:rsid w:val="00EC4A7E"/>
    <w:rsid w:val="00EC5CDA"/>
    <w:rsid w:val="00EC67EF"/>
    <w:rsid w:val="00EC7659"/>
    <w:rsid w:val="00EC7724"/>
    <w:rsid w:val="00EC7B3B"/>
    <w:rsid w:val="00ED0870"/>
    <w:rsid w:val="00ED0F68"/>
    <w:rsid w:val="00ED1A64"/>
    <w:rsid w:val="00ED1D66"/>
    <w:rsid w:val="00ED2638"/>
    <w:rsid w:val="00ED3B46"/>
    <w:rsid w:val="00ED3BBF"/>
    <w:rsid w:val="00ED53D2"/>
    <w:rsid w:val="00ED73BE"/>
    <w:rsid w:val="00EE0029"/>
    <w:rsid w:val="00EE0060"/>
    <w:rsid w:val="00EE0813"/>
    <w:rsid w:val="00EE3858"/>
    <w:rsid w:val="00EE566D"/>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2D47"/>
    <w:rsid w:val="00F23D46"/>
    <w:rsid w:val="00F2462F"/>
    <w:rsid w:val="00F25B88"/>
    <w:rsid w:val="00F26CF9"/>
    <w:rsid w:val="00F30E87"/>
    <w:rsid w:val="00F31BC0"/>
    <w:rsid w:val="00F31F42"/>
    <w:rsid w:val="00F343F3"/>
    <w:rsid w:val="00F34AC9"/>
    <w:rsid w:val="00F35B92"/>
    <w:rsid w:val="00F37F8A"/>
    <w:rsid w:val="00F4197E"/>
    <w:rsid w:val="00F421F3"/>
    <w:rsid w:val="00F42857"/>
    <w:rsid w:val="00F45B5F"/>
    <w:rsid w:val="00F46041"/>
    <w:rsid w:val="00F46A2F"/>
    <w:rsid w:val="00F503B6"/>
    <w:rsid w:val="00F5172D"/>
    <w:rsid w:val="00F53D6E"/>
    <w:rsid w:val="00F5643B"/>
    <w:rsid w:val="00F5727E"/>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6261"/>
    <w:rsid w:val="00F8652B"/>
    <w:rsid w:val="00F86D1F"/>
    <w:rsid w:val="00F87993"/>
    <w:rsid w:val="00F901DC"/>
    <w:rsid w:val="00F9037D"/>
    <w:rsid w:val="00F90BC2"/>
    <w:rsid w:val="00F91760"/>
    <w:rsid w:val="00F9383D"/>
    <w:rsid w:val="00F94255"/>
    <w:rsid w:val="00F948F4"/>
    <w:rsid w:val="00F9495D"/>
    <w:rsid w:val="00FA1513"/>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5E30"/>
    <w:rsid w:val="00FE74A2"/>
    <w:rsid w:val="00FF0A5D"/>
    <w:rsid w:val="00FF4B88"/>
    <w:rsid w:val="00FF4EBC"/>
    <w:rsid w:val="00FF6115"/>
    <w:rsid w:val="00FF61F1"/>
    <w:rsid w:val="00FF6246"/>
    <w:rsid w:val="00FF71D3"/>
    <w:rsid w:val="00FF739F"/>
    <w:rsid w:val="00FF76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vrendokumentu">
    <w:name w:val="Document Map"/>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s>
</file>

<file path=word/webSettings.xml><?xml version="1.0" encoding="utf-8"?>
<w:webSettings xmlns:r="http://schemas.openxmlformats.org/officeDocument/2006/relationships" xmlns:w="http://schemas.openxmlformats.org/wordprocessingml/2006/main">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rukturalni-fondy.cz/iop/2-1" TargetMode="External"/><Relationship Id="rId18" Type="http://schemas.openxmlformats.org/officeDocument/2006/relationships/hyperlink" Target="http://www.mfcr.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rukturalni-fondy.cz/iop/2-1" TargetMode="External"/><Relationship Id="rId7" Type="http://schemas.openxmlformats.org/officeDocument/2006/relationships/endnotes" Target="endnotes.xml"/><Relationship Id="rId12" Type="http://schemas.openxmlformats.org/officeDocument/2006/relationships/hyperlink" Target="http://www.euzadost.cz/" TargetMode="External"/><Relationship Id="rId17" Type="http://schemas.openxmlformats.org/officeDocument/2006/relationships/hyperlink" Target="http://www.strukturalni-fondy.cz/io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zadost.cz" TargetMode="External"/><Relationship Id="rId20" Type="http://schemas.openxmlformats.org/officeDocument/2006/relationships/hyperlink" Target="http://www.crr.cz/cs/programy-eu/iop/dokum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zadost.cz"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rr.cz" TargetMode="External"/><Relationship Id="rId23" Type="http://schemas.openxmlformats.org/officeDocument/2006/relationships/footer" Target="footer1.xml"/><Relationship Id="rId10" Type="http://schemas.openxmlformats.org/officeDocument/2006/relationships/hyperlink" Target="http://www.strukturalni-fondy.cz/iop" TargetMode="External"/><Relationship Id="rId19" Type="http://schemas.openxmlformats.org/officeDocument/2006/relationships/hyperlink" Target="mailto:rudolf.kotrba@mfcr.cz" TargetMode="External"/><Relationship Id="rId4" Type="http://schemas.openxmlformats.org/officeDocument/2006/relationships/settings" Target="settings.xml"/><Relationship Id="rId9" Type="http://schemas.openxmlformats.org/officeDocument/2006/relationships/hyperlink" Target="http://www.strukturalni-fondy.cz/iop/2-1" TargetMode="External"/><Relationship Id="rId14" Type="http://schemas.openxmlformats.org/officeDocument/2006/relationships/hyperlink" Target="http://www.strukturalni-fondy.cz/Vyzvy" TargetMode="External"/><Relationship Id="rId22" Type="http://schemas.openxmlformats.org/officeDocument/2006/relationships/header" Target="header1.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A5659-280D-4400-B9AB-284E320F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38</Pages>
  <Words>20689</Words>
  <Characters>122071</Characters>
  <Application>Microsoft Office Word</Application>
  <DocSecurity>0</DocSecurity>
  <Lines>1017</Lines>
  <Paragraphs>284</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142476</CharactersWithSpaces>
  <SharedDoc>false</SharedDoc>
  <HLinks>
    <vt:vector size="510" baseType="variant">
      <vt:variant>
        <vt:i4>5439490</vt:i4>
      </vt:variant>
      <vt:variant>
        <vt:i4>468</vt:i4>
      </vt:variant>
      <vt:variant>
        <vt:i4>0</vt:i4>
      </vt:variant>
      <vt:variant>
        <vt:i4>5</vt:i4>
      </vt:variant>
      <vt:variant>
        <vt:lpwstr>http://www.strukturalni-fondy.cz/iop/2-1</vt:lpwstr>
      </vt:variant>
      <vt:variant>
        <vt:lpwstr/>
      </vt:variant>
      <vt:variant>
        <vt:i4>393239</vt:i4>
      </vt:variant>
      <vt:variant>
        <vt:i4>465</vt:i4>
      </vt:variant>
      <vt:variant>
        <vt:i4>0</vt:i4>
      </vt:variant>
      <vt:variant>
        <vt:i4>5</vt:i4>
      </vt:variant>
      <vt:variant>
        <vt:lpwstr>http://www.strukturalni-fondy.cz/getdoc/182f862a-9260-4618-bfae-2b5cb88029c3/Dalsi-dokumenty</vt:lpwstr>
      </vt:variant>
      <vt:variant>
        <vt:lpwstr/>
      </vt:variant>
      <vt:variant>
        <vt:i4>1048700</vt:i4>
      </vt:variant>
      <vt:variant>
        <vt:i4>462</vt:i4>
      </vt:variant>
      <vt:variant>
        <vt:i4>0</vt:i4>
      </vt:variant>
      <vt:variant>
        <vt:i4>5</vt:i4>
      </vt:variant>
      <vt:variant>
        <vt:lpwstr>mailto:rudolf.kotrba@mfcr.cz</vt:lpwstr>
      </vt:variant>
      <vt:variant>
        <vt:lpwstr/>
      </vt:variant>
      <vt:variant>
        <vt:i4>7405607</vt:i4>
      </vt:variant>
      <vt:variant>
        <vt:i4>459</vt:i4>
      </vt:variant>
      <vt:variant>
        <vt:i4>0</vt:i4>
      </vt:variant>
      <vt:variant>
        <vt:i4>5</vt:i4>
      </vt:variant>
      <vt:variant>
        <vt:lpwstr>http://www.mfcr.cz/</vt:lpwstr>
      </vt:variant>
      <vt:variant>
        <vt:lpwstr/>
      </vt:variant>
      <vt:variant>
        <vt:i4>5242880</vt:i4>
      </vt:variant>
      <vt:variant>
        <vt:i4>456</vt:i4>
      </vt:variant>
      <vt:variant>
        <vt:i4>0</vt:i4>
      </vt:variant>
      <vt:variant>
        <vt:i4>5</vt:i4>
      </vt:variant>
      <vt:variant>
        <vt:lpwstr>http://www.strukturalni-fondy.cz/iop</vt:lpwstr>
      </vt:variant>
      <vt:variant>
        <vt:lpwstr/>
      </vt:variant>
      <vt:variant>
        <vt:i4>5570588</vt:i4>
      </vt:variant>
      <vt:variant>
        <vt:i4>453</vt:i4>
      </vt:variant>
      <vt:variant>
        <vt:i4>0</vt:i4>
      </vt:variant>
      <vt:variant>
        <vt:i4>5</vt:i4>
      </vt:variant>
      <vt:variant>
        <vt:lpwstr>http://www.eu-zadost.cz/</vt:lpwstr>
      </vt:variant>
      <vt:variant>
        <vt:lpwstr/>
      </vt:variant>
      <vt:variant>
        <vt:i4>7733366</vt:i4>
      </vt:variant>
      <vt:variant>
        <vt:i4>450</vt:i4>
      </vt:variant>
      <vt:variant>
        <vt:i4>0</vt:i4>
      </vt:variant>
      <vt:variant>
        <vt:i4>5</vt:i4>
      </vt:variant>
      <vt:variant>
        <vt:lpwstr>http://www.crr.cz/</vt:lpwstr>
      </vt:variant>
      <vt:variant>
        <vt:lpwstr/>
      </vt:variant>
      <vt:variant>
        <vt:i4>3932256</vt:i4>
      </vt:variant>
      <vt:variant>
        <vt:i4>447</vt:i4>
      </vt:variant>
      <vt:variant>
        <vt:i4>0</vt:i4>
      </vt:variant>
      <vt:variant>
        <vt:i4>5</vt:i4>
      </vt:variant>
      <vt:variant>
        <vt:lpwstr>http://www.strukturalni-fondy.cz/Vyzvy</vt:lpwstr>
      </vt:variant>
      <vt:variant>
        <vt:lpwstr/>
      </vt:variant>
      <vt:variant>
        <vt:i4>5439490</vt:i4>
      </vt:variant>
      <vt:variant>
        <vt:i4>444</vt:i4>
      </vt:variant>
      <vt:variant>
        <vt:i4>0</vt:i4>
      </vt:variant>
      <vt:variant>
        <vt:i4>5</vt:i4>
      </vt:variant>
      <vt:variant>
        <vt:lpwstr>http://www.strukturalni-fondy.cz/iop/2-1</vt:lpwstr>
      </vt:variant>
      <vt:variant>
        <vt:lpwstr/>
      </vt:variant>
      <vt:variant>
        <vt:i4>5439490</vt:i4>
      </vt:variant>
      <vt:variant>
        <vt:i4>441</vt:i4>
      </vt:variant>
      <vt:variant>
        <vt:i4>0</vt:i4>
      </vt:variant>
      <vt:variant>
        <vt:i4>5</vt:i4>
      </vt:variant>
      <vt:variant>
        <vt:lpwstr>http://www.strukturalni-fondy.cz/iop/2-1</vt:lpwstr>
      </vt:variant>
      <vt:variant>
        <vt:lpwstr/>
      </vt:variant>
      <vt:variant>
        <vt:i4>5570588</vt:i4>
      </vt:variant>
      <vt:variant>
        <vt:i4>438</vt:i4>
      </vt:variant>
      <vt:variant>
        <vt:i4>0</vt:i4>
      </vt:variant>
      <vt:variant>
        <vt:i4>5</vt:i4>
      </vt:variant>
      <vt:variant>
        <vt:lpwstr>http://www.eu-zadost.cz/</vt:lpwstr>
      </vt:variant>
      <vt:variant>
        <vt:lpwstr/>
      </vt:variant>
      <vt:variant>
        <vt:i4>5570588</vt:i4>
      </vt:variant>
      <vt:variant>
        <vt:i4>435</vt:i4>
      </vt:variant>
      <vt:variant>
        <vt:i4>0</vt:i4>
      </vt:variant>
      <vt:variant>
        <vt:i4>5</vt:i4>
      </vt:variant>
      <vt:variant>
        <vt:lpwstr>http://www.eu-zadost.cz/</vt:lpwstr>
      </vt:variant>
      <vt:variant>
        <vt:lpwstr/>
      </vt:variant>
      <vt:variant>
        <vt:i4>1638463</vt:i4>
      </vt:variant>
      <vt:variant>
        <vt:i4>428</vt:i4>
      </vt:variant>
      <vt:variant>
        <vt:i4>0</vt:i4>
      </vt:variant>
      <vt:variant>
        <vt:i4>5</vt:i4>
      </vt:variant>
      <vt:variant>
        <vt:lpwstr/>
      </vt:variant>
      <vt:variant>
        <vt:lpwstr>_Toc328732798</vt:lpwstr>
      </vt:variant>
      <vt:variant>
        <vt:i4>1638463</vt:i4>
      </vt:variant>
      <vt:variant>
        <vt:i4>422</vt:i4>
      </vt:variant>
      <vt:variant>
        <vt:i4>0</vt:i4>
      </vt:variant>
      <vt:variant>
        <vt:i4>5</vt:i4>
      </vt:variant>
      <vt:variant>
        <vt:lpwstr/>
      </vt:variant>
      <vt:variant>
        <vt:lpwstr>_Toc328732797</vt:lpwstr>
      </vt:variant>
      <vt:variant>
        <vt:i4>1638463</vt:i4>
      </vt:variant>
      <vt:variant>
        <vt:i4>416</vt:i4>
      </vt:variant>
      <vt:variant>
        <vt:i4>0</vt:i4>
      </vt:variant>
      <vt:variant>
        <vt:i4>5</vt:i4>
      </vt:variant>
      <vt:variant>
        <vt:lpwstr/>
      </vt:variant>
      <vt:variant>
        <vt:lpwstr>_Toc328732796</vt:lpwstr>
      </vt:variant>
      <vt:variant>
        <vt:i4>1638463</vt:i4>
      </vt:variant>
      <vt:variant>
        <vt:i4>410</vt:i4>
      </vt:variant>
      <vt:variant>
        <vt:i4>0</vt:i4>
      </vt:variant>
      <vt:variant>
        <vt:i4>5</vt:i4>
      </vt:variant>
      <vt:variant>
        <vt:lpwstr/>
      </vt:variant>
      <vt:variant>
        <vt:lpwstr>_Toc328732795</vt:lpwstr>
      </vt:variant>
      <vt:variant>
        <vt:i4>1638463</vt:i4>
      </vt:variant>
      <vt:variant>
        <vt:i4>404</vt:i4>
      </vt:variant>
      <vt:variant>
        <vt:i4>0</vt:i4>
      </vt:variant>
      <vt:variant>
        <vt:i4>5</vt:i4>
      </vt:variant>
      <vt:variant>
        <vt:lpwstr/>
      </vt:variant>
      <vt:variant>
        <vt:lpwstr>_Toc328732794</vt:lpwstr>
      </vt:variant>
      <vt:variant>
        <vt:i4>1638463</vt:i4>
      </vt:variant>
      <vt:variant>
        <vt:i4>398</vt:i4>
      </vt:variant>
      <vt:variant>
        <vt:i4>0</vt:i4>
      </vt:variant>
      <vt:variant>
        <vt:i4>5</vt:i4>
      </vt:variant>
      <vt:variant>
        <vt:lpwstr/>
      </vt:variant>
      <vt:variant>
        <vt:lpwstr>_Toc328732793</vt:lpwstr>
      </vt:variant>
      <vt:variant>
        <vt:i4>1638463</vt:i4>
      </vt:variant>
      <vt:variant>
        <vt:i4>392</vt:i4>
      </vt:variant>
      <vt:variant>
        <vt:i4>0</vt:i4>
      </vt:variant>
      <vt:variant>
        <vt:i4>5</vt:i4>
      </vt:variant>
      <vt:variant>
        <vt:lpwstr/>
      </vt:variant>
      <vt:variant>
        <vt:lpwstr>_Toc328732792</vt:lpwstr>
      </vt:variant>
      <vt:variant>
        <vt:i4>1638463</vt:i4>
      </vt:variant>
      <vt:variant>
        <vt:i4>386</vt:i4>
      </vt:variant>
      <vt:variant>
        <vt:i4>0</vt:i4>
      </vt:variant>
      <vt:variant>
        <vt:i4>5</vt:i4>
      </vt:variant>
      <vt:variant>
        <vt:lpwstr/>
      </vt:variant>
      <vt:variant>
        <vt:lpwstr>_Toc328732791</vt:lpwstr>
      </vt:variant>
      <vt:variant>
        <vt:i4>1638463</vt:i4>
      </vt:variant>
      <vt:variant>
        <vt:i4>380</vt:i4>
      </vt:variant>
      <vt:variant>
        <vt:i4>0</vt:i4>
      </vt:variant>
      <vt:variant>
        <vt:i4>5</vt:i4>
      </vt:variant>
      <vt:variant>
        <vt:lpwstr/>
      </vt:variant>
      <vt:variant>
        <vt:lpwstr>_Toc328732790</vt:lpwstr>
      </vt:variant>
      <vt:variant>
        <vt:i4>1572927</vt:i4>
      </vt:variant>
      <vt:variant>
        <vt:i4>374</vt:i4>
      </vt:variant>
      <vt:variant>
        <vt:i4>0</vt:i4>
      </vt:variant>
      <vt:variant>
        <vt:i4>5</vt:i4>
      </vt:variant>
      <vt:variant>
        <vt:lpwstr/>
      </vt:variant>
      <vt:variant>
        <vt:lpwstr>_Toc328732789</vt:lpwstr>
      </vt:variant>
      <vt:variant>
        <vt:i4>1572927</vt:i4>
      </vt:variant>
      <vt:variant>
        <vt:i4>368</vt:i4>
      </vt:variant>
      <vt:variant>
        <vt:i4>0</vt:i4>
      </vt:variant>
      <vt:variant>
        <vt:i4>5</vt:i4>
      </vt:variant>
      <vt:variant>
        <vt:lpwstr/>
      </vt:variant>
      <vt:variant>
        <vt:lpwstr>_Toc328732788</vt:lpwstr>
      </vt:variant>
      <vt:variant>
        <vt:i4>1572927</vt:i4>
      </vt:variant>
      <vt:variant>
        <vt:i4>362</vt:i4>
      </vt:variant>
      <vt:variant>
        <vt:i4>0</vt:i4>
      </vt:variant>
      <vt:variant>
        <vt:i4>5</vt:i4>
      </vt:variant>
      <vt:variant>
        <vt:lpwstr/>
      </vt:variant>
      <vt:variant>
        <vt:lpwstr>_Toc328732787</vt:lpwstr>
      </vt:variant>
      <vt:variant>
        <vt:i4>1572927</vt:i4>
      </vt:variant>
      <vt:variant>
        <vt:i4>356</vt:i4>
      </vt:variant>
      <vt:variant>
        <vt:i4>0</vt:i4>
      </vt:variant>
      <vt:variant>
        <vt:i4>5</vt:i4>
      </vt:variant>
      <vt:variant>
        <vt:lpwstr/>
      </vt:variant>
      <vt:variant>
        <vt:lpwstr>_Toc328732786</vt:lpwstr>
      </vt:variant>
      <vt:variant>
        <vt:i4>1572927</vt:i4>
      </vt:variant>
      <vt:variant>
        <vt:i4>350</vt:i4>
      </vt:variant>
      <vt:variant>
        <vt:i4>0</vt:i4>
      </vt:variant>
      <vt:variant>
        <vt:i4>5</vt:i4>
      </vt:variant>
      <vt:variant>
        <vt:lpwstr/>
      </vt:variant>
      <vt:variant>
        <vt:lpwstr>_Toc328732785</vt:lpwstr>
      </vt:variant>
      <vt:variant>
        <vt:i4>1572927</vt:i4>
      </vt:variant>
      <vt:variant>
        <vt:i4>344</vt:i4>
      </vt:variant>
      <vt:variant>
        <vt:i4>0</vt:i4>
      </vt:variant>
      <vt:variant>
        <vt:i4>5</vt:i4>
      </vt:variant>
      <vt:variant>
        <vt:lpwstr/>
      </vt:variant>
      <vt:variant>
        <vt:lpwstr>_Toc328732784</vt:lpwstr>
      </vt:variant>
      <vt:variant>
        <vt:i4>1572927</vt:i4>
      </vt:variant>
      <vt:variant>
        <vt:i4>338</vt:i4>
      </vt:variant>
      <vt:variant>
        <vt:i4>0</vt:i4>
      </vt:variant>
      <vt:variant>
        <vt:i4>5</vt:i4>
      </vt:variant>
      <vt:variant>
        <vt:lpwstr/>
      </vt:variant>
      <vt:variant>
        <vt:lpwstr>_Toc328732783</vt:lpwstr>
      </vt:variant>
      <vt:variant>
        <vt:i4>1572927</vt:i4>
      </vt:variant>
      <vt:variant>
        <vt:i4>332</vt:i4>
      </vt:variant>
      <vt:variant>
        <vt:i4>0</vt:i4>
      </vt:variant>
      <vt:variant>
        <vt:i4>5</vt:i4>
      </vt:variant>
      <vt:variant>
        <vt:lpwstr/>
      </vt:variant>
      <vt:variant>
        <vt:lpwstr>_Toc328732782</vt:lpwstr>
      </vt:variant>
      <vt:variant>
        <vt:i4>1572927</vt:i4>
      </vt:variant>
      <vt:variant>
        <vt:i4>326</vt:i4>
      </vt:variant>
      <vt:variant>
        <vt:i4>0</vt:i4>
      </vt:variant>
      <vt:variant>
        <vt:i4>5</vt:i4>
      </vt:variant>
      <vt:variant>
        <vt:lpwstr/>
      </vt:variant>
      <vt:variant>
        <vt:lpwstr>_Toc328732781</vt:lpwstr>
      </vt:variant>
      <vt:variant>
        <vt:i4>1572927</vt:i4>
      </vt:variant>
      <vt:variant>
        <vt:i4>320</vt:i4>
      </vt:variant>
      <vt:variant>
        <vt:i4>0</vt:i4>
      </vt:variant>
      <vt:variant>
        <vt:i4>5</vt:i4>
      </vt:variant>
      <vt:variant>
        <vt:lpwstr/>
      </vt:variant>
      <vt:variant>
        <vt:lpwstr>_Toc328732780</vt:lpwstr>
      </vt:variant>
      <vt:variant>
        <vt:i4>1507391</vt:i4>
      </vt:variant>
      <vt:variant>
        <vt:i4>314</vt:i4>
      </vt:variant>
      <vt:variant>
        <vt:i4>0</vt:i4>
      </vt:variant>
      <vt:variant>
        <vt:i4>5</vt:i4>
      </vt:variant>
      <vt:variant>
        <vt:lpwstr/>
      </vt:variant>
      <vt:variant>
        <vt:lpwstr>_Toc328732779</vt:lpwstr>
      </vt:variant>
      <vt:variant>
        <vt:i4>1507391</vt:i4>
      </vt:variant>
      <vt:variant>
        <vt:i4>308</vt:i4>
      </vt:variant>
      <vt:variant>
        <vt:i4>0</vt:i4>
      </vt:variant>
      <vt:variant>
        <vt:i4>5</vt:i4>
      </vt:variant>
      <vt:variant>
        <vt:lpwstr/>
      </vt:variant>
      <vt:variant>
        <vt:lpwstr>_Toc328732778</vt:lpwstr>
      </vt:variant>
      <vt:variant>
        <vt:i4>1507391</vt:i4>
      </vt:variant>
      <vt:variant>
        <vt:i4>302</vt:i4>
      </vt:variant>
      <vt:variant>
        <vt:i4>0</vt:i4>
      </vt:variant>
      <vt:variant>
        <vt:i4>5</vt:i4>
      </vt:variant>
      <vt:variant>
        <vt:lpwstr/>
      </vt:variant>
      <vt:variant>
        <vt:lpwstr>_Toc328732777</vt:lpwstr>
      </vt:variant>
      <vt:variant>
        <vt:i4>1507391</vt:i4>
      </vt:variant>
      <vt:variant>
        <vt:i4>296</vt:i4>
      </vt:variant>
      <vt:variant>
        <vt:i4>0</vt:i4>
      </vt:variant>
      <vt:variant>
        <vt:i4>5</vt:i4>
      </vt:variant>
      <vt:variant>
        <vt:lpwstr/>
      </vt:variant>
      <vt:variant>
        <vt:lpwstr>_Toc328732776</vt:lpwstr>
      </vt:variant>
      <vt:variant>
        <vt:i4>1507391</vt:i4>
      </vt:variant>
      <vt:variant>
        <vt:i4>290</vt:i4>
      </vt:variant>
      <vt:variant>
        <vt:i4>0</vt:i4>
      </vt:variant>
      <vt:variant>
        <vt:i4>5</vt:i4>
      </vt:variant>
      <vt:variant>
        <vt:lpwstr/>
      </vt:variant>
      <vt:variant>
        <vt:lpwstr>_Toc328732775</vt:lpwstr>
      </vt:variant>
      <vt:variant>
        <vt:i4>1507391</vt:i4>
      </vt:variant>
      <vt:variant>
        <vt:i4>284</vt:i4>
      </vt:variant>
      <vt:variant>
        <vt:i4>0</vt:i4>
      </vt:variant>
      <vt:variant>
        <vt:i4>5</vt:i4>
      </vt:variant>
      <vt:variant>
        <vt:lpwstr/>
      </vt:variant>
      <vt:variant>
        <vt:lpwstr>_Toc328732774</vt:lpwstr>
      </vt:variant>
      <vt:variant>
        <vt:i4>1507391</vt:i4>
      </vt:variant>
      <vt:variant>
        <vt:i4>278</vt:i4>
      </vt:variant>
      <vt:variant>
        <vt:i4>0</vt:i4>
      </vt:variant>
      <vt:variant>
        <vt:i4>5</vt:i4>
      </vt:variant>
      <vt:variant>
        <vt:lpwstr/>
      </vt:variant>
      <vt:variant>
        <vt:lpwstr>_Toc328732773</vt:lpwstr>
      </vt:variant>
      <vt:variant>
        <vt:i4>1507391</vt:i4>
      </vt:variant>
      <vt:variant>
        <vt:i4>272</vt:i4>
      </vt:variant>
      <vt:variant>
        <vt:i4>0</vt:i4>
      </vt:variant>
      <vt:variant>
        <vt:i4>5</vt:i4>
      </vt:variant>
      <vt:variant>
        <vt:lpwstr/>
      </vt:variant>
      <vt:variant>
        <vt:lpwstr>_Toc328732772</vt:lpwstr>
      </vt:variant>
      <vt:variant>
        <vt:i4>1507391</vt:i4>
      </vt:variant>
      <vt:variant>
        <vt:i4>266</vt:i4>
      </vt:variant>
      <vt:variant>
        <vt:i4>0</vt:i4>
      </vt:variant>
      <vt:variant>
        <vt:i4>5</vt:i4>
      </vt:variant>
      <vt:variant>
        <vt:lpwstr/>
      </vt:variant>
      <vt:variant>
        <vt:lpwstr>_Toc328732771</vt:lpwstr>
      </vt:variant>
      <vt:variant>
        <vt:i4>1507391</vt:i4>
      </vt:variant>
      <vt:variant>
        <vt:i4>260</vt:i4>
      </vt:variant>
      <vt:variant>
        <vt:i4>0</vt:i4>
      </vt:variant>
      <vt:variant>
        <vt:i4>5</vt:i4>
      </vt:variant>
      <vt:variant>
        <vt:lpwstr/>
      </vt:variant>
      <vt:variant>
        <vt:lpwstr>_Toc328732770</vt:lpwstr>
      </vt:variant>
      <vt:variant>
        <vt:i4>1441855</vt:i4>
      </vt:variant>
      <vt:variant>
        <vt:i4>254</vt:i4>
      </vt:variant>
      <vt:variant>
        <vt:i4>0</vt:i4>
      </vt:variant>
      <vt:variant>
        <vt:i4>5</vt:i4>
      </vt:variant>
      <vt:variant>
        <vt:lpwstr/>
      </vt:variant>
      <vt:variant>
        <vt:lpwstr>_Toc328732769</vt:lpwstr>
      </vt:variant>
      <vt:variant>
        <vt:i4>1441855</vt:i4>
      </vt:variant>
      <vt:variant>
        <vt:i4>248</vt:i4>
      </vt:variant>
      <vt:variant>
        <vt:i4>0</vt:i4>
      </vt:variant>
      <vt:variant>
        <vt:i4>5</vt:i4>
      </vt:variant>
      <vt:variant>
        <vt:lpwstr/>
      </vt:variant>
      <vt:variant>
        <vt:lpwstr>_Toc328732768</vt:lpwstr>
      </vt:variant>
      <vt:variant>
        <vt:i4>1441855</vt:i4>
      </vt:variant>
      <vt:variant>
        <vt:i4>242</vt:i4>
      </vt:variant>
      <vt:variant>
        <vt:i4>0</vt:i4>
      </vt:variant>
      <vt:variant>
        <vt:i4>5</vt:i4>
      </vt:variant>
      <vt:variant>
        <vt:lpwstr/>
      </vt:variant>
      <vt:variant>
        <vt:lpwstr>_Toc328732767</vt:lpwstr>
      </vt:variant>
      <vt:variant>
        <vt:i4>1441855</vt:i4>
      </vt:variant>
      <vt:variant>
        <vt:i4>236</vt:i4>
      </vt:variant>
      <vt:variant>
        <vt:i4>0</vt:i4>
      </vt:variant>
      <vt:variant>
        <vt:i4>5</vt:i4>
      </vt:variant>
      <vt:variant>
        <vt:lpwstr/>
      </vt:variant>
      <vt:variant>
        <vt:lpwstr>_Toc328732766</vt:lpwstr>
      </vt:variant>
      <vt:variant>
        <vt:i4>1441855</vt:i4>
      </vt:variant>
      <vt:variant>
        <vt:i4>230</vt:i4>
      </vt:variant>
      <vt:variant>
        <vt:i4>0</vt:i4>
      </vt:variant>
      <vt:variant>
        <vt:i4>5</vt:i4>
      </vt:variant>
      <vt:variant>
        <vt:lpwstr/>
      </vt:variant>
      <vt:variant>
        <vt:lpwstr>_Toc328732765</vt:lpwstr>
      </vt:variant>
      <vt:variant>
        <vt:i4>1441855</vt:i4>
      </vt:variant>
      <vt:variant>
        <vt:i4>224</vt:i4>
      </vt:variant>
      <vt:variant>
        <vt:i4>0</vt:i4>
      </vt:variant>
      <vt:variant>
        <vt:i4>5</vt:i4>
      </vt:variant>
      <vt:variant>
        <vt:lpwstr/>
      </vt:variant>
      <vt:variant>
        <vt:lpwstr>_Toc328732764</vt:lpwstr>
      </vt:variant>
      <vt:variant>
        <vt:i4>1441855</vt:i4>
      </vt:variant>
      <vt:variant>
        <vt:i4>218</vt:i4>
      </vt:variant>
      <vt:variant>
        <vt:i4>0</vt:i4>
      </vt:variant>
      <vt:variant>
        <vt:i4>5</vt:i4>
      </vt:variant>
      <vt:variant>
        <vt:lpwstr/>
      </vt:variant>
      <vt:variant>
        <vt:lpwstr>_Toc328732763</vt:lpwstr>
      </vt:variant>
      <vt:variant>
        <vt:i4>1441855</vt:i4>
      </vt:variant>
      <vt:variant>
        <vt:i4>212</vt:i4>
      </vt:variant>
      <vt:variant>
        <vt:i4>0</vt:i4>
      </vt:variant>
      <vt:variant>
        <vt:i4>5</vt:i4>
      </vt:variant>
      <vt:variant>
        <vt:lpwstr/>
      </vt:variant>
      <vt:variant>
        <vt:lpwstr>_Toc328732762</vt:lpwstr>
      </vt:variant>
      <vt:variant>
        <vt:i4>1441855</vt:i4>
      </vt:variant>
      <vt:variant>
        <vt:i4>206</vt:i4>
      </vt:variant>
      <vt:variant>
        <vt:i4>0</vt:i4>
      </vt:variant>
      <vt:variant>
        <vt:i4>5</vt:i4>
      </vt:variant>
      <vt:variant>
        <vt:lpwstr/>
      </vt:variant>
      <vt:variant>
        <vt:lpwstr>_Toc328732761</vt:lpwstr>
      </vt:variant>
      <vt:variant>
        <vt:i4>1441855</vt:i4>
      </vt:variant>
      <vt:variant>
        <vt:i4>200</vt:i4>
      </vt:variant>
      <vt:variant>
        <vt:i4>0</vt:i4>
      </vt:variant>
      <vt:variant>
        <vt:i4>5</vt:i4>
      </vt:variant>
      <vt:variant>
        <vt:lpwstr/>
      </vt:variant>
      <vt:variant>
        <vt:lpwstr>_Toc328732760</vt:lpwstr>
      </vt:variant>
      <vt:variant>
        <vt:i4>1376319</vt:i4>
      </vt:variant>
      <vt:variant>
        <vt:i4>194</vt:i4>
      </vt:variant>
      <vt:variant>
        <vt:i4>0</vt:i4>
      </vt:variant>
      <vt:variant>
        <vt:i4>5</vt:i4>
      </vt:variant>
      <vt:variant>
        <vt:lpwstr/>
      </vt:variant>
      <vt:variant>
        <vt:lpwstr>_Toc328732759</vt:lpwstr>
      </vt:variant>
      <vt:variant>
        <vt:i4>1376319</vt:i4>
      </vt:variant>
      <vt:variant>
        <vt:i4>188</vt:i4>
      </vt:variant>
      <vt:variant>
        <vt:i4>0</vt:i4>
      </vt:variant>
      <vt:variant>
        <vt:i4>5</vt:i4>
      </vt:variant>
      <vt:variant>
        <vt:lpwstr/>
      </vt:variant>
      <vt:variant>
        <vt:lpwstr>_Toc328732758</vt:lpwstr>
      </vt:variant>
      <vt:variant>
        <vt:i4>1376319</vt:i4>
      </vt:variant>
      <vt:variant>
        <vt:i4>182</vt:i4>
      </vt:variant>
      <vt:variant>
        <vt:i4>0</vt:i4>
      </vt:variant>
      <vt:variant>
        <vt:i4>5</vt:i4>
      </vt:variant>
      <vt:variant>
        <vt:lpwstr/>
      </vt:variant>
      <vt:variant>
        <vt:lpwstr>_Toc328732757</vt:lpwstr>
      </vt:variant>
      <vt:variant>
        <vt:i4>1376319</vt:i4>
      </vt:variant>
      <vt:variant>
        <vt:i4>176</vt:i4>
      </vt:variant>
      <vt:variant>
        <vt:i4>0</vt:i4>
      </vt:variant>
      <vt:variant>
        <vt:i4>5</vt:i4>
      </vt:variant>
      <vt:variant>
        <vt:lpwstr/>
      </vt:variant>
      <vt:variant>
        <vt:lpwstr>_Toc328732756</vt:lpwstr>
      </vt:variant>
      <vt:variant>
        <vt:i4>1376319</vt:i4>
      </vt:variant>
      <vt:variant>
        <vt:i4>170</vt:i4>
      </vt:variant>
      <vt:variant>
        <vt:i4>0</vt:i4>
      </vt:variant>
      <vt:variant>
        <vt:i4>5</vt:i4>
      </vt:variant>
      <vt:variant>
        <vt:lpwstr/>
      </vt:variant>
      <vt:variant>
        <vt:lpwstr>_Toc328732755</vt:lpwstr>
      </vt:variant>
      <vt:variant>
        <vt:i4>1376319</vt:i4>
      </vt:variant>
      <vt:variant>
        <vt:i4>164</vt:i4>
      </vt:variant>
      <vt:variant>
        <vt:i4>0</vt:i4>
      </vt:variant>
      <vt:variant>
        <vt:i4>5</vt:i4>
      </vt:variant>
      <vt:variant>
        <vt:lpwstr/>
      </vt:variant>
      <vt:variant>
        <vt:lpwstr>_Toc328732754</vt:lpwstr>
      </vt:variant>
      <vt:variant>
        <vt:i4>1376319</vt:i4>
      </vt:variant>
      <vt:variant>
        <vt:i4>158</vt:i4>
      </vt:variant>
      <vt:variant>
        <vt:i4>0</vt:i4>
      </vt:variant>
      <vt:variant>
        <vt:i4>5</vt:i4>
      </vt:variant>
      <vt:variant>
        <vt:lpwstr/>
      </vt:variant>
      <vt:variant>
        <vt:lpwstr>_Toc328732753</vt:lpwstr>
      </vt:variant>
      <vt:variant>
        <vt:i4>1376319</vt:i4>
      </vt:variant>
      <vt:variant>
        <vt:i4>152</vt:i4>
      </vt:variant>
      <vt:variant>
        <vt:i4>0</vt:i4>
      </vt:variant>
      <vt:variant>
        <vt:i4>5</vt:i4>
      </vt:variant>
      <vt:variant>
        <vt:lpwstr/>
      </vt:variant>
      <vt:variant>
        <vt:lpwstr>_Toc328732752</vt:lpwstr>
      </vt:variant>
      <vt:variant>
        <vt:i4>1376319</vt:i4>
      </vt:variant>
      <vt:variant>
        <vt:i4>146</vt:i4>
      </vt:variant>
      <vt:variant>
        <vt:i4>0</vt:i4>
      </vt:variant>
      <vt:variant>
        <vt:i4>5</vt:i4>
      </vt:variant>
      <vt:variant>
        <vt:lpwstr/>
      </vt:variant>
      <vt:variant>
        <vt:lpwstr>_Toc328732751</vt:lpwstr>
      </vt:variant>
      <vt:variant>
        <vt:i4>1376319</vt:i4>
      </vt:variant>
      <vt:variant>
        <vt:i4>140</vt:i4>
      </vt:variant>
      <vt:variant>
        <vt:i4>0</vt:i4>
      </vt:variant>
      <vt:variant>
        <vt:i4>5</vt:i4>
      </vt:variant>
      <vt:variant>
        <vt:lpwstr/>
      </vt:variant>
      <vt:variant>
        <vt:lpwstr>_Toc328732750</vt:lpwstr>
      </vt:variant>
      <vt:variant>
        <vt:i4>1310783</vt:i4>
      </vt:variant>
      <vt:variant>
        <vt:i4>134</vt:i4>
      </vt:variant>
      <vt:variant>
        <vt:i4>0</vt:i4>
      </vt:variant>
      <vt:variant>
        <vt:i4>5</vt:i4>
      </vt:variant>
      <vt:variant>
        <vt:lpwstr/>
      </vt:variant>
      <vt:variant>
        <vt:lpwstr>_Toc328732749</vt:lpwstr>
      </vt:variant>
      <vt:variant>
        <vt:i4>1310783</vt:i4>
      </vt:variant>
      <vt:variant>
        <vt:i4>128</vt:i4>
      </vt:variant>
      <vt:variant>
        <vt:i4>0</vt:i4>
      </vt:variant>
      <vt:variant>
        <vt:i4>5</vt:i4>
      </vt:variant>
      <vt:variant>
        <vt:lpwstr/>
      </vt:variant>
      <vt:variant>
        <vt:lpwstr>_Toc328732748</vt:lpwstr>
      </vt:variant>
      <vt:variant>
        <vt:i4>1310783</vt:i4>
      </vt:variant>
      <vt:variant>
        <vt:i4>122</vt:i4>
      </vt:variant>
      <vt:variant>
        <vt:i4>0</vt:i4>
      </vt:variant>
      <vt:variant>
        <vt:i4>5</vt:i4>
      </vt:variant>
      <vt:variant>
        <vt:lpwstr/>
      </vt:variant>
      <vt:variant>
        <vt:lpwstr>_Toc328732747</vt:lpwstr>
      </vt:variant>
      <vt:variant>
        <vt:i4>1310783</vt:i4>
      </vt:variant>
      <vt:variant>
        <vt:i4>116</vt:i4>
      </vt:variant>
      <vt:variant>
        <vt:i4>0</vt:i4>
      </vt:variant>
      <vt:variant>
        <vt:i4>5</vt:i4>
      </vt:variant>
      <vt:variant>
        <vt:lpwstr/>
      </vt:variant>
      <vt:variant>
        <vt:lpwstr>_Toc328732746</vt:lpwstr>
      </vt:variant>
      <vt:variant>
        <vt:i4>1310783</vt:i4>
      </vt:variant>
      <vt:variant>
        <vt:i4>110</vt:i4>
      </vt:variant>
      <vt:variant>
        <vt:i4>0</vt:i4>
      </vt:variant>
      <vt:variant>
        <vt:i4>5</vt:i4>
      </vt:variant>
      <vt:variant>
        <vt:lpwstr/>
      </vt:variant>
      <vt:variant>
        <vt:lpwstr>_Toc328732745</vt:lpwstr>
      </vt:variant>
      <vt:variant>
        <vt:i4>1310783</vt:i4>
      </vt:variant>
      <vt:variant>
        <vt:i4>104</vt:i4>
      </vt:variant>
      <vt:variant>
        <vt:i4>0</vt:i4>
      </vt:variant>
      <vt:variant>
        <vt:i4>5</vt:i4>
      </vt:variant>
      <vt:variant>
        <vt:lpwstr/>
      </vt:variant>
      <vt:variant>
        <vt:lpwstr>_Toc328732744</vt:lpwstr>
      </vt:variant>
      <vt:variant>
        <vt:i4>1310783</vt:i4>
      </vt:variant>
      <vt:variant>
        <vt:i4>98</vt:i4>
      </vt:variant>
      <vt:variant>
        <vt:i4>0</vt:i4>
      </vt:variant>
      <vt:variant>
        <vt:i4>5</vt:i4>
      </vt:variant>
      <vt:variant>
        <vt:lpwstr/>
      </vt:variant>
      <vt:variant>
        <vt:lpwstr>_Toc328732743</vt:lpwstr>
      </vt:variant>
      <vt:variant>
        <vt:i4>1310783</vt:i4>
      </vt:variant>
      <vt:variant>
        <vt:i4>92</vt:i4>
      </vt:variant>
      <vt:variant>
        <vt:i4>0</vt:i4>
      </vt:variant>
      <vt:variant>
        <vt:i4>5</vt:i4>
      </vt:variant>
      <vt:variant>
        <vt:lpwstr/>
      </vt:variant>
      <vt:variant>
        <vt:lpwstr>_Toc328732742</vt:lpwstr>
      </vt:variant>
      <vt:variant>
        <vt:i4>1310783</vt:i4>
      </vt:variant>
      <vt:variant>
        <vt:i4>86</vt:i4>
      </vt:variant>
      <vt:variant>
        <vt:i4>0</vt:i4>
      </vt:variant>
      <vt:variant>
        <vt:i4>5</vt:i4>
      </vt:variant>
      <vt:variant>
        <vt:lpwstr/>
      </vt:variant>
      <vt:variant>
        <vt:lpwstr>_Toc328732741</vt:lpwstr>
      </vt:variant>
      <vt:variant>
        <vt:i4>1310783</vt:i4>
      </vt:variant>
      <vt:variant>
        <vt:i4>80</vt:i4>
      </vt:variant>
      <vt:variant>
        <vt:i4>0</vt:i4>
      </vt:variant>
      <vt:variant>
        <vt:i4>5</vt:i4>
      </vt:variant>
      <vt:variant>
        <vt:lpwstr/>
      </vt:variant>
      <vt:variant>
        <vt:lpwstr>_Toc328732740</vt:lpwstr>
      </vt:variant>
      <vt:variant>
        <vt:i4>1245247</vt:i4>
      </vt:variant>
      <vt:variant>
        <vt:i4>74</vt:i4>
      </vt:variant>
      <vt:variant>
        <vt:i4>0</vt:i4>
      </vt:variant>
      <vt:variant>
        <vt:i4>5</vt:i4>
      </vt:variant>
      <vt:variant>
        <vt:lpwstr/>
      </vt:variant>
      <vt:variant>
        <vt:lpwstr>_Toc328732739</vt:lpwstr>
      </vt:variant>
      <vt:variant>
        <vt:i4>1245247</vt:i4>
      </vt:variant>
      <vt:variant>
        <vt:i4>68</vt:i4>
      </vt:variant>
      <vt:variant>
        <vt:i4>0</vt:i4>
      </vt:variant>
      <vt:variant>
        <vt:i4>5</vt:i4>
      </vt:variant>
      <vt:variant>
        <vt:lpwstr/>
      </vt:variant>
      <vt:variant>
        <vt:lpwstr>_Toc328732738</vt:lpwstr>
      </vt:variant>
      <vt:variant>
        <vt:i4>1245247</vt:i4>
      </vt:variant>
      <vt:variant>
        <vt:i4>62</vt:i4>
      </vt:variant>
      <vt:variant>
        <vt:i4>0</vt:i4>
      </vt:variant>
      <vt:variant>
        <vt:i4>5</vt:i4>
      </vt:variant>
      <vt:variant>
        <vt:lpwstr/>
      </vt:variant>
      <vt:variant>
        <vt:lpwstr>_Toc328732737</vt:lpwstr>
      </vt:variant>
      <vt:variant>
        <vt:i4>1245247</vt:i4>
      </vt:variant>
      <vt:variant>
        <vt:i4>56</vt:i4>
      </vt:variant>
      <vt:variant>
        <vt:i4>0</vt:i4>
      </vt:variant>
      <vt:variant>
        <vt:i4>5</vt:i4>
      </vt:variant>
      <vt:variant>
        <vt:lpwstr/>
      </vt:variant>
      <vt:variant>
        <vt:lpwstr>_Toc328732736</vt:lpwstr>
      </vt:variant>
      <vt:variant>
        <vt:i4>1245247</vt:i4>
      </vt:variant>
      <vt:variant>
        <vt:i4>50</vt:i4>
      </vt:variant>
      <vt:variant>
        <vt:i4>0</vt:i4>
      </vt:variant>
      <vt:variant>
        <vt:i4>5</vt:i4>
      </vt:variant>
      <vt:variant>
        <vt:lpwstr/>
      </vt:variant>
      <vt:variant>
        <vt:lpwstr>_Toc328732735</vt:lpwstr>
      </vt:variant>
      <vt:variant>
        <vt:i4>1245247</vt:i4>
      </vt:variant>
      <vt:variant>
        <vt:i4>44</vt:i4>
      </vt:variant>
      <vt:variant>
        <vt:i4>0</vt:i4>
      </vt:variant>
      <vt:variant>
        <vt:i4>5</vt:i4>
      </vt:variant>
      <vt:variant>
        <vt:lpwstr/>
      </vt:variant>
      <vt:variant>
        <vt:lpwstr>_Toc328732734</vt:lpwstr>
      </vt:variant>
      <vt:variant>
        <vt:i4>1245247</vt:i4>
      </vt:variant>
      <vt:variant>
        <vt:i4>38</vt:i4>
      </vt:variant>
      <vt:variant>
        <vt:i4>0</vt:i4>
      </vt:variant>
      <vt:variant>
        <vt:i4>5</vt:i4>
      </vt:variant>
      <vt:variant>
        <vt:lpwstr/>
      </vt:variant>
      <vt:variant>
        <vt:lpwstr>_Toc328732733</vt:lpwstr>
      </vt:variant>
      <vt:variant>
        <vt:i4>1245247</vt:i4>
      </vt:variant>
      <vt:variant>
        <vt:i4>32</vt:i4>
      </vt:variant>
      <vt:variant>
        <vt:i4>0</vt:i4>
      </vt:variant>
      <vt:variant>
        <vt:i4>5</vt:i4>
      </vt:variant>
      <vt:variant>
        <vt:lpwstr/>
      </vt:variant>
      <vt:variant>
        <vt:lpwstr>_Toc328732732</vt:lpwstr>
      </vt:variant>
      <vt:variant>
        <vt:i4>1245247</vt:i4>
      </vt:variant>
      <vt:variant>
        <vt:i4>26</vt:i4>
      </vt:variant>
      <vt:variant>
        <vt:i4>0</vt:i4>
      </vt:variant>
      <vt:variant>
        <vt:i4>5</vt:i4>
      </vt:variant>
      <vt:variant>
        <vt:lpwstr/>
      </vt:variant>
      <vt:variant>
        <vt:lpwstr>_Toc328732731</vt:lpwstr>
      </vt:variant>
      <vt:variant>
        <vt:i4>1245247</vt:i4>
      </vt:variant>
      <vt:variant>
        <vt:i4>20</vt:i4>
      </vt:variant>
      <vt:variant>
        <vt:i4>0</vt:i4>
      </vt:variant>
      <vt:variant>
        <vt:i4>5</vt:i4>
      </vt:variant>
      <vt:variant>
        <vt:lpwstr/>
      </vt:variant>
      <vt:variant>
        <vt:lpwstr>_Toc328732730</vt:lpwstr>
      </vt:variant>
      <vt:variant>
        <vt:i4>1179711</vt:i4>
      </vt:variant>
      <vt:variant>
        <vt:i4>14</vt:i4>
      </vt:variant>
      <vt:variant>
        <vt:i4>0</vt:i4>
      </vt:variant>
      <vt:variant>
        <vt:i4>5</vt:i4>
      </vt:variant>
      <vt:variant>
        <vt:lpwstr/>
      </vt:variant>
      <vt:variant>
        <vt:lpwstr>_Toc328732729</vt:lpwstr>
      </vt:variant>
      <vt:variant>
        <vt:i4>1179711</vt:i4>
      </vt:variant>
      <vt:variant>
        <vt:i4>8</vt:i4>
      </vt:variant>
      <vt:variant>
        <vt:i4>0</vt:i4>
      </vt:variant>
      <vt:variant>
        <vt:i4>5</vt:i4>
      </vt:variant>
      <vt:variant>
        <vt:lpwstr/>
      </vt:variant>
      <vt:variant>
        <vt:lpwstr>_Toc328732728</vt:lpwstr>
      </vt:variant>
      <vt:variant>
        <vt:i4>5242880</vt:i4>
      </vt:variant>
      <vt:variant>
        <vt:i4>3</vt:i4>
      </vt:variant>
      <vt:variant>
        <vt:i4>0</vt:i4>
      </vt:variant>
      <vt:variant>
        <vt:i4>5</vt:i4>
      </vt:variant>
      <vt:variant>
        <vt:lpwstr>http://www.strukturalni-fondy.cz/iop</vt:lpwstr>
      </vt:variant>
      <vt:variant>
        <vt:lpwstr/>
      </vt:variant>
      <vt:variant>
        <vt:i4>5439490</vt:i4>
      </vt:variant>
      <vt:variant>
        <vt:i4>0</vt:i4>
      </vt:variant>
      <vt:variant>
        <vt:i4>0</vt:i4>
      </vt:variant>
      <vt:variant>
        <vt:i4>5</vt:i4>
      </vt:variant>
      <vt:variant>
        <vt:lpwstr>http://www.strukturalni-fondy.cz/iop/2-1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Alice Marciszová</dc:creator>
  <cp:lastModifiedBy>larale</cp:lastModifiedBy>
  <cp:revision>12</cp:revision>
  <cp:lastPrinted>2013-08-30T08:23:00Z</cp:lastPrinted>
  <dcterms:created xsi:type="dcterms:W3CDTF">2013-08-30T12:17:00Z</dcterms:created>
  <dcterms:modified xsi:type="dcterms:W3CDTF">2013-12-20T14:55:00Z</dcterms:modified>
</cp:coreProperties>
</file>