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8" w:rsidRPr="00D7228E" w:rsidRDefault="006C5576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D7228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Pokyny pro příjemce ke kontrole </w:t>
      </w:r>
    </w:p>
    <w:p w:rsidR="00DD6258" w:rsidRPr="0020456C" w:rsidRDefault="00DD6258" w:rsidP="00D722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gramStart"/>
      <w:r w:rsidR="0086713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2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2B653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4</w:t>
      </w:r>
      <w:r w:rsidR="00D3286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. </w:t>
      </w:r>
      <w:r w:rsidR="002B653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listopad</w:t>
      </w:r>
      <w:proofErr w:type="gramEnd"/>
      <w:r w:rsidR="00D3286B"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2016</w:t>
      </w: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D7228E" w:rsidRDefault="00DD6258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TOC \h \z \t "Styl1;1" </w:instrTex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hyperlink w:anchor="_Toc445447258" w:history="1"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1.</w:t>
        </w:r>
        <w:r w:rsidRPr="0020456C">
          <w:rPr>
            <w:rFonts w:eastAsiaTheme="minorEastAsia" w:cs="Times New Roman"/>
            <w:noProof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Úvod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_Toc445447258 \h </w:instrTex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</w:t>
        </w:r>
        <w:r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59" w:history="1"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2.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cs-CZ"/>
          </w:rPr>
          <w:t>Předmět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_Toc445447259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5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3.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Výběr dodavatele, zadávací a výběrová řízení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7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6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4.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Způsobilost výdajů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_Toc445447261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5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5.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Publicita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_Toc445447285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13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6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6.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Postup předkládání zprávy o průběhu projektu a výdajů ke kontrole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_Toc445447286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16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7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7.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Účetnictví a povinnost archivace účetních dokladů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_Toc445447287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88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8.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Odvolání se proti výsledku kontroly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_Toc445447288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20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0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9.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příloh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_Toc445447290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20456C" w:rsidRDefault="00532416" w:rsidP="0020456C">
      <w:pPr>
        <w:tabs>
          <w:tab w:val="left" w:pos="426"/>
          <w:tab w:val="right" w:leader="dot" w:pos="9469"/>
        </w:tabs>
        <w:spacing w:after="0" w:line="240" w:lineRule="auto"/>
        <w:rPr>
          <w:rFonts w:eastAsiaTheme="minorEastAsia" w:cs="Times New Roman"/>
          <w:noProof/>
          <w:lang w:eastAsia="cs-CZ"/>
        </w:rPr>
      </w:pPr>
      <w:hyperlink w:anchor="_Toc445447291" w:history="1"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10.</w:t>
        </w:r>
        <w:r w:rsidR="00DD6258" w:rsidRPr="0020456C">
          <w:rPr>
            <w:rFonts w:eastAsiaTheme="minorEastAsia" w:cs="Times New Roman"/>
            <w:noProof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pl-PL" w:eastAsia="cs-CZ"/>
          </w:rPr>
          <w:t>Seznam revizí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ab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begin"/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instrText xml:space="preserve"> PAGEREF _Toc445447291 \h </w:instrTex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separate"/>
        </w:r>
        <w:r w:rsidR="00173265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t>21</w:t>
        </w:r>
        <w:r w:rsidR="00DD6258" w:rsidRPr="0020456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cs-CZ"/>
          </w:rPr>
          <w:fldChar w:fldCharType="end"/>
        </w:r>
      </w:hyperlink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 –  program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:rsidR="00644F4C" w:rsidRPr="0020456C" w:rsidRDefault="00644F4C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:rsidR="00E55137" w:rsidRPr="0020456C" w:rsidRDefault="00E55137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:rsidR="00004E6B" w:rsidRPr="0020456C" w:rsidRDefault="00004E6B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:rsidR="00733506" w:rsidRPr="0020456C" w:rsidRDefault="00733506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Toc445447258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Úvod</w:t>
      </w:r>
      <w:bookmarkEnd w:id="0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provádění kontroly Centrem je pro projektové (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PP) i  vedoucí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(LP) partnery bezplatné. Kontaktními místy </w:t>
      </w:r>
      <w:r w:rsidR="00837E80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532416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 pro regionální rozvoj České republiky pro NUTS II Severovýchod se sídlem v Hradci Králové (pro partnery z Čech)</w:t>
      </w:r>
    </w:p>
    <w:p w:rsidR="004C0D52" w:rsidRPr="0020456C" w:rsidRDefault="004C0D52" w:rsidP="00532416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20456C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(pro partnery z Moravy a Slezska) </w:t>
      </w:r>
    </w:p>
    <w:p w:rsidR="00D7368C" w:rsidRPr="00D7228E" w:rsidRDefault="00D7368C" w:rsidP="0020456C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jednotlivé poboč</w:t>
      </w:r>
      <w:r w:rsidR="003C3981">
        <w:rPr>
          <w:rFonts w:ascii="Times New Roman" w:eastAsia="Times New Roman" w:hAnsi="Times New Roman" w:cs="Times New Roman"/>
          <w:sz w:val="24"/>
          <w:szCs w:val="24"/>
          <w:lang w:eastAsia="cs-CZ"/>
        </w:rPr>
        <w:t>ky a kontrolory jsou uvedeny v </w:t>
      </w:r>
      <w:r w:rsidR="0018560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 </w:t>
      </w:r>
      <w:proofErr w:type="gramStart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tedy</w:t>
      </w:r>
      <w:r w:rsid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</w:t>
      </w:r>
      <w:proofErr w:type="gramEnd"/>
      <w:r w:rsidR="0000170E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měsíčních cyklech.</w:t>
      </w:r>
      <w:r w:rsidR="0000170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periods</w:t>
      </w:r>
      <w:proofErr w:type="spellEnd"/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výdajů)</w:t>
      </w:r>
      <w:r w:rsidR="00837E8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proofErr w:type="spellStart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="006D4345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1A089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platbu za celý projekt do 3 měsíců od konce každého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026D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26D" w:rsidRPr="0020456C" w:rsidRDefault="00AD026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Čeští partneři předkládají výdaje ke kontrole/certifikaci zpravidla za každé monitorovací období</w:t>
      </w:r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tedy v 6-ti</w:t>
      </w:r>
      <w:proofErr w:type="gramEnd"/>
      <w:r w:rsidR="006055A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měsíčních cyklech,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(uvedená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za předpokladu, že </w:t>
      </w:r>
      <w:r w:rsidR="00CC6C4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:rsidR="00DD6258" w:rsidRPr="0020456C" w:rsidRDefault="00750B6F" w:rsidP="0020456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DANUBE;</w:t>
      </w:r>
    </w:p>
    <w:p w:rsidR="00DD6258" w:rsidRPr="0020456C" w:rsidRDefault="00750B6F" w:rsidP="002045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C38B5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</w:t>
      </w:r>
      <w:proofErr w:type="gramStart"/>
      <w:r w:rsidR="004F6D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partnerovi předložit </w:t>
      </w:r>
      <w:r w:rsidR="00A651B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finanční limity mají partneři povinnost předložit výdaje ke kontrole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není dotčena povinnost</w:t>
      </w:r>
      <w:r w:rsidR="00C35DD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(Partner </w:t>
      </w:r>
      <w:proofErr w:type="spellStart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každém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Toc42540495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:rsidR="00DD6258" w:rsidRPr="00D7228E" w:rsidRDefault="00DD6258" w:rsidP="0020456C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:rsidR="00DD6258" w:rsidRPr="0020456C" w:rsidRDefault="00DD6258" w:rsidP="0020456C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regionální rozvoj, Evropském sociálním fondu, Fondu soudržnosti a Evropském námořním a rybářském fondu a o zrušení nařízení Rady (ES) č. 1083/2006 (dále také „obecné nařízení“);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:rsidR="00DD6258" w:rsidRPr="0020456C" w:rsidRDefault="00DD6258" w:rsidP="0020456C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:rsidR="00DD6258" w:rsidRPr="0020456C" w:rsidRDefault="00DD6258" w:rsidP="0020456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E87F70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Project </w:t>
      </w:r>
      <w:proofErr w:type="spellStart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1F31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Handbook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6258" w:rsidRPr="00D7228E" w:rsidRDefault="00DD6258" w:rsidP="005B3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 (</w:t>
      </w:r>
      <w:hyperlink r:id="rId13" w:history="1">
        <w:r w:rsidR="00CF7FCD" w:rsidRPr="00F50B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http://www.dotaceeu.cz/getmedia/7be05f88-01dc-46bc-96fd-fee5b45aac41/MP_zpusobile-vydaje-v4_cista.pdf?ext=.pdf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DD6258" w:rsidRPr="0020456C" w:rsidRDefault="00DD6258" w:rsidP="002045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2" w:name="_Toc425404951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2"/>
      <w:r w:rsidRPr="002045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:rsidR="00DD6258" w:rsidRPr="00E001AA" w:rsidRDefault="00DD6258" w:rsidP="0053241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:rsidR="00DD6258" w:rsidRPr="0020456C" w:rsidRDefault="00DD6258" w:rsidP="0020456C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6DA1" w:rsidRPr="0020456C" w:rsidRDefault="004F6DA1" w:rsidP="004F6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" w:name="_Toc445447259"/>
      <w:r w:rsidRPr="0020456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Předmět kontroly</w:t>
      </w:r>
      <w:bookmarkEnd w:id="3"/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D6258" w:rsidRPr="0020456C" w:rsidRDefault="00DD6258" w:rsidP="0020456C">
      <w:pPr>
        <w:keepNext/>
        <w:keepLines/>
        <w:numPr>
          <w:ilvl w:val="1"/>
          <w:numId w:val="32"/>
        </w:numPr>
        <w:spacing w:before="40" w:after="0" w:line="259" w:lineRule="auto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Předmětem kontroly je zejména: </w:t>
      </w: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</w:t>
      </w:r>
      <w:proofErr w:type="gramStart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>30.9. 2016</w:t>
      </w:r>
      <w:proofErr w:type="gramEnd"/>
      <w:r w:rsidR="0022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zákon č. 137/2006 Sb., o veřejných zakázkách vyhlášené do 30.9. 2016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Metodický pokyn pro oblast zadávání zakázek pro programové období 2014-2020 určený příjemcům podpory, kteří při realizaci projektů spolufinancovaných z Evropských strukturálních a investičních fondů v programovém období 2014-2020 zadávají zakázky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42A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605B8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 1)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uvedená v těchto Pokynech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:rsidR="00DD6258" w:rsidRPr="0020456C" w:rsidRDefault="00DD6258" w:rsidP="0020456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uvedené v žádosti o projekt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DD6258" w:rsidRPr="0020456C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proofErr w:type="gramStart"/>
      <w:r w:rsidR="00296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:rsidR="00DD6258" w:rsidRPr="00D7228E" w:rsidRDefault="00DD6258" w:rsidP="0020456C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:rsidR="00DD6258" w:rsidRPr="0020456C" w:rsidRDefault="00AB623E" w:rsidP="0020456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lastRenderedPageBreak/>
        <w:t>dodržení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2045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D7228E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 označit originály účetních dokladů týkající se projektu:</w:t>
      </w:r>
    </w:p>
    <w:p w:rsidR="00DD6258" w:rsidRPr="0020456C" w:rsidRDefault="00DD6258" w:rsidP="00D7228E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razítkem s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:rsidR="00DD6258" w:rsidRPr="00D7228E" w:rsidRDefault="00DD6258" w:rsidP="0020456C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:rsidR="00EC52C9" w:rsidRPr="0020456C" w:rsidRDefault="00EC52C9" w:rsidP="0020456C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uvedené body platí současně – označení dokladů musí splňovat všechny tři náležitosti. Vazbou na projekt musí být označeny všechny originály dokladů (přičemž splnění tohoto požadavku bude kromě jiného předmětem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:rsidR="00DD6258" w:rsidRPr="0020456C" w:rsidRDefault="00DD6258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musí být zneplatněny </w:t>
      </w:r>
      <w:r w:rsidRPr="0072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povinnou informací.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204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16C6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4" w:name="_Toc445447260"/>
      <w:r w:rsidRPr="00D716C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Výběr dodavatele, zadávací a výběrová řízení</w:t>
      </w:r>
      <w:bookmarkEnd w:id="4"/>
    </w:p>
    <w:p w:rsidR="00DD6258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BF1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árodní legislativou a pravidly </w:t>
      </w:r>
      <w:r w:rsidR="00BF1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:rsidR="002E3A3B" w:rsidRPr="00532416" w:rsidRDefault="002E3A3B" w:rsidP="005324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přiměřenosti, rovného zacházení a zákazu diskriminace, princip hospodárnosti, efektivnosti a účelnosti).</w:t>
      </w:r>
    </w:p>
    <w:p w:rsidR="002E3A3B" w:rsidRPr="0020456C" w:rsidRDefault="002E3A3B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r w:rsidRPr="0020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3.1. Aplikované předpisy a obecné zásady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:rsidR="00056D7F" w:rsidRPr="00532416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se zákonem č. 137/2006 Sb., o veřejných zakázkách v platném znění (v případě zakázek vyhlášených do </w:t>
      </w:r>
      <w:proofErr w:type="gramStart"/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30.09.2016</w:t>
      </w:r>
      <w:proofErr w:type="gramEnd"/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včetně), resp. se zákonem č. 134/2016 Sb., o zadávání veřejných zakázek, v platném znění (v případě zakázek vyhlášených od 01.10.2016</w:t>
      </w:r>
      <w:r w:rsidR="004F6DA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:rsidR="00056D7F" w:rsidRPr="00532416" w:rsidRDefault="00056D7F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případě, veřejných zakázek, jejichž zadávání tento zákon neupravuje (zejména veřejné zakázky malého rozsahu) je partner povinen postupovat v souladu s Metodickým pokynem pro oblast zadávání zakázek pro programové období 2014-2020</w:t>
      </w:r>
      <w:r w:rsidR="00455E1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- </w:t>
      </w:r>
      <w:proofErr w:type="spellStart"/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přílo</w:t>
      </w:r>
      <w:bookmarkStart w:id="5" w:name="_GoBack"/>
      <w:bookmarkEnd w:id="5"/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ha</w:t>
      </w:r>
      <w:proofErr w:type="spellEnd"/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č. 1</w:t>
      </w:r>
      <w:r w:rsidRPr="0053241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45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056D7F" w:rsidRPr="00532416" w:rsidRDefault="00056D7F" w:rsidP="0053241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:rsidR="00DD6258" w:rsidRPr="0020456C" w:rsidRDefault="00056D7F" w:rsidP="00D722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:rsidR="00200046" w:rsidRPr="00D716C6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programů CENTRAL a DANUBE jsou stanoveny přísnější limity v rámci výběrového/zadávacího řízení. U všech zakázek s hodnotou ≥5000 EUR bez DPH a nepřesahující hodnotu 400 tis. Kč bez DPH, je třeba, aby příjemci provedli a zdokumentovali adekvátní výzkum trhu pro dané plnění (např. obdržením minimál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ně 3 nabídek, použitím e-tržiště, atd.). Nicméně, u jakékoliv zakázky bude v průběhu kontroly posuzována adekvátnost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50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</w:p>
    <w:p w:rsidR="00200046" w:rsidRPr="00863480" w:rsidRDefault="00200046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BB7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A176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9D3D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C52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(kontrolu výdajů).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programu IE je třeba navíc předložit i přílohu č. 8</w:t>
      </w:r>
      <w:r w:rsidR="00236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 </w:t>
      </w:r>
      <w:proofErr w:type="spellStart"/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002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6" w:name="_Toc295893522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 Hodnotící kritéria</w:t>
      </w:r>
      <w:bookmarkEnd w:id="6"/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:rsidR="002363D0" w:rsidRPr="00532416" w:rsidRDefault="002363D0" w:rsidP="0053241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:rsidR="00DD6258" w:rsidRPr="00D7228E" w:rsidRDefault="00DD6258" w:rsidP="0020456C">
      <w:pPr>
        <w:keepNext/>
        <w:numPr>
          <w:ilvl w:val="1"/>
          <w:numId w:val="16"/>
        </w:num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7" w:name="_Toc295893523"/>
      <w:r w:rsidRPr="0020456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Posouzení zadávacích/výběrových řízení</w:t>
      </w:r>
      <w:r w:rsidRPr="00D7228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5"/>
      </w:r>
      <w:bookmarkEnd w:id="7"/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zakázek, u kterých bude zadávací řízení vyhlášeno po podpisu Smlouvy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prostředků z ERDF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PP</w:t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jejichž hodnota je 400 000 Kč bez DPH a vyšší, resp. 500 000 Kč bez DPH a vyšší v případě, že Partner </w:t>
      </w:r>
    </w:p>
    <w:p w:rsidR="00500EBC" w:rsidRPr="00532416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není veřejným nebo sektorovým zadavatelem dle § 2 odst. 2 a 6 zákona č. 137/2006 Sb., o veřejných zakázkách a dotace poskytovaná na danou zakázku není vyšší než 50 %</w:t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6"/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532416" w:rsidRDefault="00500EBC" w:rsidP="00532416">
      <w:pPr>
        <w:pStyle w:val="01AufzhlungEbene1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 není zadavatelem dle § 4 zákona č. 134/2016 Sb., o veřejných zakázkách</w:t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footnoteReference w:id="7"/>
      </w:r>
      <w:r w:rsidRPr="0053241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:rsidR="00500EBC" w:rsidRPr="00532416" w:rsidRDefault="00500EBC" w:rsidP="00532416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:rsidR="00DD6258" w:rsidRPr="0020456C" w:rsidRDefault="00DD6258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5324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:rsidR="00500EBC" w:rsidRPr="00532416" w:rsidRDefault="00500EBC" w:rsidP="00532416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nabídky, které byly v průběhu zadávacího řízení vyřazeny, pokud k vyřazení nějaké nabídky došlo;</w:t>
      </w:r>
    </w:p>
    <w:p w:rsidR="00500EBC" w:rsidRPr="00532416" w:rsidRDefault="00500EBC" w:rsidP="00532416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:rsidR="00500EBC" w:rsidRPr="00532416" w:rsidRDefault="00500EBC" w:rsidP="005324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8"/>
        </w:num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:rsidR="00500EBC" w:rsidRPr="00532416" w:rsidRDefault="00500EBC" w:rsidP="00532416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text oznámení o výsledku zadávacího řízení zaslaný všem uchazečům, kteří podali nabídku v řádném termínu pro podání nabídek, vč. dokladů prokazujících jejich odeslání.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se netýká případů, kdy došlo k přímému nákupu bez zadávacího řízení (v případě, že to pravidla umožňují). V tomto případě budou kontrolovány pouze účetní doklady se zakázkou související.</w:t>
      </w:r>
    </w:p>
    <w:p w:rsidR="00500EBC" w:rsidRPr="00532416" w:rsidRDefault="00500EBC" w:rsidP="005324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výše uvedené postupy netýkají zakázek, které jsou v projektu vykazovány pouze částečně, např. zadávací řízení na spotřební materiál, a to za splnění podmínky, že součet výdajů uplatňovaných v projektu nepřesáhne 400 000 Kč (v případě, že je dodavatelem plátce DPH, se jedná o částku bez DPH). 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1D4" w:rsidRPr="0020456C" w:rsidRDefault="00EB31D4" w:rsidP="0020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5324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8" w:name="_Toc220322043"/>
      <w:bookmarkStart w:id="9" w:name="_Toc220322510"/>
      <w:bookmarkStart w:id="10" w:name="_Toc220382201"/>
      <w:bookmarkStart w:id="11" w:name="_Toc220322044"/>
      <w:bookmarkStart w:id="12" w:name="_Toc220322511"/>
      <w:bookmarkStart w:id="13" w:name="_Toc220382202"/>
      <w:bookmarkStart w:id="14" w:name="_Toc445447261"/>
      <w:bookmarkEnd w:id="8"/>
      <w:bookmarkEnd w:id="9"/>
      <w:bookmarkEnd w:id="10"/>
      <w:bookmarkEnd w:id="11"/>
      <w:bookmarkEnd w:id="12"/>
      <w:bookmarkEnd w:id="13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Způsobilost výdajů</w:t>
      </w:r>
      <w:bookmarkEnd w:id="14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5" w:name="_Toc44544726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1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6" w:name="_Toc44544726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EU) č. 1303/2013</w:t>
      </w:r>
      <w:bookmarkEnd w:id="1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Toc44544726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1301/2013</w:t>
      </w:r>
      <w:bookmarkEnd w:id="1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8" w:name="_Toc44544726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1299/2013</w:t>
      </w:r>
      <w:bookmarkEnd w:id="1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9" w:name="_Toc44544726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Nařízení Evropského parlamentu a Rady (EU) č. 481/2014</w:t>
      </w:r>
      <w:bookmarkEnd w:id="1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0" w:name="_Toc44544726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0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1" w:name="_Toc44544726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r w:rsidRPr="0020456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na </w:t>
      </w:r>
      <w:hyperlink r:id="rId14" w:history="1">
        <w:r w:rsidR="00013912" w:rsidRPr="0020456C">
          <w:rPr>
            <w:rStyle w:val="Hypertextovodkaz"/>
            <w:rFonts w:ascii="Times New Roman" w:hAnsi="Times New Roman" w:cs="Times New Roman"/>
            <w:sz w:val="24"/>
          </w:rPr>
          <w:t>http://www.dotaceeu.cz/getmedia/7be05f88-01dc-46bc-96fd-fee5b45aac41/MP_zpusobile-vydaje-v4_cista.pdf?ext=.pdf</w:t>
        </w:r>
      </w:hyperlink>
      <w:r w:rsidR="00013912" w:rsidRPr="00D7228E"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pro české partnery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1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2" w:name="_Toc44544726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22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3" w:name="_Toc44544727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23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4" w:name="_Toc44544727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24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5" w:name="_Toc44544727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25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6" w:name="_Toc445447273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26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_Toc445447274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27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75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28"/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76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2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0" w:name="_Toc445447277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0"/>
    </w:p>
    <w:p w:rsidR="00DD6258" w:rsidRPr="00D7228E" w:rsidRDefault="00DD6258" w:rsidP="0020456C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1" w:name="_Toc445447278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0"/>
      </w:r>
      <w:bookmarkEnd w:id="31"/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2" w:name="_Toc445447279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Vykazování jednotlivých typů výdajů je popsáno v programové dokumentaci uvedených programů (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3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3" w:name="_Toc445447280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33"/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81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34"/>
    </w:p>
    <w:p w:rsidR="008F402D" w:rsidRPr="0020456C" w:rsidRDefault="008F402D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402D" w:rsidRPr="0020456C" w:rsidRDefault="008F402D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 uvedené příloze č. 2 bez ohledu na druh smlouvy.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82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delegování pracovníků pro projekt na část jejich úvazku, anebo v podobě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1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</w:t>
      </w:r>
      <w:r w:rsidR="00BE62F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(vykazování na základě skutečných výdajů nebo paušální sazbou)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2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35"/>
      <w:r w:rsidR="00BE62F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:rsidR="00DD6258" w:rsidRPr="0020456C" w:rsidRDefault="00DD6258" w:rsidP="0020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8C3" w:rsidRPr="0020456C" w:rsidRDefault="006D5EEC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</w:t>
      </w:r>
      <w:r w:rsidR="00DA68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m z těchto způsobů:</w:t>
      </w:r>
    </w:p>
    <w:p w:rsidR="0095274A" w:rsidRPr="0020456C" w:rsidRDefault="0095274A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ED0851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;</w:t>
      </w:r>
    </w:p>
    <w:p w:rsidR="00745A75" w:rsidRPr="0020456C" w:rsidRDefault="00ED0851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20456C">
        <w:rPr>
          <w:rFonts w:ascii="Times New Roman" w:hAnsi="Times New Roman"/>
          <w:sz w:val="24"/>
          <w:szCs w:val="24"/>
          <w:lang w:eastAsia="cs-CZ"/>
        </w:rPr>
        <w:t>s pružným počtem odpracovaných hodin za měsíc;</w:t>
      </w:r>
    </w:p>
    <w:p w:rsidR="00791022" w:rsidRPr="00D7228E" w:rsidRDefault="0095274A" w:rsidP="0020456C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7228E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:rsidR="006D5EEC" w:rsidRPr="0020456C" w:rsidRDefault="00DA68C3" w:rsidP="002045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20456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022" w:rsidRPr="0020456C" w:rsidRDefault="00791022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7D60" w:rsidRPr="0020456C" w:rsidRDefault="007A7D60" w:rsidP="00204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:rsidR="00717D18" w:rsidRPr="0020456C" w:rsidRDefault="00717D1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aměstnance pracujícího na plný úvazek (pracovní smlouva/dohoda apod.) musí vyplývat, že zaměstnanec provádí činnosti vztahující se výhradně k projektu.</w:t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3"/>
      </w:r>
      <w:r w:rsidR="000C0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17FC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6D12" w:rsidRPr="0020456C" w:rsidRDefault="005C6D1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D12" w:rsidRPr="0020456C" w:rsidRDefault="002B3C5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20456C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</w:t>
      </w:r>
      <w:r w:rsidRPr="00D7228E">
        <w:rPr>
          <w:rFonts w:ascii="Times New Roman" w:hAnsi="Times New Roman"/>
          <w:b/>
          <w:sz w:val="24"/>
          <w:szCs w:val="24"/>
          <w:lang w:eastAsia="cs-CZ"/>
        </w:rPr>
        <w:t xml:space="preserve"> (případ b)</w:t>
      </w:r>
    </w:p>
    <w:p w:rsidR="002B3C5E" w:rsidRPr="0020456C" w:rsidRDefault="00E9746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20456C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20456C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20456C">
        <w:rPr>
          <w:rFonts w:ascii="Times New Roman" w:hAnsi="Times New Roman"/>
          <w:sz w:val="24"/>
          <w:szCs w:val="24"/>
          <w:lang w:eastAsia="cs-CZ"/>
        </w:rPr>
        <w:t>Zaměstnavatel</w:t>
      </w:r>
      <w:r w:rsidR="00AC22C5">
        <w:rPr>
          <w:rFonts w:ascii="Times New Roman" w:hAnsi="Times New Roman"/>
          <w:sz w:val="24"/>
          <w:szCs w:val="24"/>
          <w:lang w:eastAsia="cs-CZ"/>
        </w:rPr>
        <w:t xml:space="preserve"> se zaměstnancem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>
        <w:rPr>
          <w:rFonts w:ascii="Times New Roman" w:hAnsi="Times New Roman"/>
          <w:sz w:val="24"/>
          <w:szCs w:val="24"/>
          <w:lang w:eastAsia="cs-CZ"/>
        </w:rPr>
        <w:t>ní</w:t>
      </w:r>
      <w:r w:rsidR="0000154D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20456C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4"/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5"/>
      </w:r>
      <w:r w:rsidR="006405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51990" w:rsidRPr="0020456C" w:rsidRDefault="00B5199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</w:p>
    <w:p w:rsidR="00D06524" w:rsidRPr="0020456C" w:rsidRDefault="00B5538E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6524" w:rsidRPr="0020456C" w:rsidRDefault="00D06524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:rsidR="00512A15" w:rsidRPr="0020456C" w:rsidRDefault="00512A1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691" w:rsidRPr="0020456C" w:rsidRDefault="00C21691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20456C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Pr="0020456C">
        <w:rPr>
          <w:rFonts w:ascii="Times New Roman" w:hAnsi="Times New Roman"/>
          <w:sz w:val="24"/>
          <w:szCs w:val="24"/>
          <w:lang w:eastAsia="cs-CZ"/>
        </w:rPr>
        <w:t>, nebo</w:t>
      </w:r>
    </w:p>
    <w:p w:rsidR="00DD6258" w:rsidRPr="0020456C" w:rsidRDefault="003930B3" w:rsidP="0020456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0456C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20456C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C67AA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6258" w:rsidRPr="00D7228E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264" w:rsidRPr="0020456C" w:rsidRDefault="00872264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11A2" w:rsidRPr="0020456C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D7228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F11A2" w:rsidRDefault="00EF11A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9D2" w:rsidRDefault="00DE09D2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09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:rsidR="00DE09D2" w:rsidRPr="00DE09D2" w:rsidRDefault="00DE09D2" w:rsidP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Hodinová sazba uvedená v pracovní smlouvě (dokladu o zaměstnání) se vynásobí skutečně odpracovanou dobou na projektu. 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doloženy,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</w:t>
      </w:r>
      <w:r w:rsidR="00FB2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smlouvy,</w:t>
      </w:r>
      <w:r w:rsidR="00FB27DF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práce/</w:t>
      </w:r>
      <w:proofErr w:type="spellStart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:rsidR="00ED7C33" w:rsidRDefault="00ED7C33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344" w:rsidRDefault="004302A6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2A6" w:rsidRPr="0020456C" w:rsidRDefault="00BD72E1" w:rsidP="005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F57027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7C33" w:rsidRPr="0020456C" w:rsidRDefault="006D1535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7C33" w:rsidRPr="0020456C" w:rsidRDefault="00ED7C33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CD3979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příloze </w:t>
      </w:r>
      <w:r w:rsidR="008E0B32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Náležitosti dokladování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Default="00DD6258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5EA" w:rsidRPr="0020456C" w:rsidRDefault="00F565EA" w:rsidP="00D7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:rsid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5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proofErr w:type="spellStart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24D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7" w:history="1">
        <w:proofErr w:type="spellStart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4932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A071FE" w:rsidRPr="0020456C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FE" w:rsidRPr="00D7228E" w:rsidRDefault="00A071FE" w:rsidP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8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20456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31EFC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71FE" w:rsidRPr="0020456C" w:rsidRDefault="00A071FE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6" w:name="_Toc445447285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Publicita</w:t>
      </w:r>
      <w:bookmarkEnd w:id="36"/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19" w:history="1"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:rsidR="00DD6258" w:rsidRPr="0020456C" w:rsidRDefault="00DD6258" w:rsidP="0020456C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:rsidR="00DD6258" w:rsidRPr="00D7228E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0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1" w:history="1"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 </w:t>
        </w:r>
        <w:proofErr w:type="spellStart"/>
        <w:r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</w:p>
    <w:p w:rsidR="0083743C" w:rsidRPr="00D7228E" w:rsidRDefault="0083743C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0C9E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Každý projektový partner zodpovídá za zajištění propagace své části projektu</w:t>
      </w:r>
      <w:r w:rsidR="000C33D2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2" w:history="1">
        <w:r w:rsidRPr="00D7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history="1">
        <w:r w:rsidR="00920C9E" w:rsidRPr="00D7228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D7228E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D7228E">
        <w:rPr>
          <w:rFonts w:eastAsia="Times New Roman" w:cs="Times New Roman"/>
          <w:vertAlign w:val="superscript"/>
        </w:rPr>
        <w:footnoteReference w:id="18"/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:rsidR="00F05DAA" w:rsidRPr="00D7228E" w:rsidRDefault="00F05DAA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garantuje splnění všech výše uvedených náležitostí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9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(technické vlastnosti zobrazení znaku Unie je dáno čl. 4 </w:t>
      </w:r>
      <w:proofErr w:type="gramStart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821/2014 ). 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D7228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:rsidR="00DD6258" w:rsidRPr="0020456C" w:rsidRDefault="00DD6258" w:rsidP="00D7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0"/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2045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:rsidR="00E46D40" w:rsidRPr="0020456C" w:rsidRDefault="00E46D40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EU vč. odkazu na Evropskou unii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odkazu na ERDF</w:t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1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uvedení loga programu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dodrženy grafické standardy a pravidla pro barevné provedení loga, </w:t>
      </w:r>
      <w:r w:rsidR="00765901"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fontů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písma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nejsou dodržena pravidla pro umístění loga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nejsou dodržena pravidla týkající se velikosti loga a v případě dočasných billboardů a trvalých pamětních desek podílu plochy, které mají informace o projektu vč. loga zaujímat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D7228E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D7228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2"/>
      </w:r>
      <w:r w:rsidRPr="00D722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5 %,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(nesplňuje všechny náležitosti uvedené v čl. 2.2, Přílohy XII Nařízení (EU) č. 1303/2013 – způsobilé výdaje se krátí ve výši 3 %,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úplně chybí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25 %,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20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publicita úplně chybí – způsobilé výdaje se krátí ve výši 100 %,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nekompletní (tj. nesplňuje všechny náležitosti uvedené čl. 2.2, Přílohy XII Nařízení (EU) č. 1303/2013 – způsobilé výdaje se krátí ve výši 50 %, 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258" w:rsidRPr="0020456C" w:rsidRDefault="00DD6258" w:rsidP="00532416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 </w:t>
      </w:r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publicita je nepředpisová (tj. nesplňuje náležitosti uvedené v čl. 4 </w:t>
      </w:r>
      <w:proofErr w:type="gramStart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2045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37" w:name="_Toc445447286"/>
      <w:r w:rsidRPr="002045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Postup předkládání zprávy o průběhu projektu a výdajů ke kontrole</w:t>
      </w:r>
      <w:bookmarkEnd w:id="37"/>
      <w:r w:rsidR="00C93CD4">
        <w:rPr>
          <w:rStyle w:val="Znakapoznpodarou"/>
          <w:rFonts w:ascii="Times New Roman" w:eastAsia="Times New Roman" w:hAnsi="Times New Roman" w:cs="Times New Roman"/>
          <w:b/>
          <w:sz w:val="32"/>
          <w:szCs w:val="32"/>
          <w:lang w:eastAsia="cs-CZ"/>
        </w:rPr>
        <w:footnoteReference w:id="23"/>
      </w: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a) u neplátců DPH: Čestné prohlášení, že nejste plátci DPH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u plátců DPH: Registraci plátce DPH (stačí kopie); v případě nárokování DPH, jako způsobilého výdaje, prohlášení, že nemá nárok na odpočet DPH v rámci svého daňového přiznání. </w:t>
      </w:r>
    </w:p>
    <w:p w:rsidR="00DD6258" w:rsidRPr="0042467C" w:rsidRDefault="00DD6258" w:rsidP="0042467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Detailní rozpočet jednotlivého projektového partnera dle rozpočtových kapitol a u programu CENTRAL i dle WP, pokud nebyl předložen jako součást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 w:rsidR="00FF7D9A"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2467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A2A" w:rsidRPr="0020456C" w:rsidRDefault="009A3A2A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Pr="00D7228E" w:rsidRDefault="00DD6258" w:rsidP="0020456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    </w:t>
      </w:r>
    </w:p>
    <w:p w:rsidR="00DD6258" w:rsidRPr="0020456C" w:rsidRDefault="00DD6258" w:rsidP="0020456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 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třeba je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 aktuální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verzi těchto dokumentů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D7228E" w:rsidRDefault="009A3A2A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:rsidR="00DD6258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568" w:rsidRPr="00E126DE" w:rsidRDefault="00CF256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r w:rsidR="0058259D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anglicky vyplněnou přílohu č. 8 – 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r w:rsidRP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="006D68C9"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52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1BB7" w:rsidRDefault="00863480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 z</w:t>
      </w:r>
      <w:r w:rsidR="00DD6258" w:rsidRPr="00E126D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právu o průběhu projektu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opatřenou datem a podpisy – vzor viz příloha </w:t>
      </w:r>
      <w:r w:rsidR="00EB46DC" w:rsidRP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7 </w:t>
      </w:r>
      <w:r w:rsidR="00DD6258"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>–. Popis aktivit uveden</w:t>
      </w:r>
      <w:r w:rsidR="00EB46DC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průběžné zprávě musí korespondovat s účelem a aktivitou uvedené v </w:t>
      </w:r>
      <w:r w:rsidR="008E6CF1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 výdajů</w:t>
      </w:r>
      <w:r w:rsidR="006D68C9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2568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Zprávu o průběhu projektu předkládá partner vždy za každé </w:t>
      </w:r>
      <w:proofErr w:type="spellStart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výdaje. </w:t>
      </w:r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o průběhu projektů se předkládá kontrolorům jako </w:t>
      </w:r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nebo </w:t>
      </w:r>
      <w:proofErr w:type="spellStart"/>
      <w:r w:rsidR="003E5E1E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="006D68C9" w:rsidRPr="005324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ED1328" w:rsidRDefault="00D11BB7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programu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aktivit  uveden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ých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876B6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76B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6B6F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předkládá partner vždy za každé </w:t>
      </w:r>
      <w:proofErr w:type="spellStart"/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a to i v případě, že v daném období neuplatňuje žádné výdaje</w:t>
      </w:r>
      <w:r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6"/>
      </w:r>
      <w:r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D6258" w:rsidRP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20456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2045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:rsidR="00780935" w:rsidRDefault="009D671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program IE s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</w:t>
      </w:r>
      <w:r w:rsidR="006D68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6D68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D68C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opatřenou datem a podpisy - vzor </w:t>
      </w:r>
      <w:proofErr w:type="gramStart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příloha</w:t>
      </w:r>
      <w:proofErr w:type="gramEnd"/>
      <w:r w:rsidR="00B40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</w:t>
      </w:r>
      <w:r w:rsidR="006003F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408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 </w:t>
      </w:r>
      <w:proofErr w:type="spellStart"/>
      <w:r w:rsidR="00B408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Interreg</w:t>
      </w:r>
      <w:proofErr w:type="spellEnd"/>
      <w:r w:rsidR="00B408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B408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Europe</w:t>
      </w:r>
      <w:proofErr w:type="spellEnd"/>
      <w:r w:rsidR="007434E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předkládá jako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nebo </w:t>
      </w:r>
      <w:proofErr w:type="spellStart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seznam všech výdajů předkládaných ke kontrole, které byly v daném monitorovacím období uskutečněny. V případě, že partner předkládá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852AC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dvě </w:t>
      </w:r>
      <w:proofErr w:type="spellStart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D132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obsahovat výdaje za obě období.</w:t>
      </w:r>
    </w:p>
    <w:p w:rsidR="00DD6258" w:rsidRPr="0020456C" w:rsidRDefault="00780935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(příloha č. 9, část C)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6E04A6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 roztříděné ve složce podle rozpočtových kapitol a opatřených razítkem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7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identifikací projektu. Partner předkládá doklady dle pokynů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  Náležitosti dokladování</w:t>
      </w:r>
      <w:r w:rsidR="00627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dokumentace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8"/>
      </w:r>
      <w:r w:rsidR="00DD6258"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výdajů ke kontrole jsou uveřejněny Náležitosti dokladování na webových stránkách </w:t>
      </w:r>
      <w:hyperlink r:id="rId25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="008F2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„Náležitosti dokladování“, které jsou podkladem pro vyhotovení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ržení postupů uvedených v Náležitostech dokladování a řádného vyplnění Soupisky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shodě kopií účetních dokladů a podpůrné dokumentace s originály těchto dokumentů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došlo ke změně některých podstatných skutečností, např. změna z neplátce na plátce DPH a naopak - doklad o novém stavu. V případě překročení rozpočtu, rozpočtových kapitol - souhlas LP se změnou rozpočtu, apod.</w:t>
      </w:r>
    </w:p>
    <w:p w:rsidR="00DD6258" w:rsidRPr="0020456C" w:rsidRDefault="00DD6258" w:rsidP="0020456C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předkládání výdajů ke kontrole se partner řídí Pokyny vč. příloh, které byly platné poslední pracovní den měsíce předcházejícímu tomu, ve kterém zpracují (podepíší)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oupisku výdajů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6258" w:rsidRPr="0020456C" w:rsidRDefault="00DD6258" w:rsidP="002045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2045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:rsidR="00DD6258" w:rsidRPr="0020456C" w:rsidRDefault="00DD6258" w:rsidP="0020456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6258" w:rsidRPr="0020456C" w:rsidRDefault="00DD6258" w:rsidP="00204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57E04" w:rsidRDefault="00557E04" w:rsidP="00557E04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či přivezte všechny potřebné podklady k provedení kontroly (viz výše, včetně dokumentů uvedených v Náležitostech dokladování – 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Pokynů).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26" w:history="1">
        <w:r w:rsidR="00DD6258" w:rsidRPr="00557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532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55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D6258" w:rsidRPr="0020456C" w:rsidRDefault="00DD6258" w:rsidP="0020456C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případě není nedostatek odstraněn, je výdaj odložen.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FFA" w:rsidRPr="0020456C" w:rsidRDefault="006B6B4B" w:rsidP="0020456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aktuální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857F1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provedení kontroly bude projektovému partnerovi příslušnou </w:t>
      </w:r>
      <w:r w:rsidR="006B0E3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pobočkou Centra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 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Certifikátu dle příslušné programové dokumentace (např.</w:t>
      </w:r>
      <w:r w:rsidR="00F657C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IE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„Independent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 včetně kontrolního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checklistu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F71D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-list“ a „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Certificate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“) a včetně schválené průběžné zprávy/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report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sestavené Rekapitulace rozpočtu</w:t>
      </w:r>
      <w:r w:rsidR="00286C9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2045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</w:t>
      </w:r>
      <w:proofErr w:type="gramStart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proofErr w:type="gram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výdajů na </w:t>
      </w:r>
      <w:r w:rsidR="000907C3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hyperlink r:id="rId27" w:history="1">
        <w:r w:rsidRPr="00D722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www.crr.cz</w:t>
        </w:r>
      </w:hyperlink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D7228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D722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258" w:rsidRPr="0020456C" w:rsidRDefault="00DD6258" w:rsidP="00D7228E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2045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:rsidR="00DD6258" w:rsidRPr="0020456C" w:rsidRDefault="006762F9" w:rsidP="0020456C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05E4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D6258" w:rsidRPr="005A05E4" w:rsidRDefault="00D015DC" w:rsidP="00532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5A05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6258" w:rsidRPr="0020456C" w:rsidRDefault="00DD6258" w:rsidP="005324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31D4" w:rsidRDefault="005A05E4" w:rsidP="00532416">
      <w:pPr>
        <w:rPr>
          <w:sz w:val="24"/>
          <w:szCs w:val="20"/>
          <w:lang w:eastAsia="cs-CZ"/>
        </w:rPr>
      </w:pPr>
      <w:bookmarkStart w:id="38" w:name="_Toc221601315"/>
      <w:bookmarkStart w:id="39" w:name="_Toc221601316"/>
      <w:bookmarkStart w:id="40" w:name="_Toc221601317"/>
      <w:bookmarkStart w:id="41" w:name="_Toc221601318"/>
      <w:bookmarkStart w:id="42" w:name="_Toc445447287"/>
      <w:bookmarkEnd w:id="38"/>
      <w:bookmarkEnd w:id="39"/>
      <w:bookmarkEnd w:id="40"/>
      <w:bookmarkEnd w:id="41"/>
      <w:r w:rsidRPr="005A05E4">
        <w:rPr>
          <w:rFonts w:ascii="Times New Roman" w:hAnsi="Times New Roman"/>
          <w:b/>
          <w:sz w:val="32"/>
          <w:szCs w:val="32"/>
          <w:lang w:val="pl-PL" w:eastAsia="cs-CZ"/>
        </w:rPr>
        <w:lastRenderedPageBreak/>
        <w:t>7.</w:t>
      </w:r>
      <w:r>
        <w:rPr>
          <w:rFonts w:ascii="Times New Roman" w:hAnsi="Times New Roman"/>
          <w:b/>
          <w:sz w:val="32"/>
          <w:szCs w:val="32"/>
          <w:lang w:val="pl-PL" w:eastAsia="cs-CZ"/>
        </w:rPr>
        <w:t xml:space="preserve"> </w:t>
      </w:r>
      <w:r w:rsidR="00DD6258" w:rsidRPr="00532416">
        <w:rPr>
          <w:rFonts w:ascii="Times New Roman" w:hAnsi="Times New Roman"/>
          <w:b/>
          <w:sz w:val="32"/>
          <w:szCs w:val="32"/>
          <w:lang w:val="pl-PL" w:eastAsia="cs-CZ"/>
        </w:rPr>
        <w:t>Účetnictví a povinnost archivace účetních dokladů</w:t>
      </w:r>
      <w:bookmarkEnd w:id="42"/>
    </w:p>
    <w:p w:rsidR="00EB31D4" w:rsidRPr="00863480" w:rsidRDefault="00EB31D4" w:rsidP="0086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B31D4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34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</w:t>
      </w:r>
      <w:r w:rsidRPr="00D11B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 zákonem č. 563/1991 Sb., o účetnictví ve znění pozdějších předpisů v platném znění. </w:t>
      </w:r>
    </w:p>
    <w:p w:rsidR="00EB31D4" w:rsidRPr="00863480" w:rsidRDefault="00EB31D4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53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D7228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29"/>
      </w:r>
      <w:r w:rsidRPr="00D722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Každý partner je povinen z účetnictví poskytnout všem kontrolním orgánům požadované údaje související 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s projektem, a to nejpozději od data registrace projektu.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:rsidR="00DD6258" w:rsidRPr="00532416" w:rsidRDefault="00DD6258" w:rsidP="00532416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3241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:rsidR="00DD6258" w:rsidRPr="0020456C" w:rsidRDefault="00DD6258" w:rsidP="0020456C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045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:rsidR="00DD6258" w:rsidRPr="0020456C" w:rsidRDefault="00DD6258" w:rsidP="0020456C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258" w:rsidRPr="00532416" w:rsidRDefault="00DD6258" w:rsidP="00532416">
      <w:pPr>
        <w:pStyle w:val="Styl1"/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rPr>
          <w:rFonts w:eastAsiaTheme="minorHAnsi" w:cstheme="minorBidi"/>
          <w:lang w:val="pl-PL"/>
        </w:rPr>
      </w:pPr>
      <w:bookmarkStart w:id="43" w:name="_Toc221601320"/>
      <w:bookmarkStart w:id="44" w:name="_Toc221601321"/>
      <w:bookmarkStart w:id="45" w:name="_Toc220322049"/>
      <w:bookmarkStart w:id="46" w:name="_Toc220322516"/>
      <w:bookmarkStart w:id="47" w:name="_Toc220382207"/>
      <w:bookmarkStart w:id="48" w:name="_Toc220322050"/>
      <w:bookmarkStart w:id="49" w:name="_Toc220322517"/>
      <w:bookmarkStart w:id="50" w:name="_Toc220382208"/>
      <w:bookmarkStart w:id="51" w:name="_Toc220322051"/>
      <w:bookmarkStart w:id="52" w:name="_Toc220322518"/>
      <w:bookmarkStart w:id="53" w:name="_Toc220382209"/>
      <w:bookmarkStart w:id="54" w:name="_Toc44544728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532416">
        <w:rPr>
          <w:rFonts w:eastAsiaTheme="minorHAnsi" w:cstheme="minorBidi"/>
          <w:lang w:val="pl-PL"/>
        </w:rPr>
        <w:t>Odvolání se proti výsledku kontroly</w:t>
      </w:r>
      <w:bookmarkEnd w:id="54"/>
    </w:p>
    <w:p w:rsidR="00DD6258" w:rsidRPr="00532416" w:rsidRDefault="00DD6258" w:rsidP="0020456C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Letenská 3</w:t>
      </w:r>
    </w:p>
    <w:p w:rsidR="00DD6258" w:rsidRPr="0020456C" w:rsidRDefault="00DD6258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0456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55" w:name="_Toc445447289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55"/>
      <w:r w:rsidRPr="0020456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D6258" w:rsidRPr="0020456C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6" w:name="_Toc445447290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příloh</w:t>
      </w:r>
      <w:bookmarkEnd w:id="56"/>
    </w:p>
    <w:p w:rsidR="00DD6258" w:rsidRPr="0020456C" w:rsidRDefault="00DD6258" w:rsidP="002045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DD6258" w:rsidRPr="0020456C" w:rsidRDefault="00DD6258" w:rsidP="0020456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:rsidR="00F46D52" w:rsidRDefault="00F46D52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A    – Náležitosti dokladování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 – Metodický pokyn pro oblast zadávání veřejných zakázek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2 – Přehled maximálních hodinových sazeb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3 – Kontakty na kontrolory </w:t>
      </w:r>
    </w:p>
    <w:p w:rsidR="00DD6258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</w:p>
    <w:p w:rsidR="00A93B6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</w:p>
    <w:p w:rsidR="00115A7E" w:rsidRPr="0020456C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</w:p>
    <w:p w:rsidR="00A93B6E" w:rsidRDefault="00A93B6E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20456C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7 – Zpráva o průběhu projektu</w:t>
      </w:r>
    </w:p>
    <w:p w:rsidR="00FA50B9" w:rsidRDefault="00FA50B9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Příloha č. 8 – </w:t>
      </w:r>
      <w:r w:rsidR="00CF2568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Interreg Europe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List of Expenditure/List of Contracts</w:t>
      </w:r>
    </w:p>
    <w:p w:rsidR="008A2FBB" w:rsidRDefault="008A2FBB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9 – Central – Partner report</w:t>
      </w:r>
    </w:p>
    <w:p w:rsidR="0001266F" w:rsidRPr="0020456C" w:rsidRDefault="0001266F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</w:p>
    <w:p w:rsidR="00DD6258" w:rsidRPr="0020456C" w:rsidRDefault="00DD6258" w:rsidP="002045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DD6258" w:rsidRPr="0020456C" w:rsidRDefault="00DD6258" w:rsidP="0020456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  <w:bookmarkStart w:id="57" w:name="_Toc445447291"/>
      <w:r w:rsidRPr="0020456C"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  <w:t>Seznam revizí</w:t>
      </w:r>
      <w:bookmarkEnd w:id="57"/>
    </w:p>
    <w:p w:rsidR="00DD6258" w:rsidRPr="00DD6258" w:rsidRDefault="00DD6258" w:rsidP="0020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DD6258" w:rsidRPr="00DD6258" w:rsidTr="00644F4C">
        <w:tc>
          <w:tcPr>
            <w:tcW w:w="1310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609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2056" w:type="dxa"/>
          </w:tcPr>
          <w:p w:rsidR="00DD6258" w:rsidRPr="00DD6258" w:rsidRDefault="000E123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Kapitola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DD6258" w:rsidRDefault="00DD60C1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Upřesněny časové lhůty u programu Central pro předkládání výdajů ke kontrole</w:t>
            </w:r>
          </w:p>
        </w:tc>
        <w:tc>
          <w:tcPr>
            <w:tcW w:w="2056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</w:tr>
      <w:tr w:rsidR="00267CA6" w:rsidRPr="00DD6258" w:rsidTr="00644F4C">
        <w:tc>
          <w:tcPr>
            <w:tcW w:w="1310" w:type="dxa"/>
          </w:tcPr>
          <w:p w:rsidR="00267CA6" w:rsidRDefault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609" w:type="dxa"/>
          </w:tcPr>
          <w:p w:rsidR="00267CA6" w:rsidRDefault="0026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U programu Interreg Europe zvýšen finanční limit pro předkládání výdajů ke kontrole z 5000 Eur na 7500 Eur.</w:t>
            </w:r>
          </w:p>
        </w:tc>
        <w:tc>
          <w:tcPr>
            <w:tcW w:w="2056" w:type="dxa"/>
          </w:tcPr>
          <w:p w:rsidR="00267CA6" w:rsidRDefault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609" w:type="dxa"/>
          </w:tcPr>
          <w:p w:rsidR="00DD6258" w:rsidRPr="00DD6258" w:rsidRDefault="00DD60C1" w:rsidP="0053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nový zákon o zadávání veřejných zakázek</w:t>
            </w:r>
            <w:r w:rsidR="001508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(ZVZ)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č. 134/2016 Sb. </w:t>
            </w:r>
          </w:p>
        </w:tc>
        <w:tc>
          <w:tcPr>
            <w:tcW w:w="2056" w:type="dxa"/>
          </w:tcPr>
          <w:p w:rsidR="00DD6258" w:rsidRPr="00DD6258" w:rsidRDefault="00DD60C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532416" w:rsidRDefault="00267CA6" w:rsidP="00532416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cs-CZ"/>
              </w:rPr>
              <w:t>4</w:t>
            </w:r>
          </w:p>
        </w:tc>
        <w:tc>
          <w:tcPr>
            <w:tcW w:w="5609" w:type="dxa"/>
          </w:tcPr>
          <w:p w:rsidR="00DD6258" w:rsidRPr="00DD6258" w:rsidRDefault="00737365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Veřejné zakázky – úprava textu v souvislosti s novým ZVZ a změna textu k hodnotícím kriteriím</w:t>
            </w:r>
          </w:p>
        </w:tc>
        <w:tc>
          <w:tcPr>
            <w:tcW w:w="2056" w:type="dxa"/>
          </w:tcPr>
          <w:p w:rsidR="00DD6258" w:rsidRPr="00DD6258" w:rsidRDefault="00737365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609" w:type="dxa"/>
          </w:tcPr>
          <w:p w:rsidR="00DD6258" w:rsidRPr="00DD6258" w:rsidRDefault="000E04DE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Mzdové výdaje </w:t>
            </w:r>
            <w:r w:rsidR="00C15D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  <w:r w:rsidR="00C15DB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blíže specifikována nutnost uvést v dokladu o zaměstnání popis činností na projektu i podle WP</w:t>
            </w:r>
            <w:r w:rsidR="000A4C3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. </w:t>
            </w:r>
          </w:p>
        </w:tc>
        <w:tc>
          <w:tcPr>
            <w:tcW w:w="2056" w:type="dxa"/>
          </w:tcPr>
          <w:p w:rsidR="00DD6258" w:rsidRPr="00DD6258" w:rsidRDefault="000A4C3C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609" w:type="dxa"/>
          </w:tcPr>
          <w:p w:rsidR="00DD6258" w:rsidRPr="00DD6258" w:rsidRDefault="000A4C3C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Mzdové výdaje – v případě, že zaměstnanec pracuje i na jiných projektech nutnost dodat i informace v dokladu o zaměstnání o těchto činnostech na jiných projektech. . </w:t>
            </w:r>
          </w:p>
        </w:tc>
        <w:tc>
          <w:tcPr>
            <w:tcW w:w="2056" w:type="dxa"/>
          </w:tcPr>
          <w:p w:rsidR="00DD6258" w:rsidRPr="00DD6258" w:rsidRDefault="000A4C3C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</w:p>
        </w:tc>
        <w:tc>
          <w:tcPr>
            <w:tcW w:w="5609" w:type="dxa"/>
          </w:tcPr>
          <w:p w:rsidR="00DD6258" w:rsidRPr="00DD6258" w:rsidRDefault="00DF5494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Vzor timesheetu a povinné náležitosti, které musí obsahovat</w:t>
            </w:r>
          </w:p>
        </w:tc>
        <w:tc>
          <w:tcPr>
            <w:tcW w:w="2056" w:type="dxa"/>
          </w:tcPr>
          <w:p w:rsidR="00DD6258" w:rsidRPr="00DD6258" w:rsidRDefault="00DF5494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609" w:type="dxa"/>
          </w:tcPr>
          <w:p w:rsidR="00DD6258" w:rsidRPr="00DD6258" w:rsidRDefault="003F0A4B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U programu IE </w:t>
            </w:r>
            <w:r w:rsidR="006C412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možnost využít při neexistenci historie ročních hrubých nákladů, pro metodu 1720 hodin/rok, poměrnou část hrubých nákladů.</w:t>
            </w:r>
          </w:p>
        </w:tc>
        <w:tc>
          <w:tcPr>
            <w:tcW w:w="2056" w:type="dxa"/>
          </w:tcPr>
          <w:p w:rsidR="00DD6258" w:rsidRPr="00DD6258" w:rsidRDefault="00DD6258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DF5494" w:rsidRPr="00DD6258" w:rsidTr="00644F4C">
        <w:tc>
          <w:tcPr>
            <w:tcW w:w="1310" w:type="dxa"/>
          </w:tcPr>
          <w:p w:rsidR="00DF5494" w:rsidRPr="00DD6258" w:rsidRDefault="00267CA6" w:rsidP="0053241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609" w:type="dxa"/>
          </w:tcPr>
          <w:p w:rsidR="00DF5494" w:rsidRPr="00DD6258" w:rsidRDefault="00DF5494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Odkaz na nutnost dodat u programu Central u mzdových výdajů za všechny zaměstnance pracujícím na projektu Periodic staff report </w:t>
            </w:r>
          </w:p>
        </w:tc>
        <w:tc>
          <w:tcPr>
            <w:tcW w:w="2056" w:type="dxa"/>
          </w:tcPr>
          <w:p w:rsidR="00DF5494" w:rsidRPr="00DD6258" w:rsidRDefault="00DF5494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267CA6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lastRenderedPageBreak/>
              <w:t>10</w:t>
            </w:r>
          </w:p>
        </w:tc>
        <w:tc>
          <w:tcPr>
            <w:tcW w:w="5609" w:type="dxa"/>
          </w:tcPr>
          <w:p w:rsidR="00DD6258" w:rsidRPr="00DD6258" w:rsidRDefault="00EE47F3" w:rsidP="00EE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Postup k předkládání zpráv – upraven postup předkládání zpráv u programu IE, tak že bude předkládáno mimo systém. Doplněny povinné přílohy pro kontrolu.</w:t>
            </w:r>
          </w:p>
        </w:tc>
        <w:tc>
          <w:tcPr>
            <w:tcW w:w="2056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  <w:r w:rsidR="00267CA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609" w:type="dxa"/>
          </w:tcPr>
          <w:p w:rsidR="00DD6258" w:rsidRPr="00DD6258" w:rsidRDefault="00EE47F3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Postup k předkládání zpráv – upraven postup předkládání zpráv u programu Central prostřednictvím monitorovacího systému eMS. Doplněny povinné přílohy.</w:t>
            </w:r>
          </w:p>
        </w:tc>
        <w:tc>
          <w:tcPr>
            <w:tcW w:w="2056" w:type="dxa"/>
          </w:tcPr>
          <w:p w:rsidR="00DD6258" w:rsidRPr="00DD6258" w:rsidRDefault="00EE47F3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</w:tr>
      <w:tr w:rsidR="00DD6258" w:rsidRPr="00DD6258" w:rsidTr="00644F4C">
        <w:tc>
          <w:tcPr>
            <w:tcW w:w="1310" w:type="dxa"/>
          </w:tcPr>
          <w:p w:rsidR="00DD6258" w:rsidRPr="00DD6258" w:rsidRDefault="00FD6FB1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  <w:r w:rsidR="00267CA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</w:t>
            </w:r>
          </w:p>
        </w:tc>
        <w:tc>
          <w:tcPr>
            <w:tcW w:w="5609" w:type="dxa"/>
          </w:tcPr>
          <w:p w:rsidR="00DD6258" w:rsidRPr="00DD6258" w:rsidRDefault="00FD6FB1" w:rsidP="0020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A</w:t>
            </w:r>
            <w:r w:rsidR="00E37AC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– Náležitosti dokladování</w:t>
            </w:r>
          </w:p>
        </w:tc>
        <w:tc>
          <w:tcPr>
            <w:tcW w:w="2056" w:type="dxa"/>
          </w:tcPr>
          <w:p w:rsidR="00DD6258" w:rsidRPr="00DD6258" w:rsidRDefault="001936EF" w:rsidP="0053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A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E37ACD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Nová příloha č. 8 </w:t>
            </w:r>
            <w:r w:rsidR="007D5D9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  <w:r w:rsidR="007D5D9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Interreg Europe - List of expenditure/List of contracts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8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7D5D93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č. 9 – Central – Partner report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9</w:t>
            </w:r>
          </w:p>
        </w:tc>
      </w:tr>
      <w:tr w:rsidR="006C4129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Aktualizaci příloh č. 4 – Přehled realizovaných a předpokládáných ZŘ v souvislosti s novým ZVZ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129" w:rsidRPr="00DD6258" w:rsidRDefault="001936EF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4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267CA6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B12749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Nová příloha č. 10 – Veřejná podpora – de minimis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B12749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10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Přílohy č. 3 – Kontakty na kontrolory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A22180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E37ACD" w:rsidRPr="00DD6258" w:rsidTr="0053241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CD" w:rsidRPr="00DD6258" w:rsidRDefault="00E37ACD" w:rsidP="006E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:rsidR="00802A64" w:rsidRDefault="00802A64" w:rsidP="0020456C"/>
    <w:sectPr w:rsidR="00802A64" w:rsidSect="00644F4C">
      <w:footerReference w:type="even" r:id="rId28"/>
      <w:footerReference w:type="default" r:id="rId29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A1" w:rsidRDefault="004F6DA1" w:rsidP="00DD6258">
      <w:pPr>
        <w:spacing w:after="0" w:line="240" w:lineRule="auto"/>
      </w:pPr>
      <w:r>
        <w:separator/>
      </w:r>
    </w:p>
  </w:endnote>
  <w:endnote w:type="continuationSeparator" w:id="0">
    <w:p w:rsidR="004F6DA1" w:rsidRDefault="004F6DA1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1" w:rsidRDefault="004F6DA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A1" w:rsidRDefault="004F6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1" w:rsidRDefault="004F6DA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416">
      <w:rPr>
        <w:rStyle w:val="slostrnky"/>
        <w:noProof/>
      </w:rPr>
      <w:t>22</w:t>
    </w:r>
    <w:r>
      <w:rPr>
        <w:rStyle w:val="slostrnky"/>
      </w:rPr>
      <w:fldChar w:fldCharType="end"/>
    </w:r>
  </w:p>
  <w:p w:rsidR="004F6DA1" w:rsidRDefault="004F6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A1" w:rsidRDefault="004F6DA1" w:rsidP="00DD6258">
      <w:pPr>
        <w:spacing w:after="0" w:line="240" w:lineRule="auto"/>
      </w:pPr>
      <w:r>
        <w:separator/>
      </w:r>
    </w:p>
  </w:footnote>
  <w:footnote w:type="continuationSeparator" w:id="0">
    <w:p w:rsidR="004F6DA1" w:rsidRDefault="004F6DA1" w:rsidP="00DD6258">
      <w:pPr>
        <w:spacing w:after="0" w:line="240" w:lineRule="auto"/>
      </w:pPr>
      <w:r>
        <w:continuationSeparator/>
      </w:r>
    </w:p>
  </w:footnote>
  <w:footnote w:id="1">
    <w:p w:rsidR="004F6DA1" w:rsidRDefault="004F6DA1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:rsidR="004F6DA1" w:rsidRDefault="004F6DA1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 xml:space="preserve">Posouzením zadávacího/výběrového řízení nepřechází odpovědnost za to, že zadávací/výběrové řízení bude zadána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:rsidR="004F6DA1" w:rsidRPr="00E2565B" w:rsidRDefault="004F6DA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do </w:t>
      </w:r>
      <w:proofErr w:type="gramStart"/>
      <w:r>
        <w:t>30.09.2016</w:t>
      </w:r>
      <w:proofErr w:type="gramEnd"/>
      <w:r>
        <w:t xml:space="preserve"> včetně.</w:t>
      </w:r>
    </w:p>
  </w:footnote>
  <w:footnote w:id="7">
    <w:p w:rsidR="004F6DA1" w:rsidRPr="00E2565B" w:rsidRDefault="004F6DA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 xml:space="preserve">V případě zakázek vyhlášených od </w:t>
      </w:r>
      <w:proofErr w:type="gramStart"/>
      <w:r>
        <w:t>01.10.2016</w:t>
      </w:r>
      <w:proofErr w:type="gramEnd"/>
      <w:r>
        <w:t>.</w:t>
      </w:r>
    </w:p>
  </w:footnote>
  <w:footnote w:id="8">
    <w:p w:rsidR="004F6DA1" w:rsidRPr="00FA43EE" w:rsidRDefault="004F6DA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:rsidR="004F6DA1" w:rsidRPr="00FA43EE" w:rsidRDefault="004F6DA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>artner v rámci zadávací dokumentace mimo jiné stanoví (a) fakturační podmínky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>a (b) v případě, kdy Partner nezajistí adekvátní publicitu vlastními silami i povinnost vybraného dodavatele zajistit projektu dostatečnou publicitu dle náležitostí uvedených v</w:t>
      </w:r>
      <w:r>
        <w:t> kapitole 5,</w:t>
      </w:r>
      <w:r w:rsidRPr="00FA43EE">
        <w:t xml:space="preserve"> veřejnost vhodným způsobem o tom, že projekt je spolufinancován z prostředků EU.</w:t>
      </w:r>
    </w:p>
  </w:footnote>
  <w:footnote w:id="10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1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2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3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4">
    <w:p w:rsidR="004F6DA1" w:rsidRDefault="004F6DA1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5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16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17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18">
    <w:p w:rsidR="004F6DA1" w:rsidRPr="0020456C" w:rsidRDefault="004F6DA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19">
    <w:p w:rsidR="004F6DA1" w:rsidRPr="0020456C" w:rsidRDefault="004F6DA1" w:rsidP="0020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56C">
        <w:rPr>
          <w:rFonts w:ascii="Times New Roman" w:hAnsi="Times New Roman" w:cs="Times New Roman"/>
          <w:sz w:val="20"/>
          <w:szCs w:val="20"/>
        </w:rPr>
        <w:footnoteRef/>
      </w:r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r w:rsidRPr="0020456C">
        <w:rPr>
          <w:rFonts w:ascii="Times New Roman" w:hAnsi="Times New Roman" w:cs="Times New Roman"/>
          <w:b/>
          <w:sz w:val="20"/>
          <w:szCs w:val="20"/>
        </w:rPr>
        <w:t>U programu DANUBE</w:t>
      </w:r>
      <w:r w:rsidRPr="0020456C">
        <w:rPr>
          <w:rFonts w:ascii="Times New Roman" w:hAnsi="Times New Roman" w:cs="Times New Roman"/>
          <w:sz w:val="20"/>
          <w:szCs w:val="20"/>
        </w:rPr>
        <w:t xml:space="preserve"> není v programovém logu uveden odkaz na ERDF, protože program je financován z více fondů. V tomto případě je povinností příjemců uvést odkaz na ERDF nebo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alespoň  odkaz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„Project co-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funded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56C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0456C">
        <w:rPr>
          <w:rFonts w:ascii="Times New Roman" w:hAnsi="Times New Roman" w:cs="Times New Roman"/>
          <w:sz w:val="20"/>
          <w:szCs w:val="20"/>
        </w:rPr>
        <w:t xml:space="preserve"> Union”. </w:t>
      </w:r>
    </w:p>
  </w:footnote>
  <w:footnote w:id="20">
    <w:p w:rsidR="004F6DA1" w:rsidRDefault="004F6DA1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1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2">
    <w:p w:rsidR="004F6DA1" w:rsidRDefault="004F6DA1" w:rsidP="00DD6258">
      <w:pPr>
        <w:pStyle w:val="Default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 xml:space="preserve">Pokud nelze výdaje spojené s daným výstupem jednoznačně oddělit, uplatňuje se uvedená sankce v % na celkové způsobilé výdaje daného partnera. </w:t>
      </w:r>
    </w:p>
    <w:p w:rsidR="004F6DA1" w:rsidRDefault="004F6DA1" w:rsidP="00DD6258">
      <w:pPr>
        <w:pStyle w:val="Default"/>
      </w:pPr>
    </w:p>
  </w:footnote>
  <w:footnote w:id="23">
    <w:p w:rsidR="00C93CD4" w:rsidRDefault="00C93CD4">
      <w:pPr>
        <w:pStyle w:val="Textpoznpodarou"/>
      </w:pPr>
      <w:r w:rsidRPr="00532416">
        <w:rPr>
          <w:rFonts w:ascii="Arial" w:hAnsi="Arial" w:cs="Arial"/>
          <w:color w:val="000000"/>
          <w:sz w:val="14"/>
          <w:szCs w:val="14"/>
        </w:rPr>
        <w:footnoteRef/>
      </w:r>
      <w:r w:rsidRPr="00532416">
        <w:rPr>
          <w:rFonts w:ascii="Arial" w:hAnsi="Arial" w:cs="Arial"/>
          <w:color w:val="000000"/>
          <w:sz w:val="14"/>
          <w:szCs w:val="14"/>
        </w:rPr>
        <w:t xml:space="preserve"> </w:t>
      </w:r>
      <w:r w:rsidRPr="00532416">
        <w:rPr>
          <w:rFonts w:ascii="Arial" w:hAnsi="Arial" w:cs="Arial"/>
          <w:color w:val="000000"/>
          <w:sz w:val="14"/>
          <w:szCs w:val="14"/>
        </w:rPr>
        <w:t xml:space="preserve">V případě projektových partnerů programu </w:t>
      </w:r>
      <w:proofErr w:type="spellStart"/>
      <w:r w:rsidRPr="00532416">
        <w:rPr>
          <w:rFonts w:ascii="Arial" w:hAnsi="Arial" w:cs="Arial"/>
          <w:color w:val="000000"/>
          <w:sz w:val="14"/>
          <w:szCs w:val="14"/>
        </w:rPr>
        <w:t>Interreg</w:t>
      </w:r>
      <w:proofErr w:type="spellEnd"/>
      <w:r w:rsidRPr="00532416">
        <w:rPr>
          <w:rFonts w:ascii="Arial" w:hAnsi="Arial" w:cs="Arial"/>
          <w:color w:val="000000"/>
          <w:sz w:val="14"/>
          <w:szCs w:val="14"/>
        </w:rPr>
        <w:t xml:space="preserve"> DANUBE, vzhledem k absenci monitorovacího systému, bude postup předkládání zprávy o průběhu projektu a výdajů ke kontrole spec</w:t>
      </w:r>
      <w:r w:rsidRPr="00C93CD4">
        <w:rPr>
          <w:rFonts w:ascii="Arial" w:hAnsi="Arial" w:cs="Arial"/>
          <w:color w:val="000000"/>
          <w:sz w:val="14"/>
          <w:szCs w:val="14"/>
        </w:rPr>
        <w:t xml:space="preserve">ifikován později podle pokynů </w:t>
      </w:r>
      <w:r>
        <w:rPr>
          <w:rFonts w:ascii="Arial" w:hAnsi="Arial" w:cs="Arial"/>
          <w:color w:val="000000"/>
          <w:sz w:val="14"/>
          <w:szCs w:val="14"/>
        </w:rPr>
        <w:t>ŘO</w:t>
      </w:r>
      <w:r w:rsidRPr="00C93CD4">
        <w:rPr>
          <w:rFonts w:ascii="Arial" w:hAnsi="Arial" w:cs="Arial"/>
          <w:color w:val="000000"/>
          <w:sz w:val="14"/>
          <w:szCs w:val="14"/>
        </w:rPr>
        <w:t>/</w:t>
      </w:r>
      <w:r>
        <w:rPr>
          <w:rFonts w:ascii="Arial" w:hAnsi="Arial" w:cs="Arial"/>
          <w:color w:val="000000"/>
          <w:sz w:val="14"/>
          <w:szCs w:val="14"/>
        </w:rPr>
        <w:t>sekretariátu</w:t>
      </w:r>
      <w:r w:rsidRPr="00532416">
        <w:rPr>
          <w:rFonts w:ascii="Arial" w:hAnsi="Arial" w:cs="Arial"/>
          <w:color w:val="000000"/>
          <w:sz w:val="14"/>
          <w:szCs w:val="14"/>
        </w:rPr>
        <w:t>.</w:t>
      </w:r>
    </w:p>
  </w:footnote>
  <w:footnote w:id="24">
    <w:p w:rsidR="004F6DA1" w:rsidRDefault="004F6DA1" w:rsidP="00DD6258">
      <w:pPr>
        <w:pStyle w:val="Textpoznpodarou"/>
      </w:pPr>
      <w:r w:rsidRPr="0025478A">
        <w:rPr>
          <w:rStyle w:val="Znakapoznpodarou"/>
        </w:rPr>
        <w:footnoteRef/>
      </w:r>
      <w:r w:rsidRPr="0025478A">
        <w:t xml:space="preserve"> Zpráva může být po dohodě s pobočkou předložena též v angličtině a na jiném formuláři, který používá projektový partner pro podávání zpráv vedoucímu partnerovi. </w:t>
      </w:r>
      <w:r w:rsidRPr="0025478A">
        <w:rPr>
          <w:b/>
        </w:rPr>
        <w:t xml:space="preserve">V TOMTO PŘÍPADĚ VŠAK MUSÍ SPLŇOVAT VŠECHNY NÁLEŽITOSI STANOVENÉ </w:t>
      </w:r>
      <w:r>
        <w:rPr>
          <w:b/>
        </w:rPr>
        <w:t>CENTREM</w:t>
      </w:r>
      <w:r w:rsidRPr="0025478A">
        <w:rPr>
          <w:b/>
        </w:rPr>
        <w:t xml:space="preserve">, RESP. MUSÍ BÝT O CHYBĚJÍCÍ DOPLNĚNA. TENTO POSTUP VŽDY KONSULTUJTE S PRACOVNÍKY POBOČKY </w:t>
      </w:r>
      <w:r>
        <w:rPr>
          <w:b/>
        </w:rPr>
        <w:t>CENTRA</w:t>
      </w:r>
      <w:r w:rsidRPr="0025478A">
        <w:rPr>
          <w:b/>
        </w:rPr>
        <w:t>.</w:t>
      </w:r>
    </w:p>
  </w:footnote>
  <w:footnote w:id="25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najdete na tomto odkazu: </w:t>
      </w:r>
      <w:hyperlink r:id="rId1" w:history="1">
        <w:r w:rsidRPr="00D61F76">
          <w:rPr>
            <w:rStyle w:val="Hypertextovodkaz"/>
          </w:rPr>
          <w:t>https://ems.interreg-central.eu/app/main?execution=e1s1</w:t>
        </w:r>
      </w:hyperlink>
      <w:r>
        <w:t xml:space="preserve"> </w:t>
      </w:r>
    </w:p>
  </w:footnote>
  <w:footnote w:id="26">
    <w:p w:rsidR="004F6DA1" w:rsidRDefault="004F6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Offline</w:t>
      </w:r>
      <w:proofErr w:type="spellEnd"/>
      <w:r>
        <w:t xml:space="preserve"> verze Partner report je součástí Pokynů jako příloha č. 9 a má pouze informativní charakter. Partner report musí být vyplněna v systému </w:t>
      </w:r>
      <w:proofErr w:type="spellStart"/>
      <w:r>
        <w:t>eMS</w:t>
      </w:r>
      <w:proofErr w:type="spellEnd"/>
      <w:r>
        <w:t xml:space="preserve">. </w:t>
      </w:r>
    </w:p>
  </w:footnote>
  <w:footnote w:id="27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Viz odrážka č. 2.2</w:t>
      </w:r>
    </w:p>
  </w:footnote>
  <w:footnote w:id="28">
    <w:p w:rsidR="004F6DA1" w:rsidRDefault="004F6DA1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29">
    <w:p w:rsidR="004F6DA1" w:rsidRDefault="004F6DA1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90BDF"/>
    <w:multiLevelType w:val="multilevel"/>
    <w:tmpl w:val="AB00AB56"/>
    <w:numStyleLink w:val="Aufzhlung"/>
  </w:abstractNum>
  <w:abstractNum w:abstractNumId="6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E77EB"/>
    <w:multiLevelType w:val="multilevel"/>
    <w:tmpl w:val="90404EA4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6208"/>
    <w:multiLevelType w:val="multilevel"/>
    <w:tmpl w:val="3F5C012C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DE6CE3"/>
    <w:multiLevelType w:val="multilevel"/>
    <w:tmpl w:val="97307F76"/>
    <w:lvl w:ilvl="0">
      <w:start w:val="7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83148CA"/>
    <w:multiLevelType w:val="hybridMultilevel"/>
    <w:tmpl w:val="7A8E1EBC"/>
    <w:lvl w:ilvl="0" w:tplc="070E0AAA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7673F"/>
    <w:multiLevelType w:val="hybridMultilevel"/>
    <w:tmpl w:val="30A200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F3FE3"/>
    <w:multiLevelType w:val="hybridMultilevel"/>
    <w:tmpl w:val="356E2DA2"/>
    <w:lvl w:ilvl="0" w:tplc="C77C64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D1F6BA9"/>
    <w:multiLevelType w:val="hybridMultilevel"/>
    <w:tmpl w:val="A8289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4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A97611"/>
    <w:multiLevelType w:val="hybridMultilevel"/>
    <w:tmpl w:val="715E88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150EF"/>
    <w:multiLevelType w:val="hybridMultilevel"/>
    <w:tmpl w:val="CC3C92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0E3097"/>
    <w:multiLevelType w:val="multilevel"/>
    <w:tmpl w:val="FA486338"/>
    <w:lvl w:ilvl="0">
      <w:start w:val="1"/>
      <w:numFmt w:val="lowerLetter"/>
      <w:lvlText w:val="%1│"/>
      <w:lvlJc w:val="right"/>
      <w:pPr>
        <w:ind w:left="568" w:hanging="284"/>
      </w:pPr>
      <w:rPr>
        <w:rFonts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553FC4"/>
    <w:multiLevelType w:val="multilevel"/>
    <w:tmpl w:val="6C62778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54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29"/>
  </w:num>
  <w:num w:numId="5">
    <w:abstractNumId w:val="33"/>
  </w:num>
  <w:num w:numId="6">
    <w:abstractNumId w:val="47"/>
  </w:num>
  <w:num w:numId="7">
    <w:abstractNumId w:val="15"/>
  </w:num>
  <w:num w:numId="8">
    <w:abstractNumId w:val="13"/>
  </w:num>
  <w:num w:numId="9">
    <w:abstractNumId w:val="26"/>
  </w:num>
  <w:num w:numId="10">
    <w:abstractNumId w:val="37"/>
  </w:num>
  <w:num w:numId="11">
    <w:abstractNumId w:val="10"/>
  </w:num>
  <w:num w:numId="12">
    <w:abstractNumId w:val="27"/>
  </w:num>
  <w:num w:numId="13">
    <w:abstractNumId w:val="4"/>
  </w:num>
  <w:num w:numId="14">
    <w:abstractNumId w:val="51"/>
  </w:num>
  <w:num w:numId="15">
    <w:abstractNumId w:val="43"/>
  </w:num>
  <w:num w:numId="16">
    <w:abstractNumId w:val="24"/>
  </w:num>
  <w:num w:numId="17">
    <w:abstractNumId w:val="7"/>
  </w:num>
  <w:num w:numId="18">
    <w:abstractNumId w:val="18"/>
  </w:num>
  <w:num w:numId="19">
    <w:abstractNumId w:val="14"/>
  </w:num>
  <w:num w:numId="20">
    <w:abstractNumId w:val="3"/>
  </w:num>
  <w:num w:numId="21">
    <w:abstractNumId w:val="44"/>
  </w:num>
  <w:num w:numId="22">
    <w:abstractNumId w:val="41"/>
  </w:num>
  <w:num w:numId="23">
    <w:abstractNumId w:val="23"/>
  </w:num>
  <w:num w:numId="24">
    <w:abstractNumId w:val="20"/>
  </w:num>
  <w:num w:numId="25">
    <w:abstractNumId w:val="36"/>
  </w:num>
  <w:num w:numId="26">
    <w:abstractNumId w:val="39"/>
  </w:num>
  <w:num w:numId="27">
    <w:abstractNumId w:val="2"/>
  </w:num>
  <w:num w:numId="28">
    <w:abstractNumId w:val="9"/>
  </w:num>
  <w:num w:numId="29">
    <w:abstractNumId w:val="8"/>
  </w:num>
  <w:num w:numId="30">
    <w:abstractNumId w:val="40"/>
  </w:num>
  <w:num w:numId="31">
    <w:abstractNumId w:val="0"/>
  </w:num>
  <w:num w:numId="32">
    <w:abstractNumId w:val="53"/>
  </w:num>
  <w:num w:numId="33">
    <w:abstractNumId w:val="54"/>
  </w:num>
  <w:num w:numId="34">
    <w:abstractNumId w:val="28"/>
  </w:num>
  <w:num w:numId="35">
    <w:abstractNumId w:val="1"/>
  </w:num>
  <w:num w:numId="36">
    <w:abstractNumId w:val="32"/>
  </w:num>
  <w:num w:numId="37">
    <w:abstractNumId w:val="35"/>
  </w:num>
  <w:num w:numId="38">
    <w:abstractNumId w:val="52"/>
  </w:num>
  <w:num w:numId="39">
    <w:abstractNumId w:val="48"/>
  </w:num>
  <w:num w:numId="40">
    <w:abstractNumId w:val="30"/>
  </w:num>
  <w:num w:numId="41">
    <w:abstractNumId w:val="42"/>
  </w:num>
  <w:num w:numId="42">
    <w:abstractNumId w:val="25"/>
  </w:num>
  <w:num w:numId="43">
    <w:abstractNumId w:val="45"/>
  </w:num>
  <w:num w:numId="44">
    <w:abstractNumId w:val="46"/>
  </w:num>
  <w:num w:numId="45">
    <w:abstractNumId w:val="38"/>
  </w:num>
  <w:num w:numId="46">
    <w:abstractNumId w:val="31"/>
  </w:num>
  <w:num w:numId="47">
    <w:abstractNumId w:val="50"/>
  </w:num>
  <w:num w:numId="48">
    <w:abstractNumId w:val="12"/>
  </w:num>
  <w:num w:numId="49">
    <w:abstractNumId w:val="11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6"/>
  </w:num>
  <w:num w:numId="52">
    <w:abstractNumId w:val="49"/>
  </w:num>
  <w:num w:numId="53">
    <w:abstractNumId w:val="22"/>
  </w:num>
  <w:num w:numId="54">
    <w:abstractNumId w:val="21"/>
  </w:num>
  <w:num w:numId="55">
    <w:abstractNumId w:val="6"/>
  </w:num>
  <w:num w:numId="56">
    <w:abstractNumId w:val="15"/>
    <w:lvlOverride w:ilvl="0">
      <w:startOverride w:val="8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8"/>
    <w:rsid w:val="0000154D"/>
    <w:rsid w:val="0000170E"/>
    <w:rsid w:val="00002AF7"/>
    <w:rsid w:val="00004E6B"/>
    <w:rsid w:val="0000752E"/>
    <w:rsid w:val="00011164"/>
    <w:rsid w:val="0001266F"/>
    <w:rsid w:val="00013912"/>
    <w:rsid w:val="00016FD9"/>
    <w:rsid w:val="00024D55"/>
    <w:rsid w:val="00025BD3"/>
    <w:rsid w:val="000355EA"/>
    <w:rsid w:val="000411F5"/>
    <w:rsid w:val="00056D7F"/>
    <w:rsid w:val="00060351"/>
    <w:rsid w:val="0008427B"/>
    <w:rsid w:val="000875BA"/>
    <w:rsid w:val="000907C3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E04DE"/>
    <w:rsid w:val="000E1231"/>
    <w:rsid w:val="00102894"/>
    <w:rsid w:val="00110B08"/>
    <w:rsid w:val="001126E3"/>
    <w:rsid w:val="00115A7E"/>
    <w:rsid w:val="00116B0B"/>
    <w:rsid w:val="0012747A"/>
    <w:rsid w:val="00132837"/>
    <w:rsid w:val="00133BFE"/>
    <w:rsid w:val="001508F4"/>
    <w:rsid w:val="0015138F"/>
    <w:rsid w:val="001609AD"/>
    <w:rsid w:val="00163843"/>
    <w:rsid w:val="00163E0F"/>
    <w:rsid w:val="0016667E"/>
    <w:rsid w:val="00171683"/>
    <w:rsid w:val="00171DBD"/>
    <w:rsid w:val="00173265"/>
    <w:rsid w:val="00177D0E"/>
    <w:rsid w:val="0018560D"/>
    <w:rsid w:val="001936EF"/>
    <w:rsid w:val="001964D2"/>
    <w:rsid w:val="001A0892"/>
    <w:rsid w:val="001A1E8C"/>
    <w:rsid w:val="001B4C40"/>
    <w:rsid w:val="001C2B06"/>
    <w:rsid w:val="001D1D36"/>
    <w:rsid w:val="001F31E2"/>
    <w:rsid w:val="001F4A9E"/>
    <w:rsid w:val="00200046"/>
    <w:rsid w:val="0020456C"/>
    <w:rsid w:val="00207C87"/>
    <w:rsid w:val="00212CEF"/>
    <w:rsid w:val="0021461A"/>
    <w:rsid w:val="00222F2F"/>
    <w:rsid w:val="0022316B"/>
    <w:rsid w:val="0022696C"/>
    <w:rsid w:val="00234128"/>
    <w:rsid w:val="00234289"/>
    <w:rsid w:val="00234901"/>
    <w:rsid w:val="002363D0"/>
    <w:rsid w:val="00243544"/>
    <w:rsid w:val="00260076"/>
    <w:rsid w:val="00264E2B"/>
    <w:rsid w:val="00265BB9"/>
    <w:rsid w:val="00267CA6"/>
    <w:rsid w:val="00274096"/>
    <w:rsid w:val="0027734F"/>
    <w:rsid w:val="0027765C"/>
    <w:rsid w:val="00285199"/>
    <w:rsid w:val="00286C98"/>
    <w:rsid w:val="00287378"/>
    <w:rsid w:val="0029227B"/>
    <w:rsid w:val="0029695C"/>
    <w:rsid w:val="002A26CA"/>
    <w:rsid w:val="002A7674"/>
    <w:rsid w:val="002B3C5E"/>
    <w:rsid w:val="002B6531"/>
    <w:rsid w:val="002B7293"/>
    <w:rsid w:val="002C453B"/>
    <w:rsid w:val="002E3A3B"/>
    <w:rsid w:val="002E7A1F"/>
    <w:rsid w:val="002F6D60"/>
    <w:rsid w:val="00303EAC"/>
    <w:rsid w:val="0031532C"/>
    <w:rsid w:val="00315D29"/>
    <w:rsid w:val="003217A0"/>
    <w:rsid w:val="00332FC5"/>
    <w:rsid w:val="0033481E"/>
    <w:rsid w:val="003520BF"/>
    <w:rsid w:val="003544EC"/>
    <w:rsid w:val="0035662C"/>
    <w:rsid w:val="00371138"/>
    <w:rsid w:val="003748E9"/>
    <w:rsid w:val="003820AB"/>
    <w:rsid w:val="00384D4E"/>
    <w:rsid w:val="0038544F"/>
    <w:rsid w:val="003913FB"/>
    <w:rsid w:val="003930B3"/>
    <w:rsid w:val="003A2E6F"/>
    <w:rsid w:val="003B36E2"/>
    <w:rsid w:val="003C3981"/>
    <w:rsid w:val="003C5EEC"/>
    <w:rsid w:val="003D3CE0"/>
    <w:rsid w:val="003D4DEF"/>
    <w:rsid w:val="003D7434"/>
    <w:rsid w:val="003E1042"/>
    <w:rsid w:val="003E51B2"/>
    <w:rsid w:val="003E5BF7"/>
    <w:rsid w:val="003E5E1E"/>
    <w:rsid w:val="003F0A4B"/>
    <w:rsid w:val="00400EA0"/>
    <w:rsid w:val="00416386"/>
    <w:rsid w:val="0042467C"/>
    <w:rsid w:val="004302A6"/>
    <w:rsid w:val="00430D33"/>
    <w:rsid w:val="0044723C"/>
    <w:rsid w:val="00450ED7"/>
    <w:rsid w:val="00452C55"/>
    <w:rsid w:val="00455E1A"/>
    <w:rsid w:val="00456383"/>
    <w:rsid w:val="0045763E"/>
    <w:rsid w:val="004670E0"/>
    <w:rsid w:val="00474377"/>
    <w:rsid w:val="00493276"/>
    <w:rsid w:val="004B088B"/>
    <w:rsid w:val="004B1B3D"/>
    <w:rsid w:val="004B1F59"/>
    <w:rsid w:val="004C0D52"/>
    <w:rsid w:val="004C64C6"/>
    <w:rsid w:val="004D2371"/>
    <w:rsid w:val="004D7531"/>
    <w:rsid w:val="004E146F"/>
    <w:rsid w:val="004F6DA1"/>
    <w:rsid w:val="00500EBC"/>
    <w:rsid w:val="00502637"/>
    <w:rsid w:val="005028B7"/>
    <w:rsid w:val="00505376"/>
    <w:rsid w:val="0050568D"/>
    <w:rsid w:val="00505AC0"/>
    <w:rsid w:val="00507BEB"/>
    <w:rsid w:val="00512575"/>
    <w:rsid w:val="00512A15"/>
    <w:rsid w:val="00531974"/>
    <w:rsid w:val="00532416"/>
    <w:rsid w:val="00534FC4"/>
    <w:rsid w:val="00537284"/>
    <w:rsid w:val="00541AA7"/>
    <w:rsid w:val="00550A06"/>
    <w:rsid w:val="005533A3"/>
    <w:rsid w:val="005538BC"/>
    <w:rsid w:val="00557E04"/>
    <w:rsid w:val="00565AAB"/>
    <w:rsid w:val="00567B2B"/>
    <w:rsid w:val="0058259D"/>
    <w:rsid w:val="00582964"/>
    <w:rsid w:val="005A05E4"/>
    <w:rsid w:val="005B279E"/>
    <w:rsid w:val="005B3CA5"/>
    <w:rsid w:val="005B3F0C"/>
    <w:rsid w:val="005C0C9B"/>
    <w:rsid w:val="005C1C77"/>
    <w:rsid w:val="005C6D12"/>
    <w:rsid w:val="005D22B5"/>
    <w:rsid w:val="005D2A04"/>
    <w:rsid w:val="005D2CFA"/>
    <w:rsid w:val="005E2365"/>
    <w:rsid w:val="006003F5"/>
    <w:rsid w:val="00602D3B"/>
    <w:rsid w:val="006055A4"/>
    <w:rsid w:val="0060792C"/>
    <w:rsid w:val="00613518"/>
    <w:rsid w:val="006261BE"/>
    <w:rsid w:val="00627004"/>
    <w:rsid w:val="006405D4"/>
    <w:rsid w:val="0064129E"/>
    <w:rsid w:val="0064415B"/>
    <w:rsid w:val="00644F4C"/>
    <w:rsid w:val="00653607"/>
    <w:rsid w:val="0065639B"/>
    <w:rsid w:val="00657F91"/>
    <w:rsid w:val="006605B8"/>
    <w:rsid w:val="0066116B"/>
    <w:rsid w:val="00662BFC"/>
    <w:rsid w:val="00664244"/>
    <w:rsid w:val="00674302"/>
    <w:rsid w:val="00675464"/>
    <w:rsid w:val="006762F9"/>
    <w:rsid w:val="0068490D"/>
    <w:rsid w:val="006870B1"/>
    <w:rsid w:val="006962FF"/>
    <w:rsid w:val="006B0E32"/>
    <w:rsid w:val="006B606B"/>
    <w:rsid w:val="006B6B4B"/>
    <w:rsid w:val="006C31DA"/>
    <w:rsid w:val="006C4129"/>
    <w:rsid w:val="006C5576"/>
    <w:rsid w:val="006D1535"/>
    <w:rsid w:val="006D2265"/>
    <w:rsid w:val="006D4345"/>
    <w:rsid w:val="006D5EEC"/>
    <w:rsid w:val="006D68C9"/>
    <w:rsid w:val="006E04A6"/>
    <w:rsid w:val="006E0B7F"/>
    <w:rsid w:val="006F60C3"/>
    <w:rsid w:val="0070073E"/>
    <w:rsid w:val="007014F9"/>
    <w:rsid w:val="00704F6F"/>
    <w:rsid w:val="0071602F"/>
    <w:rsid w:val="00717D18"/>
    <w:rsid w:val="00725383"/>
    <w:rsid w:val="00725A14"/>
    <w:rsid w:val="00727B4B"/>
    <w:rsid w:val="00733506"/>
    <w:rsid w:val="00737365"/>
    <w:rsid w:val="0074039F"/>
    <w:rsid w:val="0074125A"/>
    <w:rsid w:val="00743272"/>
    <w:rsid w:val="007434E5"/>
    <w:rsid w:val="00745A75"/>
    <w:rsid w:val="00746956"/>
    <w:rsid w:val="00750B6F"/>
    <w:rsid w:val="007611FE"/>
    <w:rsid w:val="0076145E"/>
    <w:rsid w:val="00765901"/>
    <w:rsid w:val="00780935"/>
    <w:rsid w:val="00781B5C"/>
    <w:rsid w:val="00791022"/>
    <w:rsid w:val="00793AC8"/>
    <w:rsid w:val="007A7D60"/>
    <w:rsid w:val="007B1F0F"/>
    <w:rsid w:val="007B350F"/>
    <w:rsid w:val="007B36B0"/>
    <w:rsid w:val="007D113B"/>
    <w:rsid w:val="007D17DA"/>
    <w:rsid w:val="007D5D93"/>
    <w:rsid w:val="007F68AD"/>
    <w:rsid w:val="00802A64"/>
    <w:rsid w:val="008040ED"/>
    <w:rsid w:val="008045F0"/>
    <w:rsid w:val="00811EF4"/>
    <w:rsid w:val="008142AC"/>
    <w:rsid w:val="008235BF"/>
    <w:rsid w:val="0082457B"/>
    <w:rsid w:val="00826A51"/>
    <w:rsid w:val="00826BDB"/>
    <w:rsid w:val="008273F4"/>
    <w:rsid w:val="0083743C"/>
    <w:rsid w:val="00837E80"/>
    <w:rsid w:val="0084260D"/>
    <w:rsid w:val="00844C68"/>
    <w:rsid w:val="00852AC7"/>
    <w:rsid w:val="00857F13"/>
    <w:rsid w:val="00863480"/>
    <w:rsid w:val="00864119"/>
    <w:rsid w:val="008661DE"/>
    <w:rsid w:val="0086713F"/>
    <w:rsid w:val="00872264"/>
    <w:rsid w:val="00875BD3"/>
    <w:rsid w:val="00887F85"/>
    <w:rsid w:val="00891762"/>
    <w:rsid w:val="00891FD5"/>
    <w:rsid w:val="008931F5"/>
    <w:rsid w:val="00893BA7"/>
    <w:rsid w:val="008A2FBB"/>
    <w:rsid w:val="008B021B"/>
    <w:rsid w:val="008E0B32"/>
    <w:rsid w:val="008E64BD"/>
    <w:rsid w:val="008E6CF1"/>
    <w:rsid w:val="008F2C97"/>
    <w:rsid w:val="008F402D"/>
    <w:rsid w:val="008F515F"/>
    <w:rsid w:val="009200D2"/>
    <w:rsid w:val="00920C9E"/>
    <w:rsid w:val="0092707F"/>
    <w:rsid w:val="00933BCC"/>
    <w:rsid w:val="009409AD"/>
    <w:rsid w:val="00943C2E"/>
    <w:rsid w:val="00944A8E"/>
    <w:rsid w:val="00952248"/>
    <w:rsid w:val="0095274A"/>
    <w:rsid w:val="00957FDB"/>
    <w:rsid w:val="00961E4A"/>
    <w:rsid w:val="009647E6"/>
    <w:rsid w:val="0096601E"/>
    <w:rsid w:val="00975344"/>
    <w:rsid w:val="00984FCF"/>
    <w:rsid w:val="00986E2B"/>
    <w:rsid w:val="009875BB"/>
    <w:rsid w:val="009A3A2A"/>
    <w:rsid w:val="009A4D8D"/>
    <w:rsid w:val="009C17FC"/>
    <w:rsid w:val="009C4EDB"/>
    <w:rsid w:val="009D016A"/>
    <w:rsid w:val="009D3DF0"/>
    <w:rsid w:val="009D6716"/>
    <w:rsid w:val="009E154F"/>
    <w:rsid w:val="009E291E"/>
    <w:rsid w:val="009E61F1"/>
    <w:rsid w:val="00A04D67"/>
    <w:rsid w:val="00A071FE"/>
    <w:rsid w:val="00A2029E"/>
    <w:rsid w:val="00A22180"/>
    <w:rsid w:val="00A33434"/>
    <w:rsid w:val="00A34AFB"/>
    <w:rsid w:val="00A35F0D"/>
    <w:rsid w:val="00A46567"/>
    <w:rsid w:val="00A52EF8"/>
    <w:rsid w:val="00A651B5"/>
    <w:rsid w:val="00A87087"/>
    <w:rsid w:val="00A87E21"/>
    <w:rsid w:val="00A92064"/>
    <w:rsid w:val="00A935C5"/>
    <w:rsid w:val="00A93B6E"/>
    <w:rsid w:val="00AA015B"/>
    <w:rsid w:val="00AA6E19"/>
    <w:rsid w:val="00AB4B97"/>
    <w:rsid w:val="00AB623E"/>
    <w:rsid w:val="00AC22C5"/>
    <w:rsid w:val="00AD026D"/>
    <w:rsid w:val="00AD3249"/>
    <w:rsid w:val="00AF5E19"/>
    <w:rsid w:val="00AF7EB9"/>
    <w:rsid w:val="00B02AE5"/>
    <w:rsid w:val="00B11745"/>
    <w:rsid w:val="00B12749"/>
    <w:rsid w:val="00B16703"/>
    <w:rsid w:val="00B26DD5"/>
    <w:rsid w:val="00B31E5C"/>
    <w:rsid w:val="00B35F64"/>
    <w:rsid w:val="00B40853"/>
    <w:rsid w:val="00B51990"/>
    <w:rsid w:val="00B52F61"/>
    <w:rsid w:val="00B5538E"/>
    <w:rsid w:val="00B555C7"/>
    <w:rsid w:val="00B66643"/>
    <w:rsid w:val="00B765E0"/>
    <w:rsid w:val="00B85C14"/>
    <w:rsid w:val="00B87C00"/>
    <w:rsid w:val="00B953D1"/>
    <w:rsid w:val="00BA195E"/>
    <w:rsid w:val="00BC3DEE"/>
    <w:rsid w:val="00BD1AAB"/>
    <w:rsid w:val="00BD5BAA"/>
    <w:rsid w:val="00BD72E1"/>
    <w:rsid w:val="00BE62F8"/>
    <w:rsid w:val="00BE77B3"/>
    <w:rsid w:val="00BF1FAE"/>
    <w:rsid w:val="00BF2E62"/>
    <w:rsid w:val="00C078EB"/>
    <w:rsid w:val="00C15DBF"/>
    <w:rsid w:val="00C16A72"/>
    <w:rsid w:val="00C16B06"/>
    <w:rsid w:val="00C17BCE"/>
    <w:rsid w:val="00C21691"/>
    <w:rsid w:val="00C247FD"/>
    <w:rsid w:val="00C307C9"/>
    <w:rsid w:val="00C35DD3"/>
    <w:rsid w:val="00C419C9"/>
    <w:rsid w:val="00C52C6C"/>
    <w:rsid w:val="00C55A11"/>
    <w:rsid w:val="00C67AA6"/>
    <w:rsid w:val="00C80B2F"/>
    <w:rsid w:val="00C83F64"/>
    <w:rsid w:val="00C87917"/>
    <w:rsid w:val="00C93CD4"/>
    <w:rsid w:val="00CA4048"/>
    <w:rsid w:val="00CA60E5"/>
    <w:rsid w:val="00CC1821"/>
    <w:rsid w:val="00CC63E2"/>
    <w:rsid w:val="00CC6A24"/>
    <w:rsid w:val="00CC6C47"/>
    <w:rsid w:val="00CC70E5"/>
    <w:rsid w:val="00CD3979"/>
    <w:rsid w:val="00CD60E5"/>
    <w:rsid w:val="00CD6F61"/>
    <w:rsid w:val="00CE45E8"/>
    <w:rsid w:val="00CF2568"/>
    <w:rsid w:val="00CF559C"/>
    <w:rsid w:val="00CF7FCD"/>
    <w:rsid w:val="00D015DC"/>
    <w:rsid w:val="00D021B0"/>
    <w:rsid w:val="00D058C9"/>
    <w:rsid w:val="00D06524"/>
    <w:rsid w:val="00D11BB7"/>
    <w:rsid w:val="00D24CA4"/>
    <w:rsid w:val="00D26217"/>
    <w:rsid w:val="00D3286B"/>
    <w:rsid w:val="00D40344"/>
    <w:rsid w:val="00D475BB"/>
    <w:rsid w:val="00D54979"/>
    <w:rsid w:val="00D573F0"/>
    <w:rsid w:val="00D61251"/>
    <w:rsid w:val="00D716C6"/>
    <w:rsid w:val="00D7228E"/>
    <w:rsid w:val="00D7368C"/>
    <w:rsid w:val="00D9016C"/>
    <w:rsid w:val="00D92ECF"/>
    <w:rsid w:val="00D94D86"/>
    <w:rsid w:val="00D9539F"/>
    <w:rsid w:val="00D960A2"/>
    <w:rsid w:val="00D973F6"/>
    <w:rsid w:val="00DA1C2C"/>
    <w:rsid w:val="00DA68C3"/>
    <w:rsid w:val="00DC301E"/>
    <w:rsid w:val="00DC3449"/>
    <w:rsid w:val="00DD34F1"/>
    <w:rsid w:val="00DD60C1"/>
    <w:rsid w:val="00DD6258"/>
    <w:rsid w:val="00DE09D2"/>
    <w:rsid w:val="00DE716D"/>
    <w:rsid w:val="00DF5391"/>
    <w:rsid w:val="00DF5494"/>
    <w:rsid w:val="00DF6313"/>
    <w:rsid w:val="00E001AA"/>
    <w:rsid w:val="00E126DE"/>
    <w:rsid w:val="00E137FE"/>
    <w:rsid w:val="00E31EFC"/>
    <w:rsid w:val="00E363DE"/>
    <w:rsid w:val="00E37ACD"/>
    <w:rsid w:val="00E4447A"/>
    <w:rsid w:val="00E46D40"/>
    <w:rsid w:val="00E527EF"/>
    <w:rsid w:val="00E55137"/>
    <w:rsid w:val="00E63107"/>
    <w:rsid w:val="00E660EE"/>
    <w:rsid w:val="00E73ADE"/>
    <w:rsid w:val="00E74355"/>
    <w:rsid w:val="00E74FAB"/>
    <w:rsid w:val="00E87F70"/>
    <w:rsid w:val="00E936B1"/>
    <w:rsid w:val="00E9559C"/>
    <w:rsid w:val="00E97461"/>
    <w:rsid w:val="00EA4AF8"/>
    <w:rsid w:val="00EB15FA"/>
    <w:rsid w:val="00EB2022"/>
    <w:rsid w:val="00EB31D4"/>
    <w:rsid w:val="00EB46DC"/>
    <w:rsid w:val="00EC06A7"/>
    <w:rsid w:val="00EC2066"/>
    <w:rsid w:val="00EC337A"/>
    <w:rsid w:val="00EC38B5"/>
    <w:rsid w:val="00EC52C9"/>
    <w:rsid w:val="00ED0851"/>
    <w:rsid w:val="00ED1328"/>
    <w:rsid w:val="00ED70D7"/>
    <w:rsid w:val="00ED7C33"/>
    <w:rsid w:val="00EE47F3"/>
    <w:rsid w:val="00EF11A2"/>
    <w:rsid w:val="00F00FFA"/>
    <w:rsid w:val="00F05DAA"/>
    <w:rsid w:val="00F11FEB"/>
    <w:rsid w:val="00F15AB7"/>
    <w:rsid w:val="00F16785"/>
    <w:rsid w:val="00F2237E"/>
    <w:rsid w:val="00F2335D"/>
    <w:rsid w:val="00F2732F"/>
    <w:rsid w:val="00F30181"/>
    <w:rsid w:val="00F32426"/>
    <w:rsid w:val="00F468D5"/>
    <w:rsid w:val="00F46D52"/>
    <w:rsid w:val="00F565EA"/>
    <w:rsid w:val="00F57027"/>
    <w:rsid w:val="00F657C0"/>
    <w:rsid w:val="00F71DB9"/>
    <w:rsid w:val="00FA0910"/>
    <w:rsid w:val="00FA0FB0"/>
    <w:rsid w:val="00FA50B9"/>
    <w:rsid w:val="00FB27DF"/>
    <w:rsid w:val="00FC12F8"/>
    <w:rsid w:val="00FC1FD9"/>
    <w:rsid w:val="00FD5E96"/>
    <w:rsid w:val="00FD6FB1"/>
    <w:rsid w:val="00FE2BAD"/>
    <w:rsid w:val="00FE34EA"/>
    <w:rsid w:val="00FE5A20"/>
    <w:rsid w:val="00FF25F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getmedia/7be05f88-01dc-46bc-96fd-fee5b45aac41/MP_zpusobile-vydaje-v4_cista.pdf?ext=.pdf" TargetMode="External"/><Relationship Id="rId18" Type="http://schemas.openxmlformats.org/officeDocument/2006/relationships/hyperlink" Target="http://www.interreg-danube.eu/relevant-documents/documents-for-project-implementation" TargetMode="External"/><Relationship Id="rId26" Type="http://schemas.openxmlformats.org/officeDocument/2006/relationships/hyperlink" Target="http://www.crr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-danube.eu/relevant-documents/documents-for-project-implement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terreg-danube.eu/relevant-documents/documents-for-project-implementation" TargetMode="External"/><Relationship Id="rId17" Type="http://schemas.openxmlformats.org/officeDocument/2006/relationships/hyperlink" Target="http://www.interreg-central.eu/Content.Node/apply/Document_Overview.html" TargetMode="External"/><Relationship Id="rId25" Type="http://schemas.openxmlformats.org/officeDocument/2006/relationships/hyperlink" Target="http://www.cr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reg-central.eu/Content.Node/implement/Implementation_Documents.html" TargetMode="External"/><Relationship Id="rId20" Type="http://schemas.openxmlformats.org/officeDocument/2006/relationships/hyperlink" Target="http://www.interreg-central.eu/Content.Node/implement/Implementation_Documents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-central.eu/Content.Node/apply/Document_Overview.html" TargetMode="External"/><Relationship Id="rId24" Type="http://schemas.openxmlformats.org/officeDocument/2006/relationships/hyperlink" Target="http://www.interreg-danub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regeurope.eu/projects/project-development/" TargetMode="External"/><Relationship Id="rId23" Type="http://schemas.openxmlformats.org/officeDocument/2006/relationships/hyperlink" Target="http://www.interreg-central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nterreg-central.eu/Content.Node/implement/Implementation_Documents.html" TargetMode="External"/><Relationship Id="rId19" Type="http://schemas.openxmlformats.org/officeDocument/2006/relationships/hyperlink" Target="http://www.interregeurope.eu/about-us/logo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projects/project-development/" TargetMode="External"/><Relationship Id="rId14" Type="http://schemas.openxmlformats.org/officeDocument/2006/relationships/hyperlink" Target="http://www.dotaceeu.cz/getmedia/7be05f88-01dc-46bc-96fd-fee5b45aac41/MP_zpusobile-vydaje-v4_cista.pdf?ext=.pdf" TargetMode="External"/><Relationship Id="rId22" Type="http://schemas.openxmlformats.org/officeDocument/2006/relationships/hyperlink" Target="http://www.interregeurope.eu" TargetMode="External"/><Relationship Id="rId27" Type="http://schemas.openxmlformats.org/officeDocument/2006/relationships/hyperlink" Target="http://www.crr.cz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s.interreg-central.eu/app/main?execution=e1s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7461-C3C4-4D23-BB87-CCC242C8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9062</Words>
  <Characters>53472</Characters>
  <Application>Microsoft Office Word</Application>
  <DocSecurity>0</DocSecurity>
  <Lines>445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Pavel Lukeš</cp:lastModifiedBy>
  <cp:revision>3</cp:revision>
  <cp:lastPrinted>2016-03-24T07:18:00Z</cp:lastPrinted>
  <dcterms:created xsi:type="dcterms:W3CDTF">2016-11-03T13:36:00Z</dcterms:created>
  <dcterms:modified xsi:type="dcterms:W3CDTF">2016-11-03T13:39:00Z</dcterms:modified>
</cp:coreProperties>
</file>