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9" w:rsidRPr="00E25F3B" w:rsidRDefault="00E946C8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 w:rsidRPr="00E946C8">
        <w:rPr>
          <w:rFonts w:cs="Arial"/>
          <w:sz w:val="44"/>
          <w:szCs w:val="44"/>
        </w:rPr>
        <w:pict>
          <v:rect id="_x0000_s1051" style="position:absolute;left:0;text-align:left;margin-left:185.15pt;margin-top:81.2pt;width:101.25pt;height:612pt;z-index:-251660800;mso-position-horizontal-relative:margin;mso-position-vertical-relative:page" fillcolor="#9cf" stroked="f" strokecolor="blue">
            <w10:wrap anchorx="margin" anchory="page"/>
          </v:rect>
        </w:pic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Pr="00E25F3B" w:rsidRDefault="00DA5289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B37B9A">
        <w:rPr>
          <w:rFonts w:cs="Arial"/>
          <w:b/>
          <w:sz w:val="28"/>
          <w:szCs w:val="28"/>
        </w:rPr>
        <w:t>07/2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A56E23">
        <w:rPr>
          <w:rFonts w:cs="Arial"/>
          <w:b/>
          <w:sz w:val="28"/>
          <w:szCs w:val="28"/>
        </w:rPr>
        <w:t>platnost od</w:t>
      </w:r>
      <w:r w:rsidR="007C0105" w:rsidRPr="00A56E23">
        <w:rPr>
          <w:rFonts w:cs="Arial"/>
          <w:b/>
          <w:sz w:val="28"/>
          <w:szCs w:val="28"/>
        </w:rPr>
        <w:t xml:space="preserve"> </w:t>
      </w:r>
      <w:r w:rsidR="003F4DDB" w:rsidRPr="00D6696C">
        <w:rPr>
          <w:rFonts w:cs="Arial"/>
          <w:b/>
          <w:sz w:val="28"/>
          <w:szCs w:val="28"/>
        </w:rPr>
        <w:t>2</w:t>
      </w:r>
      <w:r w:rsidR="00B37B9A" w:rsidRPr="00D6696C">
        <w:rPr>
          <w:rFonts w:cs="Arial"/>
          <w:b/>
          <w:sz w:val="28"/>
          <w:szCs w:val="28"/>
        </w:rPr>
        <w:t>6</w:t>
      </w:r>
      <w:r w:rsidRPr="00D6696C">
        <w:rPr>
          <w:rFonts w:cs="Arial"/>
          <w:b/>
          <w:sz w:val="28"/>
          <w:szCs w:val="28"/>
        </w:rPr>
        <w:t xml:space="preserve">. </w:t>
      </w:r>
      <w:r w:rsidR="00B37B9A" w:rsidRPr="00D6696C">
        <w:rPr>
          <w:rFonts w:cs="Arial"/>
          <w:b/>
          <w:sz w:val="28"/>
          <w:szCs w:val="28"/>
        </w:rPr>
        <w:t>3</w:t>
      </w:r>
      <w:r w:rsidRPr="00D6696C">
        <w:rPr>
          <w:rFonts w:cs="Arial"/>
          <w:b/>
          <w:sz w:val="28"/>
          <w:szCs w:val="28"/>
        </w:rPr>
        <w:t>.</w:t>
      </w:r>
      <w:r w:rsidRPr="00A56E23">
        <w:rPr>
          <w:rFonts w:cs="Arial"/>
          <w:b/>
          <w:sz w:val="28"/>
          <w:szCs w:val="28"/>
        </w:rPr>
        <w:t xml:space="preserve"> 20</w:t>
      </w:r>
      <w:r w:rsidR="00707323" w:rsidRPr="00A56E23">
        <w:rPr>
          <w:rFonts w:cs="Arial"/>
          <w:b/>
          <w:sz w:val="28"/>
          <w:szCs w:val="28"/>
        </w:rPr>
        <w:t>1</w:t>
      </w:r>
      <w:r w:rsidR="00123900">
        <w:rPr>
          <w:rFonts w:cs="Arial"/>
          <w:b/>
          <w:sz w:val="28"/>
          <w:szCs w:val="28"/>
        </w:rPr>
        <w:t>2</w:t>
      </w:r>
      <w:r w:rsidR="00C70553">
        <w:rPr>
          <w:rFonts w:cs="Arial"/>
          <w:b/>
          <w:sz w:val="28"/>
          <w:szCs w:val="28"/>
        </w:rPr>
        <w:t>, účinnost od 2</w:t>
      </w:r>
      <w:r w:rsidR="001D59FF">
        <w:rPr>
          <w:rFonts w:cs="Arial"/>
          <w:b/>
          <w:sz w:val="28"/>
          <w:szCs w:val="28"/>
        </w:rPr>
        <w:t>. 4. 2012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2"/>
        <w:gridCol w:w="1276"/>
        <w:gridCol w:w="1417"/>
        <w:gridCol w:w="1276"/>
        <w:gridCol w:w="1156"/>
        <w:gridCol w:w="1134"/>
        <w:gridCol w:w="132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C8" w:rsidRDefault="00E946C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C8" w:rsidRDefault="00E946C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B37B9A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8" w:rsidRDefault="008B2A8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B2A83">
              <w:rPr>
                <w:rFonts w:cs="Arial"/>
                <w:b/>
                <w:bCs/>
                <w:szCs w:val="22"/>
              </w:rPr>
              <w:t>26. 03.</w:t>
            </w:r>
            <w:r w:rsidR="002C61F0" w:rsidRPr="00EC2697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 w:rsidR="00123900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612CAA">
              <w:rPr>
                <w:rFonts w:cs="Arial"/>
                <w:b/>
                <w:szCs w:val="22"/>
              </w:rPr>
              <w:t>Ing. Petra Lisová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612CAA">
              <w:rPr>
                <w:rFonts w:cs="Arial"/>
                <w:b/>
                <w:bCs/>
                <w:szCs w:val="22"/>
              </w:rPr>
              <w:t>Bc. Helena Mikanová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CB6EF6" w:rsidRPr="00E25F3B">
              <w:rPr>
                <w:rFonts w:cs="Arial"/>
                <w:b/>
                <w:bCs/>
                <w:szCs w:val="22"/>
              </w:rPr>
              <w:t>Mgr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. </w:t>
            </w:r>
            <w:r w:rsidR="00CB6EF6" w:rsidRPr="00E25F3B">
              <w:rPr>
                <w:rFonts w:cs="Arial"/>
                <w:b/>
                <w:bCs/>
                <w:szCs w:val="22"/>
              </w:rPr>
              <w:t>Michaela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 </w:t>
            </w:r>
            <w:r w:rsidR="00CB6EF6" w:rsidRPr="00E25F3B">
              <w:rPr>
                <w:rFonts w:cs="Arial"/>
                <w:b/>
                <w:bCs/>
                <w:szCs w:val="22"/>
              </w:rPr>
              <w:t>Svobod</w:t>
            </w:r>
            <w:r w:rsidR="009512CF" w:rsidRPr="00E25F3B">
              <w:rPr>
                <w:rFonts w:cs="Arial"/>
                <w:b/>
                <w:bCs/>
                <w:szCs w:val="22"/>
              </w:rPr>
              <w:t>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E946C8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652494">
        <w:trPr>
          <w:trHeight w:val="301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652494">
        <w:trPr>
          <w:trHeight w:val="301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476FCC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B37B9A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9A" w:rsidRDefault="00B37B9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B9A" w:rsidRDefault="00B37B9A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9A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Formální </w:t>
            </w:r>
            <w:r w:rsidR="00C70553">
              <w:rPr>
                <w:rFonts w:cs="Arial"/>
                <w:sz w:val="20"/>
              </w:rPr>
              <w:t xml:space="preserve">a další </w:t>
            </w:r>
            <w:r>
              <w:rPr>
                <w:rFonts w:cs="Arial"/>
                <w:sz w:val="20"/>
              </w:rPr>
              <w:t>úpravy</w:t>
            </w:r>
            <w:r w:rsidR="00C70553">
              <w:rPr>
                <w:rFonts w:cs="Arial"/>
                <w:sz w:val="20"/>
              </w:rPr>
              <w:t xml:space="preserve"> (viz str. 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9A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B9A" w:rsidRPr="00EC2697" w:rsidRDefault="00B37B9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76FCC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9A" w:rsidRPr="00EC2697" w:rsidRDefault="00B37B9A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3D550E" w:rsidRPr="00E25F3B" w:rsidRDefault="003D550E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Pr="00E25F3B" w:rsidRDefault="002B5431" w:rsidP="007C0105">
      <w:pPr>
        <w:rPr>
          <w:b/>
          <w:szCs w:val="22"/>
          <w:lang w:eastAsia="en-US"/>
        </w:rPr>
      </w:pPr>
    </w:p>
    <w:p w:rsidR="002B5431" w:rsidRDefault="002B5431" w:rsidP="007C0105">
      <w:pPr>
        <w:rPr>
          <w:b/>
          <w:szCs w:val="22"/>
          <w:lang w:eastAsia="en-US"/>
        </w:rPr>
      </w:pPr>
    </w:p>
    <w:p w:rsidR="002F1F03" w:rsidRDefault="002F1F03" w:rsidP="007C0105">
      <w:pPr>
        <w:rPr>
          <w:b/>
          <w:szCs w:val="22"/>
          <w:lang w:eastAsia="en-US"/>
        </w:rPr>
      </w:pPr>
    </w:p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p w:rsidR="00EC2697" w:rsidRDefault="00EC2697" w:rsidP="007C0105">
      <w:pPr>
        <w:rPr>
          <w:b/>
          <w:szCs w:val="22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6242"/>
        <w:gridCol w:w="1131"/>
        <w:gridCol w:w="1133"/>
      </w:tblGrid>
      <w:tr w:rsidR="007650A8" w:rsidTr="00174BB7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6C8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>Poř. č.</w:t>
            </w:r>
          </w:p>
        </w:tc>
        <w:tc>
          <w:tcPr>
            <w:tcW w:w="3362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6C8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174BB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0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1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Formální úpravy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</w:p>
        </w:tc>
        <w:tc>
          <w:tcPr>
            <w:tcW w:w="610" w:type="pct"/>
            <w:vAlign w:val="center"/>
          </w:tcPr>
          <w:p w:rsidR="006620BF" w:rsidRDefault="00C70553" w:rsidP="00991D00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D00">
              <w:rPr>
                <w:rFonts w:ascii="Arial" w:hAnsi="Arial" w:cs="Arial"/>
              </w:rPr>
              <w:t>. 4. 2012</w:t>
            </w:r>
          </w:p>
        </w:tc>
      </w:tr>
      <w:tr w:rsidR="007650A8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4B4F4F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991D00" w:rsidP="00EC2697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 implementační struktura </w:t>
            </w:r>
            <w:r w:rsidR="0037745B">
              <w:rPr>
                <w:rFonts w:ascii="Arial" w:hAnsi="Arial" w:cs="Arial"/>
              </w:rPr>
              <w:t xml:space="preserve">byl </w:t>
            </w:r>
            <w:r>
              <w:rPr>
                <w:rFonts w:ascii="Arial" w:hAnsi="Arial" w:cs="Arial"/>
              </w:rPr>
              <w:t xml:space="preserve">nahrazen </w:t>
            </w:r>
            <w:r w:rsidR="00C438BC">
              <w:rPr>
                <w:rFonts w:ascii="Arial" w:hAnsi="Arial" w:cs="Arial"/>
              </w:rPr>
              <w:t xml:space="preserve">obecnějším </w:t>
            </w:r>
            <w:r>
              <w:rPr>
                <w:rFonts w:ascii="Arial" w:hAnsi="Arial" w:cs="Arial"/>
              </w:rPr>
              <w:t>pojmem struktura řízení</w:t>
            </w:r>
            <w:r w:rsidR="00F42186">
              <w:rPr>
                <w:rFonts w:ascii="Arial" w:hAnsi="Arial" w:cs="Arial"/>
              </w:rPr>
              <w:t>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991D00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</w:p>
        </w:tc>
        <w:tc>
          <w:tcPr>
            <w:tcW w:w="610" w:type="pct"/>
            <w:vAlign w:val="center"/>
          </w:tcPr>
          <w:p w:rsidR="006620BF" w:rsidRDefault="00C70553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D00">
              <w:rPr>
                <w:rFonts w:ascii="Arial" w:hAnsi="Arial" w:cs="Arial"/>
              </w:rPr>
              <w:t>. 4. 2012</w:t>
            </w:r>
          </w:p>
        </w:tc>
      </w:tr>
      <w:tr w:rsidR="00695EC3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C3" w:rsidRDefault="00695EC3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C3" w:rsidRPr="00F42186" w:rsidRDefault="008B2A83" w:rsidP="00F42186">
            <w:pPr>
              <w:pStyle w:val="Tabulka"/>
              <w:rPr>
                <w:rFonts w:ascii="Arial" w:hAnsi="Arial" w:cs="Arial"/>
              </w:rPr>
            </w:pPr>
            <w:r w:rsidRPr="008B2A83">
              <w:rPr>
                <w:rFonts w:ascii="Arial" w:hAnsi="Arial" w:cs="Arial"/>
              </w:rPr>
              <w:t xml:space="preserve">Byla doplněna informace o vázání prostředků státního rozpočtu podle § 25 odst.1 e) zákona </w:t>
            </w:r>
            <w:r w:rsidR="00ED6493">
              <w:rPr>
                <w:rFonts w:ascii="Arial" w:hAnsi="Arial" w:cs="Arial"/>
              </w:rPr>
              <w:t xml:space="preserve">č. 218/2000 Sb. o rozpočtových pravidlech ve znění pozdějších předpisů.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C3" w:rsidRDefault="00F4218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10" w:type="pct"/>
            <w:vAlign w:val="center"/>
          </w:tcPr>
          <w:p w:rsidR="00695EC3" w:rsidRDefault="00C70553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5EC3">
              <w:rPr>
                <w:rFonts w:ascii="Arial" w:hAnsi="Arial" w:cs="Arial"/>
              </w:rPr>
              <w:t>. 4. 2012</w:t>
            </w:r>
          </w:p>
        </w:tc>
      </w:tr>
      <w:tr w:rsidR="00206B2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B26" w:rsidRDefault="00FF7060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B26" w:rsidRDefault="00206B26" w:rsidP="008A42E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 upraven prostup pro opravu projektové žádosti v rámci kontroly formálních náležitostí (formou Oznámení o změnách projektové žádosti/projektu) a doplněna možnost prodloužení pětidenní lhůty na úpravu projektové žádosti na základě dostatečného zdůvodnění.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B26" w:rsidRDefault="00F4218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10" w:type="pct"/>
            <w:vAlign w:val="center"/>
          </w:tcPr>
          <w:p w:rsidR="00206B26" w:rsidRDefault="00206B2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2. 4. 2012</w:t>
            </w:r>
          </w:p>
        </w:tc>
      </w:tr>
      <w:tr w:rsidR="007650A8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601" w:rsidRPr="00553DB1" w:rsidRDefault="0037745B" w:rsidP="008A42E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 d</w:t>
            </w:r>
            <w:r w:rsidR="008A42ED" w:rsidRPr="008A42ED">
              <w:rPr>
                <w:rFonts w:ascii="Arial" w:hAnsi="Arial" w:cs="Arial"/>
              </w:rPr>
              <w:t xml:space="preserve">oplněna informace týkající se </w:t>
            </w:r>
            <w:r w:rsidR="008A42ED">
              <w:rPr>
                <w:rFonts w:ascii="Arial" w:hAnsi="Arial" w:cs="Arial"/>
              </w:rPr>
              <w:t>zahájení</w:t>
            </w:r>
            <w:r w:rsidR="008A42ED" w:rsidRPr="008A42ED">
              <w:rPr>
                <w:rFonts w:ascii="Arial" w:hAnsi="Arial" w:cs="Arial"/>
              </w:rPr>
              <w:t xml:space="preserve"> provozu Integrovaného systému státní pokladny (ISS</w:t>
            </w:r>
            <w:r w:rsidR="00F42186">
              <w:rPr>
                <w:rFonts w:ascii="Arial" w:hAnsi="Arial" w:cs="Arial"/>
              </w:rPr>
              <w:t>P</w:t>
            </w:r>
            <w:r w:rsidR="008A42ED" w:rsidRPr="008A42ED">
              <w:rPr>
                <w:rFonts w:ascii="Arial" w:hAnsi="Arial" w:cs="Arial"/>
              </w:rPr>
              <w:t>) ve vztahu ke schválení Stanovení výdajů/Rozhodnutí.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032ECA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0" w:type="pct"/>
            <w:vAlign w:val="center"/>
          </w:tcPr>
          <w:p w:rsidR="006620BF" w:rsidRPr="00553DB1" w:rsidRDefault="00C70553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D00">
              <w:rPr>
                <w:rFonts w:ascii="Arial" w:hAnsi="Arial" w:cs="Arial"/>
              </w:rPr>
              <w:t>. 4. 2012</w:t>
            </w:r>
          </w:p>
        </w:tc>
      </w:tr>
      <w:tr w:rsidR="00F4218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2186" w:rsidRDefault="00FF7060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2186" w:rsidRDefault="00F42186" w:rsidP="00F42186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 doplněna informace o poskytování informací o řešení nesrovnalostí prošetřených územně příslušným finančním úřadem.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2186" w:rsidRDefault="00F4218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0" w:type="pct"/>
            <w:vAlign w:val="center"/>
          </w:tcPr>
          <w:p w:rsidR="00F42186" w:rsidRDefault="00F4218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2. 4. 2012</w:t>
            </w:r>
          </w:p>
        </w:tc>
      </w:tr>
      <w:tr w:rsidR="003535F2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5F2" w:rsidRDefault="00FF7060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5F2" w:rsidRDefault="00C70553" w:rsidP="003535F2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Bylo zrušeno</w:t>
            </w:r>
            <w:r w:rsidR="003535F2">
              <w:rPr>
                <w:rFonts w:ascii="Arial" w:hAnsi="Arial" w:cs="Arial"/>
              </w:rPr>
              <w:t xml:space="preserve"> předkládání tabulky PCO</w:t>
            </w:r>
            <w:r>
              <w:rPr>
                <w:rFonts w:ascii="Arial" w:hAnsi="Arial" w:cs="Arial"/>
              </w:rPr>
              <w:t xml:space="preserve"> (mzdové projekty)</w:t>
            </w:r>
            <w:r w:rsidR="003535F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35F2" w:rsidRDefault="00ED6493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610" w:type="pct"/>
            <w:vAlign w:val="center"/>
          </w:tcPr>
          <w:p w:rsidR="003535F2" w:rsidRDefault="00C70553" w:rsidP="003535F2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5F2">
              <w:rPr>
                <w:rFonts w:ascii="Arial" w:hAnsi="Arial" w:cs="Arial"/>
              </w:rPr>
              <w:t>. 4. 2012</w:t>
            </w:r>
          </w:p>
        </w:tc>
      </w:tr>
      <w:tr w:rsidR="008A42ED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2ED" w:rsidRDefault="00FF7060" w:rsidP="003535F2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2ED" w:rsidRDefault="008A42ED" w:rsidP="00ED649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Došlo k úpravě změn</w:t>
            </w:r>
            <w:r w:rsidR="0096031C">
              <w:rPr>
                <w:rFonts w:ascii="Arial" w:hAnsi="Arial" w:cs="Arial"/>
              </w:rPr>
              <w:t xml:space="preserve"> projektů</w:t>
            </w:r>
            <w:r>
              <w:rPr>
                <w:rFonts w:ascii="Arial" w:hAnsi="Arial" w:cs="Arial"/>
              </w:rPr>
              <w:t xml:space="preserve"> a informací k nim. </w:t>
            </w:r>
            <w:r w:rsidR="00773509">
              <w:rPr>
                <w:rFonts w:ascii="Arial" w:hAnsi="Arial" w:cs="Arial"/>
              </w:rPr>
              <w:t xml:space="preserve">Byla </w:t>
            </w:r>
            <w:r w:rsidR="00ED6493">
              <w:rPr>
                <w:rFonts w:ascii="Arial" w:hAnsi="Arial" w:cs="Arial"/>
              </w:rPr>
              <w:t>upřesněna</w:t>
            </w:r>
            <w:r w:rsidR="00773509">
              <w:rPr>
                <w:rFonts w:ascii="Arial" w:hAnsi="Arial" w:cs="Arial"/>
              </w:rPr>
              <w:t xml:space="preserve"> informace </w:t>
            </w:r>
            <w:r w:rsidR="001D59FF">
              <w:rPr>
                <w:rFonts w:ascii="Arial" w:hAnsi="Arial" w:cs="Arial"/>
              </w:rPr>
              <w:t>o</w:t>
            </w:r>
            <w:r w:rsidR="00773509">
              <w:rPr>
                <w:rFonts w:ascii="Arial" w:hAnsi="Arial" w:cs="Arial"/>
              </w:rPr>
              <w:t xml:space="preserve"> předkládání Oznámení o změně </w:t>
            </w:r>
            <w:r w:rsidR="00ED6493">
              <w:rPr>
                <w:rFonts w:ascii="Arial" w:hAnsi="Arial" w:cs="Arial"/>
              </w:rPr>
              <w:t xml:space="preserve">projektu/projektové žádosti </w:t>
            </w:r>
            <w:r w:rsidR="00773509">
              <w:rPr>
                <w:rFonts w:ascii="Arial" w:hAnsi="Arial" w:cs="Arial"/>
              </w:rPr>
              <w:t>před ukončením etapy</w:t>
            </w:r>
            <w:r w:rsidR="001D59FF">
              <w:rPr>
                <w:rFonts w:ascii="Arial" w:hAnsi="Arial" w:cs="Arial"/>
              </w:rPr>
              <w:t xml:space="preserve"> v případě žádostí o přesun finančních prostředků</w:t>
            </w:r>
            <w:r w:rsidR="00ED6493">
              <w:rPr>
                <w:rFonts w:ascii="Arial" w:hAnsi="Arial" w:cs="Arial"/>
              </w:rPr>
              <w:t>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2ED" w:rsidRPr="00553DB1" w:rsidDel="00123900" w:rsidRDefault="00ED6493" w:rsidP="00ED649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610" w:type="pct"/>
            <w:vAlign w:val="center"/>
          </w:tcPr>
          <w:p w:rsidR="008A42ED" w:rsidRDefault="00C70553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2ED">
              <w:rPr>
                <w:rFonts w:ascii="Arial" w:hAnsi="Arial" w:cs="Arial"/>
              </w:rPr>
              <w:t>. 4. 2012</w:t>
            </w:r>
          </w:p>
        </w:tc>
      </w:tr>
      <w:tr w:rsidR="00D03667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667" w:rsidDel="00773509" w:rsidRDefault="00FF7060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667" w:rsidRPr="008A42ED" w:rsidRDefault="00D03667" w:rsidP="00C438BC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 zrušena minimální hranice</w:t>
            </w:r>
            <w:r w:rsidR="00AD796A">
              <w:rPr>
                <w:rFonts w:ascii="Arial" w:hAnsi="Arial" w:cs="Arial"/>
              </w:rPr>
              <w:t xml:space="preserve"> 10</w:t>
            </w:r>
            <w:r w:rsidR="00FF7060">
              <w:rPr>
                <w:rFonts w:ascii="Arial" w:hAnsi="Arial" w:cs="Arial"/>
              </w:rPr>
              <w:t> </w:t>
            </w:r>
            <w:r w:rsidR="00AD796A">
              <w:rPr>
                <w:rFonts w:ascii="Arial" w:hAnsi="Arial" w:cs="Arial"/>
              </w:rPr>
              <w:t>000</w:t>
            </w:r>
            <w:r w:rsidR="00FF7060">
              <w:rPr>
                <w:rFonts w:ascii="Arial" w:hAnsi="Arial" w:cs="Arial"/>
              </w:rPr>
              <w:t>,-</w:t>
            </w:r>
            <w:r w:rsidR="00AD796A">
              <w:rPr>
                <w:rFonts w:ascii="Arial" w:hAnsi="Arial" w:cs="Arial"/>
              </w:rPr>
              <w:t xml:space="preserve"> Kč</w:t>
            </w:r>
            <w:r>
              <w:rPr>
                <w:rFonts w:ascii="Arial" w:hAnsi="Arial" w:cs="Arial"/>
              </w:rPr>
              <w:t xml:space="preserve"> pro přesuny </w:t>
            </w:r>
            <w:r w:rsidR="00AD796A">
              <w:rPr>
                <w:rFonts w:ascii="Arial" w:hAnsi="Arial" w:cs="Arial"/>
              </w:rPr>
              <w:t>finančních prostředků etapy do etapy.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3667" w:rsidRDefault="00FF7060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610" w:type="pct"/>
            <w:vAlign w:val="center"/>
          </w:tcPr>
          <w:p w:rsidR="00D03667" w:rsidRDefault="00C70553" w:rsidP="00AD796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796A">
              <w:rPr>
                <w:rFonts w:ascii="Arial" w:hAnsi="Arial" w:cs="Arial"/>
              </w:rPr>
              <w:t>. 4. 2012</w:t>
            </w:r>
          </w:p>
        </w:tc>
      </w:tr>
      <w:tr w:rsidR="00FF7060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060" w:rsidDel="003535F2" w:rsidRDefault="00FF7060" w:rsidP="00695EC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060" w:rsidRDefault="00FF7060" w:rsidP="00C438BC">
            <w:pPr>
              <w:pStyle w:val="Tabulka"/>
              <w:rPr>
                <w:rFonts w:ascii="Arial" w:hAnsi="Arial" w:cs="Arial"/>
              </w:rPr>
            </w:pPr>
            <w:r w:rsidRPr="008A42ED">
              <w:rPr>
                <w:rFonts w:ascii="Arial" w:hAnsi="Arial" w:cs="Arial"/>
              </w:rPr>
              <w:t>Došlo k úpravě hranice u individuálně posuzovaných výdajů</w:t>
            </w:r>
            <w:r>
              <w:rPr>
                <w:rFonts w:ascii="Arial" w:hAnsi="Arial" w:cs="Arial"/>
              </w:rPr>
              <w:t xml:space="preserve"> na základě novely zákona č. 218/2000 Sb. o rozpočtových pravidlech ve znění pozdějších předpisů.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060" w:rsidRDefault="00FF7060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610" w:type="pct"/>
            <w:vAlign w:val="center"/>
          </w:tcPr>
          <w:p w:rsidR="00FF7060" w:rsidRDefault="00FF7060" w:rsidP="00AD796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2. 4. 2012</w:t>
            </w:r>
          </w:p>
        </w:tc>
      </w:tr>
      <w:tr w:rsidR="002D1A55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55" w:rsidRDefault="002D1A55" w:rsidP="003535F2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55" w:rsidRDefault="002D1A55" w:rsidP="008A42E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Byla upřesněna informace u sledování udržitelnosti výstupů projektu.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55" w:rsidDel="00ED6493" w:rsidRDefault="002D1A55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610" w:type="pct"/>
            <w:vAlign w:val="center"/>
          </w:tcPr>
          <w:p w:rsidR="002D1A55" w:rsidRDefault="002D1A55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2. 4. 2012</w:t>
            </w:r>
          </w:p>
        </w:tc>
      </w:tr>
      <w:tr w:rsidR="00FF7060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060" w:rsidRDefault="00FF7060" w:rsidP="003535F2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1A55">
              <w:rPr>
                <w:rFonts w:ascii="Arial" w:hAnsi="Arial" w:cs="Arial"/>
              </w:rPr>
              <w:t>2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060" w:rsidRPr="008A42ED" w:rsidRDefault="00FF7060" w:rsidP="008A42E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 zrušena informace k rozpočtovým opatřením a příloha č. 17 Postup pro vydávání rozpočtových opatření na základě informace odboru rozpočtu.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060" w:rsidRDefault="00FF7060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</w:p>
        </w:tc>
        <w:tc>
          <w:tcPr>
            <w:tcW w:w="610" w:type="pct"/>
            <w:vAlign w:val="center"/>
          </w:tcPr>
          <w:p w:rsidR="00FF7060" w:rsidRDefault="00FF7060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2. 4. 2012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0" w:name="_Toc243199641"/>
    <w:p w:rsidR="00274BC5" w:rsidRDefault="00E946C8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946C8"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 w:rsidRPr="00E946C8">
        <w:rPr>
          <w:rFonts w:cs="Arial"/>
        </w:rPr>
        <w:fldChar w:fldCharType="separate"/>
      </w:r>
      <w:hyperlink w:anchor="_Toc320526863" w:history="1">
        <w:r w:rsidR="00274BC5" w:rsidRPr="00AC3299">
          <w:rPr>
            <w:rStyle w:val="Hypertextovodkaz"/>
            <w:rFonts w:cs="Arial"/>
            <w:noProof/>
          </w:rPr>
          <w:t>ÚVOD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64" w:history="1">
        <w:r w:rsidR="00274BC5" w:rsidRPr="00AC3299">
          <w:rPr>
            <w:rStyle w:val="Hypertextovodkaz"/>
            <w:rFonts w:cs="Arial"/>
            <w:noProof/>
          </w:rPr>
          <w:t>Definice pojmů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65" w:history="1">
        <w:r w:rsidR="00274BC5" w:rsidRPr="00AC3299">
          <w:rPr>
            <w:rStyle w:val="Hypertextovodkaz"/>
            <w:rFonts w:cs="Arial"/>
            <w:noProof/>
          </w:rPr>
          <w:t>Seznam použitých zkratek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66" w:history="1">
        <w:r w:rsidR="00274BC5" w:rsidRPr="00AC3299">
          <w:rPr>
            <w:rStyle w:val="Hypertextovodkaz"/>
            <w:rFonts w:cs="Arial"/>
            <w:noProof/>
          </w:rPr>
          <w:t>1.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Operační program Technická pomoc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67" w:history="1">
        <w:r w:rsidR="00274BC5" w:rsidRPr="00AC3299">
          <w:rPr>
            <w:rStyle w:val="Hypertextovodkaz"/>
            <w:rFonts w:cs="Arial"/>
            <w:noProof/>
          </w:rPr>
          <w:t>2.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Příprava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68" w:history="1">
        <w:r w:rsidR="00274BC5" w:rsidRPr="00AC3299">
          <w:rPr>
            <w:rStyle w:val="Hypertextovodkaz"/>
            <w:noProof/>
          </w:rPr>
          <w:t>2.1.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Záměr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69" w:history="1">
        <w:r w:rsidR="00274BC5" w:rsidRPr="00AC3299">
          <w:rPr>
            <w:rStyle w:val="Hypertextovodkaz"/>
            <w:noProof/>
          </w:rPr>
          <w:t>2.2.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Publicita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0" w:history="1">
        <w:r w:rsidR="00274BC5" w:rsidRPr="00AC3299">
          <w:rPr>
            <w:rStyle w:val="Hypertextovodkaz"/>
            <w:noProof/>
          </w:rPr>
          <w:t>2.3.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Způsobilost výdajů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1" w:history="1">
        <w:r w:rsidR="00274BC5" w:rsidRPr="00AC3299">
          <w:rPr>
            <w:rStyle w:val="Hypertextovodkaz"/>
            <w:noProof/>
          </w:rPr>
          <w:t>2.4.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Rozpočet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2" w:history="1">
        <w:r w:rsidR="00274BC5" w:rsidRPr="00AC3299">
          <w:rPr>
            <w:rStyle w:val="Hypertextovodkaz"/>
            <w:noProof/>
          </w:rPr>
          <w:t>2.5.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Přímé výnosy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3" w:history="1">
        <w:r w:rsidR="00274BC5" w:rsidRPr="00AC3299">
          <w:rPr>
            <w:rStyle w:val="Hypertextovodkaz"/>
            <w:noProof/>
          </w:rPr>
          <w:t>2.6.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Veřejná podpora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4" w:history="1">
        <w:r w:rsidR="00274BC5" w:rsidRPr="00AC3299">
          <w:rPr>
            <w:rStyle w:val="Hypertextovodkaz"/>
            <w:noProof/>
          </w:rPr>
          <w:t>2.7.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Časový harmonogram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75" w:history="1">
        <w:r w:rsidR="00274BC5" w:rsidRPr="00AC3299">
          <w:rPr>
            <w:rStyle w:val="Hypertextovodkaz"/>
            <w:rFonts w:cs="Arial"/>
            <w:noProof/>
          </w:rPr>
          <w:t>3.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Postup při předkládání žádostí o finanční podporu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6" w:history="1">
        <w:r w:rsidR="00274BC5" w:rsidRPr="00AC3299">
          <w:rPr>
            <w:rStyle w:val="Hypertextovodkaz"/>
            <w:noProof/>
          </w:rPr>
          <w:t>3.1.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Výzva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7" w:history="1">
        <w:r w:rsidR="00274BC5" w:rsidRPr="00AC3299">
          <w:rPr>
            <w:rStyle w:val="Hypertextovodkaz"/>
            <w:noProof/>
          </w:rPr>
          <w:t>3.2.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Předkládání projektů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78" w:history="1">
        <w:r w:rsidR="00274BC5" w:rsidRPr="00AC3299">
          <w:rPr>
            <w:rStyle w:val="Hypertextovodkaz"/>
            <w:rFonts w:cs="Arial"/>
            <w:noProof/>
          </w:rPr>
          <w:t>4.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Hodnocení a výběr žádostí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79" w:history="1">
        <w:r w:rsidR="00274BC5" w:rsidRPr="00AC3299">
          <w:rPr>
            <w:rStyle w:val="Hypertextovodkaz"/>
            <w:noProof/>
          </w:rPr>
          <w:t>4.1.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Hodnocení projektů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0" w:history="1">
        <w:r w:rsidR="00274BC5" w:rsidRPr="00AC3299">
          <w:rPr>
            <w:rStyle w:val="Hypertextovodkaz"/>
            <w:noProof/>
          </w:rPr>
          <w:t>4.2.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Doporučení projektů k financování Výběrovou komisí OPTP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1" w:history="1">
        <w:r w:rsidR="00274BC5" w:rsidRPr="00AC3299">
          <w:rPr>
            <w:rStyle w:val="Hypertextovodkaz"/>
            <w:noProof/>
          </w:rPr>
          <w:t>4.3.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Schvalování projektů ministrem pro místní rozvoj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82" w:history="1">
        <w:r w:rsidR="00274BC5" w:rsidRPr="00AC3299">
          <w:rPr>
            <w:rStyle w:val="Hypertextovodkaz"/>
            <w:rFonts w:cs="Arial"/>
            <w:noProof/>
          </w:rPr>
          <w:t>5.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Realizace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3" w:history="1">
        <w:r w:rsidR="00274BC5" w:rsidRPr="00AC3299">
          <w:rPr>
            <w:rStyle w:val="Hypertextovodkaz"/>
            <w:rFonts w:cs="Arial"/>
            <w:noProof/>
          </w:rPr>
          <w:t>5.1.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Monitorování postupu projektů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4" w:history="1">
        <w:r w:rsidR="00274BC5" w:rsidRPr="00AC3299">
          <w:rPr>
            <w:rStyle w:val="Hypertextovodkaz"/>
            <w:noProof/>
          </w:rPr>
          <w:t>5.2.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Účetnictví příjemce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5" w:history="1">
        <w:r w:rsidR="00274BC5" w:rsidRPr="00AC3299">
          <w:rPr>
            <w:rStyle w:val="Hypertextovodkaz"/>
            <w:noProof/>
          </w:rPr>
          <w:t>5.3.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Administrace zjednodušené žádosti o platbu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6" w:history="1">
        <w:r w:rsidR="00274BC5" w:rsidRPr="00AC3299">
          <w:rPr>
            <w:rStyle w:val="Hypertextovodkaz"/>
            <w:rFonts w:cs="Arial"/>
            <w:noProof/>
          </w:rPr>
          <w:t>5.4.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Prostředky na platy a související výdaje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7" w:history="1">
        <w:r w:rsidR="00274BC5" w:rsidRPr="00AC3299">
          <w:rPr>
            <w:rStyle w:val="Hypertextovodkaz"/>
            <w:rFonts w:cs="Arial"/>
            <w:noProof/>
          </w:rPr>
          <w:t>5.5.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Změny projektové žádosti/projektu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8" w:history="1">
        <w:r w:rsidR="00274BC5" w:rsidRPr="00AC3299">
          <w:rPr>
            <w:rStyle w:val="Hypertextovodkaz"/>
            <w:rFonts w:cs="Arial"/>
            <w:noProof/>
          </w:rPr>
          <w:t>5.6.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Předčasné ukončení realizace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89" w:history="1">
        <w:r w:rsidR="00274BC5" w:rsidRPr="00AC3299">
          <w:rPr>
            <w:rStyle w:val="Hypertextovodkaz"/>
            <w:rFonts w:cs="Arial"/>
            <w:noProof/>
          </w:rPr>
          <w:t>5.7.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Ukončení realizace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90" w:history="1">
        <w:r w:rsidR="00274BC5" w:rsidRPr="00AC3299">
          <w:rPr>
            <w:rStyle w:val="Hypertextovodkaz"/>
            <w:rFonts w:cs="Arial"/>
            <w:noProof/>
          </w:rPr>
          <w:t>5.8.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Nakládání s majetkem pořízeným z dotace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91" w:history="1">
        <w:r w:rsidR="00274BC5" w:rsidRPr="00AC3299">
          <w:rPr>
            <w:rStyle w:val="Hypertextovodkaz"/>
            <w:rFonts w:cs="Arial"/>
            <w:noProof/>
          </w:rPr>
          <w:t>5.9.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Pozastavení podpory z OPTP, řízení o odnětí podpory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92" w:history="1">
        <w:r w:rsidR="00274BC5" w:rsidRPr="00AC3299">
          <w:rPr>
            <w:rStyle w:val="Hypertextovodkaz"/>
            <w:rFonts w:cs="Arial"/>
            <w:noProof/>
          </w:rPr>
          <w:t xml:space="preserve">5.10 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 xml:space="preserve"> Zadávání zakázek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93" w:history="1">
        <w:r w:rsidR="00274BC5" w:rsidRPr="00AC3299">
          <w:rPr>
            <w:rStyle w:val="Hypertextovodkaz"/>
            <w:rFonts w:cs="Arial"/>
            <w:noProof/>
          </w:rPr>
          <w:t>6.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kontroly realizace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94" w:history="1">
        <w:r w:rsidR="00274BC5" w:rsidRPr="00AC3299">
          <w:rPr>
            <w:rStyle w:val="Hypertextovodkaz"/>
            <w:noProof/>
          </w:rPr>
          <w:t>7.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Udržitelnost projektu a archivace dokumentace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95" w:history="1">
        <w:r w:rsidR="00274BC5" w:rsidRPr="00AC3299">
          <w:rPr>
            <w:rStyle w:val="Hypertextovodkaz"/>
            <w:rFonts w:cs="Arial"/>
            <w:noProof/>
          </w:rPr>
          <w:t>7.1.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Udržitelnost projektu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526896" w:history="1">
        <w:r w:rsidR="00274BC5" w:rsidRPr="00AC3299">
          <w:rPr>
            <w:rStyle w:val="Hypertextovodkaz"/>
            <w:noProof/>
          </w:rPr>
          <w:t>7.2.</w:t>
        </w:r>
        <w:r w:rsidR="00274BC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noProof/>
          </w:rPr>
          <w:t>Archivace dokumentace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74BC5" w:rsidRDefault="00E946C8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0526897" w:history="1">
        <w:r w:rsidR="00274BC5" w:rsidRPr="00AC3299">
          <w:rPr>
            <w:rStyle w:val="Hypertextovodkaz"/>
            <w:rFonts w:cs="Arial"/>
            <w:noProof/>
          </w:rPr>
          <w:t>8.</w:t>
        </w:r>
        <w:r w:rsidR="00274B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74BC5" w:rsidRPr="00AC3299">
          <w:rPr>
            <w:rStyle w:val="Hypertextovodkaz"/>
            <w:rFonts w:cs="Arial"/>
            <w:noProof/>
          </w:rPr>
          <w:t>Seznam příloh - příručka pro žadatele a příjemce v OPTP</w:t>
        </w:r>
        <w:r w:rsidR="00274B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4BC5">
          <w:rPr>
            <w:noProof/>
            <w:webHidden/>
          </w:rPr>
          <w:instrText xml:space="preserve"> PAGEREF _Toc320526897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71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C61A4" w:rsidRDefault="00E946C8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1" w:name="_Toc320526863"/>
      <w:r w:rsidRPr="00E25F3B">
        <w:rPr>
          <w:rFonts w:cs="Arial"/>
        </w:rPr>
        <w:lastRenderedPageBreak/>
        <w:t>ÚVOD</w:t>
      </w:r>
      <w:bookmarkEnd w:id="20"/>
      <w:bookmarkEnd w:id="21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od </w:t>
      </w:r>
      <w:r w:rsidR="003B6160" w:rsidRPr="00D6696C">
        <w:rPr>
          <w:rFonts w:cs="Arial"/>
        </w:rPr>
        <w:t>2</w:t>
      </w:r>
      <w:r w:rsidR="00D6696C">
        <w:rPr>
          <w:rFonts w:cs="Arial"/>
        </w:rPr>
        <w:t>6</w:t>
      </w:r>
      <w:r w:rsidR="00C96BDD" w:rsidRPr="00D6696C">
        <w:rPr>
          <w:rFonts w:cs="Arial"/>
        </w:rPr>
        <w:t xml:space="preserve">. </w:t>
      </w:r>
      <w:r w:rsidR="00D6696C">
        <w:rPr>
          <w:rFonts w:cs="Arial"/>
        </w:rPr>
        <w:t xml:space="preserve">3. </w:t>
      </w:r>
      <w:r w:rsidR="00C96BDD" w:rsidRPr="00D6696C">
        <w:rPr>
          <w:rFonts w:cs="Arial"/>
        </w:rPr>
        <w:t>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, účinnosti nabývá</w:t>
      </w:r>
      <w:r w:rsidR="006D404D" w:rsidRPr="00D6696C">
        <w:rPr>
          <w:rFonts w:cs="Arial"/>
        </w:rPr>
        <w:t xml:space="preserve"> dne</w:t>
      </w:r>
      <w:r w:rsidR="00C96BDD" w:rsidRPr="00D6696C">
        <w:rPr>
          <w:rFonts w:cs="Arial"/>
        </w:rPr>
        <w:t xml:space="preserve"> </w:t>
      </w:r>
      <w:r w:rsidR="00773509">
        <w:rPr>
          <w:rFonts w:cs="Arial"/>
        </w:rPr>
        <w:t>2</w:t>
      </w:r>
      <w:r w:rsidR="00C96BDD" w:rsidRPr="00D6696C">
        <w:rPr>
          <w:rFonts w:cs="Arial"/>
        </w:rPr>
        <w:t xml:space="preserve">. </w:t>
      </w:r>
      <w:r w:rsidR="00D6696C">
        <w:rPr>
          <w:rFonts w:cs="Arial"/>
        </w:rPr>
        <w:t>4</w:t>
      </w:r>
      <w:r w:rsidR="00C96BDD" w:rsidRPr="00D6696C">
        <w:rPr>
          <w:rFonts w:cs="Arial"/>
        </w:rPr>
        <w:t>. 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8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 xml:space="preserve">; aktuální verze, včetně uvedení data účinnosti, bude vždy k dispozici na výše uvedených webových stránkách. 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9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2" w:name="_Toc243199642"/>
      <w:bookmarkStart w:id="23" w:name="_Toc320526864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2"/>
      <w:bookmarkEnd w:id="23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(dále jen „AO“)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 – Centrální harmonizační jednotka).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metodických pokynů/výjimek/požadavků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Podání nabídek a návrhů v rámci zadávacího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 xml:space="preserve">Distribuce řídících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>věcné hodnocení 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Proces realizace programu. Zahrnuje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 xml:space="preserve">řídících dokumentů či </w:t>
      </w:r>
      <w:r w:rsidR="00E645C9">
        <w:rPr>
          <w:rFonts w:cs="Arial"/>
          <w:lang w:eastAsia="en-US"/>
        </w:rPr>
        <w:t xml:space="preserve">právních aktů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 xml:space="preserve">Tvoří ji subjekty na různých stupních řízení, které zajišťují realizaci OPTP. V období 2007-2013 je pouze dvoustupňová: Řídící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prostředkující subjekt. Příjemce podpory je napojen přímo na Řídící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394CE6" w:rsidRDefault="00394CE6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Každý projekt by měl být kontrolován v rámci interim kontroly na místě alespoň 1x za dobu jeho realizace. V případě podání závěrečných </w:t>
      </w:r>
      <w:r w:rsidR="009A67BE">
        <w:rPr>
          <w:rFonts w:cs="Arial"/>
          <w:lang w:eastAsia="en-US"/>
        </w:rPr>
        <w:t>zjednodušených ž</w:t>
      </w:r>
      <w:r w:rsidRPr="00E25F3B">
        <w:rPr>
          <w:rFonts w:cs="Arial"/>
          <w:lang w:eastAsia="en-US"/>
        </w:rPr>
        <w:t xml:space="preserve">ádostí o platbu budou prováděny kontroly na místě u vzorku projektů, které byly na základě analýzy rizik vyhodnoceny jako rizikové.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 xml:space="preserve">ídícího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</w:t>
      </w:r>
      <w:r w:rsidRPr="00E25F3B">
        <w:rPr>
          <w:rFonts w:ascii="Arial" w:hAnsi="Arial" w:cs="Arial"/>
          <w:sz w:val="22"/>
          <w:szCs w:val="22"/>
        </w:rPr>
        <w:lastRenderedPageBreak/>
        <w:t>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Year" w:val="2006"/>
          <w:attr w:name="Day" w:val="11"/>
          <w:attr w:name="Month" w:val="7"/>
          <w:attr w:name="ls" w:val="trans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 implementačního systému 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řídícím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Pojem nesrovnalost je pro účely ochrany finančních zájmů EK a zacházení s prostředky poskytnutými ze souhrnného rozpočtu Evropských společenství definován v Nařízení Rady (ES) č. 1083/2006 o obecných ustanoveních o Evropském fondu pro regionální rozvoj, Evropském sociálním fondu a Fondu soudržnosti. „Nesrovnalostí“ se rozumí porušení právních předpisů Společenství vyplývající z jednání nebo opomenutí hospodářského subjektu, které vede nebo by mohlo vést ke ztrátě v souhrnném rozpočtu Evropských společenství, a to započtením neoprávněného výdaje do rozpočtu Společenství. Nesrovnalosti představují porušení pravidel ES nebo českých právních norem, a to úmyslné i</w:t>
      </w:r>
      <w:r w:rsidR="004B2BB2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z nedbalosti.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Prioritní osy Národního strategického referenčního rámce (NSRR) jsou realizovány prostřednictvím Operačních programů (OP), které přispívají k dosažení jednotlivých specifických cílů. Operačních programů pro období 2007-2013 je v České republice celkem </w:t>
      </w:r>
      <w:r w:rsidRPr="00E25F3B">
        <w:rPr>
          <w:rFonts w:cs="Arial"/>
          <w:lang w:eastAsia="en-US"/>
        </w:rPr>
        <w:lastRenderedPageBreak/>
        <w:t>24, přičemž jsou rozděleny na t</w:t>
      </w:r>
      <w:r w:rsidR="004739FF">
        <w:rPr>
          <w:rFonts w:cs="Arial"/>
          <w:lang w:eastAsia="en-US"/>
        </w:rPr>
        <w:t>é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(7).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 xml:space="preserve">. Usnesením vlády č. 198 z </w:t>
      </w:r>
      <w:smartTag w:uri="urn:schemas-microsoft-com:office:smarttags" w:element="date">
        <w:smartTagPr>
          <w:attr w:name="Year" w:val="2006"/>
          <w:attr w:name="Day" w:val="22"/>
          <w:attr w:name="Month" w:val="2"/>
          <w:attr w:name="ls" w:val="trans"/>
        </w:smartTagPr>
        <w:r w:rsidR="00B25822" w:rsidRPr="00E25F3B">
          <w:rPr>
            <w:rFonts w:cs="Arial"/>
            <w:lang w:eastAsia="en-US"/>
          </w:rPr>
          <w:t>22. února 2006</w:t>
        </w:r>
      </w:smartTag>
      <w:r w:rsidR="00B25822" w:rsidRPr="00E25F3B">
        <w:rPr>
          <w:rFonts w:cs="Arial"/>
          <w:lang w:eastAsia="en-US"/>
        </w:rPr>
        <w:t xml:space="preserve">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4E519E" w:rsidRPr="004E519E" w:rsidRDefault="004E519E" w:rsidP="004E519E">
      <w:pPr>
        <w:rPr>
          <w:rFonts w:cs="Arial"/>
          <w:b/>
          <w:lang w:eastAsia="en-US"/>
        </w:rPr>
      </w:pPr>
      <w:r w:rsidRPr="004E519E">
        <w:rPr>
          <w:rFonts w:cs="Arial"/>
          <w:b/>
          <w:lang w:eastAsia="en-US"/>
        </w:rPr>
        <w:t xml:space="preserve">Pověřený auditní subjekt (dále jen „PAS“) 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zajišťující úkoly v souladu s článkem 62 odst. 1 písm. a) a b) Nařízení č. 1083/2006, které na něj delegoval Auditní orgán. Na základě této činnosti pro Auditní orgán mohou být pověřené auditní subjekty pro operační programy SF/FS příjemci v oblasti mzdových výdajů z oblasti podpory 3.1 (v rámci stanovených limitů).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 xml:space="preserve">Pro OPTP je pověřeným auditním subjektem </w:t>
      </w:r>
      <w:r w:rsidR="00EA4573">
        <w:rPr>
          <w:rFonts w:cs="Arial"/>
          <w:lang w:eastAsia="en-US"/>
        </w:rPr>
        <w:t>o</w:t>
      </w:r>
      <w:r w:rsidRPr="004E519E">
        <w:rPr>
          <w:rFonts w:cs="Arial"/>
          <w:lang w:eastAsia="en-US"/>
        </w:rPr>
        <w:t>dbor interního auditu a pověřeného auditního subjektu (OIAP) na MMR.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 xml:space="preserve">ředitelky </w:t>
      </w:r>
      <w:r w:rsidR="005B19F3" w:rsidRPr="004739FF">
        <w:rPr>
          <w:rFonts w:cs="Arial"/>
          <w:lang w:eastAsia="en-US"/>
        </w:rPr>
        <w:t xml:space="preserve">Řídícího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 a PAS resortů MPSV, MŽP, MPO, MD a MŠMT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 xml:space="preserve">Řídící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Řídící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Řídící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CRR, PAS Regionálních rad a PAS Magistrátu hl. m. Prahy;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 xml:space="preserve">Stanovení výdajů na financování akce organizační složky státu – vydává se pro projekty MMR </w:t>
      </w:r>
      <w:r w:rsidR="004739FF">
        <w:rPr>
          <w:rFonts w:cs="Arial"/>
          <w:lang w:eastAsia="en-US"/>
        </w:rPr>
        <w:t>včetně</w:t>
      </w:r>
      <w:r w:rsidRPr="009D0F9B">
        <w:rPr>
          <w:rFonts w:cs="Arial"/>
          <w:lang w:eastAsia="en-US"/>
        </w:rPr>
        <w:t xml:space="preserve"> PAS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3056DA" w:rsidRDefault="003056DA" w:rsidP="001041A2">
      <w:pPr>
        <w:spacing w:before="0"/>
        <w:rPr>
          <w:rFonts w:cs="Arial"/>
          <w:b/>
          <w:lang w:eastAsia="en-US"/>
        </w:rPr>
      </w:pPr>
    </w:p>
    <w:p w:rsidR="003056DA" w:rsidRDefault="003056DA" w:rsidP="001041A2">
      <w:pPr>
        <w:spacing w:before="0"/>
        <w:rPr>
          <w:rFonts w:cs="Arial"/>
          <w:b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6620BF" w:rsidRPr="00773509" w:rsidRDefault="006620BF" w:rsidP="001041A2">
      <w:pPr>
        <w:spacing w:before="0"/>
        <w:rPr>
          <w:rFonts w:cs="Arial"/>
          <w:lang w:eastAsia="en-US"/>
        </w:rPr>
      </w:pPr>
    </w:p>
    <w:p w:rsidR="00D35C25" w:rsidRPr="00773509" w:rsidRDefault="00D35C25" w:rsidP="001041A2">
      <w:pPr>
        <w:spacing w:before="0"/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Oblasti, 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0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řídícím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84941" w:rsidRPr="00E25F3B" w:rsidRDefault="00384941" w:rsidP="003D550E">
      <w:pPr>
        <w:rPr>
          <w:rFonts w:cs="Arial"/>
          <w:lang w:eastAsia="en-US"/>
        </w:rPr>
      </w:pP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 xml:space="preserve">ídící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ídícím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4" w:name="_Toc243199643"/>
      <w:bookmarkStart w:id="25" w:name="_Toc320526865"/>
      <w:r w:rsidRPr="00E25F3B">
        <w:rPr>
          <w:rFonts w:cs="Arial"/>
        </w:rPr>
        <w:lastRenderedPageBreak/>
        <w:t>Seznam použitých zkratek</w:t>
      </w:r>
      <w:bookmarkEnd w:id="24"/>
      <w:bookmarkEnd w:id="25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AO-CHJ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orgán-Centrální harmonizační jednotka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(European Regional Development Fund)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HoP</w:t>
            </w:r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IA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Interní audit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Informační systém o veřejných zakázkách – uveřejňovací subsystém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KoP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Komunikační plán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E25F3B" w:rsidRDefault="007A345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MD</w:t>
            </w:r>
          </w:p>
        </w:tc>
        <w:tc>
          <w:tcPr>
            <w:tcW w:w="9072" w:type="dxa"/>
            <w:vAlign w:val="center"/>
          </w:tcPr>
          <w:p w:rsidR="007A3455" w:rsidRPr="00E25F3B" w:rsidRDefault="007A3455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dopravy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596BF2" w:rsidRPr="00E25F3B">
        <w:trPr>
          <w:trHeight w:val="454"/>
          <w:jc w:val="center"/>
        </w:trPr>
        <w:tc>
          <w:tcPr>
            <w:tcW w:w="1346" w:type="dxa"/>
          </w:tcPr>
          <w:p w:rsidR="00596BF2" w:rsidRPr="00E25F3B" w:rsidRDefault="00596BF2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MPO</w:t>
            </w:r>
          </w:p>
        </w:tc>
        <w:tc>
          <w:tcPr>
            <w:tcW w:w="9072" w:type="dxa"/>
            <w:vAlign w:val="center"/>
          </w:tcPr>
          <w:p w:rsidR="00596BF2" w:rsidRPr="00E25F3B" w:rsidRDefault="00596BF2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průmyslu a obchodu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MPSV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práce a sociálních věci</w:t>
            </w:r>
          </w:p>
        </w:tc>
      </w:tr>
      <w:tr w:rsidR="00EA0874" w:rsidRPr="00E25F3B">
        <w:trPr>
          <w:trHeight w:val="454"/>
          <w:jc w:val="center"/>
        </w:trPr>
        <w:tc>
          <w:tcPr>
            <w:tcW w:w="1346" w:type="dxa"/>
          </w:tcPr>
          <w:p w:rsidR="00EA0874" w:rsidRPr="00E25F3B" w:rsidRDefault="00EA0874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MŠMT</w:t>
            </w:r>
          </w:p>
        </w:tc>
        <w:tc>
          <w:tcPr>
            <w:tcW w:w="9072" w:type="dxa"/>
            <w:vAlign w:val="center"/>
          </w:tcPr>
          <w:p w:rsidR="00EA0874" w:rsidRPr="00E25F3B" w:rsidRDefault="00EA0874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školství, mládeže a tělovýchovy</w:t>
            </w:r>
          </w:p>
        </w:tc>
      </w:tr>
      <w:tr w:rsidR="005F00C3" w:rsidRPr="00E25F3B">
        <w:trPr>
          <w:trHeight w:val="454"/>
          <w:jc w:val="center"/>
        </w:trPr>
        <w:tc>
          <w:tcPr>
            <w:tcW w:w="1346" w:type="dxa"/>
          </w:tcPr>
          <w:p w:rsidR="005F00C3" w:rsidRPr="00E25F3B" w:rsidRDefault="005F00C3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MZ</w:t>
            </w:r>
          </w:p>
        </w:tc>
        <w:tc>
          <w:tcPr>
            <w:tcW w:w="9072" w:type="dxa"/>
            <w:vAlign w:val="center"/>
          </w:tcPr>
          <w:p w:rsidR="005F00C3" w:rsidRPr="00E25F3B" w:rsidRDefault="005F00C3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MŽP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životního prostředí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E25F3B" w:rsidRDefault="007A345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OIA</w:t>
            </w:r>
            <w:r w:rsidR="005439B8" w:rsidRPr="00E25F3B">
              <w:rPr>
                <w:rFonts w:cs="Arial"/>
                <w:szCs w:val="22"/>
              </w:rPr>
              <w:t>P</w:t>
            </w:r>
          </w:p>
        </w:tc>
        <w:tc>
          <w:tcPr>
            <w:tcW w:w="9072" w:type="dxa"/>
            <w:vAlign w:val="center"/>
          </w:tcPr>
          <w:p w:rsidR="007A3455" w:rsidRPr="00E25F3B" w:rsidRDefault="007A3455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Odbor interního auditu a </w:t>
            </w:r>
            <w:r w:rsidR="005439B8" w:rsidRPr="00E25F3B">
              <w:rPr>
                <w:rFonts w:cs="Arial"/>
                <w:szCs w:val="22"/>
              </w:rPr>
              <w:t>pověřeného auditního subjektu MMR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PAS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Pověřené auditní subjekty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Řídící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8F0CF4" w:rsidRPr="00E25F3B">
        <w:trPr>
          <w:trHeight w:val="454"/>
          <w:jc w:val="center"/>
        </w:trPr>
        <w:tc>
          <w:tcPr>
            <w:tcW w:w="1346" w:type="dxa"/>
          </w:tcPr>
          <w:p w:rsidR="008F0CF4" w:rsidRPr="00E25F3B" w:rsidRDefault="008F0CF4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SOK</w:t>
            </w:r>
          </w:p>
        </w:tc>
        <w:tc>
          <w:tcPr>
            <w:tcW w:w="9072" w:type="dxa"/>
          </w:tcPr>
          <w:p w:rsidR="008F0CF4" w:rsidRPr="00E25F3B" w:rsidRDefault="008F0CF4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Samostatné oddělení kontroly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ÚFO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Územní finanční orgány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ÚSC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Územní samosprávní celek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ZŽoP</w:t>
            </w:r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ŽoP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6" w:name="_Toc320526866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6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7" w:name="_Toc243199645"/>
      <w:bookmarkStart w:id="28" w:name="_Toc190584471"/>
      <w:bookmarkStart w:id="29" w:name="_Toc190587020"/>
      <w:bookmarkStart w:id="30" w:name="_Toc190587089"/>
      <w:bookmarkStart w:id="31" w:name="_Toc204065672"/>
      <w:r w:rsidRPr="00BB459A">
        <w:rPr>
          <w:rFonts w:cs="Arial"/>
          <w:b/>
          <w:szCs w:val="22"/>
        </w:rPr>
        <w:t>Zaměření programu</w:t>
      </w:r>
      <w:bookmarkEnd w:id="27"/>
    </w:p>
    <w:bookmarkEnd w:id="28"/>
    <w:bookmarkEnd w:id="29"/>
    <w:bookmarkEnd w:id="30"/>
    <w:bookmarkEnd w:id="31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66185E" w:rsidRPr="00E25F3B" w:rsidRDefault="0066185E" w:rsidP="00B6320F">
      <w:pPr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OPTP vymezuje čtyři prioritní osy a v rámci každé z nich konkrétní oblasti podpory. </w:t>
      </w:r>
    </w:p>
    <w:p w:rsidR="0066185E" w:rsidRPr="00E25F3B" w:rsidRDefault="00C02171" w:rsidP="00B6320F">
      <w:pPr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</w:t>
      </w:r>
      <w:r w:rsidR="00F759F8">
        <w:rPr>
          <w:rFonts w:cs="Arial"/>
          <w:szCs w:val="22"/>
        </w:rPr>
        <w:t xml:space="preserve">OPTP je vyhlášena kontinuální výzva </w:t>
      </w:r>
      <w:r w:rsidR="00F759F8" w:rsidRPr="00E25F3B">
        <w:rPr>
          <w:rFonts w:cs="Arial"/>
          <w:szCs w:val="22"/>
        </w:rPr>
        <w:t>pro předkládání individuálních projektů</w:t>
      </w:r>
      <w:r w:rsidR="00F759F8">
        <w:rPr>
          <w:rFonts w:cs="Arial"/>
          <w:szCs w:val="22"/>
        </w:rPr>
        <w:t xml:space="preserve"> pokrývající celé programové období 2007-2013 a všechny </w:t>
      </w:r>
      <w:r w:rsidRPr="00E25F3B">
        <w:rPr>
          <w:rFonts w:cs="Arial"/>
          <w:szCs w:val="22"/>
        </w:rPr>
        <w:t>prioritní os</w:t>
      </w:r>
      <w:r w:rsidR="00F759F8">
        <w:rPr>
          <w:rFonts w:cs="Arial"/>
          <w:szCs w:val="22"/>
        </w:rPr>
        <w:t>y a oblasti podpory.</w:t>
      </w:r>
      <w:r w:rsidRPr="00E25F3B">
        <w:rPr>
          <w:rFonts w:cs="Arial"/>
          <w:szCs w:val="22"/>
        </w:rPr>
        <w:t xml:space="preserve"> Na základě výzvy k předkládání žádostí o finanční podporu </w:t>
      </w:r>
      <w:r w:rsidR="00F759F8">
        <w:rPr>
          <w:rFonts w:cs="Arial"/>
          <w:szCs w:val="22"/>
        </w:rPr>
        <w:t>mohou</w:t>
      </w:r>
      <w:r w:rsidRPr="00E25F3B">
        <w:rPr>
          <w:rFonts w:cs="Arial"/>
          <w:szCs w:val="22"/>
        </w:rPr>
        <w:t xml:space="preserve"> subjekty uvedené jako příjemci podpory pro danou oblast podpory předkládat návrhy svých projektů.</w:t>
      </w:r>
    </w:p>
    <w:p w:rsidR="009907BE" w:rsidRPr="00E25F3B" w:rsidRDefault="009907BE" w:rsidP="009907BE">
      <w:pPr>
        <w:rPr>
          <w:rFonts w:cs="Arial"/>
          <w:lang w:eastAsia="en-US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</w:t>
      </w:r>
      <w:r w:rsidRPr="00E25F3B">
        <w:rPr>
          <w:rFonts w:cs="Arial"/>
          <w:lang w:eastAsia="en-US"/>
        </w:rPr>
        <w:t>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 xml:space="preserve">Řídící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Řídící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Řídícího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 xml:space="preserve">připravuje řídící dokumenty, </w:t>
      </w:r>
      <w:r w:rsidR="0077086C" w:rsidRPr="00EA4573">
        <w:t xml:space="preserve">připravuje návrh Podmínek, administruje </w:t>
      </w:r>
      <w:r w:rsidR="0077086C" w:rsidRPr="00EA4573">
        <w:lastRenderedPageBreak/>
        <w:t xml:space="preserve">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494A80" w:rsidRPr="00EA4573" w:rsidRDefault="00494A80" w:rsidP="00BF3A84">
      <w:pPr>
        <w:pStyle w:val="Style3Char"/>
        <w:numPr>
          <w:ilvl w:val="0"/>
          <w:numId w:val="0"/>
        </w:numPr>
      </w:pPr>
    </w:p>
    <w:p w:rsidR="00B92CE1" w:rsidRPr="00EA4573" w:rsidRDefault="00B92CE1" w:rsidP="00BF3A84">
      <w:pPr>
        <w:pStyle w:val="Style3Char"/>
        <w:numPr>
          <w:ilvl w:val="0"/>
          <w:numId w:val="0"/>
        </w:numPr>
      </w:pPr>
      <w:r w:rsidRPr="00EA4573">
        <w:t>D</w:t>
      </w:r>
      <w:r w:rsidR="00507A02" w:rsidRPr="00EA4573">
        <w:t>alšími útvary</w:t>
      </w:r>
      <w:r w:rsidR="003A3E76">
        <w:t>, které vstupují do</w:t>
      </w:r>
      <w:r w:rsidRPr="00EA4573">
        <w:t xml:space="preserve"> </w:t>
      </w:r>
      <w:r w:rsidR="00191BEE">
        <w:t>struktury řízení</w:t>
      </w:r>
      <w:r w:rsidRPr="00EA4573">
        <w:t xml:space="preserve"> OPTP</w:t>
      </w:r>
      <w:r w:rsidR="003A3E76">
        <w:t>,</w:t>
      </w:r>
      <w:r w:rsidRPr="00EA4573">
        <w:t xml:space="preserve"> j</w:t>
      </w:r>
      <w:r w:rsidR="00507A02" w:rsidRPr="00EA4573">
        <w:t>sou</w:t>
      </w:r>
      <w:r w:rsidRPr="00EA4573">
        <w:t xml:space="preserve"> </w:t>
      </w:r>
      <w:r w:rsidR="007B3B70" w:rsidRPr="00EA4573">
        <w:t>auditní orgán (dále jen „</w:t>
      </w:r>
      <w:r w:rsidRPr="00EA4573">
        <w:t>AO</w:t>
      </w:r>
      <w:r w:rsidR="007B3B70" w:rsidRPr="00EA4573">
        <w:t>“)</w:t>
      </w:r>
      <w:r w:rsidR="00AB1B5E" w:rsidRPr="00EA4573">
        <w:t xml:space="preserve">, </w:t>
      </w:r>
      <w:r w:rsidR="007B3B70" w:rsidRPr="00EA4573">
        <w:t>pověřený auditní subjekt (dále jen „</w:t>
      </w:r>
      <w:r w:rsidRPr="00EA4573">
        <w:t>PAS</w:t>
      </w:r>
      <w:r w:rsidR="007B3B70" w:rsidRPr="00EA4573">
        <w:t>“)</w:t>
      </w:r>
      <w:r w:rsidR="00AB1B5E" w:rsidRPr="00EA4573">
        <w:t>,</w:t>
      </w:r>
      <w:r w:rsidR="003A3E76">
        <w:t xml:space="preserve"> </w:t>
      </w:r>
      <w:r w:rsidR="007B3B70" w:rsidRPr="00EA4573">
        <w:t>Národní orgán pro koordinaci (dále jen</w:t>
      </w:r>
      <w:r w:rsidRPr="00EA4573">
        <w:t xml:space="preserve"> </w:t>
      </w:r>
      <w:r w:rsidR="007B3B70" w:rsidRPr="00EA4573">
        <w:t>„</w:t>
      </w:r>
      <w:r w:rsidRPr="00EA4573">
        <w:t>NOK</w:t>
      </w:r>
      <w:r w:rsidR="007B3B70" w:rsidRPr="00EA4573">
        <w:t>“)</w:t>
      </w:r>
      <w:r w:rsidR="00AB1B5E" w:rsidRPr="00EA4573">
        <w:t xml:space="preserve"> a </w:t>
      </w:r>
      <w:r w:rsidR="007B3B70" w:rsidRPr="00EA4573">
        <w:t>monitorovací výbor (dále jen „</w:t>
      </w:r>
      <w:r w:rsidR="00AB1B5E" w:rsidRPr="00EA4573">
        <w:t>MV</w:t>
      </w:r>
      <w:r w:rsidR="007B3B70" w:rsidRPr="00EA4573">
        <w:t>“)</w:t>
      </w:r>
      <w:r w:rsidRPr="00EA4573">
        <w:t>, které jsou blíže specifikovány v</w:t>
      </w:r>
      <w:r w:rsidR="00410CC3" w:rsidRPr="00EA4573">
        <w:t xml:space="preserve"> kapitole </w:t>
      </w:r>
      <w:r w:rsidRPr="00EA4573">
        <w:t>Definic</w:t>
      </w:r>
      <w:r w:rsidR="00410CC3" w:rsidRPr="00EA4573">
        <w:t>e</w:t>
      </w:r>
      <w:r w:rsidRPr="00EA4573">
        <w:t xml:space="preserve"> pojmů.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BE123B" w:rsidRPr="00E25F3B" w:rsidRDefault="00B33781" w:rsidP="0083636E">
      <w:pPr>
        <w:pStyle w:val="Style3Char"/>
        <w:numPr>
          <w:ilvl w:val="0"/>
          <w:numId w:val="0"/>
        </w:numPr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řídících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řídících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Pr="00E25F3B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E946C8" w:rsidP="007C0105">
      <w:pPr>
        <w:rPr>
          <w:rFonts w:cs="Arial"/>
          <w:b/>
          <w:snapToGrid w:val="0"/>
        </w:rPr>
      </w:pPr>
      <w:r w:rsidRPr="00E946C8">
        <w:rPr>
          <w:rFonts w:cs="Arial"/>
          <w:b/>
          <w:snapToGrid w:val="0"/>
        </w:rPr>
      </w:r>
      <w:r>
        <w:rPr>
          <w:rFonts w:cs="Arial"/>
          <w:b/>
          <w:snapToGrid w:val="0"/>
        </w:rPr>
        <w:pict>
          <v:group id="_x0000_s1053" editas="canvas" style="width:522pt;height:9in;mso-position-horizontal-relative:char;mso-position-vertical-relative:line" coordorigin="1425,1417" coordsize="10440,12960">
            <o:lock v:ext="edit" aspectratio="t"/>
            <v:shape id="_x0000_s1054" type="#_x0000_t75" style="position:absolute;left:1425;top:1417;width:10440;height:12960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55" type="#_x0000_t80" style="position:absolute;left:4485;top:5197;width:3420;height:1080" fillcolor="#ff9">
              <v:textbox style="mso-next-textbox:#_x0000_s1055">
                <w:txbxContent>
                  <w:p w:rsidR="00DA7516" w:rsidRPr="00CC3FE3" w:rsidRDefault="00DA7516" w:rsidP="000872D9">
                    <w:pPr>
                      <w:jc w:val="center"/>
                      <w:rPr>
                        <w:b/>
                        <w:smallCaps/>
                      </w:rPr>
                    </w:pPr>
                    <w:r w:rsidRPr="00CC3FE3">
                      <w:rPr>
                        <w:b/>
                        <w:smallCaps/>
                      </w:rPr>
                      <w:t>Strategické cíle a prioritní osy</w:t>
                    </w:r>
                  </w:p>
                </w:txbxContent>
              </v:textbox>
            </v:shape>
            <v:shape id="_x0000_s1056" type="#_x0000_t80" style="position:absolute;left:2145;top:2497;width:8100;height:2700" adj=",,15525,9000" fillcolor="#fc0">
              <v:textbox style="mso-next-textbox:#_x0000_s1056">
                <w:txbxContent>
                  <w:p w:rsidR="00DA7516" w:rsidRPr="00FA78E8" w:rsidRDefault="00DA7516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FA78E8">
                      <w:rPr>
                        <w:b/>
                        <w:smallCaps/>
                        <w:sz w:val="20"/>
                        <w:u w:val="single"/>
                      </w:rPr>
                      <w:t>Globální Cíl OPTP</w:t>
                    </w:r>
                  </w:p>
                  <w:p w:rsidR="00DA7516" w:rsidRPr="00FA78E8" w:rsidRDefault="00DA7516" w:rsidP="000872D9">
                    <w:pPr>
                      <w:rPr>
                        <w:b/>
                        <w:smallCaps/>
                        <w:sz w:val="20"/>
                      </w:rPr>
                    </w:pPr>
                    <w:r w:rsidRPr="00FA78E8">
                      <w:rPr>
                        <w:b/>
                        <w:smallCaps/>
                        <w:sz w:val="20"/>
                      </w:rPr>
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</w:r>
                  </w:p>
                </w:txbxContent>
              </v:textbox>
            </v:shape>
            <v:line id="_x0000_s1057" style="position:absolute" from="2145,6457" to="10590,6458"/>
            <v:group id="_x0000_s1058" style="position:absolute;left:1605;top:12757;width:7560;height:1620" coordorigin="1425,14197" coordsize="7560,1620">
              <v:rect id="_x0000_s1059" style="position:absolute;left:1425;top:14197;width:2160;height:1620" fillcolor="#ff9">
                <v:textbox style="mso-next-textbox:#_x0000_s1059">
                  <w:txbxContent>
                    <w:p w:rsidR="00DA7516" w:rsidRPr="00C53209" w:rsidRDefault="00DA7516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1a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1b</w:t>
                      </w:r>
                    </w:p>
                    <w:p w:rsidR="00DA7516" w:rsidRPr="00C53209" w:rsidRDefault="00DA7516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Podpora řízení a koordinace</w:t>
                      </w:r>
                    </w:p>
                  </w:txbxContent>
                </v:textbox>
              </v:rect>
              <v:rect id="_x0000_s1060" style="position:absolute;left:4125;top:14197;width:2160;height:1620" fillcolor="#ff9">
                <v:textbox style="mso-next-textbox:#_x0000_s1060">
                  <w:txbxContent>
                    <w:p w:rsidR="00DA7516" w:rsidRPr="00C53209" w:rsidRDefault="00DA7516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2a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2b</w:t>
                      </w:r>
                    </w:p>
                    <w:p w:rsidR="00DA7516" w:rsidRPr="00C53209" w:rsidRDefault="00DA7516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Monitorování</w:t>
                      </w:r>
                    </w:p>
                  </w:txbxContent>
                </v:textbox>
              </v:rect>
              <v:rect id="_x0000_s1061" style="position:absolute;left:6825;top:14197;width:2160;height:1620" fillcolor="#ff9">
                <v:textbox style="mso-next-textbox:#_x0000_s1061">
                  <w:txbxContent>
                    <w:p w:rsidR="00DA7516" w:rsidRPr="00405D49" w:rsidRDefault="00DA7516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3a </w:t>
                      </w:r>
                      <w:r w:rsidRPr="00405D4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3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b</w:t>
                      </w:r>
                    </w:p>
                    <w:p w:rsidR="00DA7516" w:rsidRPr="00405D49" w:rsidRDefault="00DA7516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405D49">
                        <w:rPr>
                          <w:b/>
                          <w:smallCaps/>
                          <w:color w:val="FF0000"/>
                          <w:sz w:val="20"/>
                        </w:rPr>
                        <w:t>Administrativní a absorpční kapacita</w:t>
                      </w:r>
                    </w:p>
                  </w:txbxContent>
                </v:textbox>
              </v:rect>
            </v:group>
            <v:rect id="_x0000_s1062" style="position:absolute;left:1605;top:6997;width:2430;height:4860" fillcolor="#cfc">
              <v:textbox style="mso-next-textbox:#_x0000_s1062">
                <w:txbxContent>
                  <w:p w:rsidR="00DA7516" w:rsidRPr="00D829AF" w:rsidRDefault="00DA7516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1</w:t>
                    </w:r>
                  </w:p>
                  <w:p w:rsidR="00DA7516" w:rsidRPr="00646219" w:rsidRDefault="00DA7516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Zajistit řídící, metodickou a koordinační roli nejvyšší horizontální úrovně řízení – NOK, PCO a </w:t>
                    </w:r>
                    <w:r>
                      <w:rPr>
                        <w:b/>
                        <w:sz w:val="18"/>
                        <w:szCs w:val="18"/>
                      </w:rPr>
                      <w:t>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při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realizaci NSRR, v souladu s polit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kou soudržnosti a zásadami řádného finančního řízení. Včas zajistit přípravu nového programového období 2014+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63" style="position:absolute;left:4125;top:6997;width:2430;height:4860" fillcolor="#cfc">
              <v:textbox style="mso-next-textbox:#_x0000_s1063">
                <w:txbxContent>
                  <w:p w:rsidR="00DA7516" w:rsidRPr="00D829AF" w:rsidRDefault="00DA7516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2</w:t>
                    </w:r>
                  </w:p>
                  <w:p w:rsidR="00DA7516" w:rsidRPr="00646219" w:rsidRDefault="00DA7516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</w:r>
                    <w:r>
                      <w:rPr>
                        <w:b/>
                        <w:sz w:val="18"/>
                        <w:szCs w:val="18"/>
                      </w:rPr>
                      <w:t>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a zajist</w:t>
                    </w:r>
                    <w:r>
                      <w:rPr>
                        <w:b/>
                        <w:sz w:val="18"/>
                        <w:szCs w:val="18"/>
                      </w:rPr>
                      <w:t>it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elektronickou výměnu dat a dokumentů mezi jednotlivými úrovněmi implementace.</w:t>
                    </w:r>
                  </w:p>
                </w:txbxContent>
              </v:textbox>
            </v:rect>
            <v:rect id="_x0000_s1064" style="position:absolute;left:6812;top:6997;width:2257;height:4860" fillcolor="#cfc">
              <v:textbox style="mso-next-textbox:#_x0000_s1064">
                <w:txbxContent>
                  <w:p w:rsidR="00DA7516" w:rsidRPr="00D829AF" w:rsidRDefault="00DA7516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3</w:t>
                    </w:r>
                  </w:p>
                  <w:p w:rsidR="00DA7516" w:rsidRPr="00F45D97" w:rsidRDefault="00DA7516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Zajistit administrativní kapacitu, nezbytnou pro dosažení cílů NSRR prostřednictvím podpory koordinačních orgánů (NOK, PCO a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AO-CHJ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) a zvyšovat absorpční kapacitu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pro využití strukturálních fondů.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9242;top:6997;width:2263;height:4860" fillcolor="#cfc">
              <v:textbox style="mso-next-textbox:#_x0000_s1065">
                <w:txbxContent>
                  <w:p w:rsidR="00DA7516" w:rsidRPr="00D829AF" w:rsidRDefault="00DA7516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4</w:t>
                    </w:r>
                  </w:p>
                  <w:p w:rsidR="00DA7516" w:rsidRPr="00646219" w:rsidRDefault="00DA7516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Dosáhnout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</w:r>
                    <w:r>
                      <w:rPr>
                        <w:b/>
                        <w:sz w:val="18"/>
                        <w:szCs w:val="18"/>
                      </w:rPr>
                      <w:t>, PCO, 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) se zaměřením na informovanost cílové skupiny příjemců pomoci </w:t>
                    </w:r>
                    <w:r>
                      <w:rPr>
                        <w:b/>
                        <w:sz w:val="18"/>
                        <w:szCs w:val="18"/>
                      </w:rPr>
                      <w:t>fondů EU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_x0000_s1066" style="position:absolute;left:9525;top:12757;width:1800;height:1620" fillcolor="#ff9">
              <v:textbox style="mso-next-textbox:#_x0000_s1066">
                <w:txbxContent>
                  <w:p w:rsidR="00DA7516" w:rsidRPr="00C53209" w:rsidRDefault="00DA7516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Prioritní osa 4a </w:t>
                    </w:r>
                    <w:r w:rsidRPr="00C53209">
                      <w:rPr>
                        <w:b/>
                        <w:sz w:val="20"/>
                        <w:u w:val="single"/>
                      </w:rPr>
                      <w:t>a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0"/>
                        <w:u w:val="single"/>
                      </w:rPr>
                      <w:t>4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>b</w:t>
                    </w:r>
                  </w:p>
                  <w:p w:rsidR="00DA7516" w:rsidRPr="00B03203" w:rsidRDefault="00DA7516" w:rsidP="000872D9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C53209">
                      <w:rPr>
                        <w:b/>
                        <w:smallCaps/>
                        <w:color w:val="FF0000"/>
                        <w:sz w:val="20"/>
                      </w:rPr>
                      <w:t>Publicita</w:t>
                    </w:r>
                  </w:p>
                  <w:p w:rsidR="00DA7516" w:rsidRPr="0045687F" w:rsidRDefault="00DA7516" w:rsidP="000872D9">
                    <w:pPr>
                      <w:rPr>
                        <w:b/>
                        <w:smallCaps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685;top:1777;width:7200;height:540" fillcolor="#fc9">
              <v:textbox style="mso-next-textbox:#_x0000_s1067">
                <w:txbxContent>
                  <w:p w:rsidR="00DA7516" w:rsidRPr="00CC3FE3" w:rsidRDefault="00DA7516" w:rsidP="000872D9">
                    <w:pP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CC3FE3">
                      <w:rPr>
                        <w:b/>
                        <w:smallCaps/>
                        <w:sz w:val="24"/>
                        <w:szCs w:val="24"/>
                      </w:rPr>
                      <w:t>Globální cíl, strategické cíle a prioritní osy OPTP</w:t>
                    </w:r>
                  </w:p>
                </w:txbxContent>
              </v:textbox>
            </v:shape>
            <v:group id="_x0000_s1068" style="position:absolute;left:2325;top:6457;width:8820;height:525" coordorigin="2145,8437" coordsize="8820,52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69" type="#_x0000_t67" style="position:absolute;left:2145;top:8437;width:900;height:525" fillcolor="#ff9"/>
              <v:shape id="_x0000_s1070" type="#_x0000_t67" style="position:absolute;left:5025;top:8437;width:900;height:510" fillcolor="#ff9"/>
              <v:shape id="_x0000_s1071" type="#_x0000_t67" style="position:absolute;left:7545;top:8437;width:900;height:510" fillcolor="#ff9"/>
              <v:shape id="_x0000_s1072" type="#_x0000_t67" style="position:absolute;left:10065;top:8437;width:900;height:510" fillcolor="#ff9"/>
            </v:group>
            <v:group id="_x0000_s1073" style="position:absolute;left:1965;top:11497;width:6660;height:1140" coordorigin="1785,12937" coordsize="6660,1140">
              <v:shape id="_x0000_s1074" type="#_x0000_t67" style="position:absolute;left:1785;top:12937;width:1080;height:1080" fillcolor="#cfc"/>
              <v:shape id="_x0000_s1075" type="#_x0000_t67" style="position:absolute;left:4665;top:12997;width:1080;height:1080" fillcolor="#cfc"/>
              <v:shape id="_x0000_s1076" type="#_x0000_t67" style="position:absolute;left:7365;top:12982;width:1080;height:1080" fillcolor="#cfc"/>
            </v:group>
            <v:shape id="_x0000_s1077" type="#_x0000_t67" style="position:absolute;left:9705;top:11497;width:1080;height:1200" fillcolor="#cfc"/>
            <w10:wrap type="none"/>
            <w10:anchorlock/>
          </v:group>
        </w:pic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2" w:name="_Toc320526867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2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3" w:name="_Toc320526868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3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20526869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4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1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>ři používání současně s jinými logy nebo znaky se umísťují znaky EU a OPTP jako první v pořadí, první v pořadí logo OPTP, poté logo EU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S</w:t>
      </w:r>
      <w:r w:rsidRPr="00E25F3B">
        <w:rPr>
          <w:rFonts w:cs="Arial"/>
        </w:rPr>
        <w:t>tejné pravidlo platí i při umístění svisle pod sebe</w:t>
      </w:r>
      <w:r w:rsidR="00C130CA">
        <w:rPr>
          <w:rFonts w:cs="Arial"/>
        </w:rPr>
        <w:t>,</w:t>
      </w:r>
      <w:r w:rsidRPr="00E25F3B">
        <w:rPr>
          <w:rFonts w:cs="Arial"/>
        </w:rPr>
        <w:t xml:space="preserve"> ostatní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7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Pr="00D41267" w:rsidRDefault="000876D2" w:rsidP="000876D2">
      <w:pPr>
        <w:spacing w:after="120"/>
        <w:rPr>
          <w:rFonts w:cs="Arial"/>
        </w:rPr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 </w:t>
      </w:r>
      <w:hyperlink r:id="rId20" w:history="1">
        <w:r w:rsidR="008B2A83" w:rsidRPr="008B2A83">
          <w:rPr>
            <w:rStyle w:val="Hypertextovodkaz"/>
            <w:rFonts w:ascii="Arial" w:hAnsi="Arial" w:cs="Arial"/>
          </w:rPr>
          <w:t>http://www.strukturalni-fondy.cz/Programy-2007-2013/Tematicke-operacni-programy/Operacni-program-Technicka-pomoc/Dokumenty</w:t>
        </w:r>
      </w:hyperlink>
      <w:r w:rsidRPr="00D41267">
        <w:rPr>
          <w:rFonts w:cs="Arial"/>
        </w:rPr>
        <w:t>.</w:t>
      </w: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243199646"/>
      <w:bookmarkStart w:id="36" w:name="_Toc320526870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5"/>
      <w:bookmarkEnd w:id="36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Pr="00E25F3B">
        <w:rPr>
          <w:rFonts w:cs="Arial"/>
          <w:szCs w:val="22"/>
        </w:rPr>
        <w:t xml:space="preserve">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 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7" w:name="_Toc320526871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7"/>
    </w:p>
    <w:p w:rsidR="00E946C8" w:rsidRDefault="00045972">
      <w:pPr>
        <w:pStyle w:val="Zkladntext"/>
        <w:rPr>
          <w:rFonts w:cs="Arial"/>
          <w:szCs w:val="22"/>
        </w:rPr>
      </w:pPr>
      <w:r w:rsidRPr="009F709D">
        <w:rPr>
          <w:rFonts w:cs="Arial"/>
          <w:szCs w:val="22"/>
        </w:rPr>
        <w:t xml:space="preserve">Rozpočet projektu uvedený v žádosti BENEFIT7 je odhadem celkových nákladů projektu. Z prostředků </w:t>
      </w:r>
      <w:r>
        <w:rPr>
          <w:rFonts w:cs="Arial"/>
          <w:szCs w:val="22"/>
        </w:rPr>
        <w:t xml:space="preserve">státního rozpočtu určených na </w:t>
      </w:r>
      <w:r w:rsidR="0072706B">
        <w:rPr>
          <w:rFonts w:cs="Arial"/>
          <w:szCs w:val="22"/>
        </w:rPr>
        <w:t>před</w:t>
      </w:r>
      <w:r>
        <w:rPr>
          <w:rFonts w:cs="Arial"/>
          <w:szCs w:val="22"/>
        </w:rPr>
        <w:t xml:space="preserve">financování projektů </w:t>
      </w:r>
      <w:r w:rsidRPr="009F709D">
        <w:rPr>
          <w:rFonts w:cs="Arial"/>
          <w:szCs w:val="22"/>
        </w:rPr>
        <w:t>OPTP lze financovat způsobilé</w:t>
      </w:r>
      <w:r w:rsidR="00F616DE">
        <w:rPr>
          <w:rFonts w:cs="Arial"/>
          <w:szCs w:val="22"/>
        </w:rPr>
        <w:t xml:space="preserve"> i nezpůsobilé</w:t>
      </w:r>
      <w:r w:rsidRPr="009F709D">
        <w:rPr>
          <w:rFonts w:cs="Arial"/>
          <w:szCs w:val="22"/>
        </w:rPr>
        <w:t xml:space="preserve"> výdaje</w:t>
      </w:r>
      <w:r w:rsidR="00BB4DE3">
        <w:rPr>
          <w:rFonts w:cs="Arial"/>
          <w:szCs w:val="22"/>
        </w:rPr>
        <w:t>.</w:t>
      </w:r>
      <w:r w:rsidR="00D04AE4">
        <w:rPr>
          <w:rFonts w:cs="Arial"/>
          <w:szCs w:val="22"/>
        </w:rPr>
        <w:t xml:space="preserve">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 e) zákona o rozpočtových pravidlech </w:t>
      </w:r>
      <w:r w:rsidRPr="00E5382D">
        <w:t xml:space="preserve"> 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045972" w:rsidRDefault="00045972" w:rsidP="00045972">
      <w:pPr>
        <w:rPr>
          <w:rFonts w:cs="Arial"/>
          <w:szCs w:val="22"/>
        </w:rPr>
      </w:pPr>
      <w:r w:rsidRPr="009F709D">
        <w:rPr>
          <w:rFonts w:cs="Arial"/>
          <w:szCs w:val="22"/>
        </w:rPr>
        <w:t xml:space="preserve">V rámci individuálních projektů jsou způsobilé pouze přímé výdaje, které jsou prokazované přímo, tj. pomocí účetních dokladů. Nepřímé </w:t>
      </w:r>
      <w:r>
        <w:rPr>
          <w:rFonts w:cs="Arial"/>
          <w:szCs w:val="22"/>
        </w:rPr>
        <w:t>výdaje</w:t>
      </w:r>
      <w:r w:rsidRPr="009F709D">
        <w:rPr>
          <w:rFonts w:cs="Arial"/>
          <w:szCs w:val="22"/>
        </w:rPr>
        <w:t xml:space="preserve"> nemohou být v projektech OPTP uplatněny.</w:t>
      </w:r>
    </w:p>
    <w:p w:rsidR="007D3745" w:rsidRPr="007D3745" w:rsidRDefault="007D3745" w:rsidP="00045972">
      <w:pPr>
        <w:rPr>
          <w:rFonts w:cs="Arial"/>
          <w:szCs w:val="22"/>
        </w:rPr>
      </w:pPr>
      <w:r w:rsidRPr="007D3745">
        <w:rPr>
          <w:rFonts w:cs="Arial"/>
          <w:szCs w:val="22"/>
        </w:rPr>
        <w:t xml:space="preserve">Pro příjemce </w:t>
      </w:r>
      <w:r w:rsidR="00696B38">
        <w:rPr>
          <w:rFonts w:cs="Arial"/>
          <w:szCs w:val="22"/>
        </w:rPr>
        <w:t>financovaného z kapitoly MMR</w:t>
      </w:r>
      <w:r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narozpo</w:t>
      </w:r>
      <w:r w:rsidR="008B2A83" w:rsidRPr="008B2A83">
        <w:rPr>
          <w:rFonts w:hint="eastAsia"/>
        </w:rPr>
        <w:t>č</w:t>
      </w:r>
      <w:r w:rsidR="008B2A83" w:rsidRPr="008B2A83">
        <w:t>tovaných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>ující na realizaci 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20526872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8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20526873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39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20526874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0"/>
    </w:p>
    <w:p w:rsidR="000344C3" w:rsidRPr="00E25F3B" w:rsidRDefault="006847A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15BB8" w:rsidRPr="00E25F3B" w:rsidRDefault="00315BB8" w:rsidP="007C0105">
      <w:pPr>
        <w:rPr>
          <w:rFonts w:cs="Arial"/>
          <w:b/>
          <w:snapToGrid w:val="0"/>
          <w:sz w:val="28"/>
          <w:szCs w:val="28"/>
        </w:rPr>
      </w:pP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1" w:name="_Toc320526875"/>
      <w:r w:rsidRPr="004C364A">
        <w:rPr>
          <w:rFonts w:cs="Arial"/>
        </w:rPr>
        <w:t>3.</w:t>
      </w:r>
      <w:r w:rsidRPr="004C364A">
        <w:rPr>
          <w:rFonts w:cs="Arial"/>
        </w:rPr>
        <w:tab/>
        <w:t>Postup při předkládání žádostí o finanční podporu</w:t>
      </w:r>
      <w:bookmarkEnd w:id="41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2" w:name="_Toc243199647"/>
      <w:bookmarkStart w:id="43" w:name="_Toc320526876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Výzva</w:t>
      </w:r>
      <w:bookmarkEnd w:id="42"/>
      <w:bookmarkEnd w:id="43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 xml:space="preserve">Výzvu k předkládání projektů vyhlašuje ŘO OPTP. Informace o výzvě jsou uvedeny na webových stránkách </w:t>
      </w:r>
      <w:smartTag w:uri="urn:schemas-microsoft-com:office:smarttags" w:element="PersonName">
        <w:r w:rsidRPr="00E25F3B">
          <w:rPr>
            <w:rFonts w:cs="Arial"/>
          </w:rPr>
          <w:t>MMR</w:t>
        </w:r>
      </w:smartTag>
      <w:r w:rsidRPr="00E25F3B">
        <w:rPr>
          <w:rFonts w:cs="Arial"/>
        </w:rPr>
        <w:t xml:space="preserve"> (</w:t>
      </w:r>
      <w:hyperlink r:id="rId21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2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výzvy.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4" w:name="_Toc238975631"/>
      <w:bookmarkStart w:id="45" w:name="_Toc239845442"/>
      <w:bookmarkStart w:id="46" w:name="_Toc239845713"/>
      <w:bookmarkStart w:id="47" w:name="_Toc238975636"/>
      <w:bookmarkStart w:id="48" w:name="_Toc239845447"/>
      <w:bookmarkStart w:id="49" w:name="_Toc239845718"/>
      <w:bookmarkStart w:id="50" w:name="_Toc238975637"/>
      <w:bookmarkStart w:id="51" w:name="_Toc239845448"/>
      <w:bookmarkStart w:id="52" w:name="_Toc239845719"/>
      <w:bookmarkStart w:id="53" w:name="_Toc238975639"/>
      <w:bookmarkStart w:id="54" w:name="_Toc239845450"/>
      <w:bookmarkStart w:id="55" w:name="_Toc239845721"/>
      <w:bookmarkStart w:id="56" w:name="_Toc238975640"/>
      <w:bookmarkStart w:id="57" w:name="_Toc239845451"/>
      <w:bookmarkStart w:id="58" w:name="_Toc239845722"/>
      <w:bookmarkStart w:id="59" w:name="_Toc238975641"/>
      <w:bookmarkStart w:id="60" w:name="_Toc239845452"/>
      <w:bookmarkStart w:id="61" w:name="_Toc239845723"/>
      <w:bookmarkStart w:id="62" w:name="_Toc238975642"/>
      <w:bookmarkStart w:id="63" w:name="_Toc239845453"/>
      <w:bookmarkStart w:id="64" w:name="_Toc239845724"/>
      <w:bookmarkStart w:id="65" w:name="_Toc238975643"/>
      <w:bookmarkStart w:id="66" w:name="_Toc239845454"/>
      <w:bookmarkStart w:id="67" w:name="_Toc239845725"/>
      <w:bookmarkStart w:id="68" w:name="_Toc238975644"/>
      <w:bookmarkStart w:id="69" w:name="_Toc239845455"/>
      <w:bookmarkStart w:id="70" w:name="_Toc239845726"/>
      <w:bookmarkStart w:id="71" w:name="_Toc238975645"/>
      <w:bookmarkStart w:id="72" w:name="_Toc239845456"/>
      <w:bookmarkStart w:id="73" w:name="_Toc239845727"/>
      <w:bookmarkStart w:id="74" w:name="_Toc238975647"/>
      <w:bookmarkStart w:id="75" w:name="_Toc239845458"/>
      <w:bookmarkStart w:id="76" w:name="_Toc239845729"/>
      <w:bookmarkStart w:id="77" w:name="_Toc238975648"/>
      <w:bookmarkStart w:id="78" w:name="_Toc239845459"/>
      <w:bookmarkStart w:id="79" w:name="_Toc239845730"/>
      <w:bookmarkStart w:id="80" w:name="_Toc238975649"/>
      <w:bookmarkStart w:id="81" w:name="_Toc239845460"/>
      <w:bookmarkStart w:id="82" w:name="_Toc239845731"/>
      <w:bookmarkStart w:id="83" w:name="_Toc238975651"/>
      <w:bookmarkStart w:id="84" w:name="_Toc239845462"/>
      <w:bookmarkStart w:id="85" w:name="_Toc239845733"/>
      <w:bookmarkStart w:id="86" w:name="_Toc238975653"/>
      <w:bookmarkStart w:id="87" w:name="_Toc239845464"/>
      <w:bookmarkStart w:id="88" w:name="_Toc239845735"/>
      <w:bookmarkStart w:id="89" w:name="_Toc238975655"/>
      <w:bookmarkStart w:id="90" w:name="_Toc239845466"/>
      <w:bookmarkStart w:id="91" w:name="_Toc23984573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2" w:name="_Toc243199648"/>
      <w:bookmarkStart w:id="93" w:name="_Toc320526877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2"/>
      <w:bookmarkEnd w:id="93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4" w:name="_Toc239845468"/>
      <w:bookmarkStart w:id="95" w:name="_Toc239845739"/>
      <w:bookmarkStart w:id="96" w:name="_Toc238975658"/>
      <w:bookmarkStart w:id="97" w:name="_Toc239845470"/>
      <w:bookmarkStart w:id="98" w:name="_Toc239845741"/>
      <w:bookmarkStart w:id="99" w:name="_Toc238975661"/>
      <w:bookmarkStart w:id="100" w:name="_Toc239845473"/>
      <w:bookmarkStart w:id="101" w:name="_Toc239845744"/>
      <w:bookmarkStart w:id="102" w:name="_Toc238975666"/>
      <w:bookmarkStart w:id="103" w:name="_Toc239845478"/>
      <w:bookmarkStart w:id="104" w:name="_Toc239845749"/>
      <w:bookmarkStart w:id="105" w:name="_Toc238975671"/>
      <w:bookmarkStart w:id="106" w:name="_Toc239845483"/>
      <w:bookmarkStart w:id="107" w:name="_Toc239845754"/>
      <w:bookmarkStart w:id="108" w:name="_Toc238975673"/>
      <w:bookmarkStart w:id="109" w:name="_Toc239845485"/>
      <w:bookmarkStart w:id="110" w:name="_Toc239845756"/>
      <w:bookmarkStart w:id="111" w:name="_Toc238975674"/>
      <w:bookmarkStart w:id="112" w:name="_Toc239845486"/>
      <w:bookmarkStart w:id="113" w:name="_Toc239845757"/>
      <w:bookmarkStart w:id="114" w:name="_Toc238975676"/>
      <w:bookmarkStart w:id="115" w:name="_Toc239845488"/>
      <w:bookmarkStart w:id="116" w:name="_Toc239845759"/>
      <w:bookmarkStart w:id="117" w:name="_Toc238975677"/>
      <w:bookmarkStart w:id="118" w:name="_Toc239845489"/>
      <w:bookmarkStart w:id="119" w:name="_Toc239845760"/>
      <w:bookmarkStart w:id="120" w:name="_Toc238975678"/>
      <w:bookmarkStart w:id="121" w:name="_Toc239845490"/>
      <w:bookmarkStart w:id="122" w:name="_Toc239845761"/>
      <w:bookmarkStart w:id="123" w:name="_Toc238975680"/>
      <w:bookmarkStart w:id="124" w:name="_Toc239845492"/>
      <w:bookmarkStart w:id="125" w:name="_Toc239845763"/>
      <w:bookmarkStart w:id="126" w:name="_Toc238975681"/>
      <w:bookmarkStart w:id="127" w:name="_Toc239845493"/>
      <w:bookmarkStart w:id="128" w:name="_Toc239845764"/>
      <w:bookmarkStart w:id="129" w:name="_Toc238975682"/>
      <w:bookmarkStart w:id="130" w:name="_Toc239845494"/>
      <w:bookmarkStart w:id="131" w:name="_Toc239845765"/>
      <w:bookmarkStart w:id="132" w:name="_Toc238975683"/>
      <w:bookmarkStart w:id="133" w:name="_Toc239845495"/>
      <w:bookmarkStart w:id="134" w:name="_Toc239845766"/>
      <w:bookmarkStart w:id="135" w:name="_Toc238975685"/>
      <w:bookmarkStart w:id="136" w:name="_Toc239845497"/>
      <w:bookmarkStart w:id="137" w:name="_Toc239845768"/>
      <w:bookmarkStart w:id="138" w:name="_Toc238975686"/>
      <w:bookmarkStart w:id="139" w:name="_Toc239845498"/>
      <w:bookmarkStart w:id="140" w:name="_Toc239845769"/>
      <w:bookmarkStart w:id="141" w:name="_Toc238975687"/>
      <w:bookmarkStart w:id="142" w:name="_Toc239845499"/>
      <w:bookmarkStart w:id="143" w:name="_Toc239845770"/>
      <w:bookmarkStart w:id="144" w:name="_Toc238975688"/>
      <w:bookmarkStart w:id="145" w:name="_Toc239845500"/>
      <w:bookmarkStart w:id="146" w:name="_Toc239845771"/>
      <w:bookmarkStart w:id="147" w:name="_Toc238975689"/>
      <w:bookmarkStart w:id="148" w:name="_Toc239845501"/>
      <w:bookmarkStart w:id="149" w:name="_Toc239845772"/>
      <w:bookmarkStart w:id="150" w:name="_Toc238975691"/>
      <w:bookmarkStart w:id="151" w:name="_Toc239845503"/>
      <w:bookmarkStart w:id="152" w:name="_Toc239845774"/>
      <w:bookmarkStart w:id="153" w:name="_Toc239845508"/>
      <w:bookmarkStart w:id="154" w:name="_Toc23984577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a 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5" w:name="_Toc243199649"/>
      <w:bookmarkStart w:id="156" w:name="_Toc190584480"/>
      <w:bookmarkStart w:id="157" w:name="_Toc190587029"/>
      <w:bookmarkStart w:id="158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5"/>
    </w:p>
    <w:bookmarkEnd w:id="156"/>
    <w:bookmarkEnd w:id="157"/>
    <w:bookmarkEnd w:id="158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5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59" w:name="_Toc190584481"/>
      <w:bookmarkStart w:id="160" w:name="_Toc190587030"/>
      <w:bookmarkStart w:id="161" w:name="_Toc190587099"/>
      <w:bookmarkStart w:id="162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59"/>
      <w:bookmarkEnd w:id="160"/>
      <w:bookmarkEnd w:id="161"/>
      <w:bookmarkEnd w:id="162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paré</w:t>
      </w:r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par</w:t>
      </w:r>
      <w:r w:rsidR="0030514F" w:rsidRPr="00E25F3B">
        <w:rPr>
          <w:rFonts w:cs="Arial"/>
          <w:szCs w:val="22"/>
          <w:lang w:eastAsia="en-US"/>
        </w:rPr>
        <w:t>é</w:t>
      </w:r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E946C8" w:rsidP="007C0105">
      <w:pPr>
        <w:spacing w:before="0"/>
        <w:rPr>
          <w:rFonts w:cs="Arial"/>
        </w:rPr>
      </w:pPr>
      <w:hyperlink r:id="rId27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8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920F0C" w:rsidRDefault="001644E1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Ostatní kontakty naleznete na: </w:t>
      </w:r>
      <w:r w:rsidR="00BA74F4" w:rsidRPr="00D869CB">
        <w:t>http://www.crr.cz/cs/o-nas/o-nas/</w:t>
      </w:r>
    </w:p>
    <w:p w:rsidR="00DA5289" w:rsidRPr="00E25F3B" w:rsidRDefault="00DA5289" w:rsidP="007C0105">
      <w:pPr>
        <w:spacing w:before="0"/>
        <w:rPr>
          <w:rFonts w:cs="Arial"/>
          <w:b/>
        </w:rPr>
      </w:pP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>edno paré</w:t>
      </w:r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011F4F" w:rsidRDefault="00011F4F" w:rsidP="007C0105">
      <w:pPr>
        <w:rPr>
          <w:rFonts w:cs="Arial"/>
          <w:b/>
        </w:rPr>
      </w:pPr>
    </w:p>
    <w:p w:rsidR="00AC41C2" w:rsidRDefault="00AC41C2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Řídící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ídícího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677C4E" w:rsidRPr="00E25F3B" w:rsidRDefault="00677C4E" w:rsidP="007C0105">
      <w:pPr>
        <w:ind w:left="426" w:hanging="426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Pro projekty předkládané </w:t>
      </w:r>
      <w:r w:rsidR="00133DD6" w:rsidRPr="00E25F3B">
        <w:rPr>
          <w:rFonts w:cs="Arial"/>
          <w:b/>
          <w:szCs w:val="22"/>
        </w:rPr>
        <w:t>R</w:t>
      </w:r>
      <w:r w:rsidRPr="00E25F3B">
        <w:rPr>
          <w:rFonts w:cs="Arial"/>
          <w:b/>
          <w:szCs w:val="22"/>
        </w:rPr>
        <w:t>egionálními radami jsou kontaktní místa</w:t>
      </w:r>
      <w:r w:rsidR="00B91409" w:rsidRPr="00E25F3B">
        <w:rPr>
          <w:rFonts w:cs="Arial"/>
          <w:b/>
          <w:szCs w:val="22"/>
        </w:rPr>
        <w:t xml:space="preserve"> následující</w:t>
      </w:r>
      <w:r w:rsidRPr="00E25F3B">
        <w:rPr>
          <w:rFonts w:cs="Arial"/>
          <w:b/>
          <w:szCs w:val="22"/>
        </w:rPr>
        <w:t>:</w:t>
      </w:r>
    </w:p>
    <w:p w:rsidR="00677C4E" w:rsidRPr="00E25F3B" w:rsidRDefault="00677C4E" w:rsidP="007C0105">
      <w:pPr>
        <w:ind w:left="426" w:hanging="426"/>
        <w:rPr>
          <w:rFonts w:cs="Arial"/>
          <w:szCs w:val="22"/>
        </w:rPr>
      </w:pP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Severovýchod</w:t>
      </w:r>
      <w:r w:rsidRPr="00E25F3B">
        <w:rPr>
          <w:rFonts w:cs="Arial"/>
        </w:rPr>
        <w:t>, U Koruny 73, 500 02 Hradec Králové;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Jihozápad</w:t>
      </w:r>
      <w:r w:rsidRPr="00E25F3B">
        <w:rPr>
          <w:rFonts w:cs="Arial"/>
        </w:rPr>
        <w:t>, Karlova 108, 397 01 Písek;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Střední Čechy</w:t>
      </w:r>
      <w:r w:rsidRPr="00E25F3B">
        <w:rPr>
          <w:rFonts w:cs="Arial"/>
        </w:rPr>
        <w:t>, Národní dům - KDŽ, nám. Míru 9, 120 53 Praha 2;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Moravskoslezsko</w:t>
      </w:r>
      <w:r w:rsidRPr="00E25F3B">
        <w:rPr>
          <w:rFonts w:cs="Arial"/>
        </w:rPr>
        <w:t xml:space="preserve">, </w:t>
      </w:r>
      <w:smartTag w:uri="urn:schemas-microsoft-com:office:smarttags" w:element="date">
        <w:smartTagPr>
          <w:attr w:name="Year" w:val="16"/>
          <w:attr w:name="Day" w:val="28"/>
          <w:attr w:name="Month" w:val="10"/>
          <w:attr w:name="ls" w:val="trans"/>
        </w:smartTagPr>
        <w:r w:rsidRPr="00E25F3B">
          <w:rPr>
            <w:rFonts w:cs="Arial"/>
          </w:rPr>
          <w:t>28. října 16</w:t>
        </w:r>
      </w:smartTag>
      <w:r w:rsidRPr="00E25F3B">
        <w:rPr>
          <w:rFonts w:cs="Arial"/>
        </w:rPr>
        <w:t>5, 709 00 Ostrava;</w:t>
      </w:r>
    </w:p>
    <w:p w:rsidR="00BA3A72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Severozápad</w:t>
      </w:r>
      <w:r w:rsidRPr="00E25F3B">
        <w:rPr>
          <w:rFonts w:cs="Arial"/>
        </w:rPr>
        <w:t>, Školní 1183/10, 430 01 Chomutov;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Střední Morava</w:t>
      </w:r>
      <w:r w:rsidRPr="00E25F3B">
        <w:rPr>
          <w:rFonts w:cs="Arial"/>
        </w:rPr>
        <w:t xml:space="preserve">, Jeremenkova 40B, </w:t>
      </w:r>
    </w:p>
    <w:p w:rsidR="00BA3A72" w:rsidRPr="00E25F3B" w:rsidRDefault="00677C4E" w:rsidP="00E30A65">
      <w:pPr>
        <w:rPr>
          <w:rFonts w:cs="Arial"/>
        </w:rPr>
      </w:pPr>
      <w:r w:rsidRPr="00E25F3B">
        <w:rPr>
          <w:rFonts w:cs="Arial"/>
        </w:rPr>
        <w:t>77</w:t>
      </w:r>
      <w:r w:rsidR="009168AB">
        <w:rPr>
          <w:rFonts w:cs="Arial"/>
        </w:rPr>
        <w:t>2</w:t>
      </w:r>
      <w:r w:rsidRPr="00E25F3B">
        <w:rPr>
          <w:rFonts w:cs="Arial"/>
        </w:rPr>
        <w:t xml:space="preserve"> 00 Olomouc;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Jihovýchod</w:t>
      </w:r>
      <w:r w:rsidRPr="00E25F3B">
        <w:rPr>
          <w:rFonts w:cs="Arial"/>
        </w:rPr>
        <w:t xml:space="preserve">, </w:t>
      </w:r>
      <w:r w:rsidR="00DF1BA5" w:rsidRPr="00DF1BA5">
        <w:rPr>
          <w:rFonts w:cs="Arial"/>
        </w:rPr>
        <w:t>Novobranská 526/14, 602 00 Brno</w:t>
      </w:r>
      <w:r w:rsidRPr="00E25F3B">
        <w:rPr>
          <w:rFonts w:cs="Arial"/>
        </w:rPr>
        <w:t>.</w:t>
      </w:r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3" w:name="_Toc320526878"/>
      <w:r w:rsidRPr="004C364A">
        <w:rPr>
          <w:rFonts w:cs="Arial"/>
        </w:rPr>
        <w:t>4.</w:t>
      </w:r>
      <w:r w:rsidRPr="004C364A">
        <w:rPr>
          <w:rFonts w:cs="Arial"/>
        </w:rPr>
        <w:tab/>
        <w:t>Hodnocení a výběr žádostí</w:t>
      </w:r>
      <w:bookmarkEnd w:id="163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E946C8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4" w:name="_Toc320526879"/>
      <w:r w:rsidRPr="00AF5447">
        <w:rPr>
          <w:lang w:eastAsia="en-US"/>
        </w:rPr>
        <w:t>Hodnocení projektů</w:t>
      </w:r>
      <w:bookmarkEnd w:id="164"/>
      <w:r w:rsidRPr="00AF5447">
        <w:rPr>
          <w:lang w:eastAsia="en-US"/>
        </w:rPr>
        <w:t xml:space="preserve"> </w:t>
      </w:r>
    </w:p>
    <w:p w:rsidR="00E946C8" w:rsidRDefault="00E946C8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5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5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 a hodnocení přijatelnosti. Žadatelé, jejichž žádost tomuto hodnocení nevyhoví, mohou být vyzváni k odstranění formálních nedostatků před zahájením věcného hodnocení.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Pr="00E25F3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1"/>
      <w:r w:rsidRPr="00CC586A">
        <w:rPr>
          <w:b/>
        </w:rPr>
        <w:t>Hodnocení věcné a finanční kvality projektu</w:t>
      </w:r>
      <w:bookmarkEnd w:id="166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2C376D" w:rsidRPr="008918F1" w:rsidRDefault="002C376D" w:rsidP="008918F1">
      <w:pPr>
        <w:rPr>
          <w:b/>
        </w:rPr>
      </w:pPr>
      <w:bookmarkStart w:id="167" w:name="_Toc243199652"/>
      <w:r w:rsidRPr="008918F1">
        <w:rPr>
          <w:b/>
        </w:rPr>
        <w:t>Ex-ante analýza rizik a kontrola ex-ante</w:t>
      </w:r>
      <w:bookmarkEnd w:id="167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 xml:space="preserve">) jako rizikový, provede ZS/ŘO OPTP u příjemce kontrolu projektu ex-ante.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Kontrolovaný subjekt bude o připravované fyzické </w:t>
      </w:r>
      <w:r w:rsidR="00E26E58" w:rsidRPr="00E25F3B">
        <w:t xml:space="preserve">ex-ante </w:t>
      </w:r>
      <w:r w:rsidRPr="00E25F3B">
        <w:t xml:space="preserve">kontrole (den/hodina) vyrozuměn minimálně 2 pracovní dny předem vhodným způsobem (Oznamovacím dopisem apod.) pracovníkem ZS/ŘO OPTP.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O provedené fyzické kontrole je pořízen Zápis/Protokol (dle režimu kontroly) ve </w:t>
      </w:r>
      <w:r w:rsidR="00E9170F">
        <w:t>dvou</w:t>
      </w:r>
      <w:r w:rsidRPr="00E25F3B">
        <w:t xml:space="preserve"> originálech, které podepíší všichni účastníci kontroly, popřípadě uvedou svá odlišná stanoviska. Žadatel potvrdí řádné oznámení termínu kontroly svým podpisem </w:t>
      </w:r>
      <w:r w:rsidR="003D670D">
        <w:br/>
      </w:r>
      <w:r w:rsidRPr="00E25F3B">
        <w:t>v</w:t>
      </w:r>
      <w:r w:rsidR="00FC0883">
        <w:t> </w:t>
      </w:r>
      <w:r w:rsidRPr="00E25F3B">
        <w:t xml:space="preserve">Protokolu/Zápisu z kontroly ex-ante. Jeden originál Zápisu/Protokolu obdrží ZS/ŘO OPTP, jeden obdrží </w:t>
      </w:r>
      <w:r w:rsidR="00E9170F">
        <w:t>kontrolovaný subjekt</w:t>
      </w:r>
      <w:r w:rsidRPr="00E25F3B">
        <w:t>.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646DE5" w:rsidRDefault="002C376D" w:rsidP="002C376D">
      <w:pPr>
        <w:pStyle w:val="Style3Char1"/>
        <w:shd w:val="clear" w:color="auto" w:fill="auto"/>
      </w:pPr>
      <w:r w:rsidRPr="00E25F3B">
        <w:t xml:space="preserve">Kontrolovaná osoba může předat k výsledkům fyzické kontroly do 5 pracovních dnů od převzetí Zápisu/Protokolu </w:t>
      </w:r>
      <w:r w:rsidR="00676AC3" w:rsidRPr="00E25F3B">
        <w:t xml:space="preserve">písemné </w:t>
      </w:r>
      <w:r w:rsidRPr="00E25F3B">
        <w:t xml:space="preserve">námitky, pokud nestanoví kontrolní pracovník delší lhůtu. V takovém případě se lhůta 20 pracovních dnů pro ex-ante kontrolu prodlouží o dobu projednávání námitek. Kontrola je ukončena marným uplynutím lhůty pro podání námitek. </w:t>
      </w:r>
    </w:p>
    <w:p w:rsidR="00ED2E83" w:rsidRPr="00E25F3B" w:rsidRDefault="00ED2E83" w:rsidP="002C376D">
      <w:pPr>
        <w:pStyle w:val="Style3Char1"/>
        <w:shd w:val="clear" w:color="auto" w:fill="auto"/>
      </w:pPr>
    </w:p>
    <w:p w:rsidR="00ED2E83" w:rsidRDefault="00ED2E83" w:rsidP="00E108F5">
      <w:r w:rsidRPr="00646DE5">
        <w:rPr>
          <w:rFonts w:cs="Arial"/>
        </w:rPr>
        <w:t>Kontrola je řádně ukončena po marném uplynutí lhůty pro podání písemných a zdůvodněných námitek. V případě podání námitek vedoucí kontrolní skupiny námitky bezodkladně prošetří a nejpozději do 30 pracovních dnů od podání námitek námitkám buď vyhoví v plném rozsahu, vyhoví částečně nebo nevyhoví. V případě potřeby expertního posudku se tato lhůta přerušuje na dobu nezbytně nutnou. Nevyhoví-li v případě veřejnosprávní kontroly vedoucí kontrolní skupiny námitkám v plném rozsahu, předá je do 7 pracovních dnů od doručení vedoucímu kontrolního orgánu (ministrovi).</w:t>
      </w:r>
    </w:p>
    <w:p w:rsidR="00ED2E83" w:rsidRPr="00646DE5" w:rsidRDefault="00ED2E83" w:rsidP="00E108F5">
      <w:pPr>
        <w:rPr>
          <w:rFonts w:cs="Arial"/>
        </w:rPr>
      </w:pPr>
      <w:r w:rsidRPr="00646DE5">
        <w:rPr>
          <w:rFonts w:cs="Arial"/>
        </w:rPr>
        <w:t>Kontrolovaná osoba je informována dle způsobu vypořádání námitek buď formou Sdělení o námitkách (v případě podání námitek po uplynutí lhůty), formou Rozhodnutí o námitkách, příp. formou dodatku k Protokolu/Zápisu o kontrole. Částečné nebo úplné zamítnutí námitek je žadateli/příjemci odůvodněno. ŘO OPTP může vypořádáním námitek pověřit ZS.</w:t>
      </w:r>
    </w:p>
    <w:p w:rsidR="00ED2E83" w:rsidRPr="00E25F3B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</w:t>
      </w:r>
      <w:r w:rsidR="005E43E3">
        <w:t xml:space="preserve">pouze </w:t>
      </w:r>
      <w:r w:rsidRPr="00E25F3B">
        <w:t xml:space="preserve">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8" w:name="_Toc243199653"/>
      <w:bookmarkStart w:id="169" w:name="_Toc320526880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8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69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E946C8" w:rsidRDefault="008B2A83"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0" w:name="_Toc320526881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ministrem pro místní rozvoj</w:t>
      </w:r>
      <w:bookmarkEnd w:id="170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ministrovi pro místní rozvoj ke schválení. V případě rozhodnutí ministra pro místní rozvoj o neposkytnutí podpory ze státního rozpočtu a fondů EU, bude žadateli do 10 pracovních dnů od vydání Rozhodnutí ministra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Pr="00BB459A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CRR, PAS Regionálních rad a Magistrátu hl. města Prahy)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 (v případě projektů MF</w:t>
      </w:r>
      <w:r w:rsidR="001D59FF">
        <w:rPr>
          <w:rFonts w:cs="Arial"/>
        </w:rPr>
        <w:t xml:space="preserve"> a PAS resortů),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 xml:space="preserve">řídící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Řídící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</w:t>
      </w:r>
      <w:r w:rsidR="001D59FF">
        <w:rPr>
          <w:rFonts w:cs="Arial"/>
          <w:u w:val="single"/>
        </w:rPr>
        <w:t>,</w:t>
      </w:r>
      <w:r w:rsidR="002C376D" w:rsidRPr="00E25F3B">
        <w:rPr>
          <w:rFonts w:cs="Arial"/>
          <w:u w:val="single"/>
        </w:rPr>
        <w:t xml:space="preserve"> PAS Regionálních rad a PAS Magistrátu hl. města Prahy 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(včetně PAS MMR)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a PAS resortů MPSV, MŽP, MPO, MD a MŠMT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 xml:space="preserve">ředitelky </w:t>
      </w:r>
      <w:r w:rsidR="005B19F3" w:rsidRPr="007F25A4">
        <w:rPr>
          <w:rFonts w:cs="Arial"/>
          <w:b/>
        </w:rPr>
        <w:t xml:space="preserve">Řídícího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504515" w:rsidRPr="00E25F3B" w:rsidRDefault="00504515" w:rsidP="00504515">
      <w:pPr>
        <w:rPr>
          <w:rFonts w:cs="Arial"/>
        </w:rPr>
      </w:pP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 pěti paré (jeden stejnopis obdrží příjemce, jeden obdrží ZS a tři 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 xml:space="preserve"> případě, že je příjemcem CRR,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>vyhotoveno ve čtyřech paré (jeden stejnopis obdrží příjemce a tři 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456402">
        <w:rPr>
          <w:rFonts w:cs="Arial"/>
        </w:rPr>
        <w:t xml:space="preserve">čtyřech </w:t>
      </w:r>
      <w:r w:rsidRPr="00E25F3B">
        <w:rPr>
          <w:rFonts w:cs="Arial"/>
        </w:rPr>
        <w:t xml:space="preserve">paré (jeden stejnopis obdrží příjemce, </w:t>
      </w:r>
      <w:r w:rsidR="00456402">
        <w:rPr>
          <w:rFonts w:cs="Arial"/>
        </w:rPr>
        <w:t xml:space="preserve">dva </w:t>
      </w:r>
      <w:r w:rsidRPr="00E25F3B">
        <w:rPr>
          <w:rFonts w:cs="Arial"/>
        </w:rPr>
        <w:t>stejnopis</w:t>
      </w:r>
      <w:r w:rsidR="00DC33C9" w:rsidRPr="00E25F3B">
        <w:rPr>
          <w:rFonts w:cs="Arial"/>
        </w:rPr>
        <w:t>y</w:t>
      </w:r>
      <w:r w:rsidRPr="00E25F3B">
        <w:rPr>
          <w:rFonts w:cs="Arial"/>
        </w:rPr>
        <w:t xml:space="preserve"> obdrží ŘO OPTP, jeden stejnopis obdrží ZS).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řídícího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063492">
              <w:rPr>
                <w:sz w:val="18"/>
                <w:szCs w:val="18"/>
              </w:rPr>
              <w:t xml:space="preserve">obdržením konání </w:t>
            </w:r>
            <w:r w:rsidRPr="00E25F3B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1" w:name="_Toc190584483"/>
      <w:bookmarkStart w:id="172" w:name="_Toc190587032"/>
      <w:bookmarkStart w:id="173" w:name="_Toc190587101"/>
      <w:bookmarkStart w:id="174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5" w:name="_Toc239845515"/>
      <w:bookmarkStart w:id="176" w:name="_Toc239845786"/>
      <w:bookmarkStart w:id="177" w:name="_Toc190584484"/>
      <w:bookmarkStart w:id="178" w:name="_Toc190587033"/>
      <w:bookmarkStart w:id="179" w:name="_Toc190587102"/>
      <w:bookmarkStart w:id="180" w:name="_Toc204065684"/>
      <w:bookmarkStart w:id="181" w:name="_Toc243199654"/>
      <w:bookmarkStart w:id="182" w:name="_Toc320526882"/>
      <w:bookmarkEnd w:id="171"/>
      <w:bookmarkEnd w:id="172"/>
      <w:bookmarkEnd w:id="173"/>
      <w:bookmarkEnd w:id="174"/>
      <w:bookmarkEnd w:id="175"/>
      <w:bookmarkEnd w:id="176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3" w:name="_Toc223408184"/>
      <w:bookmarkStart w:id="184" w:name="_Toc239845523"/>
      <w:bookmarkStart w:id="185" w:name="_Toc239845794"/>
      <w:bookmarkStart w:id="186" w:name="_Toc239845525"/>
      <w:bookmarkStart w:id="187" w:name="_Toc239845796"/>
      <w:bookmarkStart w:id="188" w:name="_Toc239845527"/>
      <w:bookmarkStart w:id="189" w:name="_Toc239845798"/>
      <w:bookmarkStart w:id="190" w:name="_Toc239845528"/>
      <w:bookmarkStart w:id="191" w:name="_Toc239845799"/>
      <w:bookmarkStart w:id="192" w:name="_Toc239845529"/>
      <w:bookmarkStart w:id="193" w:name="_Toc239845800"/>
      <w:bookmarkStart w:id="194" w:name="_Toc239845530"/>
      <w:bookmarkStart w:id="195" w:name="_Toc239845801"/>
      <w:bookmarkStart w:id="196" w:name="_Toc239845531"/>
      <w:bookmarkStart w:id="197" w:name="_Toc239845802"/>
      <w:bookmarkStart w:id="198" w:name="_Toc239845532"/>
      <w:bookmarkStart w:id="199" w:name="_Toc239845803"/>
      <w:bookmarkStart w:id="200" w:name="_Toc239845534"/>
      <w:bookmarkStart w:id="201" w:name="_Toc239845805"/>
      <w:bookmarkStart w:id="202" w:name="_Toc239845536"/>
      <w:bookmarkStart w:id="203" w:name="_Toc239845807"/>
      <w:bookmarkStart w:id="204" w:name="_Toc239845537"/>
      <w:bookmarkStart w:id="205" w:name="_Toc239845808"/>
      <w:bookmarkStart w:id="206" w:name="_Toc239845538"/>
      <w:bookmarkStart w:id="207" w:name="_Toc239845809"/>
      <w:bookmarkStart w:id="208" w:name="_Toc239845540"/>
      <w:bookmarkStart w:id="209" w:name="_Toc239845811"/>
      <w:bookmarkStart w:id="210" w:name="_Toc239845542"/>
      <w:bookmarkStart w:id="211" w:name="_Toc239845813"/>
      <w:bookmarkStart w:id="212" w:name="_Toc239845544"/>
      <w:bookmarkStart w:id="213" w:name="_Toc239845815"/>
      <w:bookmarkStart w:id="214" w:name="_Toc239845545"/>
      <w:bookmarkStart w:id="215" w:name="_Toc239845816"/>
      <w:bookmarkStart w:id="216" w:name="_Toc190584490"/>
      <w:bookmarkStart w:id="217" w:name="_Toc190587039"/>
      <w:bookmarkStart w:id="218" w:name="_Toc190587108"/>
      <w:bookmarkStart w:id="219" w:name="_Toc204065691"/>
      <w:bookmarkEnd w:id="177"/>
      <w:bookmarkEnd w:id="178"/>
      <w:bookmarkEnd w:id="179"/>
      <w:bookmarkEnd w:id="180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="00DA5289" w:rsidRPr="00E25F3B">
        <w:rPr>
          <w:rFonts w:cs="Arial"/>
        </w:rPr>
        <w:t>Realizace projektu</w:t>
      </w:r>
      <w:bookmarkEnd w:id="181"/>
      <w:bookmarkEnd w:id="216"/>
      <w:bookmarkEnd w:id="217"/>
      <w:bookmarkEnd w:id="218"/>
      <w:bookmarkEnd w:id="219"/>
      <w:bookmarkEnd w:id="182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MMR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územně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 xml:space="preserve">řídícího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0" w:name="_Toc243199655"/>
      <w:bookmarkStart w:id="221" w:name="_Toc226357156"/>
      <w:bookmarkStart w:id="222" w:name="_Toc320526883"/>
      <w:bookmarkStart w:id="223" w:name="_Toc191456835"/>
      <w:r w:rsidRPr="00E25F3B">
        <w:rPr>
          <w:rFonts w:cs="Arial"/>
        </w:rPr>
        <w:t>5.1.</w:t>
      </w:r>
      <w:bookmarkEnd w:id="220"/>
      <w:r w:rsidRPr="00E25F3B">
        <w:rPr>
          <w:rFonts w:cs="Arial"/>
        </w:rPr>
        <w:tab/>
      </w:r>
      <w:bookmarkStart w:id="224" w:name="_Toc243199656"/>
      <w:bookmarkEnd w:id="221"/>
      <w:r w:rsidR="00F239D4" w:rsidRPr="00E25F3B">
        <w:rPr>
          <w:lang w:eastAsia="en-US"/>
        </w:rPr>
        <w:t>Monitorování postupu projektů</w:t>
      </w:r>
      <w:bookmarkEnd w:id="224"/>
      <w:bookmarkEnd w:id="222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>Příjemce zároveň doručí finalizovanou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E946C8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Finanční údaje v ZŽoP a EMZ/ZMZ se uvádějí zaokrouhlené minimálně na celé koruny směrem dolů.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celé koruny dolů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E946C8" w:rsidRDefault="003B1567">
      <w:pPr>
        <w:rPr>
          <w:rFonts w:cs="Arial"/>
          <w:snapToGrid w:val="0"/>
          <w:szCs w:val="22"/>
        </w:rPr>
      </w:pPr>
      <w:r w:rsidRPr="00C90DDD">
        <w:rPr>
          <w:rFonts w:cs="Arial"/>
          <w:snapToGrid w:val="0"/>
          <w:szCs w:val="22"/>
        </w:rPr>
        <w:t>Pokud se jedná o jednoetapový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projektu).“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>V případě, že je realizace projektu/etapy projektu ukončena před schválením řídícího dokumentu či právního aktu o poskytnutí podpory, je příjemce povinen předložit závěrečnou/etapovou monitorovací zprávu do 20 pracovních dnů od doručení Stanovení výdajů na financování akce organizační složky státu /Rozhodnutí o poskytnutí dotace/Dopisu.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 xml:space="preserve">Lhůta 20 pracovních dnů může být prodloužena, pokud o to příjemce prostřednictvím ZS předem požádá ŘO OPTP a svou žádost dostatečně zdůvodní. </w:t>
      </w:r>
    </w:p>
    <w:p w:rsidR="00434124" w:rsidRPr="00E25F3B" w:rsidRDefault="00434124" w:rsidP="00062BAC">
      <w:pPr>
        <w:rPr>
          <w:rFonts w:cs="Arial"/>
          <w:snapToGrid w:val="0"/>
          <w:szCs w:val="22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HoP, i pro  výše uvedené následné počítání sledovaného období pro další HoP.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ZŽoP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ZŽoP budou konzultovat s Odborem rozpočtu MMR. </w:t>
      </w:r>
      <w:r w:rsidR="00BF1318" w:rsidRPr="008A42ED">
        <w:t>U projektů CRR příjemce uvede rozpočtovou položku druhovou 5336 (neinvestice) nebo 6351 (investice). U projektů PAS - RR, PAS - MHMP příjemci uvedou rozpočtové položky druhové dle Rozhodnutí 5325 (PAS - RR) nebo 5321 (PAS - MHMP). Ostatní příjemci uvedou do soupisky následující rozpočtové položky druhové: 5011 (mzdové výdaje), 5169 (neinvestice) a 6909 (investice).</w:t>
      </w:r>
      <w:r w:rsidR="00BF1318">
        <w:t xml:space="preserve"> 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Kopie dokladů souvisejících se zadávacím</w:t>
      </w:r>
      <w:r w:rsidR="00347BAA">
        <w:rPr>
          <w:rFonts w:cs="Arial"/>
          <w:szCs w:val="22"/>
        </w:rPr>
        <w:t>/výběrovým</w:t>
      </w:r>
      <w:r w:rsidRPr="00E25F3B">
        <w:rPr>
          <w:rFonts w:cs="Arial"/>
          <w:szCs w:val="22"/>
        </w:rPr>
        <w:t xml:space="preserve"> řízením na dodavatele (nepředkládá se, bylo-li </w:t>
      </w:r>
      <w:r w:rsidR="00377B90">
        <w:rPr>
          <w:rFonts w:cs="Arial"/>
          <w:szCs w:val="22"/>
        </w:rPr>
        <w:t>již ke kontrole předloženo dříve</w:t>
      </w:r>
      <w:r w:rsidRPr="00E25F3B">
        <w:rPr>
          <w:rFonts w:cs="Arial"/>
          <w:szCs w:val="22"/>
        </w:rPr>
        <w:t>).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  <w:t>Kopie uzavřených smluv s dodavateli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5</w:t>
      </w:r>
      <w:r w:rsidRPr="00E25F3B">
        <w:rPr>
          <w:rFonts w:cs="Arial"/>
          <w:szCs w:val="22"/>
        </w:rPr>
        <w:tab/>
        <w:t xml:space="preserve">Kopie prezenčních listin, pozvánek apod. </w:t>
      </w:r>
      <w:r w:rsidR="00012F7C">
        <w:rPr>
          <w:rFonts w:cs="Arial"/>
          <w:szCs w:val="22"/>
        </w:rPr>
        <w:t xml:space="preserve">- </w:t>
      </w:r>
      <w:r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6</w:t>
      </w:r>
      <w:r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/ých</w:t>
      </w:r>
      <w:r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8</w:t>
      </w:r>
      <w:r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9</w:t>
      </w:r>
      <w:r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10</w:t>
      </w:r>
      <w:r w:rsidRPr="00E25F3B">
        <w:rPr>
          <w:rFonts w:cs="Arial"/>
          <w:szCs w:val="22"/>
        </w:rPr>
        <w:tab/>
        <w:t>Kopie pracovní smlouvy, popř. DPP, popř. DPČ, jmenování, pracovní náplně, výkazy práce (timesheety)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mzdových výdajů</w:t>
      </w:r>
      <w:r w:rsidR="006C0069">
        <w:rPr>
          <w:rFonts w:cs="Arial"/>
          <w:szCs w:val="22"/>
        </w:rPr>
        <w:t>,</w:t>
      </w:r>
      <w:r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11</w:t>
      </w:r>
      <w:r w:rsidRPr="00E25F3B">
        <w:rPr>
          <w:rFonts w:cs="Arial"/>
          <w:szCs w:val="22"/>
        </w:rPr>
        <w:tab/>
        <w:t>Podklady prokazující dodržení pravidel pro publicitu (fotodokumentace, printscreeny,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12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13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r w:rsidR="007C6D3F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14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15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 xml:space="preserve">dostupná na </w:t>
      </w:r>
      <w:hyperlink r:id="rId30" w:history="1">
        <w:r w:rsidR="000601AA" w:rsidRPr="000601AA">
          <w:rPr>
            <w:rStyle w:val="Hypertextovodkaz"/>
            <w:rFonts w:ascii="Arial" w:hAnsi="Arial" w:cs="Arial"/>
          </w:rPr>
          <w:t>http://www.strukturalni-fondy.cz/Programy-2007-2013/Tematicke-operacni-programy/Operacni-program-Technicka-pomoc/Dokumenty</w:t>
        </w:r>
      </w:hyperlink>
      <w:r w:rsidR="00AF6E40">
        <w:rPr>
          <w:rFonts w:cs="Arial"/>
          <w:lang w:eastAsia="en-US"/>
        </w:rPr>
        <w:t>.</w:t>
      </w:r>
    </w:p>
    <w:p w:rsidR="00F239D4" w:rsidRPr="00E25F3B" w:rsidRDefault="00F239D4" w:rsidP="00F239D4">
      <w:pPr>
        <w:pStyle w:val="S2"/>
        <w:numPr>
          <w:ilvl w:val="0"/>
          <w:numId w:val="0"/>
        </w:numPr>
        <w:tabs>
          <w:tab w:val="clear" w:pos="567"/>
        </w:tabs>
        <w:spacing w:before="0" w:after="0"/>
      </w:pP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5" w:name="_Toc243199657"/>
      <w:bookmarkStart w:id="226" w:name="_Toc320526884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5"/>
      <w:bookmarkEnd w:id="226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2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Pr="00E25F3B" w:rsidRDefault="001A1272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7" w:name="_Toc243199658"/>
      <w:r w:rsidRPr="001A1272">
        <w:rPr>
          <w:b/>
        </w:rPr>
        <w:t>Identifikace účetních dokladů</w:t>
      </w:r>
      <w:bookmarkEnd w:id="227"/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3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ZŽoP</w:t>
      </w:r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8" w:name="_Toc243199659"/>
      <w:bookmarkStart w:id="229" w:name="_Toc320526885"/>
      <w:r w:rsidRPr="00E25F3B">
        <w:rPr>
          <w:lang w:eastAsia="en-US"/>
        </w:rPr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8"/>
      <w:bookmarkEnd w:id="229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r>
        <w:rPr>
          <w:rFonts w:cs="Arial"/>
          <w:szCs w:val="22"/>
        </w:rPr>
        <w:t>ZŽoP/závěrečnou 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r w:rsidR="009D78CE">
        <w:rPr>
          <w:rFonts w:cs="Arial"/>
        </w:rPr>
        <w:t>ZŽoP</w:t>
      </w:r>
      <w:r w:rsidR="000C2E5E" w:rsidRPr="00E25F3B">
        <w:rPr>
          <w:rFonts w:cs="Arial"/>
        </w:rPr>
        <w:t xml:space="preserve"> 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r>
        <w:rPr>
          <w:rFonts w:cs="Arial"/>
          <w:szCs w:val="22"/>
        </w:rPr>
        <w:t>ZŽoP</w:t>
      </w:r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r w:rsidR="006B4D25">
        <w:rPr>
          <w:rFonts w:cs="Arial"/>
          <w:szCs w:val="22"/>
        </w:rPr>
        <w:t>ZŽoP</w:t>
      </w:r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1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</w:p>
    <w:p w:rsidR="00E946C8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>v ZŽoP</w:t>
      </w:r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>v ZŽoP</w:t>
      </w:r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paré</w:t>
      </w:r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(nefinalizovaná) tištěná verze</w:t>
      </w:r>
      <w:r w:rsidR="00F11683" w:rsidRPr="00E25F3B">
        <w:rPr>
          <w:rFonts w:cs="Arial"/>
        </w:rPr>
        <w:t xml:space="preserve">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r w:rsidR="006B4D25">
        <w:rPr>
          <w:rFonts w:cs="Arial"/>
          <w:szCs w:val="22"/>
        </w:rPr>
        <w:t>ZŽoP</w:t>
      </w:r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ZŽoP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schválena či zamítnuta, nebude možné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 , tzn. předložit ji v elektronické verzi. </w:t>
      </w:r>
    </w:p>
    <w:p w:rsidR="000C2E5E" w:rsidRPr="00E25F3B" w:rsidRDefault="006B4D25" w:rsidP="000C2E5E">
      <w:pPr>
        <w:rPr>
          <w:rFonts w:cs="Arial"/>
        </w:rPr>
      </w:pP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ŽoP za etapu „n+1“ předloží ve finální tištěné i elektronické verzi. FÚ1 informuje příjemce po schválení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, že data v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>v jednom paré</w:t>
      </w:r>
      <w:r w:rsidRPr="00E25F3B">
        <w:rPr>
          <w:rFonts w:cs="Arial"/>
        </w:rPr>
        <w:t xml:space="preserve"> vytiskne, nechá podepsat oprávněným zástupcem a předloží ZS/FÚ1. 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r w:rsidR="00B546B8">
        <w:rPr>
          <w:rFonts w:cs="Arial"/>
          <w:szCs w:val="22"/>
        </w:rPr>
        <w:t>ZŽoP.</w:t>
      </w:r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>
        <w:rPr>
          <w:rFonts w:cs="Arial"/>
          <w:szCs w:val="22"/>
        </w:rPr>
        <w:t xml:space="preserve">ZŽoP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r w:rsidR="00B546B8">
        <w:rPr>
          <w:rFonts w:cs="Arial"/>
          <w:szCs w:val="22"/>
        </w:rPr>
        <w:t>ZŽoP.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Pr="00E25F3B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vystavený/nou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), tak doklad/fakturu vystavený/nou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0" w:name="_Toc239845552"/>
      <w:bookmarkStart w:id="231" w:name="_Toc239845823"/>
      <w:bookmarkStart w:id="232" w:name="_Toc239845553"/>
      <w:bookmarkStart w:id="233" w:name="_Toc239845824"/>
      <w:bookmarkStart w:id="234" w:name="_Toc239845554"/>
      <w:bookmarkStart w:id="235" w:name="_Toc239845825"/>
      <w:bookmarkStart w:id="236" w:name="_Toc239845555"/>
      <w:bookmarkStart w:id="237" w:name="_Toc239845826"/>
      <w:bookmarkStart w:id="238" w:name="_Toc239845556"/>
      <w:bookmarkStart w:id="239" w:name="_Toc239845827"/>
      <w:bookmarkStart w:id="240" w:name="_Toc239845557"/>
      <w:bookmarkStart w:id="241" w:name="_Toc239845828"/>
      <w:bookmarkStart w:id="242" w:name="_Toc239845558"/>
      <w:bookmarkStart w:id="243" w:name="_Toc239845829"/>
      <w:bookmarkStart w:id="244" w:name="_Toc239845560"/>
      <w:bookmarkStart w:id="245" w:name="_Toc239845831"/>
      <w:bookmarkStart w:id="246" w:name="_Toc239845561"/>
      <w:bookmarkStart w:id="247" w:name="_Toc239845832"/>
      <w:bookmarkStart w:id="248" w:name="_Toc239845563"/>
      <w:bookmarkStart w:id="249" w:name="_Toc239845834"/>
      <w:bookmarkStart w:id="250" w:name="_Toc239845570"/>
      <w:bookmarkStart w:id="251" w:name="_Toc239845841"/>
      <w:bookmarkStart w:id="252" w:name="_Toc239845576"/>
      <w:bookmarkStart w:id="253" w:name="_Toc239845847"/>
      <w:bookmarkStart w:id="254" w:name="_Toc239845578"/>
      <w:bookmarkStart w:id="255" w:name="_Toc239845849"/>
      <w:bookmarkStart w:id="256" w:name="_Toc239845579"/>
      <w:bookmarkStart w:id="257" w:name="_Toc239845850"/>
      <w:bookmarkStart w:id="258" w:name="_Toc239845587"/>
      <w:bookmarkStart w:id="259" w:name="_Toc239845858"/>
      <w:bookmarkStart w:id="260" w:name="_Toc239845589"/>
      <w:bookmarkStart w:id="261" w:name="_Toc239845860"/>
      <w:bookmarkStart w:id="262" w:name="_Toc239845596"/>
      <w:bookmarkStart w:id="263" w:name="_Toc239845867"/>
      <w:bookmarkStart w:id="264" w:name="_Toc239845597"/>
      <w:bookmarkStart w:id="265" w:name="_Toc239845868"/>
      <w:bookmarkStart w:id="266" w:name="_Toc239845598"/>
      <w:bookmarkStart w:id="267" w:name="_Toc239845869"/>
      <w:bookmarkStart w:id="268" w:name="_Toc239845599"/>
      <w:bookmarkStart w:id="269" w:name="_Toc239845870"/>
      <w:bookmarkStart w:id="270" w:name="_Toc239845600"/>
      <w:bookmarkStart w:id="271" w:name="_Toc239845871"/>
      <w:bookmarkStart w:id="272" w:name="_Toc239845602"/>
      <w:bookmarkStart w:id="273" w:name="_Toc239845873"/>
      <w:bookmarkStart w:id="274" w:name="_Toc239845603"/>
      <w:bookmarkStart w:id="275" w:name="_Toc239845874"/>
      <w:bookmarkStart w:id="276" w:name="_Toc239845604"/>
      <w:bookmarkStart w:id="277" w:name="_Toc239845875"/>
      <w:bookmarkStart w:id="278" w:name="_Toc239845606"/>
      <w:bookmarkStart w:id="279" w:name="_Toc239845877"/>
      <w:bookmarkStart w:id="280" w:name="_Toc239845607"/>
      <w:bookmarkStart w:id="281" w:name="_Toc239845878"/>
      <w:bookmarkStart w:id="282" w:name="_Toc239845608"/>
      <w:bookmarkStart w:id="283" w:name="_Toc239845879"/>
      <w:bookmarkStart w:id="284" w:name="_Toc239845609"/>
      <w:bookmarkStart w:id="285" w:name="_Toc239845880"/>
      <w:bookmarkStart w:id="286" w:name="_Toc239845610"/>
      <w:bookmarkStart w:id="287" w:name="_Toc239845881"/>
      <w:bookmarkStart w:id="288" w:name="_Toc239845613"/>
      <w:bookmarkStart w:id="289" w:name="_Toc239845884"/>
      <w:bookmarkStart w:id="290" w:name="_Toc239845614"/>
      <w:bookmarkStart w:id="291" w:name="_Toc239845885"/>
      <w:bookmarkStart w:id="292" w:name="_Toc239845615"/>
      <w:bookmarkStart w:id="293" w:name="_Toc239845886"/>
      <w:bookmarkStart w:id="294" w:name="_Toc239845616"/>
      <w:bookmarkStart w:id="295" w:name="_Toc239845887"/>
      <w:bookmarkStart w:id="296" w:name="_Toc239845617"/>
      <w:bookmarkStart w:id="297" w:name="_Toc239845888"/>
      <w:bookmarkStart w:id="298" w:name="_Toc239845618"/>
      <w:bookmarkStart w:id="299" w:name="_Toc239845889"/>
      <w:bookmarkStart w:id="300" w:name="_Toc239845619"/>
      <w:bookmarkStart w:id="301" w:name="_Toc239845890"/>
      <w:bookmarkStart w:id="302" w:name="_Toc239845620"/>
      <w:bookmarkStart w:id="303" w:name="_Toc239845891"/>
      <w:bookmarkStart w:id="304" w:name="_Toc239845622"/>
      <w:bookmarkStart w:id="305" w:name="_Toc239845893"/>
      <w:bookmarkStart w:id="306" w:name="_Toc239845623"/>
      <w:bookmarkStart w:id="307" w:name="_Toc239845894"/>
      <w:bookmarkStart w:id="308" w:name="_Toc239845624"/>
      <w:bookmarkStart w:id="309" w:name="_Toc239845895"/>
      <w:bookmarkStart w:id="310" w:name="_Toc239845626"/>
      <w:bookmarkStart w:id="311" w:name="_Toc239845897"/>
      <w:bookmarkStart w:id="312" w:name="_Toc239845627"/>
      <w:bookmarkStart w:id="313" w:name="_Toc239845898"/>
      <w:bookmarkStart w:id="314" w:name="_Toc239845628"/>
      <w:bookmarkStart w:id="315" w:name="_Toc239845899"/>
      <w:bookmarkStart w:id="316" w:name="_Toc239845633"/>
      <w:bookmarkStart w:id="317" w:name="_Toc239845904"/>
      <w:bookmarkStart w:id="318" w:name="_Toc239845635"/>
      <w:bookmarkStart w:id="319" w:name="_Toc239845906"/>
      <w:bookmarkStart w:id="320" w:name="_Toc239845637"/>
      <w:bookmarkStart w:id="321" w:name="_Toc239845908"/>
      <w:bookmarkStart w:id="322" w:name="_Toc239845638"/>
      <w:bookmarkStart w:id="323" w:name="_Toc239845909"/>
      <w:bookmarkStart w:id="324" w:name="_Toc239845648"/>
      <w:bookmarkStart w:id="325" w:name="_Toc239845919"/>
      <w:bookmarkStart w:id="326" w:name="_Toc239845650"/>
      <w:bookmarkStart w:id="327" w:name="_Toc239845921"/>
      <w:bookmarkStart w:id="328" w:name="_Toc239845652"/>
      <w:bookmarkStart w:id="329" w:name="_Toc239845923"/>
      <w:bookmarkStart w:id="330" w:name="_Toc239845655"/>
      <w:bookmarkStart w:id="331" w:name="_Toc239845926"/>
      <w:bookmarkStart w:id="332" w:name="_Toc239845656"/>
      <w:bookmarkStart w:id="333" w:name="_Toc239845927"/>
      <w:bookmarkStart w:id="334" w:name="_Toc239845658"/>
      <w:bookmarkStart w:id="335" w:name="_Toc239845929"/>
      <w:bookmarkStart w:id="336" w:name="_Toc239845660"/>
      <w:bookmarkStart w:id="337" w:name="_Toc239845931"/>
      <w:bookmarkStart w:id="338" w:name="_Toc239845663"/>
      <w:bookmarkStart w:id="339" w:name="_Toc239845934"/>
      <w:bookmarkStart w:id="340" w:name="_Toc239845664"/>
      <w:bookmarkStart w:id="341" w:name="_Toc239845935"/>
      <w:bookmarkStart w:id="342" w:name="_Toc239845665"/>
      <w:bookmarkStart w:id="343" w:name="_Toc239845936"/>
      <w:bookmarkStart w:id="344" w:name="_Toc239845669"/>
      <w:bookmarkStart w:id="345" w:name="_Toc239845940"/>
      <w:bookmarkStart w:id="346" w:name="_Toc239845672"/>
      <w:bookmarkStart w:id="347" w:name="_Toc239845943"/>
      <w:bookmarkStart w:id="348" w:name="_Toc239845673"/>
      <w:bookmarkStart w:id="349" w:name="_Toc239845944"/>
      <w:bookmarkStart w:id="350" w:name="_Toc239845675"/>
      <w:bookmarkStart w:id="351" w:name="_Toc239845946"/>
      <w:bookmarkStart w:id="352" w:name="_Toc190584494"/>
      <w:bookmarkStart w:id="353" w:name="_Toc190587043"/>
      <w:bookmarkStart w:id="354" w:name="_Toc190587112"/>
      <w:bookmarkStart w:id="355" w:name="_Toc204065695"/>
      <w:bookmarkStart w:id="356" w:name="_Toc243199660"/>
      <w:bookmarkStart w:id="357" w:name="_Toc320526886"/>
      <w:bookmarkEnd w:id="22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E25F3B">
        <w:rPr>
          <w:rFonts w:cs="Arial"/>
        </w:rPr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2"/>
      <w:bookmarkEnd w:id="353"/>
      <w:bookmarkEnd w:id="354"/>
      <w:bookmarkEnd w:id="355"/>
      <w:r w:rsidR="00FF59E3" w:rsidRPr="00E25F3B">
        <w:rPr>
          <w:rStyle w:val="Znakapoznpodarou"/>
          <w:rFonts w:cs="Arial"/>
          <w:lang w:val="cs-CZ"/>
        </w:rPr>
        <w:footnoteReference w:id="4"/>
      </w:r>
      <w:bookmarkEnd w:id="356"/>
      <w:bookmarkEnd w:id="357"/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137/2009 Sb., kterým se stanoví 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 a kvalifikační předpoklady, kterým se mění nařízení vlády o platových poměrech zaměstnanců ve veřejných službách a správě, ve znění pozdějších předpisů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Odměňování zaměstnanců Regionální rady náleží do kompetence jejich orgánů a je limitováno z. č.  262/2006 Sb. Zákoníkem práce. V tomto případě je možné Katalog prací použít jako doporučující.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Vláda svým usnesením č. 818 ze dne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07"/>
        </w:smartTagPr>
        <w:r w:rsidRPr="00E25F3B">
          <w:rPr>
            <w:rFonts w:cs="Arial"/>
            <w:szCs w:val="22"/>
          </w:rPr>
          <w:t>18. července 2007</w:t>
        </w:r>
      </w:smartTag>
      <w:r w:rsidRPr="00E25F3B">
        <w:rPr>
          <w:rFonts w:cs="Arial"/>
          <w:szCs w:val="22"/>
        </w:rPr>
        <w:t xml:space="preserve"> stanovila postup při řešení administrativní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kapacity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čerpání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zdrojů </w:t>
      </w:r>
      <w:r w:rsidR="006B2734">
        <w:rPr>
          <w:rFonts w:cs="Arial"/>
          <w:szCs w:val="22"/>
        </w:rPr>
        <w:t>SF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Fondu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soudržnosti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období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2007-2013, jehož aplikace je dále rozvedena v Metodice finančního ohodnocení zaměstnanců implementujících NSRR. 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>Vláda svým usnesením č. 1332 ze dne 26. října 2009 schválila Metodiku finančního ohodnocení zaměstnanců implementujících NSRR v programovém období let 2007</w:t>
      </w:r>
      <w:r w:rsidR="00D84C0F">
        <w:rPr>
          <w:rFonts w:cs="Arial"/>
          <w:szCs w:val="22"/>
        </w:rPr>
        <w:t>–</w:t>
      </w:r>
      <w:r w:rsidRPr="00E25F3B">
        <w:rPr>
          <w:rFonts w:cs="Arial"/>
          <w:szCs w:val="22"/>
        </w:rPr>
        <w:t>2013</w:t>
      </w:r>
      <w:r w:rsidR="00D84C0F">
        <w:rPr>
          <w:rFonts w:cs="Arial"/>
          <w:szCs w:val="22"/>
        </w:rPr>
        <w:t xml:space="preserve"> (dále jen „Metodika“)</w:t>
      </w:r>
      <w:r w:rsidRPr="00E25F3B">
        <w:rPr>
          <w:rFonts w:cs="Arial"/>
          <w:szCs w:val="22"/>
        </w:rPr>
        <w:t>. V souladu s</w:t>
      </w:r>
      <w:r w:rsidR="006B2734">
        <w:rPr>
          <w:rFonts w:cs="Arial"/>
          <w:szCs w:val="22"/>
        </w:rPr>
        <w:t xml:space="preserve"> touto </w:t>
      </w:r>
      <w:r w:rsidRPr="00E25F3B">
        <w:rPr>
          <w:rFonts w:cs="Arial"/>
          <w:szCs w:val="22"/>
        </w:rPr>
        <w:t xml:space="preserve">Metodikou </w:t>
      </w:r>
      <w:r w:rsidR="00A170E5">
        <w:rPr>
          <w:rFonts w:cs="Arial"/>
          <w:szCs w:val="22"/>
        </w:rPr>
        <w:t xml:space="preserve">postupují pracovníci </w:t>
      </w:r>
      <w:r w:rsidR="0005298F">
        <w:rPr>
          <w:rFonts w:cs="Arial"/>
          <w:szCs w:val="22"/>
        </w:rPr>
        <w:t>implementační struktur</w:t>
      </w:r>
      <w:r w:rsidR="00A170E5">
        <w:rPr>
          <w:rFonts w:cs="Arial"/>
          <w:szCs w:val="22"/>
        </w:rPr>
        <w:t>y</w:t>
      </w:r>
      <w:r w:rsidR="0005298F">
        <w:rPr>
          <w:rFonts w:cs="Arial"/>
          <w:szCs w:val="22"/>
        </w:rPr>
        <w:t xml:space="preserve"> i </w:t>
      </w:r>
      <w:r w:rsidRPr="00E25F3B">
        <w:rPr>
          <w:rFonts w:cs="Arial"/>
          <w:szCs w:val="22"/>
        </w:rPr>
        <w:t>příjemci od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1. 2010. </w:t>
      </w:r>
      <w:r w:rsidR="007A5A9B">
        <w:rPr>
          <w:rFonts w:cs="Arial"/>
          <w:szCs w:val="22"/>
        </w:rPr>
        <w:t xml:space="preserve">Ke kap. 3.3 </w:t>
      </w:r>
      <w:r w:rsidR="00952EBD">
        <w:rPr>
          <w:rFonts w:cs="Arial"/>
          <w:szCs w:val="22"/>
        </w:rPr>
        <w:t xml:space="preserve">Metodiky </w:t>
      </w:r>
      <w:r w:rsidR="007A5A9B">
        <w:rPr>
          <w:rFonts w:cs="Arial"/>
          <w:szCs w:val="22"/>
        </w:rPr>
        <w:t xml:space="preserve">Odměna po vyčerpání alokace a při splnění jiného významného úkolu v systému čerpání prostředků EU Metodiky, vydal NOK Doporučující postupy Národního orgánu pro koordinaci k vyplácení odměn po vyčerpání alokace a při splnění jiného významného úkolu v systému čerpání prostředků EU, které jsou k dispozici na webu Strukturální fondy: </w:t>
      </w:r>
      <w:hyperlink r:id="rId32" w:history="1">
        <w:r w:rsidR="00C72EDE" w:rsidRPr="00C72EDE">
          <w:rPr>
            <w:rStyle w:val="Hypertextovodkaz"/>
            <w:rFonts w:ascii="Arial" w:hAnsi="Arial" w:cs="Arial"/>
            <w:szCs w:val="22"/>
            <w:lang w:val="cs-CZ" w:eastAsia="cs-CZ"/>
          </w:rPr>
          <w:t>http://www.strukturalni-fondy.cz/Files/50/508a9cd9-14b2-496a-a03a-60b3f3937385.pdf</w:t>
        </w:r>
      </w:hyperlink>
      <w:r w:rsidR="00C72EDE">
        <w:rPr>
          <w:rFonts w:cs="Arial"/>
          <w:szCs w:val="22"/>
        </w:rPr>
        <w:t>.</w:t>
      </w:r>
      <w:r w:rsidR="00DF181B">
        <w:rPr>
          <w:rFonts w:cs="Arial"/>
          <w:szCs w:val="22"/>
        </w:rPr>
        <w:t xml:space="preserve"> Vyplácení odměn, nastavení milníků v implementaci OP a nastavení finančních limitů je plně v kompetenci ŘO OPTP.</w:t>
      </w:r>
    </w:p>
    <w:p w:rsidR="00961306" w:rsidRDefault="00961306" w:rsidP="00961306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V souladu s čl. II, částí 3 ŘO OPTP stanovuje následující rozdělení příjemců pro účel způsobu vykazování osobních výdajů: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se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zapojením na implementaci NSRR předkládají Prohlášení k vyplácení osobních nákladů zaměstnanců implementujících NSRR (příloha č. 1  Metodiky, dále jen </w:t>
      </w:r>
      <w:r w:rsidR="00457672">
        <w:rPr>
          <w:rFonts w:cs="Arial"/>
          <w:szCs w:val="22"/>
          <w:lang w:val="pt-BR"/>
        </w:rPr>
        <w:t>“</w:t>
      </w:r>
      <w:r>
        <w:rPr>
          <w:rFonts w:cs="Arial"/>
          <w:szCs w:val="22"/>
          <w:lang w:val="pt-BR"/>
        </w:rPr>
        <w:t>Prohlášení</w:t>
      </w:r>
      <w:r w:rsidR="00457672">
        <w:rPr>
          <w:rFonts w:cs="Arial"/>
          <w:szCs w:val="22"/>
          <w:lang w:val="pt-BR"/>
        </w:rPr>
        <w:t>”</w:t>
      </w:r>
      <w:r>
        <w:rPr>
          <w:rFonts w:cs="Arial"/>
          <w:szCs w:val="22"/>
          <w:lang w:val="pt-BR"/>
        </w:rPr>
        <w:t>).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Zaměstnanci, jejichž podíl činností souvisejících s implementací NSRR je menší než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předkládají 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Prohlášení (příloha č. 1 Metodiky) v případě, že mají uvedeno procentní zapojení přímo v pracovní náplni. Údaje uvedené </w:t>
      </w:r>
      <w:r w:rsidR="00131431">
        <w:rPr>
          <w:rFonts w:cs="Arial"/>
          <w:szCs w:val="22"/>
          <w:lang w:val="pt-BR"/>
        </w:rPr>
        <w:br/>
      </w:r>
      <w:r>
        <w:rPr>
          <w:rFonts w:cs="Arial"/>
          <w:szCs w:val="22"/>
          <w:lang w:val="pt-BR"/>
        </w:rPr>
        <w:t>v Prohlášení musí být v souladu s podílem činnosti na NSRR uvedeným v pracovní náplni.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Pracovní listy měsíční (příloha č. 2 Metodiky) v případě, že nemají uvedeno procentní zapojení v pracovní náplni.</w:t>
      </w:r>
    </w:p>
    <w:p w:rsidR="00961306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podílející se současně na implementaci dvou a více operačních programů dokládají v souladu s Metodikou Pracovní listy povinně.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Pro příjemce, kteří budou pro doložení osobních výdajů předkládat Prohlášení, stanovuje ŘO OPTP v souladu s Metodikou pásma v šíři 10 procentních bodů. 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V souladu s čl. III, částí 1 základních podmínek musí mít všichni zaměstnanci implementující NSRR činnost trvale uvedenou v pracovní náplni a musí být </w:t>
      </w:r>
      <w:r w:rsidR="00D84C0F" w:rsidRPr="00C04267">
        <w:rPr>
          <w:rFonts w:cs="Arial"/>
          <w:szCs w:val="22"/>
          <w:lang w:val="pt-BR"/>
        </w:rPr>
        <w:br/>
      </w:r>
      <w:r w:rsidRPr="00C04267">
        <w:rPr>
          <w:rFonts w:cs="Arial"/>
          <w:szCs w:val="22"/>
          <w:lang w:val="pt-BR"/>
        </w:rPr>
        <w:t xml:space="preserve">v souladu s náplní činnosti příslušného útvaru.  Procentuální podíl je vykazován na Prohlášení a potvrzení o uplatnění finanční motivace zaměstnanců implementujících NSRR (viz Příloha </w:t>
      </w:r>
      <w:r w:rsidR="00D84C0F" w:rsidRPr="00C04267">
        <w:rPr>
          <w:rFonts w:cs="Arial"/>
          <w:szCs w:val="22"/>
          <w:lang w:val="pt-BR"/>
        </w:rPr>
        <w:t xml:space="preserve">č. </w:t>
      </w:r>
      <w:r w:rsidRPr="00C04267">
        <w:rPr>
          <w:rFonts w:cs="Arial"/>
          <w:szCs w:val="22"/>
          <w:lang w:val="pt-BR"/>
        </w:rPr>
        <w:t>4 Metodiky). Pro zařazení do systému finanční motivace platí pásma uvedená v tabulce na straně 8 Metodiky.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Spolu s předložením </w:t>
      </w:r>
      <w:r w:rsidR="006B2734" w:rsidRPr="00C04267">
        <w:rPr>
          <w:rFonts w:cs="Arial"/>
          <w:szCs w:val="22"/>
        </w:rPr>
        <w:t>MZ se ZŽoP</w:t>
      </w:r>
      <w:r w:rsidR="00491AFD" w:rsidRPr="00C04267">
        <w:rPr>
          <w:rFonts w:cs="Arial"/>
          <w:szCs w:val="22"/>
        </w:rPr>
        <w:t xml:space="preserve"> za první etapu projektu</w:t>
      </w:r>
      <w:r w:rsidRPr="00C04267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C04267" w:rsidRDefault="00BC03F8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C04267">
        <w:rPr>
          <w:rFonts w:cs="Arial"/>
          <w:szCs w:val="22"/>
          <w:u w:val="single"/>
        </w:rPr>
        <w:t>Kopie pracovní smlouvy</w:t>
      </w:r>
      <w:r w:rsidRPr="00C04267">
        <w:rPr>
          <w:rFonts w:cs="Arial"/>
          <w:szCs w:val="22"/>
        </w:rPr>
        <w:t>, jmenování (za splnění podmínek předepsaných zákonem), dohody o práci konané mimo pracovní poměr;</w:t>
      </w:r>
    </w:p>
    <w:p w:rsidR="00BC03F8" w:rsidRPr="00C04267" w:rsidRDefault="00BC03F8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C04267">
        <w:rPr>
          <w:rFonts w:cs="Arial"/>
          <w:szCs w:val="22"/>
          <w:u w:val="single"/>
        </w:rPr>
        <w:t>Kopie popisu pracovní činnosti</w:t>
      </w:r>
      <w:r w:rsidRPr="00C04267">
        <w:rPr>
          <w:rFonts w:cs="Arial"/>
          <w:szCs w:val="22"/>
        </w:rPr>
        <w:t xml:space="preserve"> v souladu se schváleným projektem</w:t>
      </w:r>
      <w:r w:rsidR="007913C7" w:rsidRPr="00C04267">
        <w:rPr>
          <w:rFonts w:cs="Arial"/>
          <w:szCs w:val="22"/>
        </w:rPr>
        <w:t>.</w:t>
      </w:r>
    </w:p>
    <w:p w:rsidR="00BC03F8" w:rsidRPr="00E25F3B" w:rsidRDefault="00BC03F8" w:rsidP="00BC03F8">
      <w:pPr>
        <w:ind w:right="1"/>
        <w:rPr>
          <w:rFonts w:cs="Arial"/>
          <w:szCs w:val="22"/>
          <w:u w:val="single"/>
        </w:rPr>
      </w:pP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 každém předložení </w:t>
      </w:r>
      <w:r w:rsidR="006B2734">
        <w:rPr>
          <w:rFonts w:cs="Arial"/>
          <w:szCs w:val="22"/>
        </w:rPr>
        <w:t>MZ se ZŽoP</w:t>
      </w:r>
      <w:r w:rsidR="00EE44F3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bude doloženo následující:</w:t>
      </w:r>
    </w:p>
    <w:p w:rsidR="00BC03F8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  <w:u w:val="single"/>
        </w:rPr>
        <w:t xml:space="preserve">Výkazy práce </w:t>
      </w:r>
      <w:r w:rsidRPr="00E25F3B">
        <w:rPr>
          <w:rFonts w:cs="Arial"/>
          <w:szCs w:val="22"/>
        </w:rPr>
        <w:t xml:space="preserve">za období, za které se předkládá </w:t>
      </w:r>
      <w:r w:rsidR="006B2734">
        <w:rPr>
          <w:rFonts w:cs="Arial"/>
          <w:szCs w:val="22"/>
        </w:rPr>
        <w:t>MZ se ZŽoP</w:t>
      </w:r>
      <w:r w:rsidRPr="00E25F3B">
        <w:rPr>
          <w:rFonts w:cs="Arial"/>
          <w:szCs w:val="22"/>
        </w:rPr>
        <w:t>, podepsané zaměstnancem a příslušným vedoucím zaměstnancem - platí pouze</w:t>
      </w:r>
      <w:r w:rsidR="00DD1298">
        <w:rPr>
          <w:rFonts w:cs="Arial"/>
          <w:szCs w:val="22"/>
        </w:rPr>
        <w:t xml:space="preserve"> </w:t>
      </w:r>
      <w:r w:rsidR="00D84C0F">
        <w:rPr>
          <w:rFonts w:cs="Arial"/>
          <w:szCs w:val="22"/>
        </w:rPr>
        <w:br/>
      </w:r>
      <w:r w:rsidRPr="00E25F3B">
        <w:rPr>
          <w:rFonts w:cs="Arial"/>
          <w:szCs w:val="22"/>
        </w:rPr>
        <w:t>u částečných pracovních úvazků pro projekt. Od 1.</w:t>
      </w:r>
      <w:r w:rsidR="006B2734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 2010 je postupováno dle formulářů, které jsou součásti Metodiky finančního ohodnocení zaměstnanců implementujících NSRR, schválené vládou usnesením č. 1332/2009;</w:t>
      </w:r>
    </w:p>
    <w:p w:rsidR="00BC03F8" w:rsidRPr="00E25F3B" w:rsidRDefault="006B273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C03F8" w:rsidRPr="00E25F3B">
        <w:rPr>
          <w:rFonts w:cs="Arial"/>
          <w:szCs w:val="22"/>
        </w:rPr>
        <w:t>oklad o úhradě mzdových výdajů - bankovní výpis z účtu nebo čestn</w:t>
      </w:r>
      <w:r>
        <w:rPr>
          <w:rFonts w:cs="Arial"/>
          <w:szCs w:val="22"/>
        </w:rPr>
        <w:t>é</w:t>
      </w:r>
      <w:r w:rsidR="00BC03F8" w:rsidRPr="00E25F3B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25F3B" w:rsidRDefault="00BC03F8" w:rsidP="00EF5B41">
      <w:pPr>
        <w:rPr>
          <w:rFonts w:cs="Arial"/>
          <w:szCs w:val="22"/>
        </w:rPr>
      </w:pPr>
    </w:p>
    <w:p w:rsidR="00BC03F8" w:rsidRPr="00D41267" w:rsidRDefault="00FF1682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41267">
        <w:rPr>
          <w:rFonts w:cs="Arial"/>
          <w:szCs w:val="22"/>
        </w:rPr>
        <w:t>S</w:t>
      </w:r>
      <w:r w:rsidR="008B2A83" w:rsidRPr="008B2A83">
        <w:rPr>
          <w:rFonts w:cs="Arial"/>
          <w:szCs w:val="22"/>
        </w:rPr>
        <w:t>umární rekapitulace mzdových výdaj</w:t>
      </w:r>
      <w:r w:rsidR="008B2A83" w:rsidRPr="008B2A83">
        <w:rPr>
          <w:rFonts w:cs="Arial" w:hint="eastAsia"/>
          <w:szCs w:val="22"/>
        </w:rPr>
        <w:t>ů</w:t>
      </w:r>
      <w:r w:rsidR="008B2A83" w:rsidRPr="008B2A83">
        <w:rPr>
          <w:rFonts w:cs="Arial"/>
          <w:szCs w:val="22"/>
        </w:rPr>
        <w:t xml:space="preserve"> – (viz Náležitosti dokladování: </w:t>
      </w:r>
      <w:hyperlink r:id="rId33" w:history="1">
        <w:r w:rsidR="000601AA" w:rsidRPr="000601AA">
          <w:rPr>
            <w:rStyle w:val="Hypertextovodkaz"/>
            <w:rFonts w:ascii="Arial" w:hAnsi="Arial" w:cs="Arial"/>
          </w:rPr>
          <w:t>http://www.strukturalni-fondy.cz/Programy-2007-2013/Tematicke-operacni-programy/Operacni-program-Technicka-pomoc/Dokumenty</w:t>
        </w:r>
      </w:hyperlink>
      <w:r w:rsidR="00512307" w:rsidRPr="00D41267">
        <w:rPr>
          <w:rFonts w:cs="Arial"/>
          <w:szCs w:val="22"/>
        </w:rPr>
        <w:t>)</w:t>
      </w:r>
      <w:r w:rsidR="00ED6493">
        <w:rPr>
          <w:rFonts w:cs="Arial"/>
          <w:szCs w:val="22"/>
        </w:rPr>
        <w:t xml:space="preserve"> </w:t>
      </w:r>
      <w:r w:rsidR="008B2A83" w:rsidRPr="008B2A83">
        <w:rPr>
          <w:rFonts w:cs="Arial"/>
          <w:szCs w:val="22"/>
        </w:rPr>
        <w:t>podepsaná statutárním zástupcem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nebo jím pov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enou osobou. Sumární rekapitulaci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vykazuje souhrnn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za etapu projektu (doporu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ená délka etapy je 3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síce) v 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len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ní po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edkládá tišt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nou i elektronickou verzi Sumární rekapitulace mezd za etapu projektu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je povinen popsat metodu agregace 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doložit, jak byla agregovaná </w:t>
      </w:r>
      <w:r w:rsidR="008B2A83" w:rsidRPr="008B2A83">
        <w:rPr>
          <w:rFonts w:cs="Arial" w:hint="eastAsia"/>
          <w:szCs w:val="22"/>
        </w:rPr>
        <w:t>čí</w:t>
      </w:r>
      <w:r w:rsidR="008B2A83" w:rsidRPr="008B2A83">
        <w:rPr>
          <w:rFonts w:cs="Arial"/>
          <w:szCs w:val="22"/>
        </w:rPr>
        <w:t>sla kalkulována a prokázat jejich vazbu na prvotní údaje v ú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etním systému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vede i tabulku po zam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stnancích/pozicích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sících, která je 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ována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(viz  Náležitosti dokladování: </w:t>
      </w:r>
      <w:hyperlink r:id="rId34" w:history="1">
        <w:r w:rsidR="000601AA" w:rsidRPr="000601AA">
          <w:rPr>
            <w:rStyle w:val="Hypertextovodkaz"/>
            <w:rFonts w:ascii="Arial" w:hAnsi="Arial" w:cs="Arial"/>
          </w:rPr>
          <w:t>http://www.strukturalni-fondy.cz/Programy-2007-2013/Tematicke-operacni-programy/Operacni-program-Technicka-pomoc/Dokumenty</w:t>
        </w:r>
      </w:hyperlink>
      <w:r w:rsidR="00BC03F8" w:rsidRPr="00D4126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>;</w:t>
      </w:r>
    </w:p>
    <w:p w:rsidR="00E946C8" w:rsidRDefault="00E946C8">
      <w:pPr>
        <w:spacing w:before="0"/>
        <w:ind w:left="720"/>
        <w:rPr>
          <w:rFonts w:cs="Arial"/>
          <w:szCs w:val="22"/>
        </w:rPr>
      </w:pPr>
    </w:p>
    <w:p w:rsidR="00E946C8" w:rsidRDefault="008B2A83">
      <w:pPr>
        <w:spacing w:before="0"/>
        <w:ind w:left="720"/>
        <w:rPr>
          <w:rFonts w:cs="Arial"/>
          <w:szCs w:val="22"/>
        </w:rPr>
      </w:pPr>
      <w:r w:rsidRPr="008B2A83">
        <w:rPr>
          <w:rFonts w:cs="Arial"/>
          <w:szCs w:val="22"/>
        </w:rPr>
        <w:t>Prohlášení k vyplacení osobních náklad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Prohlášení a potvrzení </w:t>
      </w:r>
      <w:r w:rsidRPr="008B2A83">
        <w:rPr>
          <w:rFonts w:cs="Arial"/>
          <w:szCs w:val="22"/>
        </w:rPr>
        <w:br/>
        <w:t>o uplatn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ní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ní motivace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-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lohy uvedené v Metodice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ního ohodnocení dle Usnesení vlády 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. 1332/2009;</w:t>
      </w:r>
    </w:p>
    <w:p w:rsidR="00E946C8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estné prohlášení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o 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sobilosti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k výpo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tu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– (viz Náležitosti dokladování: </w:t>
      </w:r>
      <w:hyperlink r:id="rId35" w:history="1">
        <w:r w:rsidRPr="008B2A83">
          <w:rPr>
            <w:rStyle w:val="Hypertextovodkaz"/>
            <w:rFonts w:ascii="Arial" w:hAnsi="Arial" w:cs="Arial"/>
          </w:rPr>
          <w:t>http://www.strukturalni-fondy.cz/Programy-2007-2013/Tematicke-operacni-programy/Operacni-program-Technicka-pomoc/Dokumenty</w:t>
        </w:r>
      </w:hyperlink>
      <w:r w:rsidR="000E3BB5" w:rsidRPr="00D41267">
        <w:rPr>
          <w:rFonts w:cs="Arial"/>
          <w:szCs w:val="22"/>
        </w:rPr>
        <w:t>).</w:t>
      </w:r>
      <w:r w:rsidRPr="008B2A83">
        <w:rPr>
          <w:rFonts w:cs="Arial"/>
          <w:szCs w:val="22"/>
        </w:rPr>
        <w:t xml:space="preserve"> Veškeré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budou vypo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teny z pom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ru: skute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odpracovaná</w:t>
      </w:r>
      <w:r w:rsidR="003A7627" w:rsidRPr="00E25F3B">
        <w:rPr>
          <w:rFonts w:cs="Arial"/>
          <w:szCs w:val="22"/>
        </w:rPr>
        <w:t xml:space="preserve"> doba pro projekt za etapu/celkový fond pracovní doby </w:t>
      </w:r>
      <w:r w:rsidR="00BE6454">
        <w:rPr>
          <w:rFonts w:cs="Arial"/>
          <w:szCs w:val="22"/>
        </w:rPr>
        <w:t>za etapu bez svátků.</w:t>
      </w:r>
      <w:r w:rsidR="00D84C0F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25F3B">
        <w:rPr>
          <w:rFonts w:cs="Arial"/>
          <w:szCs w:val="22"/>
        </w:rPr>
        <w:t xml:space="preserve"> a uvedená alikvotní část mzdových výdajů odpovídá pracovnímu vytížení zaměstnance na daném projektu</w:t>
      </w:r>
      <w:r w:rsidR="00BC03F8" w:rsidRPr="00E25F3B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>
        <w:rPr>
          <w:rFonts w:cs="Arial"/>
          <w:szCs w:val="22"/>
        </w:rPr>
        <w:t>-</w:t>
      </w:r>
      <w:r w:rsidR="00BC03F8" w:rsidRPr="00E25F3B">
        <w:rPr>
          <w:rFonts w:cs="Arial"/>
          <w:szCs w:val="22"/>
        </w:rPr>
        <w:t>2013;</w:t>
      </w:r>
    </w:p>
    <w:p w:rsidR="00E946C8" w:rsidRDefault="00E946C8">
      <w:pPr>
        <w:spacing w:before="0"/>
        <w:ind w:left="720"/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Čestné prohlášení zaměstnance o mzdových výdajích - souhlas s tím, že mzda je hrazena z prostředků OPTP a že mzdové výdaje budou zpracovány v souladu s pravidly programové dokumentace OPTP;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Oznámení o změnách v</w:t>
      </w:r>
      <w:r w:rsidR="00657A11">
        <w:rPr>
          <w:rFonts w:cs="Arial"/>
          <w:szCs w:val="22"/>
        </w:rPr>
        <w:t> projektové žádosti/</w:t>
      </w:r>
      <w:r w:rsidRPr="00E25F3B">
        <w:rPr>
          <w:rFonts w:cs="Arial"/>
          <w:szCs w:val="22"/>
        </w:rPr>
        <w:t>projektu, pokud je to relevantní</w:t>
      </w:r>
      <w:r w:rsidR="007913C7">
        <w:rPr>
          <w:rFonts w:cs="Arial"/>
          <w:szCs w:val="22"/>
        </w:rPr>
        <w:t>.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BC03F8">
      <w:pPr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ŘO OPTP/ZS je oprávněn vyžádat si jakékoli další </w:t>
      </w:r>
      <w:r w:rsidR="00491AFD">
        <w:rPr>
          <w:rFonts w:cs="Arial"/>
          <w:b/>
          <w:szCs w:val="22"/>
        </w:rPr>
        <w:t>podklady</w:t>
      </w:r>
      <w:r w:rsidRPr="00E25F3B">
        <w:rPr>
          <w:rFonts w:cs="Arial"/>
          <w:b/>
          <w:szCs w:val="22"/>
        </w:rPr>
        <w:t xml:space="preserve"> k předloženým dokladům, pokud to bude z hlediska posouzení způsobilosti výdajů žádoucí.</w:t>
      </w:r>
    </w:p>
    <w:p w:rsidR="00BC03F8" w:rsidRPr="00E25F3B" w:rsidRDefault="00BC03F8" w:rsidP="00BC03F8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kontroly předložené </w:t>
      </w:r>
      <w:r w:rsidR="00491AFD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za první etapu provede ZS/ŘO </w:t>
      </w:r>
      <w:r w:rsidR="00491AFD">
        <w:rPr>
          <w:rFonts w:cs="Arial"/>
          <w:szCs w:val="22"/>
        </w:rPr>
        <w:t xml:space="preserve">OPTP </w:t>
      </w:r>
      <w:r w:rsidRPr="00E25F3B">
        <w:rPr>
          <w:rFonts w:cs="Arial"/>
          <w:szCs w:val="22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I v následujících etapách může ZS/ŘO OPTP provést kontrolu na místě, kdy kontrolou </w:t>
      </w:r>
      <w:r w:rsidR="00657A11">
        <w:rPr>
          <w:rFonts w:cs="Arial"/>
          <w:szCs w:val="22"/>
        </w:rPr>
        <w:t xml:space="preserve">na vybraném vzorku z </w:t>
      </w:r>
      <w:r w:rsidRPr="00E25F3B">
        <w:rPr>
          <w:rFonts w:cs="Arial"/>
          <w:szCs w:val="22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8" w:name="_Toc190584495"/>
      <w:bookmarkStart w:id="359" w:name="_Toc190587044"/>
      <w:bookmarkStart w:id="360" w:name="_Toc190587113"/>
      <w:bookmarkStart w:id="361" w:name="_Toc204065696"/>
      <w:bookmarkStart w:id="362" w:name="_Toc243199661"/>
      <w:bookmarkStart w:id="363" w:name="_Toc320526887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8"/>
      <w:bookmarkEnd w:id="359"/>
      <w:bookmarkEnd w:id="360"/>
      <w:bookmarkEnd w:id="361"/>
      <w:bookmarkEnd w:id="362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3"/>
    </w:p>
    <w:p w:rsidR="00DA5289" w:rsidRPr="00E25F3B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řídícího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F40820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>Příjemce ohlašuje změny písemně</w:t>
      </w:r>
      <w:r w:rsidRPr="00E25F3B">
        <w:rPr>
          <w:b/>
          <w:lang w:val="cs-CZ"/>
        </w:rPr>
        <w:t xml:space="preserve"> </w:t>
      </w:r>
      <w:r w:rsidRPr="00E25F3B">
        <w:rPr>
          <w:lang w:val="cs-CZ"/>
        </w:rPr>
        <w:t xml:space="preserve">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  <w:r w:rsidR="007F17E6"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="007F17E6" w:rsidRPr="007F17E6">
        <w:rPr>
          <w:lang w:val="cs-CZ"/>
        </w:rPr>
        <w:t>uvedena původní a požadovaná nová hodnota</w:t>
      </w:r>
      <w:r w:rsidR="007F17E6">
        <w:rPr>
          <w:lang w:val="cs-CZ"/>
        </w:rPr>
        <w:t>.</w:t>
      </w:r>
      <w:r w:rsidR="007F17E6" w:rsidRPr="007F17E6">
        <w:rPr>
          <w:lang w:val="cs-CZ"/>
        </w:rPr>
        <w:t xml:space="preserve"> </w:t>
      </w:r>
      <w:r w:rsidRPr="007F17E6">
        <w:rPr>
          <w:lang w:val="cs-CZ"/>
        </w:rPr>
        <w:t>Popis</w:t>
      </w:r>
      <w:r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doporučení projektové žádosti k financování VK OPTP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řídícího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ji 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řídícího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 minimálně na celé koruny</w:t>
      </w:r>
      <w:r w:rsidR="00B30723" w:rsidRPr="003C70F9">
        <w:rPr>
          <w:lang w:val="cs-CZ"/>
        </w:rPr>
        <w:t xml:space="preserve"> dolů</w:t>
      </w:r>
      <w:r w:rsidRPr="003C70F9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 haléřích.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 xml:space="preserve">Pokud příjemce zjistí, že nemůže zabezpečit realizaci akce (projektu) v souladu s řídícím dokumentem (Rozhodnutí, Stanovení výdajů) nebo právním aktem o poskytnutí podpory, neprodleně o tom informuje ŘO OPTP/ZS a požádá ho, aby rozhodl o schválení změny projektu a vydal nový dokument. </w:t>
      </w:r>
    </w:p>
    <w:p w:rsidR="00CB3CCF" w:rsidRPr="003C70F9" w:rsidRDefault="009E5E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se jedná o podstatné či nepodstatné změny v projektech CRR, o všech rozhoduje ŘO OPTP. U ostatních příjemců p</w:t>
      </w:r>
      <w:r w:rsidR="00DA5289" w:rsidRPr="003C70F9">
        <w:rPr>
          <w:lang w:val="cs-CZ"/>
        </w:rPr>
        <w:t>odle typu změny navrhne ZS</w:t>
      </w:r>
      <w:r w:rsidR="00780406" w:rsidRPr="003C70F9">
        <w:rPr>
          <w:lang w:val="cs-CZ"/>
        </w:rPr>
        <w:t xml:space="preserve"> </w:t>
      </w:r>
      <w:r w:rsidR="00DA5289" w:rsidRPr="003C70F9">
        <w:rPr>
          <w:lang w:val="cs-CZ"/>
        </w:rPr>
        <w:t>pro ŘO OPTP postup řešení. Na základě předloženého návrhu rozhodne ŘO OPTP o způsobu řešení. Veškeré podstatné změny projektu je možno provádět p</w:t>
      </w:r>
      <w:r w:rsidR="00927017" w:rsidRPr="003C70F9">
        <w:rPr>
          <w:lang w:val="cs-CZ"/>
        </w:rPr>
        <w:t>ouze se souhlasem ŘO OPTP</w:t>
      </w:r>
      <w:r w:rsidR="00780406" w:rsidRPr="003C70F9">
        <w:rPr>
          <w:lang w:val="cs-CZ"/>
        </w:rPr>
        <w:t>,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nepodstatné změně ZS a </w:t>
      </w:r>
      <w:r w:rsidR="00A24705">
        <w:rPr>
          <w:lang w:val="cs-CZ"/>
        </w:rPr>
        <w:br/>
      </w:r>
      <w:r w:rsidR="00912650" w:rsidRPr="003C70F9">
        <w:rPr>
          <w:lang w:val="cs-CZ"/>
        </w:rPr>
        <w:t>o podstatné změně ředitel OR MMR.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V případě, že předmětem podstatné změny je změna bankovního účtu, statutárního zástupce nebo sídla příjemce, </w:t>
      </w:r>
      <w:r w:rsidR="00912650" w:rsidRPr="003C70F9">
        <w:rPr>
          <w:lang w:val="cs-CZ"/>
        </w:rPr>
        <w:t xml:space="preserve">je ŘO OPTP </w:t>
      </w:r>
      <w:r w:rsidR="00935B4D" w:rsidRPr="003C70F9">
        <w:rPr>
          <w:lang w:val="cs-CZ"/>
        </w:rPr>
        <w:t>inform</w:t>
      </w:r>
      <w:r w:rsidR="00912650" w:rsidRPr="003C70F9">
        <w:rPr>
          <w:lang w:val="cs-CZ"/>
        </w:rPr>
        <w:t>ován</w:t>
      </w:r>
      <w:r w:rsidR="00935B4D" w:rsidRPr="003C70F9">
        <w:rPr>
          <w:lang w:val="cs-CZ"/>
        </w:rPr>
        <w:t xml:space="preserve"> </w:t>
      </w:r>
      <w:r w:rsidR="00491AFD">
        <w:rPr>
          <w:lang w:val="cs-CZ"/>
        </w:rPr>
        <w:t>ZS</w:t>
      </w:r>
      <w:r w:rsidR="00780406" w:rsidRPr="003C70F9">
        <w:rPr>
          <w:lang w:val="cs-CZ"/>
        </w:rPr>
        <w:t xml:space="preserve"> (</w:t>
      </w:r>
      <w:r w:rsidR="00491AFD">
        <w:rPr>
          <w:lang w:val="cs-CZ"/>
        </w:rPr>
        <w:t>u projektů, které administruje)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>stejným způsobem</w:t>
      </w:r>
      <w:r w:rsidR="00C8099A" w:rsidRPr="003C70F9">
        <w:rPr>
          <w:lang w:val="cs-CZ"/>
        </w:rPr>
        <w:t xml:space="preserve">, </w:t>
      </w:r>
      <w:r w:rsidR="00935B4D" w:rsidRPr="003C70F9">
        <w:rPr>
          <w:lang w:val="cs-CZ"/>
        </w:rPr>
        <w:t>jako u nepodstatné změny. Kroky k provedení změny i komunikaci s příjemcem zajistí 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řídícího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  <w:r w:rsidR="00E317A9" w:rsidRPr="003C70F9">
        <w:rPr>
          <w:lang w:val="cs-CZ"/>
        </w:rPr>
        <w:t>O nepodstatných změnách rozhoduje ZS</w:t>
      </w:r>
      <w:r w:rsidR="001A4C6C" w:rsidRPr="003C70F9">
        <w:rPr>
          <w:lang w:val="cs-CZ"/>
        </w:rPr>
        <w:t>/ŘO OPTP</w:t>
      </w:r>
      <w:r w:rsidR="00E317A9" w:rsidRPr="003C70F9">
        <w:rPr>
          <w:lang w:val="cs-CZ"/>
        </w:rPr>
        <w:t>.</w:t>
      </w:r>
    </w:p>
    <w:p w:rsidR="00330ED2" w:rsidRPr="003C70F9" w:rsidRDefault="009E5B7B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V případě, že oznamovaná změna</w:t>
      </w:r>
      <w:r w:rsidR="00A72CC8" w:rsidRPr="003C70F9">
        <w:rPr>
          <w:lang w:val="cs-CZ"/>
        </w:rPr>
        <w:t xml:space="preserve"> má vliv na změnu údajů uvedených</w:t>
      </w:r>
      <w:r w:rsidRPr="003C70F9">
        <w:rPr>
          <w:lang w:val="cs-CZ"/>
        </w:rPr>
        <w:t xml:space="preserve"> ve formuláři </w:t>
      </w:r>
      <w:r w:rsidR="003F3242" w:rsidRPr="003C70F9">
        <w:rPr>
          <w:lang w:val="cs-CZ"/>
        </w:rPr>
        <w:t>EDS/SMVS</w:t>
      </w:r>
      <w:r w:rsidR="00170131">
        <w:rPr>
          <w:lang w:val="cs-CZ"/>
        </w:rPr>
        <w:t xml:space="preserve">, </w:t>
      </w:r>
      <w:r w:rsidRPr="003C70F9">
        <w:rPr>
          <w:lang w:val="cs-CZ"/>
        </w:rPr>
        <w:t xml:space="preserve">zašle pracovník </w:t>
      </w:r>
      <w:r w:rsidR="00A72CC8" w:rsidRPr="003C70F9">
        <w:rPr>
          <w:lang w:val="cs-CZ"/>
        </w:rPr>
        <w:t>ZS</w:t>
      </w:r>
      <w:r w:rsidR="00170131">
        <w:rPr>
          <w:lang w:val="cs-CZ"/>
        </w:rPr>
        <w:t>/ŘO</w:t>
      </w:r>
      <w:r w:rsidR="00A72CC8" w:rsidRPr="003C70F9">
        <w:rPr>
          <w:lang w:val="cs-CZ"/>
        </w:rPr>
        <w:t xml:space="preserve"> </w:t>
      </w:r>
      <w:r w:rsidRPr="003C70F9">
        <w:rPr>
          <w:lang w:val="cs-CZ"/>
        </w:rPr>
        <w:t>příjemci k</w:t>
      </w:r>
      <w:r w:rsidR="00A72CC8" w:rsidRPr="003C70F9">
        <w:rPr>
          <w:lang w:val="cs-CZ"/>
        </w:rPr>
        <w:t> </w:t>
      </w:r>
      <w:r w:rsidRPr="003C70F9">
        <w:rPr>
          <w:lang w:val="cs-CZ"/>
        </w:rPr>
        <w:t>odsouhlasení</w:t>
      </w:r>
      <w:r w:rsidR="00A72CC8" w:rsidRPr="003C70F9">
        <w:rPr>
          <w:lang w:val="cs-CZ"/>
        </w:rPr>
        <w:t xml:space="preserve"> spolu s </w:t>
      </w:r>
      <w:r w:rsidRPr="003C70F9">
        <w:rPr>
          <w:lang w:val="cs-CZ"/>
        </w:rPr>
        <w:t>formulář</w:t>
      </w:r>
      <w:r w:rsidR="00A72CC8" w:rsidRPr="003C70F9">
        <w:rPr>
          <w:lang w:val="cs-CZ"/>
        </w:rPr>
        <w:t xml:space="preserve">em A05 – Protokol o provedení změny v IS </w:t>
      </w:r>
      <w:r w:rsidR="00384358" w:rsidRPr="003C70F9">
        <w:rPr>
          <w:lang w:val="cs-CZ"/>
        </w:rPr>
        <w:t>MONIT</w:t>
      </w:r>
      <w:r w:rsidR="00A72CC8" w:rsidRPr="003C70F9">
        <w:rPr>
          <w:lang w:val="cs-CZ"/>
        </w:rPr>
        <w:t>7+ i aktualizovaný</w:t>
      </w:r>
      <w:r w:rsidR="002A19B4" w:rsidRPr="003C70F9">
        <w:rPr>
          <w:lang w:val="cs-CZ"/>
        </w:rPr>
        <w:t xml:space="preserve"> formulář </w:t>
      </w:r>
      <w:r w:rsidR="009F2046" w:rsidRPr="003C70F9">
        <w:rPr>
          <w:lang w:val="cs-CZ"/>
        </w:rPr>
        <w:t>EDS/SMVS</w:t>
      </w:r>
      <w:r w:rsidR="002A19B4" w:rsidRPr="003C70F9">
        <w:rPr>
          <w:lang w:val="cs-CZ"/>
        </w:rPr>
        <w:t xml:space="preserve">. </w:t>
      </w:r>
      <w:r w:rsidRPr="003C70F9">
        <w:rPr>
          <w:lang w:val="cs-CZ"/>
        </w:rPr>
        <w:t xml:space="preserve">Příjemce </w:t>
      </w:r>
      <w:r w:rsidR="00A43937" w:rsidRPr="003C70F9">
        <w:rPr>
          <w:lang w:val="cs-CZ"/>
        </w:rPr>
        <w:t>zašle zpět ZS</w:t>
      </w:r>
      <w:r w:rsidR="00170131">
        <w:rPr>
          <w:lang w:val="cs-CZ"/>
        </w:rPr>
        <w:t>/ŘO</w:t>
      </w:r>
      <w:r w:rsidR="00A43937" w:rsidRPr="003C70F9">
        <w:rPr>
          <w:lang w:val="cs-CZ"/>
        </w:rPr>
        <w:t xml:space="preserve"> </w:t>
      </w:r>
      <w:r w:rsidR="00330ED2" w:rsidRPr="003C70F9">
        <w:rPr>
          <w:lang w:val="cs-CZ"/>
        </w:rPr>
        <w:t xml:space="preserve">jak odsouhlasený formulář A05, tak také odsouhlasený aktualizovaný formulář </w:t>
      </w:r>
      <w:r w:rsidR="003F3242" w:rsidRPr="003C70F9">
        <w:rPr>
          <w:lang w:val="cs-CZ"/>
        </w:rPr>
        <w:t>EDS/SMVS</w:t>
      </w:r>
      <w:r w:rsidR="00330ED2" w:rsidRPr="003C70F9">
        <w:rPr>
          <w:lang w:val="cs-CZ"/>
        </w:rPr>
        <w:t xml:space="preserve">. 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DA5289" w:rsidRPr="00D87FF3" w:rsidRDefault="00DA5289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A62360" w:rsidRPr="009C0870" w:rsidRDefault="00DA5289" w:rsidP="009C0870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projektu.</w:t>
      </w:r>
      <w:r w:rsidR="00A62360" w:rsidRPr="00A62360">
        <w:rPr>
          <w:rFonts w:cs="Arial"/>
          <w:szCs w:val="22"/>
        </w:rPr>
        <w:t xml:space="preserve"> </w:t>
      </w:r>
    </w:p>
    <w:p w:rsidR="00E946C8" w:rsidRDefault="008B2A83">
      <w:pPr>
        <w:numPr>
          <w:ilvl w:val="0"/>
          <w:numId w:val="23"/>
        </w:numPr>
        <w:tabs>
          <w:tab w:val="clear" w:pos="720"/>
        </w:tabs>
        <w:spacing w:before="0"/>
      </w:pPr>
      <w:r w:rsidRPr="008B2A83">
        <w:rPr>
          <w:rFonts w:cs="Arial"/>
          <w:szCs w:val="22"/>
        </w:rPr>
        <w:t xml:space="preserve">změny v datu vyhlášení VŘ/ZŘ, stavu VŘ/ZŘ, snížení předpokládané ceny VŘ/ZŘ, sloučení VŘ/ZŘ a jiné změny ve VŘ/ZŘ (pozn.: v případě, že by tyto změny nestihl ZS/ŘO OPTP </w:t>
      </w:r>
      <w:r w:rsidR="00B95989">
        <w:rPr>
          <w:rFonts w:cs="Arial"/>
          <w:szCs w:val="22"/>
        </w:rPr>
        <w:t>zadministrovat,</w:t>
      </w:r>
      <w:r w:rsidRPr="008B2A83">
        <w:rPr>
          <w:rFonts w:cs="Arial"/>
          <w:szCs w:val="22"/>
        </w:rPr>
        <w:t xml:space="preserve"> tj. max. jeden měsíc před ukončením etapy, může příjemce využít </w:t>
      </w:r>
      <w:r w:rsidR="00B95989">
        <w:rPr>
          <w:rFonts w:cs="Arial"/>
          <w:szCs w:val="22"/>
        </w:rPr>
        <w:t>EMZ</w:t>
      </w:r>
      <w:r w:rsidRPr="008B2A83">
        <w:rPr>
          <w:rFonts w:cs="Arial"/>
          <w:szCs w:val="22"/>
        </w:rPr>
        <w:t xml:space="preserve"> jako prostředek k oznámení tohoto typu změn s tím, že v </w:t>
      </w:r>
      <w:r w:rsidR="00B95989">
        <w:rPr>
          <w:rFonts w:cs="Arial"/>
          <w:szCs w:val="22"/>
        </w:rPr>
        <w:t>EMZ</w:t>
      </w:r>
      <w:r w:rsidRPr="008B2A83">
        <w:rPr>
          <w:rFonts w:cs="Arial"/>
          <w:szCs w:val="22"/>
        </w:rPr>
        <w:t xml:space="preserve"> změny popíše).</w:t>
      </w:r>
    </w:p>
    <w:p w:rsidR="00E946C8" w:rsidRDefault="00E946C8">
      <w:pPr>
        <w:spacing w:before="0"/>
        <w:ind w:left="720"/>
      </w:pPr>
    </w:p>
    <w:p w:rsidR="00E946C8" w:rsidRDefault="00E946C8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931C95" w:rsidRPr="00F11F90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931C95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773509" w:rsidRPr="00773509" w:rsidRDefault="00773509" w:rsidP="00773509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 u projektů CRR je třeba tuto změnu oznámit ŘO OPTP a vedoucí oddělení kontroly, metodiky a monitorování OPTP, v ostatních případech změnu oznámit příslušné pobočce ZS a vedoucí oddělení kontroly, metodiky a monitorování OPTP;</w:t>
      </w:r>
    </w:p>
    <w:p w:rsidR="00773509" w:rsidRPr="00773509" w:rsidRDefault="00773509" w:rsidP="00773509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773509">
        <w:rPr>
          <w:rFonts w:cs="Arial"/>
          <w:szCs w:val="22"/>
        </w:rPr>
        <w:t>zvýšení předpokládané ceny VŘ/ZŘ;</w:t>
      </w:r>
    </w:p>
    <w:p w:rsidR="00931C95" w:rsidRPr="0090591D" w:rsidRDefault="00931C95" w:rsidP="00A831B6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90591D">
        <w:rPr>
          <w:rFonts w:cs="Arial"/>
          <w:szCs w:val="22"/>
        </w:rPr>
        <w:t>změna bankovního účtu;</w:t>
      </w:r>
    </w:p>
    <w:p w:rsidR="00E946C8" w:rsidRDefault="00A05F27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E946C8" w:rsidRDefault="00A05F27">
      <w:pPr>
        <w:numPr>
          <w:ilvl w:val="0"/>
          <w:numId w:val="23"/>
        </w:numPr>
        <w:tabs>
          <w:tab w:val="clear" w:pos="720"/>
        </w:tabs>
        <w:spacing w:before="60"/>
        <w:ind w:left="714" w:hanging="357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495543" w:rsidRDefault="00CD11D7" w:rsidP="00495543">
      <w:pPr>
        <w:spacing w:before="6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narozpočtovaných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495543" w:rsidRDefault="00495543" w:rsidP="00495543">
      <w:pPr>
        <w:spacing w:before="60"/>
      </w:pPr>
    </w:p>
    <w:p w:rsidR="00F4185F" w:rsidRPr="00495543" w:rsidRDefault="008B2A83" w:rsidP="00495543">
      <w:pPr>
        <w:spacing w:before="6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řídícího dokumentu, kdy příjemce nepodává Oznámení příjemce o změně, ale e-mailem žádá FÚ1 o úpravu</w:t>
      </w:r>
      <w:r w:rsidR="00FE0A42">
        <w:t xml:space="preserve"> </w:t>
      </w:r>
      <w:r w:rsidRPr="008B2A83">
        <w:t xml:space="preserve">v DIS a v rozpočtu odboru. Změnu v rozdělení investičních/neinvestičních nákladů, lze technickým změnovým řídícím dokumentem řešit pouze při podání ZŽoP. </w:t>
      </w:r>
      <w:r w:rsidR="00F777A7" w:rsidRPr="0053053E">
        <w:t>Technický změnový řídící dokument je vydáván na základě Pokynu MF č. R1-2010 čl. 2 písmene p) a q).</w:t>
      </w:r>
    </w:p>
    <w:p w:rsidR="00E946C8" w:rsidRDefault="00E946C8">
      <w:pPr>
        <w:spacing w:before="60"/>
      </w:pPr>
    </w:p>
    <w:p w:rsidR="00E946C8" w:rsidRDefault="008B2A83">
      <w:pPr>
        <w:spacing w:before="6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E946C8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4" w:name="_Toc243199662"/>
      <w:bookmarkStart w:id="365" w:name="_Toc320526888"/>
      <w:bookmarkStart w:id="366" w:name="_Toc190584496"/>
      <w:bookmarkStart w:id="367" w:name="_Toc190587045"/>
      <w:bookmarkStart w:id="368" w:name="_Toc190587114"/>
      <w:bookmarkStart w:id="369" w:name="_Toc204065697"/>
      <w:r w:rsidRPr="00E25F3B">
        <w:rPr>
          <w:rFonts w:cs="Arial"/>
        </w:rPr>
        <w:t>Předčasné ukončení realizace projektu</w:t>
      </w:r>
      <w:bookmarkEnd w:id="364"/>
      <w:bookmarkEnd w:id="365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 xml:space="preserve"> řídícím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0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0"/>
    </w:p>
    <w:p w:rsidR="004D4BE2" w:rsidRPr="00BD13F1" w:rsidRDefault="00F97689" w:rsidP="004D4BE2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F97689" w:rsidRPr="003C70F9" w:rsidRDefault="00F97689" w:rsidP="00D046CC">
      <w:pPr>
        <w:spacing w:before="0"/>
        <w:rPr>
          <w:rFonts w:cs="Arial"/>
          <w:szCs w:val="22"/>
        </w:rPr>
      </w:pPr>
    </w:p>
    <w:p w:rsidR="00F97689" w:rsidRPr="003C70F9" w:rsidRDefault="00F97689" w:rsidP="00D046CC">
      <w:pPr>
        <w:spacing w:before="0"/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Bezodkladně po schválení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 xml:space="preserve">známení o změně ŘO OPTP připraví změnové Rozhodnutí ministra pro místní rozvoj, </w:t>
      </w:r>
      <w:r w:rsidR="0078422F">
        <w:rPr>
          <w:rFonts w:cs="Arial"/>
          <w:szCs w:val="22"/>
        </w:rPr>
        <w:t>na základě kterého bude následně</w:t>
      </w:r>
      <w:r w:rsidRPr="003C70F9">
        <w:rPr>
          <w:rFonts w:cs="Arial"/>
          <w:szCs w:val="22"/>
        </w:rPr>
        <w:t xml:space="preserve"> provedena změna řídícího dokumentu či právního aktu o poskytnutí podpory.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1" w:name="_Toc243199664"/>
      <w:bookmarkStart w:id="372" w:name="_Toc320526889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1"/>
      <w:bookmarkEnd w:id="372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1C6F48">
      <w:pPr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řídícím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na </w:t>
      </w:r>
      <w:r w:rsidR="00915A94" w:rsidRPr="00E25F3B">
        <w:rPr>
          <w:rFonts w:cs="Arial"/>
          <w:szCs w:val="24"/>
        </w:rPr>
        <w:t>30.</w:t>
      </w:r>
      <w:r w:rsidR="00E12D94">
        <w:rPr>
          <w:rFonts w:cs="Arial"/>
          <w:szCs w:val="24"/>
        </w:rPr>
        <w:t xml:space="preserve"> </w:t>
      </w:r>
      <w:r w:rsidR="002D7FD7">
        <w:rPr>
          <w:rFonts w:cs="Arial"/>
          <w:szCs w:val="24"/>
        </w:rPr>
        <w:t>09</w:t>
      </w:r>
      <w:r w:rsidR="00915A94" w:rsidRPr="00E25F3B">
        <w:rPr>
          <w:rFonts w:cs="Arial"/>
          <w:szCs w:val="24"/>
        </w:rPr>
        <w:t>. 2015</w:t>
      </w:r>
      <w:r w:rsidR="000069C6" w:rsidRPr="00E25F3B">
        <w:rPr>
          <w:rFonts w:cs="Arial"/>
          <w:szCs w:val="24"/>
        </w:rPr>
        <w:t>.</w:t>
      </w:r>
    </w:p>
    <w:p w:rsidR="001C6F48" w:rsidRPr="00E25F3B" w:rsidRDefault="001C6F48" w:rsidP="00620908">
      <w:pPr>
        <w:rPr>
          <w:rFonts w:cs="Arial"/>
          <w:szCs w:val="24"/>
        </w:rPr>
      </w:pPr>
    </w:p>
    <w:p w:rsidR="004B3E03" w:rsidRPr="004B3E03" w:rsidRDefault="00620908" w:rsidP="004B3E03">
      <w:pPr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 xml:space="preserve">je příjemce povinen provést do termínu uvedeného v řídícím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řídící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řídící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Pokud je projekt financován z jiné kapitoly SR, než 317-MMR, jsou příjemci povinni odevzdat formulář Zpráva pro závěrečné vyhodnocení akce (příloha č. 12a) do termínu uvedeném v právním aktu (Dopis ředitelky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Řídící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3" w:name="_Toc243199665"/>
      <w:bookmarkStart w:id="374" w:name="_Toc320526890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3"/>
      <w:bookmarkEnd w:id="374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5" w:name="_Toc243199666"/>
      <w:bookmarkStart w:id="376" w:name="_Toc320526891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podpory</w:t>
      </w:r>
      <w:bookmarkEnd w:id="366"/>
      <w:bookmarkEnd w:id="367"/>
      <w:bookmarkEnd w:id="368"/>
      <w:bookmarkEnd w:id="369"/>
      <w:r w:rsidR="00B669E7" w:rsidRPr="00E25F3B">
        <w:rPr>
          <w:rFonts w:cs="Arial"/>
        </w:rPr>
        <w:t xml:space="preserve"> z</w:t>
      </w:r>
      <w:r w:rsidR="00452543" w:rsidRPr="00E25F3B">
        <w:rPr>
          <w:rFonts w:cs="Arial"/>
        </w:rPr>
        <w:t> </w:t>
      </w:r>
      <w:r w:rsidR="00B669E7" w:rsidRPr="00E25F3B">
        <w:rPr>
          <w:rFonts w:cs="Arial"/>
        </w:rPr>
        <w:t>OPTP</w:t>
      </w:r>
      <w:r w:rsidR="00452543" w:rsidRPr="00E25F3B">
        <w:rPr>
          <w:rFonts w:cs="Arial"/>
        </w:rPr>
        <w:t>, řízení o odnětí podpory</w:t>
      </w:r>
      <w:bookmarkEnd w:id="375"/>
      <w:bookmarkEnd w:id="376"/>
    </w:p>
    <w:p w:rsidR="00B669E7" w:rsidRPr="00E25F3B" w:rsidRDefault="00B669E7" w:rsidP="008918F1">
      <w:bookmarkStart w:id="377" w:name="_Toc243199667"/>
      <w:r w:rsidRPr="00E25F3B">
        <w:t>ŘO OPTP je oprávněn v případě vzniklého podezření na porušení rozpočtové kázně ve smyslu zákona č. 218/2000 Sb., o rozpočtových pravidlech, či při podezření na nesrovnalost, i pokud se nejedná o podezření na porušení rozpočtové kázně, jelikož ještě nedošlo k neoprávněnému nakládání s veřejnými prostředky:</w:t>
      </w:r>
      <w:bookmarkEnd w:id="377"/>
    </w:p>
    <w:p w:rsidR="00452543" w:rsidRPr="00D87FF3" w:rsidRDefault="00452543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bookmarkStart w:id="378" w:name="_Toc243199668"/>
      <w:r w:rsidRPr="00D87FF3">
        <w:rPr>
          <w:rFonts w:cs="Arial"/>
          <w:szCs w:val="22"/>
        </w:rPr>
        <w:t>vyzvat příjemce k okamžité nápravě zjištěných nedostatků včetně stanovení lhůty k nápravě;</w:t>
      </w:r>
      <w:bookmarkEnd w:id="378"/>
    </w:p>
    <w:p w:rsidR="00452543" w:rsidRPr="00D87FF3" w:rsidRDefault="00452543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bookmarkStart w:id="379" w:name="_Toc243199669"/>
      <w:r w:rsidRPr="00D87FF3">
        <w:rPr>
          <w:rFonts w:cs="Arial"/>
          <w:szCs w:val="22"/>
        </w:rPr>
        <w:t>preventivně pozastavit platby příjemci podpory.</w:t>
      </w:r>
      <w:bookmarkEnd w:id="379"/>
    </w:p>
    <w:p w:rsidR="00FB2097" w:rsidRPr="008918F1" w:rsidRDefault="00DA5289" w:rsidP="007C0105">
      <w:r w:rsidRPr="008918F1">
        <w:t>V případě, že poskytovatel podpory při předložení žádosti o platbu zjistí, že existuje podezření</w:t>
      </w:r>
      <w:r w:rsidR="007C0105" w:rsidRPr="008918F1">
        <w:t xml:space="preserve"> </w:t>
      </w:r>
      <w:r w:rsidRPr="008918F1">
        <w:t>na nesrovnalost (porušení rozpočtové kázně ve smyslu zákona č. 218/2000 Sb., o</w:t>
      </w:r>
      <w:r w:rsidR="007913C7">
        <w:t> </w:t>
      </w:r>
      <w:r w:rsidRPr="008918F1">
        <w:t xml:space="preserve">rozpočtových pravidlech, ve znění pozdějších předpisů, </w:t>
      </w:r>
      <w:r w:rsidR="004C07EB">
        <w:t xml:space="preserve">č. </w:t>
      </w:r>
      <w:r w:rsidRPr="008918F1">
        <w:t>250/200</w:t>
      </w:r>
      <w:r w:rsidR="009B3A30" w:rsidRPr="008918F1">
        <w:t xml:space="preserve">0 Sb. </w:t>
      </w:r>
      <w:r w:rsidR="00474199">
        <w:br/>
      </w:r>
      <w:r w:rsidRPr="008918F1">
        <w:t>o rozpočtových pravidlech územních rozpočtů, ve znění pozdějších předpisů, porušení dalších povinností příjemce podpory uvedených v Podmínkách)</w:t>
      </w:r>
      <w:r w:rsidR="00B44BA2" w:rsidRPr="008918F1">
        <w:t>, m</w:t>
      </w:r>
      <w:r w:rsidR="0099116D" w:rsidRPr="008918F1">
        <w:t>ohou</w:t>
      </w:r>
      <w:r w:rsidR="007C0105" w:rsidRPr="008918F1">
        <w:t xml:space="preserve"> </w:t>
      </w:r>
      <w:r w:rsidR="0099116D" w:rsidRPr="008918F1">
        <w:t>být</w:t>
      </w:r>
      <w:r w:rsidRPr="008918F1">
        <w:t xml:space="preserve"> </w:t>
      </w:r>
      <w:r w:rsidR="00FB2097" w:rsidRPr="008918F1">
        <w:t xml:space="preserve">příjemci </w:t>
      </w:r>
      <w:r w:rsidRPr="008918F1">
        <w:t>na nezbytně nutnou dobu pozastav</w:t>
      </w:r>
      <w:r w:rsidR="0099116D" w:rsidRPr="008918F1">
        <w:t>eny</w:t>
      </w:r>
      <w:r w:rsidRPr="008918F1">
        <w:t xml:space="preserve"> platby</w:t>
      </w:r>
      <w:r w:rsidR="0099116D" w:rsidRPr="008918F1">
        <w:t xml:space="preserve"> </w:t>
      </w:r>
      <w:r w:rsidR="00FB2097" w:rsidRPr="008918F1">
        <w:t>a certifikace na daný projekt.</w:t>
      </w:r>
      <w:r w:rsidR="00D0605A" w:rsidRPr="008918F1">
        <w:t xml:space="preserve"> O za</w:t>
      </w:r>
      <w:r w:rsidR="00204180" w:rsidRPr="008918F1">
        <w:t xml:space="preserve">hájení šetření informuje </w:t>
      </w:r>
      <w:r w:rsidR="00FB2097" w:rsidRPr="008918F1">
        <w:t>ŘO OPTP</w:t>
      </w:r>
      <w:r w:rsidR="00204180" w:rsidRPr="008918F1">
        <w:t xml:space="preserve"> prověřovaný subjekt a vyzve ho k nápravě zjištěných nesrovnalostí. </w:t>
      </w:r>
    </w:p>
    <w:p w:rsidR="00204180" w:rsidRPr="008918F1" w:rsidRDefault="00204180" w:rsidP="007C0105">
      <w:r w:rsidRPr="008918F1">
        <w:t>Jestliže se prokáže, že se jedná o nesrovnalost</w:t>
      </w:r>
      <w:r w:rsidR="0051467A" w:rsidRPr="008918F1">
        <w:t xml:space="preserve"> spočívající v porušení rozpočtové kázně </w:t>
      </w:r>
      <w:r w:rsidRPr="008918F1">
        <w:t>podle zákona č. 218/2000 Sb.,</w:t>
      </w:r>
      <w:r w:rsidR="00BA63EE" w:rsidRPr="008918F1">
        <w:t xml:space="preserve"> o rozpočtových pravidlech, v platném znění,</w:t>
      </w:r>
      <w:r w:rsidRPr="008918F1">
        <w:t xml:space="preserve"> bude dále postupováno v souladu s příslušnými ustanoveními předmětného zákona</w:t>
      </w:r>
      <w:r w:rsidR="0051467A" w:rsidRPr="008918F1">
        <w:t xml:space="preserve"> a věc bude dále předána </w:t>
      </w:r>
      <w:r w:rsidR="00915006" w:rsidRPr="008918F1">
        <w:t xml:space="preserve">příslušnému územnímu finančnímu orgánu, </w:t>
      </w:r>
      <w:r w:rsidR="00D33954" w:rsidRPr="008918F1">
        <w:t>Úřad</w:t>
      </w:r>
      <w:r w:rsidR="00C85C86">
        <w:t>u</w:t>
      </w:r>
      <w:r w:rsidR="00D33954" w:rsidRPr="008918F1">
        <w:t xml:space="preserve"> pro ochranu hospodářské soutěže (dále jen „</w:t>
      </w:r>
      <w:r w:rsidR="00915006" w:rsidRPr="008918F1">
        <w:t>ÚOHS</w:t>
      </w:r>
      <w:r w:rsidR="00D33954" w:rsidRPr="008918F1">
        <w:t>“)</w:t>
      </w:r>
      <w:r w:rsidR="00915006" w:rsidRPr="008918F1">
        <w:t xml:space="preserve"> nebo orgánům činným v trestním řízení</w:t>
      </w:r>
      <w:r w:rsidRPr="008918F1">
        <w:t>.</w:t>
      </w:r>
      <w:r w:rsidR="007C0105" w:rsidRPr="008918F1">
        <w:t xml:space="preserve"> </w:t>
      </w:r>
      <w:r w:rsidRPr="008918F1">
        <w:t>V případě, že se nejedná o</w:t>
      </w:r>
      <w:r w:rsidR="007913C7">
        <w:t> </w:t>
      </w:r>
      <w:r w:rsidRPr="008918F1">
        <w:t xml:space="preserve">nesrovnalost, bude dále </w:t>
      </w:r>
      <w:r w:rsidR="00E10296" w:rsidRPr="008918F1">
        <w:t>ŘO</w:t>
      </w:r>
      <w:r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Pr="008918F1">
        <w:t>nápravě, učiní</w:t>
      </w:r>
      <w:r w:rsidR="007C0105" w:rsidRPr="008918F1">
        <w:t xml:space="preserve"> </w:t>
      </w:r>
      <w:r w:rsidRPr="008918F1">
        <w:t>preventivní opatření k minimalizaci podobných porušení</w:t>
      </w:r>
      <w:r w:rsidR="00117AD4" w:rsidRPr="008918F1">
        <w:t>)</w:t>
      </w:r>
      <w:r w:rsidRPr="008918F1">
        <w:t xml:space="preserve">. </w:t>
      </w:r>
    </w:p>
    <w:p w:rsidR="00CA21F4" w:rsidRDefault="00CA21F4" w:rsidP="007C0105">
      <w:pPr>
        <w:rPr>
          <w:rFonts w:cs="Arial"/>
          <w:b/>
          <w:szCs w:val="22"/>
        </w:rPr>
      </w:pP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80" w:name="_Toc320526892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80"/>
    </w:p>
    <w:p w:rsidR="005A1C38" w:rsidRPr="002508EB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81" w:name="_Toc292703931"/>
      <w:bookmarkStart w:id="382" w:name="_Toc292704171"/>
      <w:bookmarkStart w:id="383" w:name="_Toc292704411"/>
      <w:bookmarkStart w:id="384" w:name="_Toc292703934"/>
      <w:bookmarkStart w:id="385" w:name="_Toc292704174"/>
      <w:bookmarkStart w:id="386" w:name="_Toc292704414"/>
      <w:bookmarkStart w:id="387" w:name="_Toc292703942"/>
      <w:bookmarkStart w:id="388" w:name="_Toc292704182"/>
      <w:bookmarkStart w:id="389" w:name="_Toc292704422"/>
      <w:bookmarkStart w:id="390" w:name="_Toc292703944"/>
      <w:bookmarkStart w:id="391" w:name="_Toc292704184"/>
      <w:bookmarkStart w:id="392" w:name="_Toc292704424"/>
      <w:bookmarkStart w:id="393" w:name="_Toc292703951"/>
      <w:bookmarkStart w:id="394" w:name="_Toc292704191"/>
      <w:bookmarkStart w:id="395" w:name="_Toc292704431"/>
      <w:bookmarkStart w:id="396" w:name="_Toc292703952"/>
      <w:bookmarkStart w:id="397" w:name="_Toc292704192"/>
      <w:bookmarkStart w:id="398" w:name="_Toc292704432"/>
      <w:bookmarkStart w:id="399" w:name="_Toc292703953"/>
      <w:bookmarkStart w:id="400" w:name="_Toc292704193"/>
      <w:bookmarkStart w:id="401" w:name="_Toc292704433"/>
      <w:bookmarkStart w:id="402" w:name="_Toc292703969"/>
      <w:bookmarkStart w:id="403" w:name="_Toc292704209"/>
      <w:bookmarkStart w:id="404" w:name="_Toc292704449"/>
      <w:bookmarkStart w:id="405" w:name="_Toc292704020"/>
      <w:bookmarkStart w:id="406" w:name="_Toc292704260"/>
      <w:bookmarkStart w:id="407" w:name="_Toc292704500"/>
      <w:bookmarkStart w:id="408" w:name="_Toc292704021"/>
      <w:bookmarkStart w:id="409" w:name="_Toc292704261"/>
      <w:bookmarkStart w:id="410" w:name="_Toc292704501"/>
      <w:bookmarkStart w:id="411" w:name="_Toc292704024"/>
      <w:bookmarkStart w:id="412" w:name="_Toc292704264"/>
      <w:bookmarkStart w:id="413" w:name="_Toc292704504"/>
      <w:bookmarkStart w:id="414" w:name="_Toc292704025"/>
      <w:bookmarkStart w:id="415" w:name="_Toc292704265"/>
      <w:bookmarkStart w:id="416" w:name="_Toc292704505"/>
      <w:bookmarkStart w:id="417" w:name="_Toc292704033"/>
      <w:bookmarkStart w:id="418" w:name="_Toc292704273"/>
      <w:bookmarkStart w:id="419" w:name="_Toc292704513"/>
      <w:bookmarkStart w:id="420" w:name="_Toc292704034"/>
      <w:bookmarkStart w:id="421" w:name="_Toc292704274"/>
      <w:bookmarkStart w:id="422" w:name="_Toc292704514"/>
      <w:bookmarkStart w:id="423" w:name="_Toc292704044"/>
      <w:bookmarkStart w:id="424" w:name="_Toc292704284"/>
      <w:bookmarkStart w:id="425" w:name="_Toc292704524"/>
      <w:bookmarkStart w:id="426" w:name="_Toc292704045"/>
      <w:bookmarkStart w:id="427" w:name="_Toc292704285"/>
      <w:bookmarkStart w:id="428" w:name="_Toc292704525"/>
      <w:bookmarkStart w:id="429" w:name="_Toc292704046"/>
      <w:bookmarkStart w:id="430" w:name="_Toc292704286"/>
      <w:bookmarkStart w:id="431" w:name="_Toc292704526"/>
      <w:bookmarkStart w:id="432" w:name="_Toc292704047"/>
      <w:bookmarkStart w:id="433" w:name="_Toc292704287"/>
      <w:bookmarkStart w:id="434" w:name="_Toc292704527"/>
      <w:bookmarkStart w:id="435" w:name="_Toc292704048"/>
      <w:bookmarkStart w:id="436" w:name="_Toc292704288"/>
      <w:bookmarkStart w:id="437" w:name="_Toc292704528"/>
      <w:bookmarkStart w:id="438" w:name="_Toc292704049"/>
      <w:bookmarkStart w:id="439" w:name="_Toc292704289"/>
      <w:bookmarkStart w:id="440" w:name="_Toc292704529"/>
      <w:bookmarkStart w:id="441" w:name="_Toc292704050"/>
      <w:bookmarkStart w:id="442" w:name="_Toc292704290"/>
      <w:bookmarkStart w:id="443" w:name="_Toc292704530"/>
      <w:bookmarkStart w:id="444" w:name="_Toc292704051"/>
      <w:bookmarkStart w:id="445" w:name="_Toc292704291"/>
      <w:bookmarkStart w:id="446" w:name="_Toc292704531"/>
      <w:bookmarkStart w:id="447" w:name="_Toc292704052"/>
      <w:bookmarkStart w:id="448" w:name="_Toc292704292"/>
      <w:bookmarkStart w:id="449" w:name="_Toc292704532"/>
      <w:bookmarkStart w:id="450" w:name="_Toc292704053"/>
      <w:bookmarkStart w:id="451" w:name="_Toc292704293"/>
      <w:bookmarkStart w:id="452" w:name="_Toc292704533"/>
      <w:bookmarkStart w:id="453" w:name="_Toc292704054"/>
      <w:bookmarkStart w:id="454" w:name="_Toc292704294"/>
      <w:bookmarkStart w:id="455" w:name="_Toc292704534"/>
      <w:bookmarkStart w:id="456" w:name="_Toc292704055"/>
      <w:bookmarkStart w:id="457" w:name="_Toc292704295"/>
      <w:bookmarkStart w:id="458" w:name="_Toc292704535"/>
      <w:bookmarkStart w:id="459" w:name="_Toc292704056"/>
      <w:bookmarkStart w:id="460" w:name="_Toc292704296"/>
      <w:bookmarkStart w:id="461" w:name="_Toc292704536"/>
      <w:bookmarkStart w:id="462" w:name="_Toc292704078"/>
      <w:bookmarkStart w:id="463" w:name="_Toc292704318"/>
      <w:bookmarkStart w:id="464" w:name="_Toc292704558"/>
      <w:bookmarkStart w:id="465" w:name="_Toc292704079"/>
      <w:bookmarkStart w:id="466" w:name="_Toc292704319"/>
      <w:bookmarkStart w:id="467" w:name="_Toc292704559"/>
      <w:bookmarkStart w:id="468" w:name="_Toc292704080"/>
      <w:bookmarkStart w:id="469" w:name="_Toc292704320"/>
      <w:bookmarkStart w:id="470" w:name="_Toc292704560"/>
      <w:bookmarkStart w:id="471" w:name="_Toc292704081"/>
      <w:bookmarkStart w:id="472" w:name="_Toc292704321"/>
      <w:bookmarkStart w:id="473" w:name="_Toc292704561"/>
      <w:bookmarkStart w:id="474" w:name="_Toc292704082"/>
      <w:bookmarkStart w:id="475" w:name="_Toc292704322"/>
      <w:bookmarkStart w:id="476" w:name="_Toc292704562"/>
      <w:bookmarkStart w:id="477" w:name="_Toc292704083"/>
      <w:bookmarkStart w:id="478" w:name="_Toc292704323"/>
      <w:bookmarkStart w:id="479" w:name="_Toc292704563"/>
      <w:bookmarkStart w:id="480" w:name="_Toc292704084"/>
      <w:bookmarkStart w:id="481" w:name="_Toc292704324"/>
      <w:bookmarkStart w:id="482" w:name="_Toc292704564"/>
      <w:bookmarkStart w:id="483" w:name="_Toc292704086"/>
      <w:bookmarkStart w:id="484" w:name="_Toc292704326"/>
      <w:bookmarkStart w:id="485" w:name="_Toc292704566"/>
      <w:bookmarkStart w:id="486" w:name="_Toc292704087"/>
      <w:bookmarkStart w:id="487" w:name="_Toc292704327"/>
      <w:bookmarkStart w:id="488" w:name="_Toc292704567"/>
      <w:bookmarkStart w:id="489" w:name="_Toc292704101"/>
      <w:bookmarkStart w:id="490" w:name="_Toc292704341"/>
      <w:bookmarkStart w:id="491" w:name="_Toc292704581"/>
      <w:bookmarkStart w:id="492" w:name="_Toc292704102"/>
      <w:bookmarkStart w:id="493" w:name="_Toc292704342"/>
      <w:bookmarkStart w:id="494" w:name="_Toc292704582"/>
      <w:bookmarkStart w:id="495" w:name="_Toc292704103"/>
      <w:bookmarkStart w:id="496" w:name="_Toc292704343"/>
      <w:bookmarkStart w:id="497" w:name="_Toc292704583"/>
      <w:bookmarkStart w:id="498" w:name="_Toc292704109"/>
      <w:bookmarkStart w:id="499" w:name="_Toc292704349"/>
      <w:bookmarkStart w:id="500" w:name="_Toc292704589"/>
      <w:bookmarkStart w:id="501" w:name="_Toc292704111"/>
      <w:bookmarkStart w:id="502" w:name="_Toc292704351"/>
      <w:bookmarkStart w:id="503" w:name="_Toc292704591"/>
      <w:bookmarkStart w:id="504" w:name="_Toc292704116"/>
      <w:bookmarkStart w:id="505" w:name="_Toc292704356"/>
      <w:bookmarkStart w:id="506" w:name="_Toc292704596"/>
      <w:bookmarkStart w:id="507" w:name="_Toc292704122"/>
      <w:bookmarkStart w:id="508" w:name="_Toc292704362"/>
      <w:bookmarkStart w:id="509" w:name="_Toc292704602"/>
      <w:bookmarkStart w:id="510" w:name="_Toc243199675"/>
      <w:bookmarkStart w:id="511" w:name="_Toc243199676"/>
      <w:bookmarkStart w:id="512" w:name="_Toc243199679"/>
      <w:bookmarkStart w:id="513" w:name="_Toc243199680"/>
      <w:bookmarkStart w:id="514" w:name="_Toc320526893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r w:rsidRPr="00E25F3B">
        <w:rPr>
          <w:rFonts w:cs="Arial"/>
        </w:rPr>
        <w:t>kontroly realizace projektu</w:t>
      </w:r>
      <w:bookmarkEnd w:id="513"/>
      <w:bookmarkEnd w:id="514"/>
      <w:r w:rsidRPr="00E25F3B">
        <w:rPr>
          <w:rFonts w:cs="Arial"/>
        </w:rPr>
        <w:t xml:space="preserve"> </w:t>
      </w:r>
    </w:p>
    <w:p w:rsidR="0090776C" w:rsidRPr="00E25F3B" w:rsidRDefault="00592A0F" w:rsidP="00A459FC">
      <w:pPr>
        <w:rPr>
          <w:snapToGrid w:val="0"/>
          <w:szCs w:val="22"/>
        </w:rPr>
      </w:pPr>
      <w:bookmarkStart w:id="515" w:name="_Toc243199681"/>
      <w:r>
        <w:rPr>
          <w:snapToGrid w:val="0"/>
          <w:szCs w:val="22"/>
        </w:rPr>
        <w:t>Příjemce je</w:t>
      </w:r>
      <w:r w:rsidR="00A459FC" w:rsidRPr="00E25F3B">
        <w:rPr>
          <w:snapToGrid w:val="0"/>
          <w:szCs w:val="22"/>
        </w:rPr>
        <w:t xml:space="preserve"> povinen </w:t>
      </w:r>
      <w:r w:rsidR="0024789E" w:rsidRPr="00E25F3B">
        <w:rPr>
          <w:snapToGrid w:val="0"/>
          <w:szCs w:val="22"/>
        </w:rPr>
        <w:t xml:space="preserve">poskytovat požadované </w:t>
      </w:r>
      <w:smartTag w:uri="urn:schemas-microsoft-com:office:smarttags" w:element="PersonName">
        <w:r w:rsidR="0024789E" w:rsidRPr="00E25F3B">
          <w:rPr>
            <w:snapToGrid w:val="0"/>
            <w:szCs w:val="22"/>
          </w:rPr>
          <w:t>info</w:t>
        </w:r>
      </w:smartTag>
      <w:r w:rsidR="0024789E" w:rsidRPr="00E25F3B">
        <w:rPr>
          <w:snapToGrid w:val="0"/>
          <w:szCs w:val="22"/>
        </w:rPr>
        <w:t>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25F3B">
        <w:rPr>
          <w:snapToGrid w:val="0"/>
          <w:szCs w:val="22"/>
        </w:rPr>
        <w:t xml:space="preserve"> za účelem ověřování plnění povinností vyplývajících z</w:t>
      </w:r>
      <w:r w:rsidR="00C023BC" w:rsidRPr="00E25F3B">
        <w:rPr>
          <w:snapToGrid w:val="0"/>
          <w:szCs w:val="22"/>
        </w:rPr>
        <w:t xml:space="preserve"> řídícího dokumentu či </w:t>
      </w:r>
      <w:r w:rsidR="004A08AC" w:rsidRPr="00E25F3B">
        <w:rPr>
          <w:snapToGrid w:val="0"/>
          <w:szCs w:val="22"/>
        </w:rPr>
        <w:t>právního aktu o poskytnutí podpory a Podmínek realizace projektu.</w:t>
      </w:r>
      <w:bookmarkEnd w:id="515"/>
    </w:p>
    <w:p w:rsidR="00C44E19" w:rsidRPr="0093073E" w:rsidRDefault="0024789E" w:rsidP="0093073E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bookmarkStart w:id="516" w:name="_Toc243199682"/>
      <w:r w:rsidRPr="0093073E">
        <w:rPr>
          <w:rFonts w:ascii="Arial" w:hAnsi="Arial"/>
          <w:snapToGrid w:val="0"/>
          <w:sz w:val="22"/>
          <w:szCs w:val="22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516"/>
      <w:r w:rsidRPr="0093073E">
        <w:rPr>
          <w:rFonts w:ascii="Arial" w:hAnsi="Arial"/>
          <w:snapToGrid w:val="0"/>
          <w:sz w:val="22"/>
          <w:szCs w:val="22"/>
          <w:lang w:val="cs-CZ"/>
        </w:rPr>
        <w:t xml:space="preserve"> </w:t>
      </w:r>
      <w:bookmarkStart w:id="517" w:name="_Toc200440773"/>
    </w:p>
    <w:p w:rsidR="00C44E19" w:rsidRPr="00E25F3B" w:rsidRDefault="00C44E19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</w:rPr>
      </w:pPr>
    </w:p>
    <w:p w:rsidR="0024789E" w:rsidRPr="0093073E" w:rsidRDefault="0024789E" w:rsidP="0093073E">
      <w:pPr>
        <w:rPr>
          <w:b/>
        </w:rPr>
      </w:pPr>
      <w:bookmarkStart w:id="518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7"/>
      <w:bookmarkEnd w:id="518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F64030" w:rsidRPr="00E25F3B" w:rsidRDefault="0024789E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Veřejnosprávní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 xml:space="preserve">projektů </w:t>
      </w:r>
      <w:r w:rsidR="00C44E19" w:rsidRPr="00E25F3B">
        <w:rPr>
          <w:rFonts w:cs="Arial"/>
          <w:snapToGrid w:val="0"/>
          <w:szCs w:val="22"/>
        </w:rPr>
        <w:t xml:space="preserve">provádí </w:t>
      </w:r>
      <w:r w:rsidRPr="00E25F3B">
        <w:rPr>
          <w:rFonts w:cs="Arial"/>
          <w:snapToGrid w:val="0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se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zákonem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320/2001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 xml:space="preserve">Sb., </w:t>
      </w:r>
      <w:r w:rsidR="0003499C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finanční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kontrole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veřejné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správě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o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změně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některých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zákonů,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znění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pozdějších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předpisů ŘO OPTP</w:t>
      </w:r>
      <w:r w:rsidR="00E63369" w:rsidRPr="00E25F3B">
        <w:rPr>
          <w:rFonts w:cs="Arial"/>
          <w:snapToGrid w:val="0"/>
          <w:szCs w:val="22"/>
        </w:rPr>
        <w:t xml:space="preserve">, </w:t>
      </w:r>
      <w:r w:rsidR="00F64030" w:rsidRPr="00E25F3B">
        <w:rPr>
          <w:rFonts w:cs="Arial"/>
          <w:snapToGrid w:val="0"/>
          <w:szCs w:val="22"/>
        </w:rPr>
        <w:t>v</w:t>
      </w:r>
      <w:r w:rsidR="00E63369" w:rsidRPr="00E25F3B">
        <w:rPr>
          <w:rFonts w:cs="Arial"/>
          <w:snapToGrid w:val="0"/>
          <w:szCs w:val="22"/>
        </w:rPr>
        <w:t xml:space="preserve"> případě příjemců MMR </w:t>
      </w:r>
      <w:r w:rsidR="005C1E5A" w:rsidRPr="00E25F3B">
        <w:rPr>
          <w:rFonts w:cs="Arial"/>
          <w:snapToGrid w:val="0"/>
          <w:szCs w:val="22"/>
        </w:rPr>
        <w:t>může být</w:t>
      </w:r>
      <w:r w:rsidR="00E63369" w:rsidRPr="00E25F3B">
        <w:rPr>
          <w:rFonts w:cs="Arial"/>
          <w:snapToGrid w:val="0"/>
          <w:szCs w:val="22"/>
        </w:rPr>
        <w:t xml:space="preserve"> provedena kontrola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  <w:r w:rsidR="00927EE7"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24789E" w:rsidRPr="00E25F3B" w:rsidRDefault="00F64030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 případě potřeby může být provedena monitorovací návštěva.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C023BC" w:rsidRPr="00E25F3B" w:rsidRDefault="000524AF" w:rsidP="000C0867">
      <w:pPr>
        <w:rPr>
          <w:rFonts w:cs="Arial"/>
          <w:snapToGrid w:val="0"/>
          <w:szCs w:val="22"/>
        </w:rPr>
      </w:pPr>
      <w:r w:rsidRPr="0093073E">
        <w:rPr>
          <w:b/>
        </w:rPr>
        <w:t>Monitorovací návštěva</w:t>
      </w:r>
      <w:r w:rsidRPr="00E25F3B">
        <w:rPr>
          <w:rFonts w:cs="Arial"/>
          <w:snapToGrid w:val="0"/>
          <w:szCs w:val="22"/>
        </w:rPr>
        <w:t xml:space="preserve"> 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skupina opatření 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9" w:name="_Toc72902230"/>
      <w:bookmarkStart w:id="520" w:name="_Toc86201993"/>
      <w:bookmarkStart w:id="521" w:name="_Toc155769604"/>
      <w:bookmarkStart w:id="522" w:name="_Toc222047163"/>
      <w:bookmarkStart w:id="523" w:name="_Toc230765187"/>
      <w:bookmarkStart w:id="524" w:name="_Toc243199684"/>
      <w:r w:rsidRPr="0093073E">
        <w:rPr>
          <w:b/>
        </w:rPr>
        <w:t>Kontrolovaný subjekt</w:t>
      </w:r>
      <w:bookmarkEnd w:id="519"/>
      <w:bookmarkEnd w:id="520"/>
      <w:bookmarkEnd w:id="521"/>
      <w:bookmarkEnd w:id="522"/>
      <w:bookmarkEnd w:id="523"/>
      <w:bookmarkEnd w:id="524"/>
    </w:p>
    <w:p w:rsidR="0024789E" w:rsidRDefault="0024789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Kontrolovaný subjekt je na základě 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 xml:space="preserve">řídícího dokumentu či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právního aktu o poskytnutí podpory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povinen umožnit </w:t>
      </w:r>
      <w:r w:rsidR="0023597C" w:rsidRPr="00E25F3B">
        <w:rPr>
          <w:rFonts w:ascii="Arial" w:hAnsi="Arial"/>
          <w:snapToGrid w:val="0"/>
          <w:sz w:val="22"/>
          <w:szCs w:val="22"/>
          <w:lang w:val="cs-CZ"/>
        </w:rPr>
        <w:t xml:space="preserve">oprávněným osobám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kontrolu 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projekt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u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před realizací, po dobu realizace i po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 ukončení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realizac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e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.</w:t>
      </w:r>
    </w:p>
    <w:p w:rsidR="005803EE" w:rsidRPr="00E25F3B" w:rsidRDefault="005803E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</w:p>
    <w:p w:rsidR="0024789E" w:rsidRPr="005803EE" w:rsidRDefault="0024789E" w:rsidP="005803EE">
      <w:pPr>
        <w:rPr>
          <w:b/>
        </w:rPr>
      </w:pPr>
      <w:bookmarkStart w:id="525" w:name="_Toc155769605"/>
      <w:bookmarkStart w:id="526" w:name="_Toc222047164"/>
      <w:bookmarkStart w:id="527" w:name="_Toc230765188"/>
      <w:r w:rsidRPr="005803EE">
        <w:rPr>
          <w:b/>
        </w:rPr>
        <w:t>Práva kontrolovaného subjektu</w:t>
      </w:r>
      <w:bookmarkEnd w:id="525"/>
      <w:bookmarkEnd w:id="526"/>
      <w:bookmarkEnd w:id="527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po kontrolorovi (kontrolní skupině) předložení písemného oprávnění ke kontrole (pověření ke kontrole),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po kontrolorovi (kontrolní skupině) předání zprávy o kontrole – protokol z</w:t>
      </w:r>
      <w:r w:rsidR="00E1268A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 xml:space="preserve">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uplatnit své námitky k protokolu </w:t>
      </w:r>
      <w:r w:rsidR="0003499C">
        <w:rPr>
          <w:rFonts w:cs="Arial"/>
          <w:szCs w:val="22"/>
        </w:rPr>
        <w:t>z kontroly</w:t>
      </w:r>
      <w:r w:rsidRPr="00E25F3B">
        <w:rPr>
          <w:rFonts w:cs="Arial"/>
          <w:szCs w:val="22"/>
        </w:rPr>
        <w:t xml:space="preserve"> do 5 pracovních dní ode dne převzetí protokolu,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být informován o termínu plánované kontroly minimálně 2 pracovní dny před zahájením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vyžádat si náhradní termín pro kontrolu na místě,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od kontrolorů potvrzení o případném převzetí dokladů,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kontrolované subjekty a jejich zaměstnanci nejsou povinni poskytnout součinnost v případech, kdy by poskytnutí ohrozilo bezpečnost nebo kdy by jejím splněním porušily zákonem výslovně uloženou povinnost mlčenlivosti.</w:t>
      </w: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8" w:name="_Toc155769606"/>
      <w:bookmarkStart w:id="529" w:name="_Toc222047165"/>
      <w:bookmarkStart w:id="530" w:name="_Toc230765189"/>
      <w:r w:rsidRPr="005803EE">
        <w:rPr>
          <w:b/>
        </w:rPr>
        <w:t>Povinnosti kontrolovaného subjektu</w:t>
      </w:r>
      <w:bookmarkEnd w:id="528"/>
      <w:bookmarkEnd w:id="529"/>
      <w:bookmarkEnd w:id="530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vytvořit podmínky pro provedení kontroly, osobně se jí zúčastnit a zdržet se jednání a činností, které by mohly ohrozit její řádný průběh,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neprodleně sdělit kontrolujícímu subjektu výhrady k navrženému termínu kontroly a navrhnout mu náhradní termín pro provedení kontroly,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seznámit členy kontrolní skupiny s bezpečnostními předpisy, které se vztahují ke kontrolovaným objektům a které jsou tyto osoby povinny v průběhu kontroly dodržovat,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na vyžádání dokumenty o kontrolách jak fyzických, tak finančních, které provedly jiné kontrolní orgány a které mají vztah ke kontrole projektu financovaného</w:t>
      </w:r>
      <w:r w:rsidR="00CE189E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 OPTP,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umožnit kontrolní skupině vstup na pozemek, do každé provozní budovy, místnosti a místa, včetně dopravních prostředků a přepravních obalů, přístup k účetním písemnostem, záznamům a informacím na nosičích dat v rozsahu nezbytně nutném pro dosažení cíle kontroly</w:t>
      </w:r>
      <w:r w:rsidR="00CF0CA8" w:rsidRPr="00E25F3B">
        <w:rPr>
          <w:rFonts w:cs="Arial"/>
          <w:szCs w:val="22"/>
        </w:rPr>
        <w:t>,</w:t>
      </w:r>
      <w:r w:rsidRPr="00E25F3B">
        <w:rPr>
          <w:rFonts w:cs="Arial"/>
          <w:szCs w:val="22"/>
        </w:rPr>
        <w:t xml:space="preserve">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ve stanovených lhůtách vyžádané doklady a poskytnout informace k předmětu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uchovávat veškeré účetní doklady týkající se poskytnuté pomoci v souladu se zákonem č. 563/1991 Sb., o účetnictví v platném znění, spolu s veškerou projektovou dokumentací minimálně do roku 2021,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 nezbytném rozsahu, odpovídajícím povaze její činnosti a technickému vybavení, poskytnout materiální a technické zabezpečení pro výkon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přijmout opatření k nápravě nedostatků zjištěných kontrolou a ve stanovené lhůtě o přijatých nápravných opatřeních písemně informovat kontrolujícího.</w:t>
      </w:r>
    </w:p>
    <w:p w:rsidR="0024789E" w:rsidRPr="005803EE" w:rsidRDefault="0024789E" w:rsidP="005803EE">
      <w:pPr>
        <w:rPr>
          <w:b/>
        </w:rPr>
      </w:pPr>
      <w:bookmarkStart w:id="531" w:name="_Toc200440774"/>
      <w:bookmarkStart w:id="532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31"/>
      <w:bookmarkEnd w:id="532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Tato administrativní kontrola 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CRR a ŘO. </w:t>
      </w:r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Na základě výsledků administrativní kontroly projektů může být zahájena veřejnosprávní kontrola projektu ze strany ŘO</w:t>
      </w:r>
      <w:r w:rsidR="004E2461">
        <w:rPr>
          <w:rFonts w:cs="Arial"/>
          <w:szCs w:val="22"/>
        </w:rPr>
        <w:t xml:space="preserve"> OPTP</w:t>
      </w:r>
      <w:r w:rsidRPr="00E25F3B">
        <w:rPr>
          <w:rFonts w:cs="Arial"/>
          <w:szCs w:val="22"/>
        </w:rPr>
        <w:t>.</w:t>
      </w:r>
    </w:p>
    <w:p w:rsidR="0024789E" w:rsidRPr="00E25F3B" w:rsidRDefault="0024789E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33" w:name="_Toc200440775"/>
      <w:bookmarkStart w:id="534" w:name="_Toc243199686"/>
      <w:r w:rsidRPr="005803EE">
        <w:rPr>
          <w:b/>
        </w:rPr>
        <w:t>Vnější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kontrola,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audit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vzorku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operací</w:t>
      </w:r>
      <w:bookmarkEnd w:id="533"/>
      <w:bookmarkEnd w:id="534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příjemce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mohou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provést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také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orgány,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provádějící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vnější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 či audit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 – pověřený auditní subjekt,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územní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finanční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orgán,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r w:rsidRPr="00E25F3B">
        <w:rPr>
          <w:rFonts w:cs="Arial"/>
          <w:color w:val="000000"/>
          <w:szCs w:val="22"/>
        </w:rPr>
        <w:t>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příjemce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může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být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dále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provedena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kontrola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v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rámci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tzv.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auditu</w:t>
      </w:r>
      <w:smartTag w:uri="urn:schemas-microsoft-com:office:smarttags" w:element="PersonName">
        <w:r w:rsidRPr="00E25F3B">
          <w:rPr>
            <w:rFonts w:cs="Arial"/>
            <w:b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vzorku</w:t>
      </w:r>
      <w:smartTag w:uri="urn:schemas-microsoft-com:office:smarttags" w:element="PersonName">
        <w:r w:rsidRPr="00E25F3B">
          <w:rPr>
            <w:rFonts w:cs="Arial"/>
            <w:b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operací</w:t>
      </w:r>
      <w:r w:rsidRPr="00E25F3B">
        <w:rPr>
          <w:rFonts w:cs="Arial"/>
          <w:color w:val="000000"/>
          <w:szCs w:val="22"/>
        </w:rPr>
        <w:t>.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Tuto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 xml:space="preserve">provádí </w:t>
      </w:r>
      <w:r w:rsidR="00DC7187" w:rsidRPr="00E25F3B">
        <w:rPr>
          <w:rFonts w:cs="Arial"/>
          <w:color w:val="000000"/>
          <w:szCs w:val="22"/>
        </w:rPr>
        <w:t>PAS</w:t>
      </w:r>
      <w:smartTag w:uri="urn:schemas-microsoft-com:office:smarttags" w:element="PersonName">
        <w:r w:rsidR="009808F4"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 xml:space="preserve">MMR. </w:t>
      </w:r>
      <w:bookmarkStart w:id="535" w:name="_Toc243199687"/>
      <w:r w:rsidRPr="00E25F3B">
        <w:t>Příjemce</w:t>
      </w:r>
      <w:smartTag w:uri="urn:schemas-microsoft-com:office:smarttags" w:element="PersonName">
        <w:r w:rsidRPr="00E25F3B">
          <w:t xml:space="preserve"> </w:t>
        </w:r>
      </w:smartTag>
      <w:r w:rsidRPr="00E25F3B">
        <w:t>je</w:t>
      </w:r>
      <w:smartTag w:uri="urn:schemas-microsoft-com:office:smarttags" w:element="PersonName">
        <w:r w:rsidRPr="00E25F3B">
          <w:t xml:space="preserve"> </w:t>
        </w:r>
      </w:smartTag>
      <w:r w:rsidRPr="00E25F3B">
        <w:t>povinen</w:t>
      </w:r>
      <w:smartTag w:uri="urn:schemas-microsoft-com:office:smarttags" w:element="PersonName">
        <w:r w:rsidRPr="00E25F3B">
          <w:t xml:space="preserve"> </w:t>
        </w:r>
      </w:smartTag>
      <w:r w:rsidRPr="00E25F3B">
        <w:t>výkon</w:t>
      </w:r>
      <w:smartTag w:uri="urn:schemas-microsoft-com:office:smarttags" w:element="PersonName">
        <w:r w:rsidRPr="00E25F3B">
          <w:t xml:space="preserve"> </w:t>
        </w:r>
      </w:smartTag>
      <w:r w:rsidRPr="00E25F3B">
        <w:t>takových</w:t>
      </w:r>
      <w:smartTag w:uri="urn:schemas-microsoft-com:office:smarttags" w:element="PersonName">
        <w:r w:rsidRPr="00E25F3B">
          <w:t xml:space="preserve"> </w:t>
        </w:r>
      </w:smartTag>
      <w:r w:rsidRPr="00E25F3B">
        <w:t>kontrol</w:t>
      </w:r>
      <w:smartTag w:uri="urn:schemas-microsoft-com:office:smarttags" w:element="PersonName">
        <w:r w:rsidRPr="00E25F3B">
          <w:t xml:space="preserve"> </w:t>
        </w:r>
      </w:smartTag>
      <w:r w:rsidRPr="00E25F3B">
        <w:t>umožnit</w:t>
      </w:r>
      <w:smartTag w:uri="urn:schemas-microsoft-com:office:smarttags" w:element="PersonName">
        <w:r w:rsidRPr="00E25F3B">
          <w:t xml:space="preserve"> </w:t>
        </w:r>
      </w:smartTag>
      <w:r w:rsidRPr="00E25F3B">
        <w:t>a</w:t>
      </w:r>
      <w:smartTag w:uri="urn:schemas-microsoft-com:office:smarttags" w:element="PersonName">
        <w:r w:rsidRPr="00E25F3B">
          <w:t xml:space="preserve"> </w:t>
        </w:r>
      </w:smartTag>
      <w:r w:rsidRPr="00E25F3B">
        <w:t>poskytnout</w:t>
      </w:r>
      <w:smartTag w:uri="urn:schemas-microsoft-com:office:smarttags" w:element="PersonName">
        <w:r w:rsidRPr="00E25F3B">
          <w:t xml:space="preserve"> </w:t>
        </w:r>
      </w:smartTag>
      <w:r w:rsidRPr="00E25F3B">
        <w:t>při</w:t>
      </w:r>
      <w:smartTag w:uri="urn:schemas-microsoft-com:office:smarttags" w:element="PersonName">
        <w:r w:rsidRPr="00E25F3B">
          <w:t xml:space="preserve"> </w:t>
        </w:r>
      </w:smartTag>
      <w:r w:rsidRPr="00E25F3B">
        <w:t>provádění</w:t>
      </w:r>
      <w:smartTag w:uri="urn:schemas-microsoft-com:office:smarttags" w:element="PersonName">
        <w:r w:rsidRPr="00E25F3B">
          <w:t xml:space="preserve"> </w:t>
        </w:r>
      </w:smartTag>
      <w:r w:rsidRPr="00E25F3B">
        <w:t>těchto</w:t>
      </w:r>
      <w:smartTag w:uri="urn:schemas-microsoft-com:office:smarttags" w:element="PersonName">
        <w:r w:rsidRPr="00E25F3B">
          <w:t xml:space="preserve"> </w:t>
        </w:r>
      </w:smartTag>
      <w:r w:rsidRPr="00E25F3B">
        <w:t>kontrol</w:t>
      </w:r>
      <w:smartTag w:uri="urn:schemas-microsoft-com:office:smarttags" w:element="PersonName">
        <w:r w:rsidRPr="00E25F3B">
          <w:t xml:space="preserve"> </w:t>
        </w:r>
      </w:smartTag>
      <w:r w:rsidRPr="00E25F3B">
        <w:t>nezbytnou</w:t>
      </w:r>
      <w:smartTag w:uri="urn:schemas-microsoft-com:office:smarttags" w:element="PersonName">
        <w:r w:rsidRPr="00E25F3B">
          <w:t xml:space="preserve"> </w:t>
        </w:r>
      </w:smartTag>
      <w:r w:rsidRPr="00E25F3B">
        <w:t>součinnost.</w:t>
      </w:r>
      <w:bookmarkStart w:id="536" w:name="_Toc223408209"/>
      <w:bookmarkEnd w:id="535"/>
      <w:bookmarkEnd w:id="536"/>
    </w:p>
    <w:p w:rsidR="006B0EBF" w:rsidRPr="00E25F3B" w:rsidRDefault="006B0EBF" w:rsidP="007F773D">
      <w:pPr>
        <w:rPr>
          <w:rFonts w:cs="Arial"/>
          <w:szCs w:val="22"/>
          <w:lang w:eastAsia="en-US"/>
        </w:rPr>
      </w:pPr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7" w:name="_Toc243199691"/>
      <w:bookmarkStart w:id="538" w:name="_Toc243199692"/>
      <w:bookmarkStart w:id="539" w:name="_Toc243199693"/>
      <w:bookmarkStart w:id="540" w:name="_Toc239845688"/>
      <w:bookmarkStart w:id="541" w:name="_Toc239845959"/>
      <w:bookmarkStart w:id="542" w:name="_Toc239845689"/>
      <w:bookmarkStart w:id="543" w:name="_Toc239845960"/>
      <w:bookmarkStart w:id="544" w:name="_Toc239845690"/>
      <w:bookmarkStart w:id="545" w:name="_Toc239845961"/>
      <w:bookmarkStart w:id="546" w:name="_Toc239845692"/>
      <w:bookmarkStart w:id="547" w:name="_Toc239845963"/>
      <w:bookmarkStart w:id="548" w:name="_Toc239845693"/>
      <w:bookmarkStart w:id="549" w:name="_Toc239845964"/>
      <w:bookmarkStart w:id="550" w:name="_Toc239845694"/>
      <w:bookmarkStart w:id="551" w:name="_Toc239845965"/>
      <w:bookmarkStart w:id="552" w:name="_Toc239845695"/>
      <w:bookmarkStart w:id="553" w:name="_Toc239845966"/>
      <w:bookmarkStart w:id="554" w:name="_Toc239845696"/>
      <w:bookmarkStart w:id="555" w:name="_Toc239845967"/>
      <w:bookmarkStart w:id="556" w:name="_Toc243199698"/>
      <w:bookmarkStart w:id="557" w:name="_Toc239845698"/>
      <w:bookmarkStart w:id="558" w:name="_Toc239845969"/>
      <w:bookmarkStart w:id="559" w:name="_Toc198449221"/>
      <w:bookmarkStart w:id="560" w:name="_Toc198449222"/>
      <w:bookmarkStart w:id="561" w:name="_Toc198449223"/>
      <w:bookmarkStart w:id="562" w:name="_Toc190584503"/>
      <w:bookmarkStart w:id="563" w:name="_Toc190587052"/>
      <w:bookmarkStart w:id="564" w:name="_Toc190587121"/>
      <w:bookmarkStart w:id="565" w:name="_Toc204065704"/>
      <w:bookmarkStart w:id="566" w:name="_Toc243199699"/>
      <w:bookmarkStart w:id="567" w:name="_Toc320526894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r w:rsidRPr="00E25F3B">
        <w:t>Udržitelnost projektu</w:t>
      </w:r>
      <w:bookmarkEnd w:id="562"/>
      <w:bookmarkEnd w:id="563"/>
      <w:bookmarkEnd w:id="564"/>
      <w:bookmarkEnd w:id="565"/>
      <w:bookmarkEnd w:id="566"/>
      <w:r w:rsidR="001348FE" w:rsidRPr="00E25F3B">
        <w:t xml:space="preserve"> a archivace dokumentace</w:t>
      </w:r>
      <w:bookmarkEnd w:id="567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8" w:name="_Toc320526895"/>
      <w:r w:rsidRPr="00E25F3B">
        <w:rPr>
          <w:rFonts w:cs="Arial"/>
        </w:rPr>
        <w:t>Udržitelnost projektu</w:t>
      </w:r>
      <w:bookmarkEnd w:id="568"/>
      <w:r w:rsidRPr="00E25F3B">
        <w:rPr>
          <w:rFonts w:cs="Arial"/>
        </w:rPr>
        <w:t xml:space="preserve"> </w:t>
      </w:r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>Příjemce je povinen zachovat výsledky projektu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>plně a prokazatelně splnil účel projektu, na který mu budou poskytnuty finanční prostředky, a to v rozsahu schváleného projektu a zachoval výsledky realizace projektu 5 let 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inzerátů, propagačních materiálů, videozáznamů, hlasových záznamů, fotodokumentace, manuálů, příruček apod. U projektů zaměřených na administrativní kapacitu v případě neobsazeného pracovního místa, bude nutné prokazatelně doložit, že zaměstnavatel hledá nového pracovníka (např. vyvěšením nabídky na úřadu práce).</w:t>
      </w:r>
    </w:p>
    <w:p w:rsidR="00260BCB" w:rsidRDefault="00260BCB" w:rsidP="00260BCB">
      <w:pPr>
        <w:pStyle w:val="1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067707">
        <w:rPr>
          <w:rFonts w:ascii="Arial" w:hAnsi="Arial" w:cs="Arial"/>
          <w:sz w:val="22"/>
          <w:szCs w:val="22"/>
          <w:lang w:val="cs-CZ"/>
        </w:rPr>
        <w:t>Příjemce zašle ZS/ŘO OPTP do 11 měsíců po ukončení financování projektu</w:t>
      </w:r>
      <w:r w:rsidR="00F2459B" w:rsidRPr="00067707">
        <w:rPr>
          <w:rFonts w:ascii="Arial" w:hAnsi="Arial" w:cs="Arial"/>
          <w:sz w:val="22"/>
          <w:szCs w:val="22"/>
          <w:lang w:val="cs-CZ"/>
        </w:rPr>
        <w:t xml:space="preserve"> vyplněný formulář </w:t>
      </w:r>
      <w:r w:rsidRPr="00067707">
        <w:rPr>
          <w:rFonts w:ascii="Arial" w:hAnsi="Arial" w:cs="Arial"/>
          <w:sz w:val="22"/>
          <w:szCs w:val="22"/>
          <w:lang w:val="cs-CZ"/>
        </w:rPr>
        <w:t>Hlášení o udržitelnosti projektu (Příloha č. 15 Příručky</w:t>
      </w:r>
      <w:r w:rsidR="00067707">
        <w:rPr>
          <w:rFonts w:ascii="Arial" w:hAnsi="Arial" w:cs="Arial"/>
          <w:sz w:val="22"/>
          <w:szCs w:val="22"/>
          <w:lang w:val="cs-CZ"/>
        </w:rPr>
        <w:t>;</w:t>
      </w:r>
      <w:r w:rsidRPr="00067707">
        <w:rPr>
          <w:rFonts w:ascii="Arial" w:hAnsi="Arial" w:cs="Arial"/>
          <w:sz w:val="22"/>
          <w:szCs w:val="22"/>
          <w:lang w:val="cs-CZ"/>
        </w:rPr>
        <w:t xml:space="preserve"> přiložený formulář je vzor, nutno však dodržet minimálně požadavky na údaje uvedené ve formuláři</w:t>
      </w:r>
      <w:r w:rsidR="00067707" w:rsidRPr="00067707">
        <w:rPr>
          <w:rFonts w:ascii="Arial" w:hAnsi="Arial" w:cs="Arial"/>
          <w:sz w:val="22"/>
          <w:szCs w:val="22"/>
          <w:lang w:val="cs-CZ"/>
        </w:rPr>
        <w:t>; není nutné s</w:t>
      </w:r>
      <w:r w:rsidR="00067707">
        <w:rPr>
          <w:rFonts w:ascii="Arial" w:hAnsi="Arial" w:cs="Arial"/>
          <w:sz w:val="22"/>
          <w:szCs w:val="22"/>
          <w:lang w:val="cs-CZ"/>
        </w:rPr>
        <w:t xml:space="preserve"> hlášením</w:t>
      </w:r>
      <w:r w:rsidR="00067707" w:rsidRPr="00067707">
        <w:rPr>
          <w:rFonts w:ascii="Arial" w:hAnsi="Arial" w:cs="Arial"/>
          <w:sz w:val="22"/>
          <w:szCs w:val="22"/>
          <w:lang w:val="cs-CZ"/>
        </w:rPr>
        <w:t xml:space="preserve"> zasílat rovněž titulní list Přílohy</w:t>
      </w:r>
      <w:r w:rsidRPr="00067707">
        <w:rPr>
          <w:rFonts w:ascii="Arial" w:hAnsi="Arial" w:cs="Arial"/>
          <w:sz w:val="22"/>
          <w:szCs w:val="22"/>
          <w:lang w:val="cs-CZ"/>
        </w:rPr>
        <w:t>)</w:t>
      </w:r>
      <w:r w:rsidR="008B2A83" w:rsidRPr="008B2A83">
        <w:rPr>
          <w:rFonts w:ascii="Arial" w:hAnsi="Arial" w:cs="Arial"/>
          <w:sz w:val="22"/>
          <w:szCs w:val="22"/>
          <w:lang w:val="cs-CZ"/>
        </w:rPr>
        <w:t>, pokud je to z hlediska charakteru projektu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="008B2A83" w:rsidRPr="008B2A83">
        <w:rPr>
          <w:rFonts w:ascii="Arial" w:hAnsi="Arial" w:cs="Arial"/>
          <w:sz w:val="22"/>
          <w:szCs w:val="22"/>
          <w:lang w:val="cs-CZ"/>
        </w:rPr>
        <w:t>možné</w:t>
      </w:r>
      <w:r w:rsidRPr="00067707">
        <w:rPr>
          <w:rFonts w:ascii="Arial" w:hAnsi="Arial" w:cs="Arial"/>
          <w:sz w:val="22"/>
          <w:szCs w:val="22"/>
          <w:lang w:val="cs-CZ"/>
        </w:rPr>
        <w:t>. Pokud příjemce neodevzdá Hlášení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Pr="00067707">
        <w:rPr>
          <w:rFonts w:ascii="Arial" w:hAnsi="Arial" w:cs="Arial"/>
          <w:sz w:val="22"/>
          <w:szCs w:val="22"/>
          <w:lang w:val="cs-CZ"/>
        </w:rPr>
        <w:t>o udržitelnosti projektu do jednoho roku od ukončení financování</w:t>
      </w:r>
      <w:r w:rsidRPr="00E25F3B">
        <w:rPr>
          <w:rFonts w:ascii="Arial" w:hAnsi="Arial" w:cs="Arial"/>
          <w:sz w:val="22"/>
          <w:szCs w:val="22"/>
          <w:lang w:val="cs-CZ"/>
        </w:rPr>
        <w:t xml:space="preserve"> projektu, bude k tomu prokazatelně vyzván pracovníkem ZS/ŘO OPTP. Pokud příjemce neodevzdá Hlášení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Pr="00E25F3B">
        <w:rPr>
          <w:rFonts w:ascii="Arial" w:hAnsi="Arial" w:cs="Arial"/>
          <w:sz w:val="22"/>
          <w:szCs w:val="22"/>
          <w:lang w:val="cs-CZ"/>
        </w:rPr>
        <w:t>o udržitelnosti projektu ani přes urgence ZS/RO OPTP do 20 pracovních dnů od obdržení výzvy, naplánuje ZS/ŘO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Pr="00E25F3B">
        <w:rPr>
          <w:rFonts w:ascii="Arial" w:hAnsi="Arial" w:cs="Arial"/>
          <w:sz w:val="22"/>
          <w:szCs w:val="22"/>
          <w:lang w:val="cs-CZ"/>
        </w:rPr>
        <w:t xml:space="preserve">OPTP kontrolu ex-post. </w:t>
      </w:r>
      <w:r w:rsidR="00053766" w:rsidRPr="00E25F3B">
        <w:rPr>
          <w:rFonts w:ascii="Arial" w:hAnsi="Arial" w:cs="Arial"/>
          <w:sz w:val="22"/>
          <w:szCs w:val="22"/>
          <w:lang w:val="cs-CZ"/>
        </w:rPr>
        <w:t>Po předložení Hlášení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="00053766" w:rsidRPr="00E25F3B">
        <w:rPr>
          <w:rFonts w:ascii="Arial" w:hAnsi="Arial" w:cs="Arial"/>
          <w:sz w:val="22"/>
          <w:szCs w:val="22"/>
          <w:lang w:val="cs-CZ"/>
        </w:rPr>
        <w:t>o udržitelnosti projektu</w:t>
      </w:r>
      <w:r w:rsidR="00053766" w:rsidRPr="00E25F3B" w:rsidDel="005E5121">
        <w:rPr>
          <w:rFonts w:ascii="Arial" w:hAnsi="Arial" w:cs="Arial"/>
          <w:sz w:val="22"/>
          <w:szCs w:val="22"/>
          <w:lang w:val="cs-CZ"/>
        </w:rPr>
        <w:t xml:space="preserve"> </w:t>
      </w:r>
      <w:r w:rsidR="00053766" w:rsidRPr="00E25F3B">
        <w:rPr>
          <w:rFonts w:ascii="Arial" w:hAnsi="Arial" w:cs="Arial"/>
          <w:sz w:val="22"/>
          <w:szCs w:val="22"/>
          <w:lang w:val="cs-CZ"/>
        </w:rPr>
        <w:t xml:space="preserve">provede pracovník ZS/ŘO OPTP kontrolu tohoto hlášení. Poslední Hlášení o udržitelnosti bude </w:t>
      </w:r>
      <w:r w:rsidR="009925F1">
        <w:rPr>
          <w:rFonts w:ascii="Arial" w:hAnsi="Arial" w:cs="Arial"/>
          <w:sz w:val="22"/>
          <w:szCs w:val="22"/>
          <w:lang w:val="cs-CZ"/>
        </w:rPr>
        <w:t>příjemcem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="00053766" w:rsidRPr="00E25F3B">
        <w:rPr>
          <w:rFonts w:ascii="Arial" w:hAnsi="Arial" w:cs="Arial"/>
          <w:sz w:val="22"/>
          <w:szCs w:val="22"/>
          <w:lang w:val="cs-CZ"/>
        </w:rPr>
        <w:t>zasláno</w:t>
      </w:r>
      <w:r w:rsidR="009925F1">
        <w:rPr>
          <w:rFonts w:ascii="Arial" w:hAnsi="Arial" w:cs="Arial"/>
          <w:sz w:val="22"/>
          <w:szCs w:val="22"/>
          <w:lang w:val="cs-CZ"/>
        </w:rPr>
        <w:t xml:space="preserve"> na ZS/ŘO OPTP</w:t>
      </w:r>
      <w:r w:rsidR="00053766" w:rsidRPr="00E25F3B">
        <w:rPr>
          <w:rFonts w:ascii="Arial" w:hAnsi="Arial" w:cs="Arial"/>
          <w:sz w:val="22"/>
          <w:szCs w:val="22"/>
          <w:lang w:val="cs-CZ"/>
        </w:rPr>
        <w:t xml:space="preserve"> 4 roky a</w:t>
      </w:r>
      <w:r w:rsidR="00AE28FE">
        <w:rPr>
          <w:rFonts w:ascii="Arial" w:hAnsi="Arial" w:cs="Arial"/>
          <w:sz w:val="22"/>
          <w:szCs w:val="22"/>
          <w:lang w:val="cs-CZ"/>
        </w:rPr>
        <w:t xml:space="preserve"> </w:t>
      </w:r>
      <w:r w:rsidR="00053766" w:rsidRPr="00E25F3B">
        <w:rPr>
          <w:rFonts w:ascii="Arial" w:hAnsi="Arial" w:cs="Arial"/>
          <w:sz w:val="22"/>
          <w:szCs w:val="22"/>
          <w:lang w:val="cs-CZ"/>
        </w:rPr>
        <w:t xml:space="preserve">11 měsíců po ukončení </w:t>
      </w:r>
      <w:r w:rsidR="00F2459B">
        <w:rPr>
          <w:rFonts w:ascii="Arial" w:hAnsi="Arial" w:cs="Arial"/>
          <w:sz w:val="22"/>
          <w:szCs w:val="22"/>
          <w:lang w:val="cs-CZ"/>
        </w:rPr>
        <w:t>financování</w:t>
      </w:r>
      <w:r w:rsidR="00053766" w:rsidRPr="00E25F3B">
        <w:rPr>
          <w:rFonts w:ascii="Arial" w:hAnsi="Arial" w:cs="Arial"/>
          <w:sz w:val="22"/>
          <w:szCs w:val="22"/>
          <w:lang w:val="cs-CZ"/>
        </w:rPr>
        <w:t xml:space="preserve"> projektu.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9" w:name="_Toc320526896"/>
      <w:r w:rsidRPr="00E25F3B">
        <w:t>Archivace dokumentace</w:t>
      </w:r>
      <w:bookmarkEnd w:id="569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>MMR, MF, EK, Evropského kontrolního úřadu, NKÚ, příslušného územního finančního orgánu 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70" w:name="_Toc190584512"/>
      <w:bookmarkStart w:id="571" w:name="_Toc190587061"/>
      <w:bookmarkStart w:id="572" w:name="_Toc190587130"/>
      <w:bookmarkStart w:id="573" w:name="_Toc204065712"/>
      <w:bookmarkStart w:id="574" w:name="_Toc243199701"/>
      <w:bookmarkStart w:id="575" w:name="_Toc320526897"/>
      <w:r w:rsidRPr="00E25F3B">
        <w:rPr>
          <w:rFonts w:cs="Arial"/>
          <w:szCs w:val="28"/>
        </w:rPr>
        <w:t>Seznam příloh - příručka pro žadatele a příjemce</w:t>
      </w:r>
      <w:bookmarkEnd w:id="570"/>
      <w:bookmarkEnd w:id="571"/>
      <w:bookmarkEnd w:id="572"/>
      <w:r w:rsidRPr="00E25F3B">
        <w:rPr>
          <w:rFonts w:cs="Arial"/>
          <w:szCs w:val="28"/>
        </w:rPr>
        <w:t xml:space="preserve"> v OPTP</w:t>
      </w:r>
      <w:bookmarkEnd w:id="573"/>
      <w:bookmarkEnd w:id="574"/>
      <w:bookmarkEnd w:id="57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E946C8" w:rsidP="00525211">
            <w:pPr>
              <w:rPr>
                <w:rFonts w:cs="Arial"/>
                <w:b/>
                <w:szCs w:val="22"/>
              </w:rPr>
            </w:pPr>
            <w:r w:rsidRPr="00E946C8">
              <w:rPr>
                <w:rFonts w:cs="Arial"/>
              </w:rPr>
              <w:pict>
                <v:rect id="_x0000_s1052" style="position:absolute;left:0;text-align:left;margin-left:116.5pt;margin-top:2.7pt;width:101.25pt;height:639pt;z-index:-251659776;mso-position-horizontal-relative:margin;mso-position-vertical-relative:page" fillcolor="#9cf" stroked="f" strokecolor="blue">
                  <w10:wrap anchorx="margin" anchory="page"/>
                </v:rect>
              </w:pic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 xml:space="preserve">znění příslušných formulářů budou uveřejňovány na webové stránce </w:t>
      </w:r>
      <w:hyperlink r:id="rId36" w:history="1">
        <w:r w:rsidR="00D41267">
          <w:rPr>
            <w:rStyle w:val="Hypertextovodkaz"/>
          </w:rPr>
          <w:t>http://www.strukturalni-fondy.cz/Programy-2007-2013/Tematicke-operacni-programy/Operacni-program-Technicka-pomoc/Dokumenty</w:t>
        </w:r>
      </w:hyperlink>
      <w:bookmarkStart w:id="576" w:name="_Toc190224762"/>
      <w:bookmarkStart w:id="577" w:name="_Toc190224764"/>
      <w:bookmarkStart w:id="578" w:name="_Toc190224765"/>
      <w:bookmarkStart w:id="579" w:name="_Toc190224766"/>
      <w:bookmarkStart w:id="580" w:name="_Toc190224767"/>
      <w:bookmarkStart w:id="581" w:name="_Toc190224768"/>
      <w:bookmarkStart w:id="582" w:name="_Toc190224775"/>
      <w:bookmarkStart w:id="583" w:name="_Toc190224783"/>
      <w:bookmarkStart w:id="584" w:name="_Toc190224787"/>
      <w:bookmarkStart w:id="585" w:name="_Toc190224788"/>
      <w:bookmarkStart w:id="586" w:name="_Toc190224789"/>
      <w:bookmarkStart w:id="587" w:name="_Toc190224790"/>
      <w:bookmarkStart w:id="588" w:name="_Toc190224791"/>
      <w:bookmarkStart w:id="589" w:name="_Toc190224792"/>
      <w:bookmarkStart w:id="590" w:name="_Toc190224798"/>
      <w:bookmarkStart w:id="591" w:name="_Toc190224800"/>
      <w:bookmarkStart w:id="592" w:name="_Toc190224812"/>
      <w:bookmarkStart w:id="593" w:name="_Toc190224816"/>
      <w:bookmarkStart w:id="594" w:name="_Toc189557703"/>
      <w:bookmarkStart w:id="595" w:name="_Toc189557923"/>
      <w:bookmarkStart w:id="596" w:name="_Toc189987104"/>
      <w:bookmarkStart w:id="597" w:name="_Toc189557704"/>
      <w:bookmarkStart w:id="598" w:name="_Toc189557924"/>
      <w:bookmarkStart w:id="599" w:name="_Toc189987105"/>
      <w:bookmarkStart w:id="600" w:name="_Toc189557705"/>
      <w:bookmarkStart w:id="601" w:name="_Toc189557925"/>
      <w:bookmarkStart w:id="602" w:name="_Toc189987106"/>
      <w:bookmarkStart w:id="603" w:name="_Toc190221973"/>
      <w:bookmarkStart w:id="604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r w:rsidR="00D41267">
        <w:t>.</w:t>
      </w:r>
    </w:p>
    <w:sectPr w:rsidR="00DA5289" w:rsidRPr="00E25F3B" w:rsidSect="007337C1">
      <w:footerReference w:type="even" r:id="rId37"/>
      <w:headerReference w:type="first" r:id="rId38"/>
      <w:footerReference w:type="first" r:id="rId39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16" w:rsidRDefault="00DA7516">
      <w:pPr>
        <w:spacing w:before="0"/>
      </w:pPr>
      <w:r>
        <w:separator/>
      </w:r>
    </w:p>
  </w:endnote>
  <w:endnote w:type="continuationSeparator" w:id="0">
    <w:p w:rsidR="00DA7516" w:rsidRDefault="00DA751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E946C8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7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7516">
      <w:rPr>
        <w:rStyle w:val="slostrnky"/>
        <w:noProof/>
      </w:rPr>
      <w:t>42</w:t>
    </w:r>
    <w:r>
      <w:rPr>
        <w:rStyle w:val="slostrnky"/>
      </w:rPr>
      <w:fldChar w:fldCharType="end"/>
    </w:r>
  </w:p>
  <w:p w:rsidR="00DA7516" w:rsidRDefault="00DA7516" w:rsidP="00603FB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E946C8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7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D19">
      <w:rPr>
        <w:rStyle w:val="slostrnky"/>
        <w:noProof/>
      </w:rPr>
      <w:t>18</w:t>
    </w:r>
    <w:r>
      <w:rPr>
        <w:rStyle w:val="slostrnky"/>
      </w:rPr>
      <w:fldChar w:fldCharType="end"/>
    </w:r>
  </w:p>
  <w:p w:rsidR="00DA7516" w:rsidRPr="0008106D" w:rsidRDefault="00DA7516" w:rsidP="00C67037">
    <w:pPr>
      <w:pStyle w:val="Zpat"/>
      <w:ind w:right="360"/>
    </w:pPr>
    <w:r>
      <w:rPr>
        <w:snapToGrid w:val="0"/>
      </w:rPr>
      <w:t xml:space="preserve">Strana </w:t>
    </w:r>
    <w:r w:rsidR="00E946C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946C8">
      <w:rPr>
        <w:snapToGrid w:val="0"/>
      </w:rPr>
      <w:fldChar w:fldCharType="separate"/>
    </w:r>
    <w:r w:rsidR="00163D19">
      <w:rPr>
        <w:noProof/>
        <w:snapToGrid w:val="0"/>
      </w:rPr>
      <w:t>18</w:t>
    </w:r>
    <w:r w:rsidR="00E946C8">
      <w:rPr>
        <w:snapToGrid w:val="0"/>
      </w:rPr>
      <w:fldChar w:fldCharType="end"/>
    </w:r>
    <w:r>
      <w:rPr>
        <w:snapToGrid w:val="0"/>
      </w:rPr>
      <w:t xml:space="preserve"> (celkem </w:t>
    </w:r>
    <w:r w:rsidR="00E946C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946C8">
      <w:rPr>
        <w:snapToGrid w:val="0"/>
      </w:rPr>
      <w:fldChar w:fldCharType="separate"/>
    </w:r>
    <w:r w:rsidR="00163D19">
      <w:rPr>
        <w:noProof/>
        <w:snapToGrid w:val="0"/>
      </w:rPr>
      <w:t>18</w:t>
    </w:r>
    <w:r w:rsidR="00E946C8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DA7516">
    <w:pPr>
      <w:pStyle w:val="Zpat"/>
    </w:pPr>
    <w:r>
      <w:rPr>
        <w:noProof/>
        <w:sz w:val="18"/>
      </w:rPr>
      <w:drawing>
        <wp:inline distT="0" distB="0" distL="0" distR="0">
          <wp:extent cx="5438775" cy="5143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E946C8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7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7516">
      <w:rPr>
        <w:rStyle w:val="slostrnky"/>
        <w:noProof/>
      </w:rPr>
      <w:t>42</w:t>
    </w:r>
    <w:r>
      <w:rPr>
        <w:rStyle w:val="slostrnky"/>
      </w:rPr>
      <w:fldChar w:fldCharType="end"/>
    </w:r>
  </w:p>
  <w:p w:rsidR="00DA7516" w:rsidRDefault="00DA7516" w:rsidP="00603FB5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Pr="0008106D" w:rsidRDefault="00DA7516" w:rsidP="00424EE8">
    <w:pPr>
      <w:pStyle w:val="Zpat"/>
      <w:ind w:right="360"/>
    </w:pPr>
    <w:r>
      <w:rPr>
        <w:snapToGrid w:val="0"/>
      </w:rPr>
      <w:t xml:space="preserve">Strana </w:t>
    </w:r>
    <w:r w:rsidR="00E946C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946C8">
      <w:rPr>
        <w:snapToGrid w:val="0"/>
      </w:rPr>
      <w:fldChar w:fldCharType="separate"/>
    </w:r>
    <w:r w:rsidR="00163D19">
      <w:rPr>
        <w:noProof/>
        <w:snapToGrid w:val="0"/>
      </w:rPr>
      <w:t>16</w:t>
    </w:r>
    <w:r w:rsidR="00E946C8">
      <w:rPr>
        <w:snapToGrid w:val="0"/>
      </w:rPr>
      <w:fldChar w:fldCharType="end"/>
    </w:r>
    <w:r>
      <w:rPr>
        <w:snapToGrid w:val="0"/>
      </w:rPr>
      <w:t xml:space="preserve"> (celkem </w:t>
    </w:r>
    <w:r w:rsidR="00E946C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946C8">
      <w:rPr>
        <w:snapToGrid w:val="0"/>
      </w:rPr>
      <w:fldChar w:fldCharType="separate"/>
    </w:r>
    <w:r w:rsidR="00163D19">
      <w:rPr>
        <w:noProof/>
        <w:snapToGrid w:val="0"/>
      </w:rPr>
      <w:t>16</w:t>
    </w:r>
    <w:r w:rsidR="00E946C8">
      <w:rPr>
        <w:snapToGrid w:val="0"/>
      </w:rPr>
      <w:fldChar w:fldCharType="end"/>
    </w:r>
    <w:r>
      <w:rPr>
        <w:snapToGrid w:val="0"/>
      </w:rPr>
      <w:t>)</w:t>
    </w:r>
  </w:p>
  <w:p w:rsidR="00DA7516" w:rsidRDefault="00DA75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16" w:rsidRDefault="00DA7516">
      <w:pPr>
        <w:spacing w:before="0"/>
      </w:pPr>
      <w:r>
        <w:separator/>
      </w:r>
    </w:p>
  </w:footnote>
  <w:footnote w:type="continuationSeparator" w:id="0">
    <w:p w:rsidR="00DA7516" w:rsidRDefault="00DA7516">
      <w:pPr>
        <w:spacing w:before="0"/>
      </w:pPr>
      <w:r>
        <w:continuationSeparator/>
      </w:r>
    </w:p>
  </w:footnote>
  <w:footnote w:id="1">
    <w:p w:rsidR="00DA7516" w:rsidRPr="00762A55" w:rsidRDefault="00DA7516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2">
    <w:p w:rsidR="00DA7516" w:rsidRDefault="00DA7516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3">
    <w:p w:rsidR="00DA7516" w:rsidRPr="00577468" w:rsidRDefault="00DA7516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4">
    <w:p w:rsidR="00DA7516" w:rsidRPr="00C767D4" w:rsidRDefault="00DA7516" w:rsidP="008462C8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C767D4">
        <w:t>Vzory</w:t>
      </w:r>
      <w:smartTag w:uri="urn:schemas-microsoft-com:office:smarttags" w:element="PersonName">
        <w:r w:rsidRPr="00C767D4">
          <w:t xml:space="preserve"> </w:t>
        </w:r>
      </w:smartTag>
      <w:r w:rsidRPr="00C767D4">
        <w:t>formulářů</w:t>
      </w:r>
      <w:smartTag w:uri="urn:schemas-microsoft-com:office:smarttags" w:element="PersonName">
        <w:r w:rsidRPr="00C767D4">
          <w:t xml:space="preserve"> </w:t>
        </w:r>
      </w:smartTag>
      <w:r w:rsidRPr="00C767D4">
        <w:t>k vykazování</w:t>
      </w:r>
      <w:smartTag w:uri="urn:schemas-microsoft-com:office:smarttags" w:element="PersonName">
        <w:r w:rsidRPr="00C767D4">
          <w:t xml:space="preserve"> </w:t>
        </w:r>
      </w:smartTag>
      <w:r w:rsidRPr="00C767D4">
        <w:t>mzdových</w:t>
      </w:r>
      <w:smartTag w:uri="urn:schemas-microsoft-com:office:smarttags" w:element="PersonName">
        <w:r w:rsidRPr="00C767D4">
          <w:t xml:space="preserve"> </w:t>
        </w:r>
      </w:smartTag>
      <w:r w:rsidRPr="00C767D4">
        <w:t>výdajů</w:t>
      </w:r>
      <w:smartTag w:uri="urn:schemas-microsoft-com:office:smarttags" w:element="PersonName">
        <w:r w:rsidRPr="00C767D4">
          <w:t xml:space="preserve"> </w:t>
        </w:r>
      </w:smartTag>
      <w:r w:rsidRPr="00C767D4">
        <w:t xml:space="preserve">jsou </w:t>
      </w:r>
      <w:r>
        <w:t xml:space="preserve">zveřejněny </w:t>
      </w:r>
      <w:r w:rsidRPr="00C767D4">
        <w:t xml:space="preserve"> na</w:t>
      </w:r>
      <w:r>
        <w:t xml:space="preserve"> </w:t>
      </w:r>
      <w:hyperlink r:id="rId1" w:history="1">
        <w:r w:rsidRPr="00807E3A">
          <w:rPr>
            <w:rStyle w:val="Hypertextovodkaz"/>
            <w:rFonts w:ascii="Arial" w:hAnsi="Arial"/>
            <w:lang w:val="cs-CZ" w:eastAsia="cs-CZ"/>
          </w:rPr>
          <w:t>http://www.strukturalni-fondy.cz/Programy-2007-2013/Tematicke-operacni-programy/Operacni-program-Technicka-pomoc/Dokumenty/Dalsi-dokumenty</w:t>
        </w:r>
      </w:hyperlink>
      <w:hyperlink r:id="rId2" w:history="1">
        <w:r w:rsidRPr="00807E3A">
          <w:rPr>
            <w:rStyle w:val="Hypertextovodkaz"/>
            <w:rFonts w:ascii="Arial" w:hAnsi="Arial"/>
            <w:lang w:val="cs-CZ" w:eastAsia="cs-CZ"/>
          </w:rPr>
          <w:t>.</w:t>
        </w:r>
      </w:hyperlink>
      <w:r w:rsidRPr="00C767D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E946C8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7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7516">
      <w:rPr>
        <w:rStyle w:val="slostrnky"/>
        <w:noProof/>
      </w:rPr>
      <w:t>42</w:t>
    </w:r>
    <w:r>
      <w:rPr>
        <w:rStyle w:val="slostrnky"/>
      </w:rPr>
      <w:fldChar w:fldCharType="end"/>
    </w:r>
  </w:p>
  <w:p w:rsidR="00DA7516" w:rsidRDefault="00E946C8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7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7516">
      <w:rPr>
        <w:rStyle w:val="slostrnky"/>
        <w:noProof/>
      </w:rPr>
      <w:t>42</w:t>
    </w:r>
    <w:r>
      <w:rPr>
        <w:rStyle w:val="slostrnky"/>
      </w:rPr>
      <w:fldChar w:fldCharType="end"/>
    </w:r>
  </w:p>
  <w:p w:rsidR="00DA7516" w:rsidRDefault="00DA75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Pr="00BF0582" w:rsidRDefault="00DA7516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DA7516" w:rsidP="00603FB5"/>
  <w:p w:rsidR="00DA7516" w:rsidRDefault="00DA7516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16" w:rsidRDefault="00DA7516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45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46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4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6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1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22"/>
  </w:num>
  <w:num w:numId="5">
    <w:abstractNumId w:val="45"/>
  </w:num>
  <w:num w:numId="6">
    <w:abstractNumId w:val="61"/>
  </w:num>
  <w:num w:numId="7">
    <w:abstractNumId w:val="5"/>
  </w:num>
  <w:num w:numId="8">
    <w:abstractNumId w:val="53"/>
  </w:num>
  <w:num w:numId="9">
    <w:abstractNumId w:val="60"/>
  </w:num>
  <w:num w:numId="10">
    <w:abstractNumId w:val="0"/>
  </w:num>
  <w:num w:numId="11">
    <w:abstractNumId w:val="41"/>
  </w:num>
  <w:num w:numId="12">
    <w:abstractNumId w:val="13"/>
  </w:num>
  <w:num w:numId="13">
    <w:abstractNumId w:val="7"/>
  </w:num>
  <w:num w:numId="14">
    <w:abstractNumId w:val="9"/>
  </w:num>
  <w:num w:numId="15">
    <w:abstractNumId w:val="34"/>
  </w:num>
  <w:num w:numId="16">
    <w:abstractNumId w:val="28"/>
  </w:num>
  <w:num w:numId="17">
    <w:abstractNumId w:val="10"/>
  </w:num>
  <w:num w:numId="18">
    <w:abstractNumId w:val="55"/>
  </w:num>
  <w:num w:numId="19">
    <w:abstractNumId w:val="21"/>
  </w:num>
  <w:num w:numId="20">
    <w:abstractNumId w:val="17"/>
  </w:num>
  <w:num w:numId="21">
    <w:abstractNumId w:val="40"/>
  </w:num>
  <w:num w:numId="22">
    <w:abstractNumId w:val="50"/>
  </w:num>
  <w:num w:numId="23">
    <w:abstractNumId w:val="31"/>
  </w:num>
  <w:num w:numId="24">
    <w:abstractNumId w:val="18"/>
  </w:num>
  <w:num w:numId="25">
    <w:abstractNumId w:val="46"/>
  </w:num>
  <w:num w:numId="26">
    <w:abstractNumId w:val="44"/>
  </w:num>
  <w:num w:numId="27">
    <w:abstractNumId w:val="5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9"/>
  </w:num>
  <w:num w:numId="31">
    <w:abstractNumId w:val="25"/>
  </w:num>
  <w:num w:numId="32">
    <w:abstractNumId w:val="38"/>
  </w:num>
  <w:num w:numId="33">
    <w:abstractNumId w:val="6"/>
  </w:num>
  <w:num w:numId="34">
    <w:abstractNumId w:val="57"/>
  </w:num>
  <w:num w:numId="35">
    <w:abstractNumId w:val="11"/>
  </w:num>
  <w:num w:numId="36">
    <w:abstractNumId w:val="39"/>
  </w:num>
  <w:num w:numId="37">
    <w:abstractNumId w:val="59"/>
  </w:num>
  <w:num w:numId="38">
    <w:abstractNumId w:val="54"/>
  </w:num>
  <w:num w:numId="39">
    <w:abstractNumId w:val="26"/>
  </w:num>
  <w:num w:numId="40">
    <w:abstractNumId w:val="23"/>
  </w:num>
  <w:num w:numId="41">
    <w:abstractNumId w:val="48"/>
  </w:num>
  <w:num w:numId="42">
    <w:abstractNumId w:val="51"/>
  </w:num>
  <w:num w:numId="43">
    <w:abstractNumId w:val="16"/>
  </w:num>
  <w:num w:numId="44">
    <w:abstractNumId w:val="15"/>
  </w:num>
  <w:num w:numId="45">
    <w:abstractNumId w:val="56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36"/>
  </w:num>
  <w:num w:numId="48">
    <w:abstractNumId w:val="43"/>
  </w:num>
  <w:num w:numId="49">
    <w:abstractNumId w:val="47"/>
  </w:num>
  <w:num w:numId="5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14"/>
  </w:num>
  <w:num w:numId="54">
    <w:abstractNumId w:val="30"/>
  </w:num>
  <w:num w:numId="55">
    <w:abstractNumId w:val="24"/>
  </w:num>
  <w:num w:numId="56">
    <w:abstractNumId w:val="35"/>
  </w:num>
  <w:num w:numId="57">
    <w:abstractNumId w:val="58"/>
  </w:num>
  <w:num w:numId="58">
    <w:abstractNumId w:val="12"/>
  </w:num>
  <w:num w:numId="59">
    <w:abstractNumId w:val="3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A5289"/>
    <w:rsid w:val="00000232"/>
    <w:rsid w:val="000002C4"/>
    <w:rsid w:val="0000135B"/>
    <w:rsid w:val="00001467"/>
    <w:rsid w:val="000017D7"/>
    <w:rsid w:val="0000205A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117C"/>
    <w:rsid w:val="000116B5"/>
    <w:rsid w:val="0001183B"/>
    <w:rsid w:val="00011F4F"/>
    <w:rsid w:val="0001204B"/>
    <w:rsid w:val="00012675"/>
    <w:rsid w:val="00012C61"/>
    <w:rsid w:val="00012F7C"/>
    <w:rsid w:val="0001446C"/>
    <w:rsid w:val="00015817"/>
    <w:rsid w:val="00016914"/>
    <w:rsid w:val="000203E8"/>
    <w:rsid w:val="000207AB"/>
    <w:rsid w:val="00020EF2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601AA"/>
    <w:rsid w:val="0006064F"/>
    <w:rsid w:val="00060675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EFA"/>
    <w:rsid w:val="00067707"/>
    <w:rsid w:val="000701AC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50D3"/>
    <w:rsid w:val="000759DA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D13"/>
    <w:rsid w:val="00095E58"/>
    <w:rsid w:val="00096511"/>
    <w:rsid w:val="00096721"/>
    <w:rsid w:val="000A04BE"/>
    <w:rsid w:val="000A08A4"/>
    <w:rsid w:val="000A09D7"/>
    <w:rsid w:val="000A1872"/>
    <w:rsid w:val="000A4764"/>
    <w:rsid w:val="000A4982"/>
    <w:rsid w:val="000A57CC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867"/>
    <w:rsid w:val="000C0EBA"/>
    <w:rsid w:val="000C2BF0"/>
    <w:rsid w:val="000C2E5E"/>
    <w:rsid w:val="000C3664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BB5"/>
    <w:rsid w:val="000E3C2E"/>
    <w:rsid w:val="000E53B9"/>
    <w:rsid w:val="000E6453"/>
    <w:rsid w:val="000E6EBD"/>
    <w:rsid w:val="000E75F6"/>
    <w:rsid w:val="000E7D15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2042A"/>
    <w:rsid w:val="00122B68"/>
    <w:rsid w:val="0012343E"/>
    <w:rsid w:val="00123900"/>
    <w:rsid w:val="00124172"/>
    <w:rsid w:val="00125E84"/>
    <w:rsid w:val="0012611A"/>
    <w:rsid w:val="00126493"/>
    <w:rsid w:val="00126629"/>
    <w:rsid w:val="001267E4"/>
    <w:rsid w:val="00127A45"/>
    <w:rsid w:val="001306E1"/>
    <w:rsid w:val="00130996"/>
    <w:rsid w:val="00130CA3"/>
    <w:rsid w:val="0013116C"/>
    <w:rsid w:val="001313C8"/>
    <w:rsid w:val="00131431"/>
    <w:rsid w:val="0013143C"/>
    <w:rsid w:val="00132FBD"/>
    <w:rsid w:val="0013392E"/>
    <w:rsid w:val="00133DD6"/>
    <w:rsid w:val="001348FE"/>
    <w:rsid w:val="00135289"/>
    <w:rsid w:val="0013563B"/>
    <w:rsid w:val="00136A63"/>
    <w:rsid w:val="001373EE"/>
    <w:rsid w:val="00137BD3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C50"/>
    <w:rsid w:val="00147AD9"/>
    <w:rsid w:val="00150235"/>
    <w:rsid w:val="00151E21"/>
    <w:rsid w:val="001520DD"/>
    <w:rsid w:val="001523A3"/>
    <w:rsid w:val="00152E9C"/>
    <w:rsid w:val="00152F91"/>
    <w:rsid w:val="00153533"/>
    <w:rsid w:val="00153879"/>
    <w:rsid w:val="00154351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3D19"/>
    <w:rsid w:val="00164127"/>
    <w:rsid w:val="001644E1"/>
    <w:rsid w:val="0016464A"/>
    <w:rsid w:val="00164B43"/>
    <w:rsid w:val="001658F7"/>
    <w:rsid w:val="00166182"/>
    <w:rsid w:val="00166240"/>
    <w:rsid w:val="00170131"/>
    <w:rsid w:val="00171499"/>
    <w:rsid w:val="001716C7"/>
    <w:rsid w:val="00171819"/>
    <w:rsid w:val="00171A88"/>
    <w:rsid w:val="00171CD6"/>
    <w:rsid w:val="0017286E"/>
    <w:rsid w:val="0017355A"/>
    <w:rsid w:val="001735CF"/>
    <w:rsid w:val="00173931"/>
    <w:rsid w:val="00173F4F"/>
    <w:rsid w:val="001741BC"/>
    <w:rsid w:val="001746BC"/>
    <w:rsid w:val="00174BB7"/>
    <w:rsid w:val="00174E27"/>
    <w:rsid w:val="00174E28"/>
    <w:rsid w:val="00175693"/>
    <w:rsid w:val="00177873"/>
    <w:rsid w:val="00180E16"/>
    <w:rsid w:val="00181232"/>
    <w:rsid w:val="00181A61"/>
    <w:rsid w:val="00182C60"/>
    <w:rsid w:val="00183972"/>
    <w:rsid w:val="00183B60"/>
    <w:rsid w:val="00183F30"/>
    <w:rsid w:val="00185B54"/>
    <w:rsid w:val="00185CB3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AE8"/>
    <w:rsid w:val="001A0A8B"/>
    <w:rsid w:val="001A1272"/>
    <w:rsid w:val="001A129B"/>
    <w:rsid w:val="001A18A8"/>
    <w:rsid w:val="001A1C49"/>
    <w:rsid w:val="001A1D77"/>
    <w:rsid w:val="001A2EC8"/>
    <w:rsid w:val="001A3701"/>
    <w:rsid w:val="001A3907"/>
    <w:rsid w:val="001A495E"/>
    <w:rsid w:val="001A4C6C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795D"/>
    <w:rsid w:val="001D7AEC"/>
    <w:rsid w:val="001E0068"/>
    <w:rsid w:val="001E0FE0"/>
    <w:rsid w:val="001E14A5"/>
    <w:rsid w:val="001E4298"/>
    <w:rsid w:val="001E4B79"/>
    <w:rsid w:val="001E4D01"/>
    <w:rsid w:val="001E53A4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4CD3"/>
    <w:rsid w:val="001F5018"/>
    <w:rsid w:val="001F6397"/>
    <w:rsid w:val="001F7EBD"/>
    <w:rsid w:val="00200754"/>
    <w:rsid w:val="00200DAA"/>
    <w:rsid w:val="00202086"/>
    <w:rsid w:val="00202224"/>
    <w:rsid w:val="002025D2"/>
    <w:rsid w:val="002029D0"/>
    <w:rsid w:val="00203CE5"/>
    <w:rsid w:val="00204180"/>
    <w:rsid w:val="002052B6"/>
    <w:rsid w:val="00205577"/>
    <w:rsid w:val="00205DEB"/>
    <w:rsid w:val="00205FAF"/>
    <w:rsid w:val="0020668B"/>
    <w:rsid w:val="00206B26"/>
    <w:rsid w:val="00206BC1"/>
    <w:rsid w:val="002078A5"/>
    <w:rsid w:val="00207938"/>
    <w:rsid w:val="00207BF2"/>
    <w:rsid w:val="00210707"/>
    <w:rsid w:val="00210852"/>
    <w:rsid w:val="00210BDE"/>
    <w:rsid w:val="00211451"/>
    <w:rsid w:val="00211549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D36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30C3C"/>
    <w:rsid w:val="00232B5B"/>
    <w:rsid w:val="00233480"/>
    <w:rsid w:val="00233502"/>
    <w:rsid w:val="00233CA7"/>
    <w:rsid w:val="00234310"/>
    <w:rsid w:val="0023597C"/>
    <w:rsid w:val="00236898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648E"/>
    <w:rsid w:val="00247306"/>
    <w:rsid w:val="0024789E"/>
    <w:rsid w:val="002508EB"/>
    <w:rsid w:val="00250BF8"/>
    <w:rsid w:val="00251199"/>
    <w:rsid w:val="002534BE"/>
    <w:rsid w:val="00253823"/>
    <w:rsid w:val="00254357"/>
    <w:rsid w:val="002545D9"/>
    <w:rsid w:val="00254950"/>
    <w:rsid w:val="00254FA3"/>
    <w:rsid w:val="00255881"/>
    <w:rsid w:val="002559C2"/>
    <w:rsid w:val="0025774E"/>
    <w:rsid w:val="00257933"/>
    <w:rsid w:val="0026055C"/>
    <w:rsid w:val="00260BCB"/>
    <w:rsid w:val="002611CE"/>
    <w:rsid w:val="00261336"/>
    <w:rsid w:val="00261813"/>
    <w:rsid w:val="00262273"/>
    <w:rsid w:val="0026307B"/>
    <w:rsid w:val="00263E4A"/>
    <w:rsid w:val="00264171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F1C"/>
    <w:rsid w:val="00280FA9"/>
    <w:rsid w:val="002815A6"/>
    <w:rsid w:val="002816D9"/>
    <w:rsid w:val="00282035"/>
    <w:rsid w:val="00282223"/>
    <w:rsid w:val="0028393F"/>
    <w:rsid w:val="00284064"/>
    <w:rsid w:val="00285DA4"/>
    <w:rsid w:val="00285DE7"/>
    <w:rsid w:val="00287411"/>
    <w:rsid w:val="00287438"/>
    <w:rsid w:val="00287896"/>
    <w:rsid w:val="00287C55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19B4"/>
    <w:rsid w:val="002A2791"/>
    <w:rsid w:val="002A29B7"/>
    <w:rsid w:val="002A2A3B"/>
    <w:rsid w:val="002A3FE6"/>
    <w:rsid w:val="002A502B"/>
    <w:rsid w:val="002A535A"/>
    <w:rsid w:val="002A65ED"/>
    <w:rsid w:val="002A7295"/>
    <w:rsid w:val="002A7B52"/>
    <w:rsid w:val="002A7EAA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82E"/>
    <w:rsid w:val="002C1C7A"/>
    <w:rsid w:val="002C1EC2"/>
    <w:rsid w:val="002C30E6"/>
    <w:rsid w:val="002C376D"/>
    <w:rsid w:val="002C3C2C"/>
    <w:rsid w:val="002C551A"/>
    <w:rsid w:val="002C60BE"/>
    <w:rsid w:val="002C61F0"/>
    <w:rsid w:val="002C708D"/>
    <w:rsid w:val="002D0BCC"/>
    <w:rsid w:val="002D1A55"/>
    <w:rsid w:val="002D2C24"/>
    <w:rsid w:val="002D3376"/>
    <w:rsid w:val="002D342A"/>
    <w:rsid w:val="002D367B"/>
    <w:rsid w:val="002D3744"/>
    <w:rsid w:val="002D47B5"/>
    <w:rsid w:val="002D559C"/>
    <w:rsid w:val="002D5833"/>
    <w:rsid w:val="002D7152"/>
    <w:rsid w:val="002D7FD7"/>
    <w:rsid w:val="002E0530"/>
    <w:rsid w:val="002E072B"/>
    <w:rsid w:val="002E1243"/>
    <w:rsid w:val="002E16F8"/>
    <w:rsid w:val="002E1A43"/>
    <w:rsid w:val="002E1C5D"/>
    <w:rsid w:val="002E1DDD"/>
    <w:rsid w:val="002E28C8"/>
    <w:rsid w:val="002E31C7"/>
    <w:rsid w:val="002E3A81"/>
    <w:rsid w:val="002E44FD"/>
    <w:rsid w:val="002E4D62"/>
    <w:rsid w:val="002F0ECA"/>
    <w:rsid w:val="002F1BF0"/>
    <w:rsid w:val="002F1F03"/>
    <w:rsid w:val="002F2108"/>
    <w:rsid w:val="002F42BC"/>
    <w:rsid w:val="002F7824"/>
    <w:rsid w:val="002F7D4E"/>
    <w:rsid w:val="00300379"/>
    <w:rsid w:val="00300B73"/>
    <w:rsid w:val="00300E18"/>
    <w:rsid w:val="003016F7"/>
    <w:rsid w:val="00301A8F"/>
    <w:rsid w:val="00301E58"/>
    <w:rsid w:val="003033F7"/>
    <w:rsid w:val="00303670"/>
    <w:rsid w:val="003042A3"/>
    <w:rsid w:val="00304787"/>
    <w:rsid w:val="003050D8"/>
    <w:rsid w:val="0030514F"/>
    <w:rsid w:val="00305346"/>
    <w:rsid w:val="00305388"/>
    <w:rsid w:val="003056DA"/>
    <w:rsid w:val="0030602D"/>
    <w:rsid w:val="0030651C"/>
    <w:rsid w:val="00306903"/>
    <w:rsid w:val="00306BDF"/>
    <w:rsid w:val="003103E7"/>
    <w:rsid w:val="0031059D"/>
    <w:rsid w:val="00310D2A"/>
    <w:rsid w:val="003112BB"/>
    <w:rsid w:val="00311627"/>
    <w:rsid w:val="00311D23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730E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AB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503"/>
    <w:rsid w:val="00345C65"/>
    <w:rsid w:val="003468A5"/>
    <w:rsid w:val="00347BAA"/>
    <w:rsid w:val="00347C8C"/>
    <w:rsid w:val="00350076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FD3"/>
    <w:rsid w:val="00362EC0"/>
    <w:rsid w:val="0036310D"/>
    <w:rsid w:val="00363684"/>
    <w:rsid w:val="00363894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4A1E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BE2"/>
    <w:rsid w:val="003824D9"/>
    <w:rsid w:val="00384358"/>
    <w:rsid w:val="0038455F"/>
    <w:rsid w:val="00384941"/>
    <w:rsid w:val="00384B3C"/>
    <w:rsid w:val="00385902"/>
    <w:rsid w:val="00386B4A"/>
    <w:rsid w:val="00387171"/>
    <w:rsid w:val="003879CA"/>
    <w:rsid w:val="003903C0"/>
    <w:rsid w:val="003909E1"/>
    <w:rsid w:val="00390D89"/>
    <w:rsid w:val="003922D4"/>
    <w:rsid w:val="00393469"/>
    <w:rsid w:val="0039388B"/>
    <w:rsid w:val="0039430D"/>
    <w:rsid w:val="0039466E"/>
    <w:rsid w:val="003949E1"/>
    <w:rsid w:val="00394CE6"/>
    <w:rsid w:val="0039538F"/>
    <w:rsid w:val="0039575B"/>
    <w:rsid w:val="003966A7"/>
    <w:rsid w:val="003973C8"/>
    <w:rsid w:val="003A0001"/>
    <w:rsid w:val="003A0273"/>
    <w:rsid w:val="003A1166"/>
    <w:rsid w:val="003A1497"/>
    <w:rsid w:val="003A293D"/>
    <w:rsid w:val="003A2AB5"/>
    <w:rsid w:val="003A2C74"/>
    <w:rsid w:val="003A344A"/>
    <w:rsid w:val="003A3E76"/>
    <w:rsid w:val="003A4359"/>
    <w:rsid w:val="003A49D6"/>
    <w:rsid w:val="003A57AC"/>
    <w:rsid w:val="003A5BE0"/>
    <w:rsid w:val="003A62D4"/>
    <w:rsid w:val="003A645E"/>
    <w:rsid w:val="003A6A88"/>
    <w:rsid w:val="003A6E68"/>
    <w:rsid w:val="003A6E9D"/>
    <w:rsid w:val="003A7627"/>
    <w:rsid w:val="003B1567"/>
    <w:rsid w:val="003B2C2D"/>
    <w:rsid w:val="003B5823"/>
    <w:rsid w:val="003B5967"/>
    <w:rsid w:val="003B6160"/>
    <w:rsid w:val="003B62D0"/>
    <w:rsid w:val="003B6CC9"/>
    <w:rsid w:val="003B6DD3"/>
    <w:rsid w:val="003B71B5"/>
    <w:rsid w:val="003B775B"/>
    <w:rsid w:val="003C068A"/>
    <w:rsid w:val="003C1112"/>
    <w:rsid w:val="003C1407"/>
    <w:rsid w:val="003C1A15"/>
    <w:rsid w:val="003C1E54"/>
    <w:rsid w:val="003C1F83"/>
    <w:rsid w:val="003C3129"/>
    <w:rsid w:val="003C3D2B"/>
    <w:rsid w:val="003C3F9E"/>
    <w:rsid w:val="003C40B1"/>
    <w:rsid w:val="003C45B8"/>
    <w:rsid w:val="003C594E"/>
    <w:rsid w:val="003C6451"/>
    <w:rsid w:val="003C6674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52C"/>
    <w:rsid w:val="003E14A8"/>
    <w:rsid w:val="003E20FA"/>
    <w:rsid w:val="003E3B63"/>
    <w:rsid w:val="003E48F7"/>
    <w:rsid w:val="003E541D"/>
    <w:rsid w:val="003E5784"/>
    <w:rsid w:val="003E76DD"/>
    <w:rsid w:val="003F0861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8D5"/>
    <w:rsid w:val="00410CC3"/>
    <w:rsid w:val="00412F6C"/>
    <w:rsid w:val="00414345"/>
    <w:rsid w:val="004143C9"/>
    <w:rsid w:val="00414C2F"/>
    <w:rsid w:val="00415035"/>
    <w:rsid w:val="00415084"/>
    <w:rsid w:val="00416538"/>
    <w:rsid w:val="00416954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7D46"/>
    <w:rsid w:val="00430A7D"/>
    <w:rsid w:val="0043136A"/>
    <w:rsid w:val="0043275A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FCF"/>
    <w:rsid w:val="004515BB"/>
    <w:rsid w:val="00451E70"/>
    <w:rsid w:val="00452393"/>
    <w:rsid w:val="00452543"/>
    <w:rsid w:val="0045293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639"/>
    <w:rsid w:val="0046284A"/>
    <w:rsid w:val="00462ABA"/>
    <w:rsid w:val="00462E43"/>
    <w:rsid w:val="00463E78"/>
    <w:rsid w:val="00464774"/>
    <w:rsid w:val="004651E7"/>
    <w:rsid w:val="00465D0E"/>
    <w:rsid w:val="00466495"/>
    <w:rsid w:val="00466CE7"/>
    <w:rsid w:val="00470764"/>
    <w:rsid w:val="00470C96"/>
    <w:rsid w:val="0047275C"/>
    <w:rsid w:val="00472A91"/>
    <w:rsid w:val="00472B81"/>
    <w:rsid w:val="004739FF"/>
    <w:rsid w:val="00474199"/>
    <w:rsid w:val="004757F7"/>
    <w:rsid w:val="00476818"/>
    <w:rsid w:val="00476FCC"/>
    <w:rsid w:val="00477659"/>
    <w:rsid w:val="00481CF0"/>
    <w:rsid w:val="00481EAA"/>
    <w:rsid w:val="004841E4"/>
    <w:rsid w:val="00484386"/>
    <w:rsid w:val="004846E2"/>
    <w:rsid w:val="00485287"/>
    <w:rsid w:val="0048536B"/>
    <w:rsid w:val="00486D1D"/>
    <w:rsid w:val="0048700F"/>
    <w:rsid w:val="004874F7"/>
    <w:rsid w:val="00487A1B"/>
    <w:rsid w:val="00487ED7"/>
    <w:rsid w:val="00490AE5"/>
    <w:rsid w:val="00491AFD"/>
    <w:rsid w:val="0049211E"/>
    <w:rsid w:val="00493E96"/>
    <w:rsid w:val="00494271"/>
    <w:rsid w:val="004947EA"/>
    <w:rsid w:val="00494A80"/>
    <w:rsid w:val="00494E23"/>
    <w:rsid w:val="00495543"/>
    <w:rsid w:val="0049694B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1020"/>
    <w:rsid w:val="004B1225"/>
    <w:rsid w:val="004B1774"/>
    <w:rsid w:val="004B1C7E"/>
    <w:rsid w:val="004B2115"/>
    <w:rsid w:val="004B2BB2"/>
    <w:rsid w:val="004B36BE"/>
    <w:rsid w:val="004B3E03"/>
    <w:rsid w:val="004B4F4F"/>
    <w:rsid w:val="004B6DDA"/>
    <w:rsid w:val="004B72C3"/>
    <w:rsid w:val="004B7B0A"/>
    <w:rsid w:val="004B7DCB"/>
    <w:rsid w:val="004C03E3"/>
    <w:rsid w:val="004C07D1"/>
    <w:rsid w:val="004C07EB"/>
    <w:rsid w:val="004C12A3"/>
    <w:rsid w:val="004C1666"/>
    <w:rsid w:val="004C1A0E"/>
    <w:rsid w:val="004C2061"/>
    <w:rsid w:val="004C25CB"/>
    <w:rsid w:val="004C2D12"/>
    <w:rsid w:val="004C2E31"/>
    <w:rsid w:val="004C364A"/>
    <w:rsid w:val="004C404F"/>
    <w:rsid w:val="004C406C"/>
    <w:rsid w:val="004C426A"/>
    <w:rsid w:val="004C5A9F"/>
    <w:rsid w:val="004C5C37"/>
    <w:rsid w:val="004C6349"/>
    <w:rsid w:val="004C67D3"/>
    <w:rsid w:val="004C6AAD"/>
    <w:rsid w:val="004D1B55"/>
    <w:rsid w:val="004D1DD5"/>
    <w:rsid w:val="004D21BC"/>
    <w:rsid w:val="004D2366"/>
    <w:rsid w:val="004D2FB2"/>
    <w:rsid w:val="004D3DDE"/>
    <w:rsid w:val="004D4404"/>
    <w:rsid w:val="004D4BE2"/>
    <w:rsid w:val="004D4E95"/>
    <w:rsid w:val="004D55B3"/>
    <w:rsid w:val="004D6582"/>
    <w:rsid w:val="004D660D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A58"/>
    <w:rsid w:val="004F2AC4"/>
    <w:rsid w:val="004F3E2E"/>
    <w:rsid w:val="004F4034"/>
    <w:rsid w:val="004F49F6"/>
    <w:rsid w:val="004F6FAD"/>
    <w:rsid w:val="00500C5C"/>
    <w:rsid w:val="00500EF0"/>
    <w:rsid w:val="005012B6"/>
    <w:rsid w:val="00502F98"/>
    <w:rsid w:val="005030AD"/>
    <w:rsid w:val="005040F6"/>
    <w:rsid w:val="00504515"/>
    <w:rsid w:val="00504EC3"/>
    <w:rsid w:val="00505685"/>
    <w:rsid w:val="00505815"/>
    <w:rsid w:val="005058B1"/>
    <w:rsid w:val="00507A02"/>
    <w:rsid w:val="00507F49"/>
    <w:rsid w:val="00511194"/>
    <w:rsid w:val="005112DF"/>
    <w:rsid w:val="00511D02"/>
    <w:rsid w:val="005122E0"/>
    <w:rsid w:val="00512307"/>
    <w:rsid w:val="00513DB6"/>
    <w:rsid w:val="00514514"/>
    <w:rsid w:val="0051467A"/>
    <w:rsid w:val="00515311"/>
    <w:rsid w:val="005167C3"/>
    <w:rsid w:val="00516886"/>
    <w:rsid w:val="00516C04"/>
    <w:rsid w:val="005220BF"/>
    <w:rsid w:val="005224ED"/>
    <w:rsid w:val="00522780"/>
    <w:rsid w:val="00523100"/>
    <w:rsid w:val="005235E7"/>
    <w:rsid w:val="005240B0"/>
    <w:rsid w:val="005244C8"/>
    <w:rsid w:val="0052474F"/>
    <w:rsid w:val="005248A6"/>
    <w:rsid w:val="00525211"/>
    <w:rsid w:val="005274B6"/>
    <w:rsid w:val="0053010A"/>
    <w:rsid w:val="0053012A"/>
    <w:rsid w:val="00530440"/>
    <w:rsid w:val="0053053E"/>
    <w:rsid w:val="00530DD6"/>
    <w:rsid w:val="005318CF"/>
    <w:rsid w:val="00531CFD"/>
    <w:rsid w:val="0053213C"/>
    <w:rsid w:val="00532257"/>
    <w:rsid w:val="00532C91"/>
    <w:rsid w:val="00534BC5"/>
    <w:rsid w:val="00535607"/>
    <w:rsid w:val="005356EC"/>
    <w:rsid w:val="00535A56"/>
    <w:rsid w:val="00535C61"/>
    <w:rsid w:val="0053665C"/>
    <w:rsid w:val="005378DC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8F1"/>
    <w:rsid w:val="00544AEE"/>
    <w:rsid w:val="00545C9F"/>
    <w:rsid w:val="0054764A"/>
    <w:rsid w:val="005500EE"/>
    <w:rsid w:val="005509D8"/>
    <w:rsid w:val="00551F54"/>
    <w:rsid w:val="0055209B"/>
    <w:rsid w:val="0055245C"/>
    <w:rsid w:val="005530FA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6B9E"/>
    <w:rsid w:val="00566F69"/>
    <w:rsid w:val="0056726B"/>
    <w:rsid w:val="00567313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5284"/>
    <w:rsid w:val="0057785F"/>
    <w:rsid w:val="00580392"/>
    <w:rsid w:val="005803EE"/>
    <w:rsid w:val="005807EA"/>
    <w:rsid w:val="00580FB1"/>
    <w:rsid w:val="00583351"/>
    <w:rsid w:val="00583C75"/>
    <w:rsid w:val="0058402B"/>
    <w:rsid w:val="00585D4D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A04B0"/>
    <w:rsid w:val="005A18C4"/>
    <w:rsid w:val="005A1C38"/>
    <w:rsid w:val="005A22F8"/>
    <w:rsid w:val="005A2C9F"/>
    <w:rsid w:val="005A3F9E"/>
    <w:rsid w:val="005A42D5"/>
    <w:rsid w:val="005A4576"/>
    <w:rsid w:val="005A48CA"/>
    <w:rsid w:val="005A516F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AAE"/>
    <w:rsid w:val="005C3B8A"/>
    <w:rsid w:val="005C52E0"/>
    <w:rsid w:val="005C53AC"/>
    <w:rsid w:val="005C6B13"/>
    <w:rsid w:val="005C770E"/>
    <w:rsid w:val="005C7924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6079"/>
    <w:rsid w:val="005D62D0"/>
    <w:rsid w:val="005D6752"/>
    <w:rsid w:val="005D7913"/>
    <w:rsid w:val="005D7E1F"/>
    <w:rsid w:val="005E2C03"/>
    <w:rsid w:val="005E406E"/>
    <w:rsid w:val="005E43E3"/>
    <w:rsid w:val="005E5E22"/>
    <w:rsid w:val="005E67E2"/>
    <w:rsid w:val="005E6B4F"/>
    <w:rsid w:val="005F00C3"/>
    <w:rsid w:val="005F03CD"/>
    <w:rsid w:val="005F0772"/>
    <w:rsid w:val="005F10E7"/>
    <w:rsid w:val="005F11F1"/>
    <w:rsid w:val="005F14D9"/>
    <w:rsid w:val="005F1A12"/>
    <w:rsid w:val="005F1B78"/>
    <w:rsid w:val="005F2064"/>
    <w:rsid w:val="005F2E7C"/>
    <w:rsid w:val="005F2FF3"/>
    <w:rsid w:val="005F32BF"/>
    <w:rsid w:val="005F3438"/>
    <w:rsid w:val="005F38CE"/>
    <w:rsid w:val="005F3C94"/>
    <w:rsid w:val="005F3E9E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616B"/>
    <w:rsid w:val="006067EA"/>
    <w:rsid w:val="00606977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A1F"/>
    <w:rsid w:val="0064490F"/>
    <w:rsid w:val="00644A24"/>
    <w:rsid w:val="006452B3"/>
    <w:rsid w:val="00645DF9"/>
    <w:rsid w:val="00645FC1"/>
    <w:rsid w:val="00646DE5"/>
    <w:rsid w:val="006504FF"/>
    <w:rsid w:val="0065140E"/>
    <w:rsid w:val="00651E3D"/>
    <w:rsid w:val="0065224A"/>
    <w:rsid w:val="00652494"/>
    <w:rsid w:val="0065269D"/>
    <w:rsid w:val="00652A7F"/>
    <w:rsid w:val="00653F26"/>
    <w:rsid w:val="00653F62"/>
    <w:rsid w:val="006541AA"/>
    <w:rsid w:val="006543CF"/>
    <w:rsid w:val="0065491D"/>
    <w:rsid w:val="00655593"/>
    <w:rsid w:val="0065601F"/>
    <w:rsid w:val="00656368"/>
    <w:rsid w:val="006563FB"/>
    <w:rsid w:val="00657A11"/>
    <w:rsid w:val="00657CAA"/>
    <w:rsid w:val="006600A9"/>
    <w:rsid w:val="00660C5C"/>
    <w:rsid w:val="00660FCC"/>
    <w:rsid w:val="0066185E"/>
    <w:rsid w:val="0066197A"/>
    <w:rsid w:val="00661F28"/>
    <w:rsid w:val="006620BF"/>
    <w:rsid w:val="00663C3D"/>
    <w:rsid w:val="0066467A"/>
    <w:rsid w:val="0066510E"/>
    <w:rsid w:val="006651D6"/>
    <w:rsid w:val="0066559F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A8A"/>
    <w:rsid w:val="00681ED0"/>
    <w:rsid w:val="00682C73"/>
    <w:rsid w:val="006837B3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EC3"/>
    <w:rsid w:val="00695ECC"/>
    <w:rsid w:val="006964DB"/>
    <w:rsid w:val="00696ABC"/>
    <w:rsid w:val="00696B38"/>
    <w:rsid w:val="006A165E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B04D1"/>
    <w:rsid w:val="006B08E0"/>
    <w:rsid w:val="006B0EAC"/>
    <w:rsid w:val="006B0EBF"/>
    <w:rsid w:val="006B10CE"/>
    <w:rsid w:val="006B18E8"/>
    <w:rsid w:val="006B1F95"/>
    <w:rsid w:val="006B2734"/>
    <w:rsid w:val="006B2A08"/>
    <w:rsid w:val="006B421F"/>
    <w:rsid w:val="006B4944"/>
    <w:rsid w:val="006B4D25"/>
    <w:rsid w:val="006B51F6"/>
    <w:rsid w:val="006B5ECD"/>
    <w:rsid w:val="006B6165"/>
    <w:rsid w:val="006B624D"/>
    <w:rsid w:val="006B6AB6"/>
    <w:rsid w:val="006B6F89"/>
    <w:rsid w:val="006B7795"/>
    <w:rsid w:val="006C0069"/>
    <w:rsid w:val="006C025A"/>
    <w:rsid w:val="006C02AB"/>
    <w:rsid w:val="006C0899"/>
    <w:rsid w:val="006C09C0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33E"/>
    <w:rsid w:val="006D6993"/>
    <w:rsid w:val="006D7B7A"/>
    <w:rsid w:val="006E0459"/>
    <w:rsid w:val="006E0C85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3F2"/>
    <w:rsid w:val="006E7AEC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7D7"/>
    <w:rsid w:val="006F4BE1"/>
    <w:rsid w:val="006F4EEC"/>
    <w:rsid w:val="006F547B"/>
    <w:rsid w:val="006F5ED0"/>
    <w:rsid w:val="006F61F6"/>
    <w:rsid w:val="006F62E4"/>
    <w:rsid w:val="006F650E"/>
    <w:rsid w:val="006F6858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10499"/>
    <w:rsid w:val="0071061F"/>
    <w:rsid w:val="00711E95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23CA"/>
    <w:rsid w:val="00722951"/>
    <w:rsid w:val="00723680"/>
    <w:rsid w:val="007241D3"/>
    <w:rsid w:val="0072434B"/>
    <w:rsid w:val="00724AF8"/>
    <w:rsid w:val="00725B7C"/>
    <w:rsid w:val="00725F93"/>
    <w:rsid w:val="00726149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115F"/>
    <w:rsid w:val="0073116E"/>
    <w:rsid w:val="0073131A"/>
    <w:rsid w:val="00731693"/>
    <w:rsid w:val="0073190F"/>
    <w:rsid w:val="007319BB"/>
    <w:rsid w:val="0073227B"/>
    <w:rsid w:val="0073254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80F"/>
    <w:rsid w:val="00742A05"/>
    <w:rsid w:val="00742B5C"/>
    <w:rsid w:val="00742E90"/>
    <w:rsid w:val="0074391C"/>
    <w:rsid w:val="007446E2"/>
    <w:rsid w:val="007468F6"/>
    <w:rsid w:val="007469FD"/>
    <w:rsid w:val="00747A7A"/>
    <w:rsid w:val="007504E6"/>
    <w:rsid w:val="00750E44"/>
    <w:rsid w:val="00752B66"/>
    <w:rsid w:val="00752CF5"/>
    <w:rsid w:val="00752E4B"/>
    <w:rsid w:val="00755A5F"/>
    <w:rsid w:val="00757546"/>
    <w:rsid w:val="00757664"/>
    <w:rsid w:val="00760827"/>
    <w:rsid w:val="00762006"/>
    <w:rsid w:val="00762F67"/>
    <w:rsid w:val="00763F24"/>
    <w:rsid w:val="00764276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B28"/>
    <w:rsid w:val="00777AF4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2FC4"/>
    <w:rsid w:val="007948E6"/>
    <w:rsid w:val="00794B94"/>
    <w:rsid w:val="00794F8D"/>
    <w:rsid w:val="00796413"/>
    <w:rsid w:val="007967A9"/>
    <w:rsid w:val="007979D1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990"/>
    <w:rsid w:val="007C193F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2B0"/>
    <w:rsid w:val="007F155C"/>
    <w:rsid w:val="007F17E6"/>
    <w:rsid w:val="007F1A4C"/>
    <w:rsid w:val="007F1C9D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F62"/>
    <w:rsid w:val="007F6615"/>
    <w:rsid w:val="007F773D"/>
    <w:rsid w:val="007F7EA0"/>
    <w:rsid w:val="00800F70"/>
    <w:rsid w:val="00801A90"/>
    <w:rsid w:val="00801EE3"/>
    <w:rsid w:val="008026F0"/>
    <w:rsid w:val="00802765"/>
    <w:rsid w:val="00803461"/>
    <w:rsid w:val="00805594"/>
    <w:rsid w:val="00805B23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29D1"/>
    <w:rsid w:val="00813CA2"/>
    <w:rsid w:val="00814BD9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324C"/>
    <w:rsid w:val="00823ADA"/>
    <w:rsid w:val="00824D72"/>
    <w:rsid w:val="00824E2B"/>
    <w:rsid w:val="00825040"/>
    <w:rsid w:val="0082581D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5CC"/>
    <w:rsid w:val="0084345D"/>
    <w:rsid w:val="008445F3"/>
    <w:rsid w:val="008454F2"/>
    <w:rsid w:val="0084587F"/>
    <w:rsid w:val="008462C8"/>
    <w:rsid w:val="008465D9"/>
    <w:rsid w:val="008472F4"/>
    <w:rsid w:val="008473E8"/>
    <w:rsid w:val="0085035F"/>
    <w:rsid w:val="00850D4F"/>
    <w:rsid w:val="00851AFB"/>
    <w:rsid w:val="00851F87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AF3"/>
    <w:rsid w:val="00860C67"/>
    <w:rsid w:val="00861180"/>
    <w:rsid w:val="00861EFD"/>
    <w:rsid w:val="00862181"/>
    <w:rsid w:val="0086378C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278C"/>
    <w:rsid w:val="00872FAA"/>
    <w:rsid w:val="00872FE7"/>
    <w:rsid w:val="008731DD"/>
    <w:rsid w:val="0087504E"/>
    <w:rsid w:val="00875478"/>
    <w:rsid w:val="00875850"/>
    <w:rsid w:val="00876113"/>
    <w:rsid w:val="00877613"/>
    <w:rsid w:val="0087795C"/>
    <w:rsid w:val="00877CF2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90D4A"/>
    <w:rsid w:val="008918DC"/>
    <w:rsid w:val="008918F1"/>
    <w:rsid w:val="0089196D"/>
    <w:rsid w:val="00891B11"/>
    <w:rsid w:val="00892FEB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B68"/>
    <w:rsid w:val="008A3E40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76"/>
    <w:rsid w:val="008B27A6"/>
    <w:rsid w:val="008B2A83"/>
    <w:rsid w:val="008B2C0F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3F5"/>
    <w:rsid w:val="008C18B4"/>
    <w:rsid w:val="008C21C4"/>
    <w:rsid w:val="008C2318"/>
    <w:rsid w:val="008C2A0C"/>
    <w:rsid w:val="008C36DE"/>
    <w:rsid w:val="008C3864"/>
    <w:rsid w:val="008C38B4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DF7"/>
    <w:rsid w:val="008D46BF"/>
    <w:rsid w:val="008D507F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E06"/>
    <w:rsid w:val="008E605C"/>
    <w:rsid w:val="008E644F"/>
    <w:rsid w:val="008E6F8E"/>
    <w:rsid w:val="008E766C"/>
    <w:rsid w:val="008E7D62"/>
    <w:rsid w:val="008E7EEC"/>
    <w:rsid w:val="008F01AD"/>
    <w:rsid w:val="008F01F0"/>
    <w:rsid w:val="008F0CF4"/>
    <w:rsid w:val="008F0E57"/>
    <w:rsid w:val="008F25A0"/>
    <w:rsid w:val="008F3259"/>
    <w:rsid w:val="008F3368"/>
    <w:rsid w:val="008F354C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23ED"/>
    <w:rsid w:val="009023F0"/>
    <w:rsid w:val="009038E1"/>
    <w:rsid w:val="00903D70"/>
    <w:rsid w:val="009040E9"/>
    <w:rsid w:val="009040FE"/>
    <w:rsid w:val="0090477F"/>
    <w:rsid w:val="00906354"/>
    <w:rsid w:val="0090753B"/>
    <w:rsid w:val="0090776C"/>
    <w:rsid w:val="009100A2"/>
    <w:rsid w:val="009103D7"/>
    <w:rsid w:val="00910EB1"/>
    <w:rsid w:val="00912014"/>
    <w:rsid w:val="0091248C"/>
    <w:rsid w:val="00912650"/>
    <w:rsid w:val="00912E52"/>
    <w:rsid w:val="00913150"/>
    <w:rsid w:val="0091316C"/>
    <w:rsid w:val="00913235"/>
    <w:rsid w:val="00913293"/>
    <w:rsid w:val="00914607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E32"/>
    <w:rsid w:val="00925619"/>
    <w:rsid w:val="009256BA"/>
    <w:rsid w:val="00926586"/>
    <w:rsid w:val="00926900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989"/>
    <w:rsid w:val="00933648"/>
    <w:rsid w:val="00933C0F"/>
    <w:rsid w:val="0093482A"/>
    <w:rsid w:val="0093581C"/>
    <w:rsid w:val="00935B4D"/>
    <w:rsid w:val="00935DE1"/>
    <w:rsid w:val="009366CB"/>
    <w:rsid w:val="00940614"/>
    <w:rsid w:val="00940DC3"/>
    <w:rsid w:val="00940F73"/>
    <w:rsid w:val="00942642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C22"/>
    <w:rsid w:val="00950C54"/>
    <w:rsid w:val="00950F08"/>
    <w:rsid w:val="009512CF"/>
    <w:rsid w:val="00951B91"/>
    <w:rsid w:val="00952D79"/>
    <w:rsid w:val="00952E62"/>
    <w:rsid w:val="00952EBD"/>
    <w:rsid w:val="0095364B"/>
    <w:rsid w:val="00953E47"/>
    <w:rsid w:val="00954FBA"/>
    <w:rsid w:val="00957FF8"/>
    <w:rsid w:val="0096031C"/>
    <w:rsid w:val="009612AB"/>
    <w:rsid w:val="00961306"/>
    <w:rsid w:val="00961A9F"/>
    <w:rsid w:val="00961C06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D3F"/>
    <w:rsid w:val="00974E87"/>
    <w:rsid w:val="0097551D"/>
    <w:rsid w:val="00975684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DE4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8FD"/>
    <w:rsid w:val="00994D1E"/>
    <w:rsid w:val="00995380"/>
    <w:rsid w:val="00995BC8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3100"/>
    <w:rsid w:val="009A3761"/>
    <w:rsid w:val="009A4B5D"/>
    <w:rsid w:val="009A5581"/>
    <w:rsid w:val="009A5D61"/>
    <w:rsid w:val="009A5EBB"/>
    <w:rsid w:val="009A6757"/>
    <w:rsid w:val="009A67BE"/>
    <w:rsid w:val="009A6C56"/>
    <w:rsid w:val="009A71BE"/>
    <w:rsid w:val="009A7AE6"/>
    <w:rsid w:val="009A7BD3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6D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CAF"/>
    <w:rsid w:val="00A07571"/>
    <w:rsid w:val="00A078B3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7DAC"/>
    <w:rsid w:val="00A30349"/>
    <w:rsid w:val="00A303E4"/>
    <w:rsid w:val="00A305FA"/>
    <w:rsid w:val="00A30948"/>
    <w:rsid w:val="00A31D91"/>
    <w:rsid w:val="00A33BEC"/>
    <w:rsid w:val="00A3537E"/>
    <w:rsid w:val="00A36876"/>
    <w:rsid w:val="00A37050"/>
    <w:rsid w:val="00A37A47"/>
    <w:rsid w:val="00A40AE9"/>
    <w:rsid w:val="00A40FF6"/>
    <w:rsid w:val="00A41B26"/>
    <w:rsid w:val="00A42462"/>
    <w:rsid w:val="00A42C20"/>
    <w:rsid w:val="00A42E18"/>
    <w:rsid w:val="00A433BE"/>
    <w:rsid w:val="00A43937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3A"/>
    <w:rsid w:val="00A61695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70400"/>
    <w:rsid w:val="00A706BB"/>
    <w:rsid w:val="00A70BE7"/>
    <w:rsid w:val="00A71633"/>
    <w:rsid w:val="00A72861"/>
    <w:rsid w:val="00A72CC8"/>
    <w:rsid w:val="00A72DF9"/>
    <w:rsid w:val="00A72F82"/>
    <w:rsid w:val="00A7336D"/>
    <w:rsid w:val="00A738C9"/>
    <w:rsid w:val="00A7502C"/>
    <w:rsid w:val="00A76BFA"/>
    <w:rsid w:val="00A77571"/>
    <w:rsid w:val="00A77CE2"/>
    <w:rsid w:val="00A77E78"/>
    <w:rsid w:val="00A8139B"/>
    <w:rsid w:val="00A815C1"/>
    <w:rsid w:val="00A816AB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D3B"/>
    <w:rsid w:val="00AA15E9"/>
    <w:rsid w:val="00AA1B17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68DA"/>
    <w:rsid w:val="00AB774D"/>
    <w:rsid w:val="00AB7DC5"/>
    <w:rsid w:val="00AC02F6"/>
    <w:rsid w:val="00AC1D8F"/>
    <w:rsid w:val="00AC1FDC"/>
    <w:rsid w:val="00AC237C"/>
    <w:rsid w:val="00AC31B0"/>
    <w:rsid w:val="00AC3594"/>
    <w:rsid w:val="00AC41C2"/>
    <w:rsid w:val="00AC4314"/>
    <w:rsid w:val="00AC464F"/>
    <w:rsid w:val="00AC5A31"/>
    <w:rsid w:val="00AC64DA"/>
    <w:rsid w:val="00AC6B55"/>
    <w:rsid w:val="00AC7254"/>
    <w:rsid w:val="00AC7FDF"/>
    <w:rsid w:val="00AD0E7A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4D"/>
    <w:rsid w:val="00AD6011"/>
    <w:rsid w:val="00AD6D91"/>
    <w:rsid w:val="00AD7219"/>
    <w:rsid w:val="00AD796A"/>
    <w:rsid w:val="00AE0970"/>
    <w:rsid w:val="00AE0AFB"/>
    <w:rsid w:val="00AE0FFC"/>
    <w:rsid w:val="00AE137A"/>
    <w:rsid w:val="00AE244D"/>
    <w:rsid w:val="00AE2468"/>
    <w:rsid w:val="00AE28FE"/>
    <w:rsid w:val="00AE2A3F"/>
    <w:rsid w:val="00AE3208"/>
    <w:rsid w:val="00AE3A7D"/>
    <w:rsid w:val="00AE3C05"/>
    <w:rsid w:val="00AE40C4"/>
    <w:rsid w:val="00AE45DA"/>
    <w:rsid w:val="00AE6830"/>
    <w:rsid w:val="00AE73BB"/>
    <w:rsid w:val="00AE7549"/>
    <w:rsid w:val="00AE79CF"/>
    <w:rsid w:val="00AF001D"/>
    <w:rsid w:val="00AF0724"/>
    <w:rsid w:val="00AF0860"/>
    <w:rsid w:val="00AF0FFD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346"/>
    <w:rsid w:val="00B05D56"/>
    <w:rsid w:val="00B0707A"/>
    <w:rsid w:val="00B07374"/>
    <w:rsid w:val="00B102B3"/>
    <w:rsid w:val="00B122A4"/>
    <w:rsid w:val="00B124CD"/>
    <w:rsid w:val="00B1366B"/>
    <w:rsid w:val="00B1400D"/>
    <w:rsid w:val="00B145B2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5822"/>
    <w:rsid w:val="00B2614A"/>
    <w:rsid w:val="00B26DBA"/>
    <w:rsid w:val="00B279C7"/>
    <w:rsid w:val="00B27ED7"/>
    <w:rsid w:val="00B3022D"/>
    <w:rsid w:val="00B30723"/>
    <w:rsid w:val="00B30B7B"/>
    <w:rsid w:val="00B30E33"/>
    <w:rsid w:val="00B31217"/>
    <w:rsid w:val="00B314D5"/>
    <w:rsid w:val="00B32C39"/>
    <w:rsid w:val="00B33309"/>
    <w:rsid w:val="00B33781"/>
    <w:rsid w:val="00B339C0"/>
    <w:rsid w:val="00B347A3"/>
    <w:rsid w:val="00B35815"/>
    <w:rsid w:val="00B36611"/>
    <w:rsid w:val="00B369D1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6B8"/>
    <w:rsid w:val="00B55D15"/>
    <w:rsid w:val="00B563AA"/>
    <w:rsid w:val="00B5693C"/>
    <w:rsid w:val="00B57A4E"/>
    <w:rsid w:val="00B604C0"/>
    <w:rsid w:val="00B6077F"/>
    <w:rsid w:val="00B607BD"/>
    <w:rsid w:val="00B6252C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2147"/>
    <w:rsid w:val="00B72CAC"/>
    <w:rsid w:val="00B73530"/>
    <w:rsid w:val="00B73828"/>
    <w:rsid w:val="00B74361"/>
    <w:rsid w:val="00B75A3B"/>
    <w:rsid w:val="00B76A7E"/>
    <w:rsid w:val="00B77213"/>
    <w:rsid w:val="00B77A3F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989"/>
    <w:rsid w:val="00B95A74"/>
    <w:rsid w:val="00B979ED"/>
    <w:rsid w:val="00BA01B1"/>
    <w:rsid w:val="00BA03AB"/>
    <w:rsid w:val="00BA121E"/>
    <w:rsid w:val="00BA2182"/>
    <w:rsid w:val="00BA2DAE"/>
    <w:rsid w:val="00BA3491"/>
    <w:rsid w:val="00BA3A72"/>
    <w:rsid w:val="00BA402D"/>
    <w:rsid w:val="00BA47C7"/>
    <w:rsid w:val="00BA50EC"/>
    <w:rsid w:val="00BA63EE"/>
    <w:rsid w:val="00BA69C1"/>
    <w:rsid w:val="00BA6A2E"/>
    <w:rsid w:val="00BA734D"/>
    <w:rsid w:val="00BA74F4"/>
    <w:rsid w:val="00BB1BA8"/>
    <w:rsid w:val="00BB2A20"/>
    <w:rsid w:val="00BB2E1E"/>
    <w:rsid w:val="00BB364A"/>
    <w:rsid w:val="00BB3752"/>
    <w:rsid w:val="00BB3EB1"/>
    <w:rsid w:val="00BB447B"/>
    <w:rsid w:val="00BB459A"/>
    <w:rsid w:val="00BB4CE9"/>
    <w:rsid w:val="00BB4DE3"/>
    <w:rsid w:val="00BB5642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BB3"/>
    <w:rsid w:val="00BC6218"/>
    <w:rsid w:val="00BC6CD0"/>
    <w:rsid w:val="00BD0DD4"/>
    <w:rsid w:val="00BD0FA7"/>
    <w:rsid w:val="00BD1CAD"/>
    <w:rsid w:val="00BD313C"/>
    <w:rsid w:val="00BD315D"/>
    <w:rsid w:val="00BD3787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498A"/>
    <w:rsid w:val="00BE50CD"/>
    <w:rsid w:val="00BE52C0"/>
    <w:rsid w:val="00BE6168"/>
    <w:rsid w:val="00BE6454"/>
    <w:rsid w:val="00BE6602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702"/>
    <w:rsid w:val="00C1612E"/>
    <w:rsid w:val="00C16ABC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E0A"/>
    <w:rsid w:val="00C34086"/>
    <w:rsid w:val="00C3444F"/>
    <w:rsid w:val="00C3461A"/>
    <w:rsid w:val="00C3518C"/>
    <w:rsid w:val="00C3594B"/>
    <w:rsid w:val="00C360A0"/>
    <w:rsid w:val="00C3666D"/>
    <w:rsid w:val="00C3787D"/>
    <w:rsid w:val="00C40A81"/>
    <w:rsid w:val="00C42405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DC8"/>
    <w:rsid w:val="00C57F18"/>
    <w:rsid w:val="00C6024C"/>
    <w:rsid w:val="00C609A1"/>
    <w:rsid w:val="00C60CE4"/>
    <w:rsid w:val="00C61804"/>
    <w:rsid w:val="00C61AF9"/>
    <w:rsid w:val="00C620E6"/>
    <w:rsid w:val="00C62892"/>
    <w:rsid w:val="00C62BE1"/>
    <w:rsid w:val="00C6460F"/>
    <w:rsid w:val="00C64776"/>
    <w:rsid w:val="00C65788"/>
    <w:rsid w:val="00C65F6C"/>
    <w:rsid w:val="00C66658"/>
    <w:rsid w:val="00C67037"/>
    <w:rsid w:val="00C70553"/>
    <w:rsid w:val="00C70C92"/>
    <w:rsid w:val="00C71468"/>
    <w:rsid w:val="00C714F9"/>
    <w:rsid w:val="00C71754"/>
    <w:rsid w:val="00C722C9"/>
    <w:rsid w:val="00C726A2"/>
    <w:rsid w:val="00C72A18"/>
    <w:rsid w:val="00C72EB6"/>
    <w:rsid w:val="00C72EDE"/>
    <w:rsid w:val="00C737E1"/>
    <w:rsid w:val="00C738A6"/>
    <w:rsid w:val="00C74D9C"/>
    <w:rsid w:val="00C75310"/>
    <w:rsid w:val="00C767D4"/>
    <w:rsid w:val="00C77870"/>
    <w:rsid w:val="00C778DD"/>
    <w:rsid w:val="00C80106"/>
    <w:rsid w:val="00C80622"/>
    <w:rsid w:val="00C8099A"/>
    <w:rsid w:val="00C81EF6"/>
    <w:rsid w:val="00C82830"/>
    <w:rsid w:val="00C82C17"/>
    <w:rsid w:val="00C83323"/>
    <w:rsid w:val="00C83CF5"/>
    <w:rsid w:val="00C842A2"/>
    <w:rsid w:val="00C84EC6"/>
    <w:rsid w:val="00C85377"/>
    <w:rsid w:val="00C85C86"/>
    <w:rsid w:val="00C8614E"/>
    <w:rsid w:val="00C8672D"/>
    <w:rsid w:val="00C8774B"/>
    <w:rsid w:val="00C87D4F"/>
    <w:rsid w:val="00C9026B"/>
    <w:rsid w:val="00C907EC"/>
    <w:rsid w:val="00C91A84"/>
    <w:rsid w:val="00C92EE4"/>
    <w:rsid w:val="00C932C6"/>
    <w:rsid w:val="00C932DC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980"/>
    <w:rsid w:val="00CA3D77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C81"/>
    <w:rsid w:val="00CB6D54"/>
    <w:rsid w:val="00CB6EF6"/>
    <w:rsid w:val="00CB7618"/>
    <w:rsid w:val="00CC0701"/>
    <w:rsid w:val="00CC0E95"/>
    <w:rsid w:val="00CC10AE"/>
    <w:rsid w:val="00CC1130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6ABD"/>
    <w:rsid w:val="00CE727D"/>
    <w:rsid w:val="00CE77D0"/>
    <w:rsid w:val="00CF01A9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7B67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46CC"/>
    <w:rsid w:val="00D04746"/>
    <w:rsid w:val="00D04AE4"/>
    <w:rsid w:val="00D04B01"/>
    <w:rsid w:val="00D05388"/>
    <w:rsid w:val="00D05517"/>
    <w:rsid w:val="00D05544"/>
    <w:rsid w:val="00D055B2"/>
    <w:rsid w:val="00D0605A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CC4"/>
    <w:rsid w:val="00D30299"/>
    <w:rsid w:val="00D30DBE"/>
    <w:rsid w:val="00D30EDD"/>
    <w:rsid w:val="00D31CE1"/>
    <w:rsid w:val="00D33185"/>
    <w:rsid w:val="00D33954"/>
    <w:rsid w:val="00D33C7B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EEC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FA8"/>
    <w:rsid w:val="00D56493"/>
    <w:rsid w:val="00D56C62"/>
    <w:rsid w:val="00D57792"/>
    <w:rsid w:val="00D60327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C1F"/>
    <w:rsid w:val="00D95AB1"/>
    <w:rsid w:val="00D95BCA"/>
    <w:rsid w:val="00D95DB8"/>
    <w:rsid w:val="00D968EB"/>
    <w:rsid w:val="00D969E3"/>
    <w:rsid w:val="00D977DF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C6F"/>
    <w:rsid w:val="00DB0E86"/>
    <w:rsid w:val="00DB162B"/>
    <w:rsid w:val="00DB16EE"/>
    <w:rsid w:val="00DB2BA1"/>
    <w:rsid w:val="00DB2F1E"/>
    <w:rsid w:val="00DB38AE"/>
    <w:rsid w:val="00DB445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F93"/>
    <w:rsid w:val="00DD4C82"/>
    <w:rsid w:val="00DD4FBE"/>
    <w:rsid w:val="00DD695C"/>
    <w:rsid w:val="00DD7CBC"/>
    <w:rsid w:val="00DD7E96"/>
    <w:rsid w:val="00DE0CCB"/>
    <w:rsid w:val="00DE115C"/>
    <w:rsid w:val="00DE1F0C"/>
    <w:rsid w:val="00DE2924"/>
    <w:rsid w:val="00DE36EA"/>
    <w:rsid w:val="00DE3810"/>
    <w:rsid w:val="00DE4660"/>
    <w:rsid w:val="00DE6C4F"/>
    <w:rsid w:val="00DE72CC"/>
    <w:rsid w:val="00DE7B73"/>
    <w:rsid w:val="00DF0DC3"/>
    <w:rsid w:val="00DF0F52"/>
    <w:rsid w:val="00DF11F9"/>
    <w:rsid w:val="00DF171B"/>
    <w:rsid w:val="00DF181B"/>
    <w:rsid w:val="00DF1BA5"/>
    <w:rsid w:val="00DF20B0"/>
    <w:rsid w:val="00DF35AB"/>
    <w:rsid w:val="00DF3766"/>
    <w:rsid w:val="00DF38CE"/>
    <w:rsid w:val="00DF39F8"/>
    <w:rsid w:val="00DF4B4E"/>
    <w:rsid w:val="00DF5937"/>
    <w:rsid w:val="00DF5F4E"/>
    <w:rsid w:val="00DF60C6"/>
    <w:rsid w:val="00DF615D"/>
    <w:rsid w:val="00DF65EB"/>
    <w:rsid w:val="00E00056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474C"/>
    <w:rsid w:val="00E24FAA"/>
    <w:rsid w:val="00E25F3B"/>
    <w:rsid w:val="00E25FA7"/>
    <w:rsid w:val="00E26069"/>
    <w:rsid w:val="00E2616B"/>
    <w:rsid w:val="00E26385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73BA"/>
    <w:rsid w:val="00E5068F"/>
    <w:rsid w:val="00E50C09"/>
    <w:rsid w:val="00E51D50"/>
    <w:rsid w:val="00E52018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FC6"/>
    <w:rsid w:val="00E620A7"/>
    <w:rsid w:val="00E62E41"/>
    <w:rsid w:val="00E63369"/>
    <w:rsid w:val="00E636EF"/>
    <w:rsid w:val="00E64169"/>
    <w:rsid w:val="00E645C9"/>
    <w:rsid w:val="00E654F7"/>
    <w:rsid w:val="00E658DB"/>
    <w:rsid w:val="00E667E8"/>
    <w:rsid w:val="00E66E9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BCF"/>
    <w:rsid w:val="00E75C4D"/>
    <w:rsid w:val="00E7797E"/>
    <w:rsid w:val="00E77BA6"/>
    <w:rsid w:val="00E80535"/>
    <w:rsid w:val="00E80B7E"/>
    <w:rsid w:val="00E82124"/>
    <w:rsid w:val="00E82245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596"/>
    <w:rsid w:val="00E946C8"/>
    <w:rsid w:val="00E94B8F"/>
    <w:rsid w:val="00E95137"/>
    <w:rsid w:val="00E95F81"/>
    <w:rsid w:val="00E962C8"/>
    <w:rsid w:val="00E964D8"/>
    <w:rsid w:val="00E96609"/>
    <w:rsid w:val="00EA0015"/>
    <w:rsid w:val="00EA0624"/>
    <w:rsid w:val="00EA0874"/>
    <w:rsid w:val="00EA169A"/>
    <w:rsid w:val="00EA1D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39E8"/>
    <w:rsid w:val="00EB3A0A"/>
    <w:rsid w:val="00EB426E"/>
    <w:rsid w:val="00EB4296"/>
    <w:rsid w:val="00EB4EFA"/>
    <w:rsid w:val="00EB52FE"/>
    <w:rsid w:val="00EB56DD"/>
    <w:rsid w:val="00EB5ABF"/>
    <w:rsid w:val="00EB5B0D"/>
    <w:rsid w:val="00EB6167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61DC"/>
    <w:rsid w:val="00EC64F7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60A"/>
    <w:rsid w:val="00EE1E51"/>
    <w:rsid w:val="00EE20A4"/>
    <w:rsid w:val="00EE2AD6"/>
    <w:rsid w:val="00EE3320"/>
    <w:rsid w:val="00EE44F3"/>
    <w:rsid w:val="00EE4A24"/>
    <w:rsid w:val="00EE4BC7"/>
    <w:rsid w:val="00EE5374"/>
    <w:rsid w:val="00EE554F"/>
    <w:rsid w:val="00EF008B"/>
    <w:rsid w:val="00EF04BB"/>
    <w:rsid w:val="00EF20E5"/>
    <w:rsid w:val="00EF333E"/>
    <w:rsid w:val="00EF4793"/>
    <w:rsid w:val="00EF4C75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6631"/>
    <w:rsid w:val="00F167F5"/>
    <w:rsid w:val="00F16CD0"/>
    <w:rsid w:val="00F16F6E"/>
    <w:rsid w:val="00F21FD2"/>
    <w:rsid w:val="00F22751"/>
    <w:rsid w:val="00F233C5"/>
    <w:rsid w:val="00F239D4"/>
    <w:rsid w:val="00F2459B"/>
    <w:rsid w:val="00F25180"/>
    <w:rsid w:val="00F25D47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A36"/>
    <w:rsid w:val="00F3710B"/>
    <w:rsid w:val="00F40103"/>
    <w:rsid w:val="00F40820"/>
    <w:rsid w:val="00F40B81"/>
    <w:rsid w:val="00F41460"/>
    <w:rsid w:val="00F4185F"/>
    <w:rsid w:val="00F42186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D7C"/>
    <w:rsid w:val="00F55421"/>
    <w:rsid w:val="00F566BE"/>
    <w:rsid w:val="00F5674D"/>
    <w:rsid w:val="00F57549"/>
    <w:rsid w:val="00F57639"/>
    <w:rsid w:val="00F6036B"/>
    <w:rsid w:val="00F60874"/>
    <w:rsid w:val="00F6118F"/>
    <w:rsid w:val="00F613A5"/>
    <w:rsid w:val="00F61573"/>
    <w:rsid w:val="00F6164B"/>
    <w:rsid w:val="00F616DE"/>
    <w:rsid w:val="00F64030"/>
    <w:rsid w:val="00F6445B"/>
    <w:rsid w:val="00F65D07"/>
    <w:rsid w:val="00F66A2B"/>
    <w:rsid w:val="00F67DB8"/>
    <w:rsid w:val="00F715F5"/>
    <w:rsid w:val="00F71F07"/>
    <w:rsid w:val="00F7239F"/>
    <w:rsid w:val="00F74AFA"/>
    <w:rsid w:val="00F759F8"/>
    <w:rsid w:val="00F76095"/>
    <w:rsid w:val="00F777A7"/>
    <w:rsid w:val="00F8033C"/>
    <w:rsid w:val="00F80382"/>
    <w:rsid w:val="00F80957"/>
    <w:rsid w:val="00F80FF8"/>
    <w:rsid w:val="00F8187A"/>
    <w:rsid w:val="00F826BE"/>
    <w:rsid w:val="00F82A72"/>
    <w:rsid w:val="00F82C63"/>
    <w:rsid w:val="00F8344B"/>
    <w:rsid w:val="00F83BC8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61F"/>
    <w:rsid w:val="00FA0F19"/>
    <w:rsid w:val="00FA274D"/>
    <w:rsid w:val="00FA2988"/>
    <w:rsid w:val="00FA2E15"/>
    <w:rsid w:val="00FA3DE4"/>
    <w:rsid w:val="00FA49AE"/>
    <w:rsid w:val="00FA4FFD"/>
    <w:rsid w:val="00FA7297"/>
    <w:rsid w:val="00FA77FB"/>
    <w:rsid w:val="00FA78E8"/>
    <w:rsid w:val="00FB0C64"/>
    <w:rsid w:val="00FB0ED2"/>
    <w:rsid w:val="00FB184A"/>
    <w:rsid w:val="00FB2097"/>
    <w:rsid w:val="00FB2426"/>
    <w:rsid w:val="00FB2F21"/>
    <w:rsid w:val="00FB3A0B"/>
    <w:rsid w:val="00FB4890"/>
    <w:rsid w:val="00FB48B9"/>
    <w:rsid w:val="00FB50D7"/>
    <w:rsid w:val="00FB5F39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61A4"/>
    <w:rsid w:val="00FC6EE8"/>
    <w:rsid w:val="00FC791F"/>
    <w:rsid w:val="00FC7A9E"/>
    <w:rsid w:val="00FC7B25"/>
    <w:rsid w:val="00FD02A0"/>
    <w:rsid w:val="00FD056B"/>
    <w:rsid w:val="00FD0A66"/>
    <w:rsid w:val="00FD24CB"/>
    <w:rsid w:val="00FD2666"/>
    <w:rsid w:val="00FD2A15"/>
    <w:rsid w:val="00FD2A64"/>
    <w:rsid w:val="00FD2B8E"/>
    <w:rsid w:val="00FD5405"/>
    <w:rsid w:val="00FD54BE"/>
    <w:rsid w:val="00FD5869"/>
    <w:rsid w:val="00FD5F08"/>
    <w:rsid w:val="00FD697F"/>
    <w:rsid w:val="00FD6F28"/>
    <w:rsid w:val="00FD714F"/>
    <w:rsid w:val="00FE0A42"/>
    <w:rsid w:val="00FE0B76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B2B"/>
    <w:rsid w:val="00FF292B"/>
    <w:rsid w:val="00FF2A98"/>
    <w:rsid w:val="00FF32D6"/>
    <w:rsid w:val="00FF33D8"/>
    <w:rsid w:val="00FF3928"/>
    <w:rsid w:val="00FF538A"/>
    <w:rsid w:val="00FF59E3"/>
    <w:rsid w:val="00FF5BD9"/>
    <w:rsid w:val="00FF626A"/>
    <w:rsid w:val="00FF62E4"/>
    <w:rsid w:val="00FF695E"/>
    <w:rsid w:val="00FF6F1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vr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0C0867"/>
    <w:pPr>
      <w:spacing w:before="0"/>
      <w:ind w:left="360"/>
    </w:pPr>
    <w:rPr>
      <w:rFonts w:ascii="Times New Roman" w:hAnsi="Times New Roman" w:cs="Arial"/>
      <w:sz w:val="24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eu-zadost.eu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mmr.cz" TargetMode="External"/><Relationship Id="rId34" Type="http://schemas.openxmlformats.org/officeDocument/2006/relationships/hyperlink" Target="http://www.strukturalni-fondy.cz/Programy-2007-2013/Tematicke-operacni-programy/Operacni-program-Technicka-pomoc/Dokumenty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trukturalni-fondy.cz" TargetMode="Externa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strukturalni-fondy.cz/Programy-2007-2013/Tematicke-operacni-programy/Operacni-program-Technicka-pomoc/Dokumenty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trukturalni-fondy.cz/Programy-2007-2013/Tematicke-operacni-programy/Operacni-program-Technicka-pomoc/Dokumenty" TargetMode="External"/><Relationship Id="rId29" Type="http://schemas.openxmlformats.org/officeDocument/2006/relationships/hyperlink" Target="mailto:pobpha@crr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-zadost.cz" TargetMode="External"/><Relationship Id="rId32" Type="http://schemas.openxmlformats.org/officeDocument/2006/relationships/hyperlink" Target="http://www.strukturalni-fondy.cz/Files/50/508a9cd9-14b2-496a-a03a-60b3f3937385.pdf" TargetMode="External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28" Type="http://schemas.openxmlformats.org/officeDocument/2006/relationships/hyperlink" Target="mailto:praha@crr.cz" TargetMode="External"/><Relationship Id="rId36" Type="http://schemas.openxmlformats.org/officeDocument/2006/relationships/hyperlink" Target="http://www.strukturalni-fondy.cz/Programy-2007-2013/Tematicke-operacni-programy/Operacni-program-Technicka-pomoc/Dokumenty" TargetMode="External"/><Relationship Id="rId10" Type="http://schemas.openxmlformats.org/officeDocument/2006/relationships/hyperlink" Target="http://www.strukturalni-fondy.cz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eu-zado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.strukturalni-fondy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trukturalni-fondy.cz" TargetMode="External"/><Relationship Id="rId27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0" Type="http://schemas.openxmlformats.org/officeDocument/2006/relationships/hyperlink" Target="http://www.strukturalni-fondy.cz/Programy-2007-2013/Tematicke-operacni-programy/Operacni-program-Technicka-pomoc/Dokumenty" TargetMode="External"/><Relationship Id="rId35" Type="http://schemas.openxmlformats.org/officeDocument/2006/relationships/hyperlink" Target="http://www.strukturalni-fondy.cz/Programy-2007-2013/Tematicke-operacni-programy/Operacni-program-Technicka-pomoc/Dokument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ukturalni-fondy.cz/Programy-2007-2013/Tematicke-operacni-programy/Operacni-program-Technicka-pomoc/Dokumenty/Dalsi-dokumenty" TargetMode="External"/><Relationship Id="rId1" Type="http://schemas.openxmlformats.org/officeDocument/2006/relationships/hyperlink" Target="http://www.strukturalni-fondy.cz/Programy-2007-2013/Tematicke-operacni-programy/Operacni-program-Technicka-pomoc/Dokumenty/Dalsi-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93AA-2FA7-4DD6-BA1C-9CF97697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16640</Words>
  <Characters>98177</Characters>
  <Application>Microsoft Office Word</Application>
  <DocSecurity>0</DocSecurity>
  <Lines>818</Lines>
  <Paragraphs>229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MMR</Company>
  <LinksUpToDate>false</LinksUpToDate>
  <CharactersWithSpaces>114588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Tučná</dc:creator>
  <cp:keywords/>
  <cp:lastModifiedBy>Šimlová Markéta</cp:lastModifiedBy>
  <cp:revision>2</cp:revision>
  <cp:lastPrinted>2012-03-26T11:33:00Z</cp:lastPrinted>
  <dcterms:created xsi:type="dcterms:W3CDTF">2012-03-28T08:48:00Z</dcterms:created>
  <dcterms:modified xsi:type="dcterms:W3CDTF">2012-03-28T08:48:00Z</dcterms:modified>
</cp:coreProperties>
</file>