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5DEA" w:rsidRPr="00975DEA" w:rsidRDefault="00975DEA" w:rsidP="00720E03">
      <w:pPr>
        <w:pStyle w:val="SubTitle1"/>
        <w:rPr>
          <w:lang w:eastAsia="en-US"/>
        </w:rPr>
      </w:pPr>
      <w:bookmarkStart w:id="0" w:name="_Toc177466261"/>
      <w:bookmarkStart w:id="1" w:name="_Toc177466575"/>
      <w:bookmarkStart w:id="2" w:name="_Toc179778900"/>
      <w:bookmarkStart w:id="3" w:name="_Toc179882404"/>
      <w:bookmarkStart w:id="4" w:name="_Toc188413983"/>
      <w:bookmarkStart w:id="5" w:name="_Toc188761197"/>
    </w:p>
    <w:p w:rsidR="00DA5289" w:rsidRPr="00E25F3B" w:rsidRDefault="00DA5289" w:rsidP="003B6594">
      <w:pPr>
        <w:pStyle w:val="Nzev"/>
        <w:spacing w:after="0"/>
        <w:ind w:left="3545" w:firstLine="709"/>
        <w:rPr>
          <w:rFonts w:cs="Arial"/>
          <w:caps/>
          <w:sz w:val="56"/>
          <w:szCs w:val="56"/>
        </w:rPr>
      </w:pPr>
    </w:p>
    <w:p w:rsidR="00DA5289" w:rsidRDefault="00DA5289" w:rsidP="007C0105">
      <w:pPr>
        <w:pStyle w:val="SubTitle1"/>
        <w:rPr>
          <w:rFonts w:cs="Arial"/>
          <w:lang w:eastAsia="en-US"/>
        </w:rPr>
      </w:pPr>
    </w:p>
    <w:p w:rsidR="00E6028C" w:rsidRPr="00E6028C" w:rsidRDefault="00E6028C" w:rsidP="003B6594">
      <w:pPr>
        <w:pStyle w:val="SubTitle2"/>
        <w:rPr>
          <w:lang w:eastAsia="en-US"/>
        </w:rPr>
      </w:pPr>
    </w:p>
    <w:p w:rsidR="00DA5289" w:rsidRPr="00DE3015" w:rsidRDefault="0032277F" w:rsidP="00DE3015">
      <w:pPr>
        <w:shd w:val="clear" w:color="auto" w:fill="D9D9D9" w:themeFill="background1" w:themeFillShade="D9"/>
        <w:spacing w:before="0" w:after="120"/>
        <w:jc w:val="center"/>
        <w:rPr>
          <w:rFonts w:eastAsia="Calibri" w:cs="Arial"/>
          <w:b/>
          <w:caps/>
          <w:sz w:val="48"/>
          <w:szCs w:val="48"/>
          <w:lang w:eastAsia="en-US"/>
        </w:rPr>
      </w:pPr>
      <w:r w:rsidRPr="00DE3015">
        <w:rPr>
          <w:rFonts w:eastAsia="Calibri" w:cs="Arial"/>
          <w:b/>
          <w:caps/>
          <w:sz w:val="48"/>
          <w:szCs w:val="48"/>
          <w:lang w:eastAsia="en-US"/>
        </w:rPr>
        <w:t xml:space="preserve">Pravidla </w:t>
      </w:r>
      <w:r w:rsidR="00DA5289" w:rsidRPr="00DE3015">
        <w:rPr>
          <w:rFonts w:eastAsia="Calibri" w:cs="Arial"/>
          <w:b/>
          <w:caps/>
          <w:sz w:val="48"/>
          <w:szCs w:val="48"/>
          <w:lang w:eastAsia="en-US"/>
        </w:rPr>
        <w:t>pro žadatele</w:t>
      </w:r>
      <w:r w:rsidR="00B9712B">
        <w:rPr>
          <w:rFonts w:eastAsia="Calibri" w:cs="Arial"/>
          <w:b/>
          <w:caps/>
          <w:sz w:val="48"/>
          <w:szCs w:val="48"/>
          <w:lang w:eastAsia="en-US"/>
        </w:rPr>
        <w:t xml:space="preserve"> a </w:t>
      </w:r>
      <w:r w:rsidR="00DA5289" w:rsidRPr="00DE3015">
        <w:rPr>
          <w:rFonts w:eastAsia="Calibri" w:cs="Arial"/>
          <w:b/>
          <w:caps/>
          <w:sz w:val="48"/>
          <w:szCs w:val="48"/>
          <w:lang w:eastAsia="en-US"/>
        </w:rPr>
        <w:t>příjemce</w:t>
      </w:r>
    </w:p>
    <w:p w:rsidR="00B05B0F" w:rsidRPr="00E25F3B" w:rsidRDefault="00B05B0F" w:rsidP="00DE3015">
      <w:pPr>
        <w:jc w:val="center"/>
        <w:rPr>
          <w:rFonts w:cs="Arial"/>
          <w:b/>
          <w:sz w:val="52"/>
          <w:szCs w:val="52"/>
          <w:lang w:eastAsia="en-US"/>
        </w:rPr>
      </w:pPr>
    </w:p>
    <w:p w:rsidR="00B05B0F" w:rsidRDefault="00B05B0F" w:rsidP="00A168A8">
      <w:pPr>
        <w:jc w:val="center"/>
        <w:rPr>
          <w:rFonts w:cs="Arial"/>
          <w:b/>
          <w:sz w:val="48"/>
          <w:szCs w:val="48"/>
        </w:rPr>
      </w:pPr>
      <w:r w:rsidRPr="00475C44">
        <w:rPr>
          <w:rFonts w:cs="Arial"/>
          <w:b/>
          <w:sz w:val="48"/>
          <w:szCs w:val="48"/>
        </w:rPr>
        <w:t>Operačního programu</w:t>
      </w:r>
    </w:p>
    <w:p w:rsidR="00B05B0F" w:rsidRPr="00475C44" w:rsidRDefault="00B05B0F" w:rsidP="00A168A8">
      <w:pPr>
        <w:jc w:val="center"/>
        <w:rPr>
          <w:rFonts w:cs="Arial"/>
          <w:b/>
          <w:sz w:val="48"/>
          <w:szCs w:val="48"/>
        </w:rPr>
      </w:pPr>
      <w:r w:rsidRPr="00475C44">
        <w:rPr>
          <w:rFonts w:cs="Arial"/>
          <w:b/>
          <w:sz w:val="48"/>
          <w:szCs w:val="48"/>
        </w:rPr>
        <w:t>Technická pomoc</w:t>
      </w:r>
    </w:p>
    <w:p w:rsidR="00DA5289" w:rsidRPr="00E25F3B" w:rsidRDefault="00B05B0F" w:rsidP="00DE3015">
      <w:pPr>
        <w:ind w:left="1418" w:firstLine="709"/>
        <w:jc w:val="center"/>
        <w:rPr>
          <w:rFonts w:cs="Arial"/>
          <w:lang w:eastAsia="en-US"/>
        </w:rPr>
      </w:pPr>
      <w:r w:rsidRPr="00475C44">
        <w:rPr>
          <w:rFonts w:cs="Arial"/>
          <w:b/>
          <w:sz w:val="48"/>
          <w:szCs w:val="48"/>
        </w:rPr>
        <w:t>2014–2020</w:t>
      </w:r>
      <w:r w:rsidRPr="00475C44">
        <w:rPr>
          <w:rFonts w:cs="Arial"/>
        </w:rPr>
        <w:tab/>
      </w:r>
      <w:r w:rsidRPr="00475C44">
        <w:rPr>
          <w:rFonts w:cs="Arial"/>
        </w:rPr>
        <w:tab/>
      </w:r>
      <w:r w:rsidRPr="00475C44">
        <w:rPr>
          <w:rFonts w:cs="Arial"/>
        </w:rPr>
        <w:tab/>
      </w:r>
    </w:p>
    <w:p w:rsidR="00DA5289" w:rsidRPr="00E25F3B" w:rsidRDefault="00DA5289" w:rsidP="007C0105">
      <w:pPr>
        <w:rPr>
          <w:rFonts w:cs="Arial"/>
          <w:lang w:eastAsia="en-US"/>
        </w:rPr>
      </w:pPr>
    </w:p>
    <w:p w:rsidR="00DA5289" w:rsidRPr="00E25F3B" w:rsidRDefault="00DA5289" w:rsidP="007C0105">
      <w:pPr>
        <w:rPr>
          <w:rFonts w:cs="Arial"/>
          <w:lang w:eastAsia="en-US"/>
        </w:rPr>
      </w:pPr>
    </w:p>
    <w:p w:rsidR="00DA5289" w:rsidRPr="00E25F3B" w:rsidRDefault="00DA5289" w:rsidP="007C0105">
      <w:pPr>
        <w:rPr>
          <w:rFonts w:cs="Arial"/>
          <w:lang w:eastAsia="en-US"/>
        </w:rPr>
      </w:pPr>
    </w:p>
    <w:p w:rsidR="00DA5289" w:rsidRPr="00E25F3B" w:rsidRDefault="00DA5289" w:rsidP="007C0105">
      <w:pPr>
        <w:rPr>
          <w:rFonts w:cs="Arial"/>
          <w:b/>
          <w:lang w:eastAsia="en-US"/>
        </w:rPr>
      </w:pP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bookmarkStart w:id="6" w:name="_Toc188935499"/>
    </w:p>
    <w:p w:rsidR="00DA5289" w:rsidRDefault="00DA5289" w:rsidP="007C0105">
      <w:pPr>
        <w:rPr>
          <w:rFonts w:cs="Arial"/>
          <w:b/>
          <w:lang w:eastAsia="en-US"/>
        </w:rPr>
      </w:pPr>
    </w:p>
    <w:p w:rsidR="005846BF" w:rsidRDefault="005846BF" w:rsidP="007C0105">
      <w:pPr>
        <w:rPr>
          <w:rFonts w:cs="Arial"/>
          <w:b/>
          <w:lang w:eastAsia="en-US"/>
        </w:rPr>
      </w:pPr>
    </w:p>
    <w:p w:rsidR="005846BF" w:rsidRPr="00E25F3B" w:rsidRDefault="005846BF" w:rsidP="007C0105">
      <w:pPr>
        <w:rPr>
          <w:rFonts w:cs="Arial"/>
          <w:b/>
          <w:lang w:eastAsia="en-US"/>
        </w:rPr>
      </w:pPr>
    </w:p>
    <w:p w:rsidR="00DA5289" w:rsidRPr="00E25F3B" w:rsidRDefault="00DA5289" w:rsidP="007C0105">
      <w:pPr>
        <w:rPr>
          <w:rFonts w:cs="Arial"/>
          <w:b/>
          <w:sz w:val="32"/>
          <w:szCs w:val="32"/>
          <w:lang w:eastAsia="en-US"/>
        </w:rPr>
      </w:pPr>
    </w:p>
    <w:p w:rsidR="00B05B0F" w:rsidRDefault="00B05B0F" w:rsidP="00B05B0F">
      <w:pPr>
        <w:jc w:val="left"/>
        <w:rPr>
          <w:rFonts w:cs="Arial"/>
          <w:b/>
          <w:sz w:val="28"/>
          <w:szCs w:val="28"/>
        </w:rPr>
      </w:pPr>
    </w:p>
    <w:p w:rsidR="00B05B0F" w:rsidRDefault="00B05B0F" w:rsidP="00B05B0F">
      <w:pPr>
        <w:jc w:val="left"/>
        <w:rPr>
          <w:rFonts w:cs="Arial"/>
          <w:b/>
          <w:sz w:val="28"/>
          <w:szCs w:val="28"/>
        </w:rPr>
      </w:pPr>
    </w:p>
    <w:p w:rsidR="00B05B0F" w:rsidRDefault="00B05B0F" w:rsidP="00B05B0F">
      <w:pPr>
        <w:jc w:val="left"/>
        <w:rPr>
          <w:rFonts w:cs="Arial"/>
          <w:b/>
          <w:sz w:val="28"/>
          <w:szCs w:val="28"/>
        </w:rPr>
      </w:pPr>
    </w:p>
    <w:p w:rsidR="00B05B0F" w:rsidRDefault="00B05B0F" w:rsidP="00B05B0F">
      <w:pPr>
        <w:jc w:val="left"/>
        <w:rPr>
          <w:rFonts w:cs="Arial"/>
          <w:b/>
          <w:sz w:val="28"/>
          <w:szCs w:val="28"/>
        </w:rPr>
      </w:pPr>
    </w:p>
    <w:p w:rsidR="00EC4CB8" w:rsidRPr="00B11E81" w:rsidRDefault="00EC4CB8" w:rsidP="00EC4CB8">
      <w:pPr>
        <w:rPr>
          <w:sz w:val="28"/>
          <w:szCs w:val="28"/>
        </w:rPr>
      </w:pPr>
      <w:r w:rsidRPr="00973DDD">
        <w:rPr>
          <w:b/>
          <w:sz w:val="28"/>
          <w:szCs w:val="28"/>
        </w:rPr>
        <w:t>Vydání 1/</w:t>
      </w:r>
      <w:r w:rsidR="003A51D3">
        <w:rPr>
          <w:b/>
          <w:sz w:val="28"/>
          <w:szCs w:val="28"/>
        </w:rPr>
        <w:t>9</w:t>
      </w:r>
      <w:r w:rsidRPr="00973DDD">
        <w:rPr>
          <w:b/>
          <w:sz w:val="28"/>
          <w:szCs w:val="28"/>
        </w:rPr>
        <w:t xml:space="preserve">, platnost </w:t>
      </w:r>
      <w:r w:rsidR="007571BC">
        <w:rPr>
          <w:b/>
          <w:sz w:val="28"/>
          <w:szCs w:val="28"/>
        </w:rPr>
        <w:t xml:space="preserve">od </w:t>
      </w:r>
      <w:r w:rsidR="00597B72" w:rsidRPr="00720E03">
        <w:rPr>
          <w:b/>
          <w:sz w:val="28"/>
          <w:szCs w:val="28"/>
        </w:rPr>
        <w:t>11</w:t>
      </w:r>
      <w:r w:rsidR="007571BC" w:rsidRPr="00597B72">
        <w:rPr>
          <w:b/>
          <w:sz w:val="28"/>
          <w:szCs w:val="28"/>
        </w:rPr>
        <w:t xml:space="preserve">. </w:t>
      </w:r>
      <w:r w:rsidR="0040199F" w:rsidRPr="00720E03">
        <w:rPr>
          <w:b/>
          <w:sz w:val="28"/>
          <w:szCs w:val="28"/>
        </w:rPr>
        <w:t>11</w:t>
      </w:r>
      <w:r w:rsidR="007571BC" w:rsidRPr="00597B72">
        <w:rPr>
          <w:b/>
          <w:sz w:val="28"/>
          <w:szCs w:val="28"/>
        </w:rPr>
        <w:t>. 2016</w:t>
      </w:r>
      <w:r w:rsidR="007571BC" w:rsidRPr="00CF5228">
        <w:rPr>
          <w:b/>
          <w:sz w:val="28"/>
          <w:szCs w:val="28"/>
        </w:rPr>
        <w:t xml:space="preserve">, </w:t>
      </w:r>
      <w:r w:rsidRPr="00450EB3">
        <w:rPr>
          <w:b/>
          <w:sz w:val="28"/>
          <w:szCs w:val="28"/>
        </w:rPr>
        <w:t xml:space="preserve">účinnost od </w:t>
      </w:r>
      <w:r w:rsidR="007571BC" w:rsidRPr="00450EB3">
        <w:rPr>
          <w:b/>
          <w:sz w:val="28"/>
          <w:szCs w:val="28"/>
        </w:rPr>
        <w:t>1</w:t>
      </w:r>
      <w:r w:rsidR="0011522F" w:rsidRPr="00720E03">
        <w:rPr>
          <w:b/>
          <w:sz w:val="28"/>
          <w:szCs w:val="28"/>
        </w:rPr>
        <w:t>8</w:t>
      </w:r>
      <w:r w:rsidRPr="00597B72">
        <w:rPr>
          <w:b/>
          <w:sz w:val="28"/>
          <w:szCs w:val="28"/>
        </w:rPr>
        <w:t xml:space="preserve">. </w:t>
      </w:r>
      <w:r w:rsidR="0040199F" w:rsidRPr="00720E03">
        <w:rPr>
          <w:b/>
          <w:sz w:val="28"/>
          <w:szCs w:val="28"/>
        </w:rPr>
        <w:t>11</w:t>
      </w:r>
      <w:r w:rsidRPr="00597B72">
        <w:rPr>
          <w:b/>
          <w:sz w:val="28"/>
          <w:szCs w:val="28"/>
        </w:rPr>
        <w:t>. 201</w:t>
      </w:r>
      <w:r w:rsidR="00202FF0" w:rsidRPr="00CF5228">
        <w:rPr>
          <w:b/>
          <w:sz w:val="28"/>
          <w:szCs w:val="28"/>
        </w:rPr>
        <w:t>6</w:t>
      </w:r>
    </w:p>
    <w:p w:rsidR="00036C5C" w:rsidRDefault="00036C5C" w:rsidP="007C0105">
      <w:pPr>
        <w:rPr>
          <w:rFonts w:cs="Arial"/>
          <w:b/>
          <w:sz w:val="32"/>
          <w:szCs w:val="32"/>
          <w:lang w:eastAsia="en-US"/>
        </w:rPr>
      </w:pPr>
    </w:p>
    <w:p w:rsidR="00FC61A4" w:rsidRDefault="00FC61A4" w:rsidP="007C0105">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rPr>
          <w:rFonts w:cs="Arial"/>
          <w:lang w:val="cs-CZ"/>
        </w:rPr>
      </w:pPr>
    </w:p>
    <w:p w:rsidR="0038216C" w:rsidRDefault="0038216C" w:rsidP="007C0105">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rPr>
          <w:rFonts w:cs="Arial"/>
          <w:lang w:val="cs-CZ"/>
        </w:rPr>
      </w:pPr>
    </w:p>
    <w:p w:rsidR="0038216C" w:rsidRDefault="0038216C" w:rsidP="007C0105">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rPr>
          <w:rFonts w:cs="Arial"/>
          <w:lang w:val="cs-CZ"/>
        </w:rPr>
      </w:pPr>
    </w:p>
    <w:p w:rsidR="00101FD2" w:rsidRPr="00E25F3B" w:rsidRDefault="00101FD2" w:rsidP="007C0105">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rPr>
          <w:rFonts w:cs="Arial"/>
          <w:lang w:val="cs-CZ"/>
        </w:rPr>
      </w:pPr>
      <w:r w:rsidRPr="00E25F3B">
        <w:rPr>
          <w:rFonts w:cs="Arial"/>
          <w:lang w:val="cs-CZ"/>
        </w:rPr>
        <w:t xml:space="preserve">Evidence vydání </w:t>
      </w:r>
      <w:r w:rsidR="00B05B0F">
        <w:rPr>
          <w:rFonts w:cs="Arial"/>
          <w:lang w:val="cs-CZ"/>
        </w:rPr>
        <w:t>Pravidel</w:t>
      </w:r>
      <w:r w:rsidR="00B05B0F" w:rsidRPr="00E25F3B">
        <w:rPr>
          <w:rFonts w:cs="Arial"/>
          <w:lang w:val="cs-CZ"/>
        </w:rPr>
        <w:t xml:space="preserve"> </w:t>
      </w:r>
      <w:r w:rsidR="00917645" w:rsidRPr="00E25F3B">
        <w:rPr>
          <w:rFonts w:cs="Arial"/>
          <w:lang w:val="cs-CZ"/>
        </w:rPr>
        <w:t xml:space="preserve">pro žadatele a příjemce </w:t>
      </w:r>
      <w:r w:rsidR="00F25D47" w:rsidRPr="00E25F3B">
        <w:rPr>
          <w:rFonts w:cs="Arial"/>
          <w:lang w:val="cs-CZ"/>
        </w:rPr>
        <w:t xml:space="preserve">v </w:t>
      </w:r>
      <w:r w:rsidR="00952E62" w:rsidRPr="00E25F3B">
        <w:rPr>
          <w:rFonts w:cs="Arial"/>
          <w:lang w:val="cs-CZ"/>
        </w:rPr>
        <w:t>OPTP</w:t>
      </w: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80"/>
        <w:gridCol w:w="1272"/>
        <w:gridCol w:w="2410"/>
        <w:gridCol w:w="2410"/>
        <w:gridCol w:w="2126"/>
      </w:tblGrid>
      <w:tr w:rsidR="00A168A8" w:rsidRPr="00C334EF" w:rsidTr="00193838">
        <w:trPr>
          <w:trHeight w:val="242"/>
        </w:trPr>
        <w:tc>
          <w:tcPr>
            <w:tcW w:w="1280" w:type="dxa"/>
            <w:vMerge w:val="restart"/>
            <w:vAlign w:val="center"/>
          </w:tcPr>
          <w:p w:rsidR="00A168A8" w:rsidRPr="00C334EF" w:rsidRDefault="00A168A8" w:rsidP="00F72B84">
            <w:pPr>
              <w:jc w:val="center"/>
              <w:rPr>
                <w:rFonts w:cs="Arial"/>
                <w:b/>
                <w:bCs/>
                <w:sz w:val="20"/>
              </w:rPr>
            </w:pPr>
            <w:r w:rsidRPr="00C334EF">
              <w:rPr>
                <w:rFonts w:cs="Arial"/>
                <w:b/>
                <w:bCs/>
                <w:sz w:val="20"/>
              </w:rPr>
              <w:t>Č. vydání/</w:t>
            </w:r>
          </w:p>
          <w:p w:rsidR="00A168A8" w:rsidRPr="00C334EF" w:rsidRDefault="00A168A8" w:rsidP="00F72B84">
            <w:pPr>
              <w:jc w:val="center"/>
              <w:rPr>
                <w:rFonts w:cs="Arial"/>
                <w:b/>
                <w:bCs/>
                <w:sz w:val="20"/>
              </w:rPr>
            </w:pPr>
            <w:r>
              <w:rPr>
                <w:rFonts w:cs="Arial"/>
                <w:b/>
                <w:bCs/>
                <w:sz w:val="20"/>
              </w:rPr>
              <w:t>revize</w:t>
            </w:r>
          </w:p>
        </w:tc>
        <w:tc>
          <w:tcPr>
            <w:tcW w:w="1272" w:type="dxa"/>
            <w:vMerge w:val="restart"/>
            <w:noWrap/>
            <w:vAlign w:val="center"/>
          </w:tcPr>
          <w:p w:rsidR="00A168A8" w:rsidRPr="00C334EF" w:rsidRDefault="00A168A8" w:rsidP="00F72B84">
            <w:pPr>
              <w:jc w:val="center"/>
              <w:rPr>
                <w:rFonts w:cs="Arial"/>
                <w:b/>
                <w:bCs/>
                <w:sz w:val="20"/>
              </w:rPr>
            </w:pPr>
            <w:r>
              <w:rPr>
                <w:rFonts w:cs="Arial"/>
                <w:b/>
                <w:bCs/>
                <w:sz w:val="20"/>
              </w:rPr>
              <w:t xml:space="preserve">Platné </w:t>
            </w:r>
            <w:proofErr w:type="gramStart"/>
            <w:r>
              <w:rPr>
                <w:rFonts w:cs="Arial"/>
                <w:b/>
                <w:bCs/>
                <w:sz w:val="20"/>
              </w:rPr>
              <w:t>od</w:t>
            </w:r>
            <w:proofErr w:type="gramEnd"/>
          </w:p>
        </w:tc>
        <w:tc>
          <w:tcPr>
            <w:tcW w:w="2410" w:type="dxa"/>
            <w:noWrap/>
            <w:vAlign w:val="center"/>
          </w:tcPr>
          <w:p w:rsidR="00A168A8" w:rsidRPr="00C334EF" w:rsidRDefault="00A168A8" w:rsidP="00F72B84">
            <w:pPr>
              <w:jc w:val="center"/>
              <w:rPr>
                <w:rFonts w:cs="Arial"/>
                <w:b/>
                <w:bCs/>
                <w:sz w:val="20"/>
              </w:rPr>
            </w:pPr>
            <w:r w:rsidRPr="00C334EF">
              <w:rPr>
                <w:rFonts w:cs="Arial"/>
                <w:b/>
                <w:bCs/>
                <w:sz w:val="20"/>
              </w:rPr>
              <w:t>Zpracoval</w:t>
            </w:r>
          </w:p>
        </w:tc>
        <w:tc>
          <w:tcPr>
            <w:tcW w:w="2410" w:type="dxa"/>
            <w:noWrap/>
            <w:vAlign w:val="center"/>
          </w:tcPr>
          <w:p w:rsidR="00A168A8" w:rsidRPr="00C334EF" w:rsidRDefault="00A168A8" w:rsidP="00F72B84">
            <w:pPr>
              <w:jc w:val="center"/>
              <w:rPr>
                <w:rFonts w:cs="Arial"/>
                <w:b/>
                <w:bCs/>
                <w:sz w:val="20"/>
              </w:rPr>
            </w:pPr>
            <w:r w:rsidRPr="00C334EF">
              <w:rPr>
                <w:rFonts w:cs="Arial"/>
                <w:b/>
                <w:bCs/>
                <w:sz w:val="20"/>
              </w:rPr>
              <w:t>Zrevidoval</w:t>
            </w:r>
          </w:p>
        </w:tc>
        <w:tc>
          <w:tcPr>
            <w:tcW w:w="2126" w:type="dxa"/>
            <w:noWrap/>
            <w:vAlign w:val="center"/>
          </w:tcPr>
          <w:p w:rsidR="00A168A8" w:rsidRPr="00C334EF" w:rsidRDefault="00A168A8" w:rsidP="00F72B84">
            <w:pPr>
              <w:jc w:val="center"/>
              <w:rPr>
                <w:rFonts w:cs="Arial"/>
                <w:b/>
                <w:bCs/>
                <w:sz w:val="20"/>
              </w:rPr>
            </w:pPr>
            <w:r w:rsidRPr="00C334EF">
              <w:rPr>
                <w:rFonts w:cs="Arial"/>
                <w:b/>
                <w:bCs/>
                <w:sz w:val="20"/>
              </w:rPr>
              <w:t>Schválil</w:t>
            </w:r>
          </w:p>
        </w:tc>
      </w:tr>
      <w:tr w:rsidR="00A168A8" w:rsidRPr="00647662" w:rsidTr="00193838">
        <w:trPr>
          <w:trHeight w:val="242"/>
        </w:trPr>
        <w:tc>
          <w:tcPr>
            <w:tcW w:w="1280" w:type="dxa"/>
            <w:vMerge/>
            <w:vAlign w:val="center"/>
          </w:tcPr>
          <w:p w:rsidR="00A168A8" w:rsidRPr="00C334EF" w:rsidRDefault="00A168A8" w:rsidP="00F72B84">
            <w:pPr>
              <w:jc w:val="center"/>
              <w:rPr>
                <w:rFonts w:cs="Arial"/>
                <w:b/>
                <w:bCs/>
                <w:sz w:val="20"/>
              </w:rPr>
            </w:pPr>
          </w:p>
        </w:tc>
        <w:tc>
          <w:tcPr>
            <w:tcW w:w="1272" w:type="dxa"/>
            <w:vMerge/>
            <w:vAlign w:val="center"/>
          </w:tcPr>
          <w:p w:rsidR="00A168A8" w:rsidRPr="00C334EF" w:rsidRDefault="00A168A8" w:rsidP="00F72B84">
            <w:pPr>
              <w:jc w:val="center"/>
              <w:rPr>
                <w:rFonts w:cs="Arial"/>
                <w:b/>
                <w:bCs/>
                <w:sz w:val="20"/>
              </w:rPr>
            </w:pPr>
          </w:p>
        </w:tc>
        <w:tc>
          <w:tcPr>
            <w:tcW w:w="2410" w:type="dxa"/>
            <w:noWrap/>
            <w:vAlign w:val="center"/>
          </w:tcPr>
          <w:p w:rsidR="00A168A8" w:rsidRPr="00C334EF" w:rsidRDefault="00A168A8" w:rsidP="00F72B84">
            <w:pPr>
              <w:jc w:val="center"/>
              <w:rPr>
                <w:rFonts w:cs="Arial"/>
                <w:b/>
                <w:bCs/>
                <w:sz w:val="20"/>
              </w:rPr>
            </w:pPr>
            <w:r w:rsidRPr="00C334EF">
              <w:rPr>
                <w:rFonts w:cs="Arial"/>
                <w:b/>
                <w:bCs/>
                <w:sz w:val="20"/>
              </w:rPr>
              <w:t>jméno</w:t>
            </w:r>
          </w:p>
        </w:tc>
        <w:tc>
          <w:tcPr>
            <w:tcW w:w="2410" w:type="dxa"/>
            <w:noWrap/>
            <w:vAlign w:val="center"/>
          </w:tcPr>
          <w:p w:rsidR="00A168A8" w:rsidRPr="00C334EF" w:rsidRDefault="00A168A8" w:rsidP="00F72B84">
            <w:pPr>
              <w:jc w:val="center"/>
              <w:rPr>
                <w:rFonts w:cs="Arial"/>
                <w:b/>
                <w:bCs/>
                <w:sz w:val="20"/>
              </w:rPr>
            </w:pPr>
            <w:r w:rsidRPr="00C334EF">
              <w:rPr>
                <w:rFonts w:cs="Arial"/>
                <w:b/>
                <w:bCs/>
                <w:sz w:val="20"/>
              </w:rPr>
              <w:t>jméno</w:t>
            </w:r>
          </w:p>
        </w:tc>
        <w:tc>
          <w:tcPr>
            <w:tcW w:w="2126" w:type="dxa"/>
            <w:noWrap/>
            <w:vAlign w:val="center"/>
          </w:tcPr>
          <w:p w:rsidR="00A168A8" w:rsidRPr="00C334EF" w:rsidRDefault="00A168A8" w:rsidP="00F72B84">
            <w:pPr>
              <w:jc w:val="center"/>
              <w:rPr>
                <w:rFonts w:cs="Arial"/>
                <w:b/>
                <w:bCs/>
                <w:sz w:val="20"/>
              </w:rPr>
            </w:pPr>
            <w:r w:rsidRPr="00C334EF">
              <w:rPr>
                <w:rFonts w:cs="Arial"/>
                <w:b/>
                <w:bCs/>
                <w:sz w:val="20"/>
              </w:rPr>
              <w:t>jméno</w:t>
            </w:r>
          </w:p>
        </w:tc>
      </w:tr>
      <w:tr w:rsidR="00A168A8" w:rsidRPr="00647662" w:rsidTr="00193838">
        <w:trPr>
          <w:trHeight w:val="493"/>
        </w:trPr>
        <w:tc>
          <w:tcPr>
            <w:tcW w:w="1280" w:type="dxa"/>
            <w:vAlign w:val="center"/>
          </w:tcPr>
          <w:p w:rsidR="00A168A8" w:rsidRPr="00C334EF" w:rsidRDefault="003A51D3" w:rsidP="002637E2">
            <w:pPr>
              <w:jc w:val="center"/>
              <w:rPr>
                <w:rFonts w:cs="Arial"/>
                <w:b/>
                <w:bCs/>
                <w:sz w:val="20"/>
              </w:rPr>
            </w:pPr>
            <w:r>
              <w:rPr>
                <w:rFonts w:cs="Arial"/>
                <w:b/>
                <w:bCs/>
                <w:sz w:val="20"/>
              </w:rPr>
              <w:t>9</w:t>
            </w:r>
          </w:p>
        </w:tc>
        <w:tc>
          <w:tcPr>
            <w:tcW w:w="1272" w:type="dxa"/>
            <w:noWrap/>
            <w:vAlign w:val="center"/>
          </w:tcPr>
          <w:p w:rsidR="00A168A8" w:rsidRPr="00A27DD4" w:rsidRDefault="00597B72" w:rsidP="00597B72">
            <w:pPr>
              <w:jc w:val="left"/>
              <w:rPr>
                <w:rFonts w:cs="Arial"/>
                <w:b/>
                <w:bCs/>
                <w:sz w:val="20"/>
                <w:highlight w:val="yellow"/>
              </w:rPr>
            </w:pPr>
            <w:r w:rsidRPr="00720E03">
              <w:rPr>
                <w:rFonts w:cs="Arial"/>
                <w:b/>
                <w:bCs/>
                <w:sz w:val="20"/>
              </w:rPr>
              <w:t>11</w:t>
            </w:r>
            <w:r w:rsidR="003C3F74" w:rsidRPr="00597B72">
              <w:rPr>
                <w:rFonts w:cs="Arial"/>
                <w:b/>
                <w:bCs/>
                <w:sz w:val="20"/>
              </w:rPr>
              <w:t xml:space="preserve">. </w:t>
            </w:r>
            <w:r w:rsidR="0040199F" w:rsidRPr="00720E03">
              <w:rPr>
                <w:rFonts w:cs="Arial"/>
                <w:b/>
                <w:bCs/>
                <w:sz w:val="20"/>
              </w:rPr>
              <w:t>11</w:t>
            </w:r>
            <w:r w:rsidR="003C3F74" w:rsidRPr="00597B72">
              <w:rPr>
                <w:rFonts w:cs="Arial"/>
                <w:b/>
                <w:bCs/>
                <w:sz w:val="20"/>
              </w:rPr>
              <w:t>. 201</w:t>
            </w:r>
            <w:r w:rsidR="006707A9" w:rsidRPr="00597B72">
              <w:rPr>
                <w:rFonts w:cs="Arial"/>
                <w:b/>
                <w:bCs/>
                <w:sz w:val="20"/>
              </w:rPr>
              <w:t>6</w:t>
            </w:r>
          </w:p>
        </w:tc>
        <w:tc>
          <w:tcPr>
            <w:tcW w:w="2410" w:type="dxa"/>
            <w:noWrap/>
          </w:tcPr>
          <w:p w:rsidR="00A168A8" w:rsidRDefault="00A168A8" w:rsidP="00F72B84">
            <w:pPr>
              <w:jc w:val="left"/>
              <w:rPr>
                <w:rFonts w:cs="Arial"/>
                <w:b/>
                <w:sz w:val="20"/>
              </w:rPr>
            </w:pPr>
            <w:r w:rsidRPr="00C334EF">
              <w:rPr>
                <w:rFonts w:cs="Arial"/>
                <w:b/>
                <w:sz w:val="20"/>
              </w:rPr>
              <w:t>V</w:t>
            </w:r>
            <w:r w:rsidR="000A416C">
              <w:rPr>
                <w:rFonts w:cs="Arial"/>
                <w:b/>
                <w:sz w:val="20"/>
              </w:rPr>
              <w:t>MR</w:t>
            </w:r>
          </w:p>
          <w:p w:rsidR="006D1645" w:rsidRPr="00C334EF" w:rsidRDefault="006D1645" w:rsidP="00F72B84">
            <w:pPr>
              <w:jc w:val="left"/>
              <w:rPr>
                <w:rFonts w:cs="Arial"/>
                <w:b/>
                <w:sz w:val="20"/>
              </w:rPr>
            </w:pPr>
            <w:r>
              <w:rPr>
                <w:rFonts w:cs="Arial"/>
                <w:b/>
                <w:sz w:val="20"/>
              </w:rPr>
              <w:t>Mgr. Helena Mikanová</w:t>
            </w:r>
          </w:p>
        </w:tc>
        <w:tc>
          <w:tcPr>
            <w:tcW w:w="2410" w:type="dxa"/>
            <w:noWrap/>
          </w:tcPr>
          <w:p w:rsidR="00A168A8" w:rsidRDefault="00A168A8" w:rsidP="00F72B84">
            <w:pPr>
              <w:jc w:val="left"/>
              <w:rPr>
                <w:rFonts w:cs="Arial"/>
                <w:b/>
                <w:bCs/>
                <w:sz w:val="20"/>
              </w:rPr>
            </w:pPr>
            <w:r w:rsidRPr="00C334EF">
              <w:rPr>
                <w:rFonts w:cs="Arial"/>
                <w:b/>
                <w:bCs/>
                <w:sz w:val="20"/>
              </w:rPr>
              <w:t>VO</w:t>
            </w:r>
          </w:p>
          <w:p w:rsidR="006D1645" w:rsidRPr="00C334EF" w:rsidRDefault="008E4B8C" w:rsidP="00F72B84">
            <w:pPr>
              <w:jc w:val="left"/>
              <w:rPr>
                <w:rFonts w:cs="Arial"/>
                <w:b/>
                <w:bCs/>
                <w:sz w:val="20"/>
              </w:rPr>
            </w:pPr>
            <w:r>
              <w:rPr>
                <w:rFonts w:cs="Arial"/>
                <w:b/>
                <w:bCs/>
                <w:sz w:val="20"/>
              </w:rPr>
              <w:t>Mgr. Petra Lukšová</w:t>
            </w:r>
          </w:p>
        </w:tc>
        <w:tc>
          <w:tcPr>
            <w:tcW w:w="2126" w:type="dxa"/>
            <w:noWrap/>
          </w:tcPr>
          <w:p w:rsidR="00A168A8" w:rsidRDefault="00A168A8" w:rsidP="00F72B84">
            <w:pPr>
              <w:jc w:val="left"/>
              <w:rPr>
                <w:rFonts w:cs="Arial"/>
                <w:b/>
                <w:bCs/>
                <w:sz w:val="20"/>
              </w:rPr>
            </w:pPr>
            <w:r w:rsidRPr="00C334EF">
              <w:rPr>
                <w:rFonts w:cs="Arial"/>
                <w:b/>
                <w:bCs/>
                <w:sz w:val="20"/>
              </w:rPr>
              <w:t>ŘO </w:t>
            </w:r>
          </w:p>
          <w:p w:rsidR="006D1645" w:rsidRPr="00C334EF" w:rsidRDefault="006D1645" w:rsidP="00F72B84">
            <w:pPr>
              <w:jc w:val="left"/>
              <w:rPr>
                <w:rFonts w:cs="Arial"/>
                <w:b/>
                <w:bCs/>
                <w:sz w:val="20"/>
              </w:rPr>
            </w:pPr>
            <w:r>
              <w:rPr>
                <w:rFonts w:cs="Arial"/>
                <w:b/>
                <w:bCs/>
                <w:sz w:val="20"/>
              </w:rPr>
              <w:t>Mgr. Marek Kupsa</w:t>
            </w:r>
          </w:p>
        </w:tc>
      </w:tr>
    </w:tbl>
    <w:p w:rsidR="002C61F0" w:rsidRDefault="002C61F0" w:rsidP="002C61F0">
      <w:pPr>
        <w:pStyle w:val="Zkladntext"/>
        <w:spacing w:before="120"/>
        <w:rPr>
          <w:rFonts w:cs="Arial"/>
          <w:szCs w:val="22"/>
          <w:lang w:val="cs-CZ"/>
        </w:rPr>
      </w:pPr>
    </w:p>
    <w:p w:rsidR="002C3EA9" w:rsidRDefault="002C3EA9" w:rsidP="002C61F0">
      <w:pPr>
        <w:pStyle w:val="Zkladntext"/>
        <w:spacing w:before="120"/>
        <w:rPr>
          <w:rFonts w:cs="Arial"/>
          <w:szCs w:val="22"/>
          <w:lang w:val="cs-CZ"/>
        </w:rPr>
      </w:pPr>
      <w:r>
        <w:rPr>
          <w:rFonts w:cs="Arial"/>
          <w:szCs w:val="22"/>
          <w:lang w:val="cs-CZ"/>
        </w:rPr>
        <w:t>Evidence revize Pravidel pro žadatele a příjemce v</w:t>
      </w:r>
      <w:r w:rsidR="009B1475">
        <w:rPr>
          <w:rFonts w:cs="Arial"/>
          <w:szCs w:val="22"/>
          <w:lang w:val="cs-CZ"/>
        </w:rPr>
        <w:t> </w:t>
      </w:r>
      <w:r>
        <w:rPr>
          <w:rFonts w:cs="Arial"/>
          <w:szCs w:val="22"/>
          <w:lang w:val="cs-CZ"/>
        </w:rPr>
        <w:t>OPTP</w:t>
      </w:r>
    </w:p>
    <w:tbl>
      <w:tblPr>
        <w:tblW w:w="9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706"/>
        <w:gridCol w:w="1707"/>
        <w:gridCol w:w="1612"/>
        <w:gridCol w:w="1382"/>
        <w:gridCol w:w="1542"/>
        <w:gridCol w:w="1537"/>
      </w:tblGrid>
      <w:tr w:rsidR="009B1475" w:rsidRPr="00C326C8" w:rsidTr="00BE4F15">
        <w:trPr>
          <w:trHeight w:hRule="exact" w:val="436"/>
          <w:tblHeader/>
          <w:jc w:val="center"/>
        </w:trPr>
        <w:tc>
          <w:tcPr>
            <w:tcW w:w="706" w:type="dxa"/>
            <w:vMerge w:val="restart"/>
            <w:tcBorders>
              <w:top w:val="single" w:sz="4" w:space="0" w:color="auto"/>
              <w:left w:val="single" w:sz="4" w:space="0" w:color="auto"/>
              <w:bottom w:val="single" w:sz="4" w:space="0" w:color="auto"/>
              <w:right w:val="single" w:sz="4" w:space="0" w:color="auto"/>
            </w:tcBorders>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b/>
                <w:sz w:val="20"/>
              </w:rPr>
            </w:pPr>
            <w:r w:rsidRPr="004E09F0">
              <w:rPr>
                <w:rFonts w:cs="Arial"/>
                <w:b/>
                <w:sz w:val="20"/>
              </w:rPr>
              <w:t xml:space="preserve">Revize </w:t>
            </w:r>
            <w:r>
              <w:rPr>
                <w:rFonts w:cs="Arial"/>
                <w:b/>
                <w:sz w:val="20"/>
              </w:rPr>
              <w:t>č.</w:t>
            </w:r>
          </w:p>
        </w:tc>
        <w:tc>
          <w:tcPr>
            <w:tcW w:w="706" w:type="dxa"/>
            <w:vMerge w:val="restart"/>
            <w:tcBorders>
              <w:top w:val="single" w:sz="4" w:space="0" w:color="auto"/>
              <w:left w:val="single" w:sz="4" w:space="0" w:color="auto"/>
              <w:bottom w:val="single" w:sz="4" w:space="0" w:color="auto"/>
              <w:right w:val="single" w:sz="4" w:space="0" w:color="auto"/>
            </w:tcBorders>
            <w:vAlign w:val="center"/>
          </w:tcPr>
          <w:p w:rsidR="009B1475" w:rsidRPr="004E09F0" w:rsidRDefault="009B1475" w:rsidP="00734505">
            <w:pPr>
              <w:tabs>
                <w:tab w:val="num" w:pos="0"/>
                <w:tab w:val="left" w:pos="2666"/>
                <w:tab w:val="left" w:pos="5223"/>
              </w:tabs>
              <w:autoSpaceDE w:val="0"/>
              <w:autoSpaceDN w:val="0"/>
              <w:adjustRightInd w:val="0"/>
              <w:spacing w:before="60"/>
              <w:ind w:right="74"/>
              <w:jc w:val="center"/>
              <w:rPr>
                <w:rFonts w:cs="Arial"/>
                <w:b/>
                <w:sz w:val="20"/>
              </w:rPr>
            </w:pPr>
            <w:r w:rsidRPr="004E09F0">
              <w:rPr>
                <w:rFonts w:cs="Arial"/>
                <w:b/>
                <w:sz w:val="20"/>
              </w:rPr>
              <w:t xml:space="preserve">Verze </w:t>
            </w:r>
            <w:r>
              <w:rPr>
                <w:rFonts w:cs="Arial"/>
                <w:b/>
                <w:sz w:val="20"/>
              </w:rPr>
              <w:t>PŽP</w:t>
            </w:r>
          </w:p>
        </w:tc>
        <w:tc>
          <w:tcPr>
            <w:tcW w:w="1707" w:type="dxa"/>
            <w:vMerge w:val="restart"/>
            <w:tcBorders>
              <w:top w:val="single" w:sz="4" w:space="0" w:color="auto"/>
              <w:left w:val="single" w:sz="4" w:space="0" w:color="auto"/>
              <w:bottom w:val="single" w:sz="4" w:space="0" w:color="auto"/>
              <w:right w:val="single" w:sz="4" w:space="0" w:color="auto"/>
            </w:tcBorders>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b/>
                <w:sz w:val="20"/>
              </w:rPr>
            </w:pPr>
            <w:r>
              <w:rPr>
                <w:rFonts w:cs="Arial"/>
                <w:b/>
                <w:sz w:val="20"/>
              </w:rPr>
              <w:t>Předmět</w:t>
            </w:r>
            <w:r w:rsidRPr="004E09F0">
              <w:rPr>
                <w:rFonts w:cs="Arial"/>
                <w:b/>
                <w:sz w:val="20"/>
              </w:rPr>
              <w:t xml:space="preserve"> </w:t>
            </w:r>
            <w:r>
              <w:rPr>
                <w:rFonts w:cs="Arial"/>
                <w:b/>
                <w:sz w:val="20"/>
              </w:rPr>
              <w:t>revize</w:t>
            </w:r>
          </w:p>
        </w:tc>
        <w:tc>
          <w:tcPr>
            <w:tcW w:w="1612" w:type="dxa"/>
            <w:vMerge w:val="restart"/>
            <w:tcBorders>
              <w:top w:val="single" w:sz="4" w:space="0" w:color="auto"/>
              <w:left w:val="single" w:sz="4" w:space="0" w:color="auto"/>
              <w:bottom w:val="single" w:sz="4" w:space="0" w:color="auto"/>
              <w:right w:val="single" w:sz="4" w:space="0" w:color="auto"/>
            </w:tcBorders>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b/>
                <w:sz w:val="20"/>
              </w:rPr>
            </w:pPr>
            <w:r w:rsidRPr="004E09F0">
              <w:rPr>
                <w:rFonts w:cs="Arial"/>
                <w:b/>
                <w:sz w:val="20"/>
              </w:rPr>
              <w:t xml:space="preserve">Důvod </w:t>
            </w:r>
            <w:r>
              <w:rPr>
                <w:rFonts w:cs="Arial"/>
                <w:b/>
                <w:sz w:val="20"/>
              </w:rPr>
              <w:t>revize</w:t>
            </w:r>
          </w:p>
        </w:tc>
        <w:tc>
          <w:tcPr>
            <w:tcW w:w="1382" w:type="dxa"/>
            <w:vMerge w:val="restart"/>
            <w:tcBorders>
              <w:top w:val="single" w:sz="4" w:space="0" w:color="auto"/>
              <w:left w:val="single" w:sz="4" w:space="0" w:color="auto"/>
              <w:bottom w:val="single" w:sz="4" w:space="0" w:color="auto"/>
              <w:right w:val="single" w:sz="4" w:space="0" w:color="auto"/>
            </w:tcBorders>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b/>
                <w:sz w:val="20"/>
              </w:rPr>
            </w:pPr>
            <w:r>
              <w:rPr>
                <w:rFonts w:cs="Arial"/>
                <w:b/>
                <w:sz w:val="20"/>
              </w:rPr>
              <w:t>Datum vydání</w:t>
            </w:r>
          </w:p>
        </w:tc>
        <w:tc>
          <w:tcPr>
            <w:tcW w:w="3079" w:type="dxa"/>
            <w:gridSpan w:val="2"/>
            <w:tcBorders>
              <w:top w:val="single" w:sz="4" w:space="0" w:color="auto"/>
              <w:left w:val="single" w:sz="4" w:space="0" w:color="auto"/>
              <w:bottom w:val="single" w:sz="4" w:space="0" w:color="auto"/>
              <w:right w:val="single" w:sz="4" w:space="0" w:color="auto"/>
            </w:tcBorders>
            <w:vAlign w:val="center"/>
          </w:tcPr>
          <w:p w:rsidR="009B1475" w:rsidRPr="004E09F0" w:rsidRDefault="009B1475" w:rsidP="00734505">
            <w:pPr>
              <w:tabs>
                <w:tab w:val="num" w:pos="357"/>
                <w:tab w:val="left" w:pos="2666"/>
                <w:tab w:val="left" w:pos="5223"/>
              </w:tabs>
              <w:autoSpaceDE w:val="0"/>
              <w:autoSpaceDN w:val="0"/>
              <w:adjustRightInd w:val="0"/>
              <w:spacing w:before="60"/>
              <w:ind w:left="357" w:right="74" w:hanging="357"/>
              <w:jc w:val="center"/>
              <w:rPr>
                <w:rFonts w:cs="Arial"/>
                <w:b/>
                <w:sz w:val="20"/>
              </w:rPr>
            </w:pPr>
            <w:r w:rsidRPr="004E09F0">
              <w:rPr>
                <w:rFonts w:cs="Arial"/>
                <w:b/>
                <w:sz w:val="20"/>
              </w:rPr>
              <w:t>Účinnost</w:t>
            </w:r>
          </w:p>
        </w:tc>
      </w:tr>
      <w:tr w:rsidR="009B1475" w:rsidRPr="00C326C8" w:rsidTr="00BE4F15">
        <w:trPr>
          <w:trHeight w:hRule="exact" w:val="436"/>
          <w:tblHeader/>
          <w:jc w:val="center"/>
        </w:trPr>
        <w:tc>
          <w:tcPr>
            <w:tcW w:w="706" w:type="dxa"/>
            <w:vMerge/>
            <w:vAlign w:val="center"/>
          </w:tcPr>
          <w:p w:rsidR="009B1475" w:rsidRPr="004E09F0" w:rsidRDefault="009B1475" w:rsidP="00734505">
            <w:pPr>
              <w:tabs>
                <w:tab w:val="num" w:pos="357"/>
                <w:tab w:val="left" w:pos="2666"/>
                <w:tab w:val="left" w:pos="5223"/>
              </w:tabs>
              <w:autoSpaceDE w:val="0"/>
              <w:autoSpaceDN w:val="0"/>
              <w:adjustRightInd w:val="0"/>
              <w:spacing w:before="60"/>
              <w:ind w:left="357" w:right="74" w:hanging="357"/>
              <w:jc w:val="center"/>
              <w:rPr>
                <w:rFonts w:cs="Arial"/>
                <w:b/>
                <w:sz w:val="20"/>
              </w:rPr>
            </w:pPr>
          </w:p>
        </w:tc>
        <w:tc>
          <w:tcPr>
            <w:tcW w:w="706" w:type="dxa"/>
            <w:vMerge/>
            <w:vAlign w:val="center"/>
          </w:tcPr>
          <w:p w:rsidR="009B1475" w:rsidRPr="004E09F0" w:rsidRDefault="009B1475" w:rsidP="00734505">
            <w:pPr>
              <w:tabs>
                <w:tab w:val="num" w:pos="357"/>
                <w:tab w:val="left" w:pos="2666"/>
                <w:tab w:val="left" w:pos="5223"/>
              </w:tabs>
              <w:autoSpaceDE w:val="0"/>
              <w:autoSpaceDN w:val="0"/>
              <w:adjustRightInd w:val="0"/>
              <w:spacing w:before="60"/>
              <w:ind w:left="357" w:right="74" w:hanging="357"/>
              <w:jc w:val="center"/>
              <w:rPr>
                <w:rFonts w:cs="Arial"/>
                <w:b/>
                <w:sz w:val="20"/>
              </w:rPr>
            </w:pPr>
          </w:p>
        </w:tc>
        <w:tc>
          <w:tcPr>
            <w:tcW w:w="1707" w:type="dxa"/>
            <w:vMerge/>
            <w:vAlign w:val="center"/>
          </w:tcPr>
          <w:p w:rsidR="009B1475" w:rsidRPr="004E09F0" w:rsidRDefault="009B1475" w:rsidP="00734505">
            <w:pPr>
              <w:tabs>
                <w:tab w:val="num" w:pos="357"/>
                <w:tab w:val="left" w:pos="2666"/>
                <w:tab w:val="left" w:pos="5223"/>
              </w:tabs>
              <w:autoSpaceDE w:val="0"/>
              <w:autoSpaceDN w:val="0"/>
              <w:adjustRightInd w:val="0"/>
              <w:spacing w:before="60"/>
              <w:ind w:left="357" w:right="74" w:hanging="357"/>
              <w:jc w:val="center"/>
              <w:rPr>
                <w:rFonts w:cs="Arial"/>
                <w:b/>
                <w:sz w:val="20"/>
              </w:rPr>
            </w:pPr>
          </w:p>
        </w:tc>
        <w:tc>
          <w:tcPr>
            <w:tcW w:w="1612" w:type="dxa"/>
            <w:vMerge/>
            <w:vAlign w:val="center"/>
          </w:tcPr>
          <w:p w:rsidR="009B1475" w:rsidRPr="004E09F0" w:rsidRDefault="009B1475" w:rsidP="00734505">
            <w:pPr>
              <w:tabs>
                <w:tab w:val="num" w:pos="284"/>
                <w:tab w:val="num" w:pos="357"/>
                <w:tab w:val="left" w:pos="2666"/>
                <w:tab w:val="left" w:pos="5223"/>
              </w:tabs>
              <w:autoSpaceDE w:val="0"/>
              <w:autoSpaceDN w:val="0"/>
              <w:adjustRightInd w:val="0"/>
              <w:spacing w:before="60"/>
              <w:ind w:left="357" w:right="74" w:hanging="357"/>
              <w:contextualSpacing/>
              <w:jc w:val="center"/>
              <w:rPr>
                <w:rFonts w:cs="Arial"/>
                <w:b/>
                <w:sz w:val="20"/>
              </w:rPr>
            </w:pPr>
          </w:p>
        </w:tc>
        <w:tc>
          <w:tcPr>
            <w:tcW w:w="1382" w:type="dxa"/>
            <w:vMerge/>
          </w:tcPr>
          <w:p w:rsidR="009B1475" w:rsidRPr="004E09F0" w:rsidRDefault="009B1475" w:rsidP="00734505">
            <w:pPr>
              <w:tabs>
                <w:tab w:val="num" w:pos="284"/>
                <w:tab w:val="num" w:pos="357"/>
                <w:tab w:val="left" w:pos="2666"/>
                <w:tab w:val="left" w:pos="5223"/>
              </w:tabs>
              <w:autoSpaceDE w:val="0"/>
              <w:autoSpaceDN w:val="0"/>
              <w:adjustRightInd w:val="0"/>
              <w:spacing w:before="60"/>
              <w:ind w:left="357" w:right="74" w:hanging="357"/>
              <w:contextualSpacing/>
              <w:jc w:val="center"/>
              <w:rPr>
                <w:rFonts w:cs="Arial"/>
                <w:b/>
                <w:sz w:val="20"/>
              </w:rPr>
            </w:pPr>
          </w:p>
        </w:tc>
        <w:tc>
          <w:tcPr>
            <w:tcW w:w="1542" w:type="dxa"/>
            <w:vAlign w:val="center"/>
          </w:tcPr>
          <w:p w:rsidR="009B1475" w:rsidRPr="004E09F0" w:rsidRDefault="009B1475" w:rsidP="00734505">
            <w:pPr>
              <w:tabs>
                <w:tab w:val="num" w:pos="284"/>
                <w:tab w:val="num" w:pos="357"/>
                <w:tab w:val="left" w:pos="2666"/>
                <w:tab w:val="left" w:pos="5223"/>
              </w:tabs>
              <w:autoSpaceDE w:val="0"/>
              <w:autoSpaceDN w:val="0"/>
              <w:adjustRightInd w:val="0"/>
              <w:spacing w:before="60"/>
              <w:ind w:left="357" w:right="74" w:hanging="357"/>
              <w:contextualSpacing/>
              <w:jc w:val="center"/>
              <w:rPr>
                <w:rFonts w:cs="Arial"/>
                <w:b/>
                <w:sz w:val="20"/>
              </w:rPr>
            </w:pPr>
            <w:r w:rsidRPr="004E09F0">
              <w:rPr>
                <w:rFonts w:cs="Arial"/>
                <w:b/>
                <w:sz w:val="20"/>
              </w:rPr>
              <w:t>Od</w:t>
            </w:r>
            <w:r>
              <w:rPr>
                <w:rFonts w:cs="Arial"/>
                <w:b/>
                <w:sz w:val="20"/>
              </w:rPr>
              <w:t>*</w:t>
            </w:r>
          </w:p>
        </w:tc>
        <w:tc>
          <w:tcPr>
            <w:tcW w:w="1537" w:type="dxa"/>
            <w:vAlign w:val="center"/>
          </w:tcPr>
          <w:p w:rsidR="009B1475" w:rsidRPr="004E09F0" w:rsidRDefault="009B1475" w:rsidP="00734505">
            <w:pPr>
              <w:tabs>
                <w:tab w:val="num" w:pos="284"/>
                <w:tab w:val="num" w:pos="357"/>
                <w:tab w:val="left" w:pos="2666"/>
                <w:tab w:val="left" w:pos="5223"/>
              </w:tabs>
              <w:autoSpaceDE w:val="0"/>
              <w:autoSpaceDN w:val="0"/>
              <w:adjustRightInd w:val="0"/>
              <w:spacing w:before="60"/>
              <w:ind w:left="357" w:right="74" w:hanging="357"/>
              <w:contextualSpacing/>
              <w:jc w:val="center"/>
              <w:rPr>
                <w:rFonts w:cs="Arial"/>
                <w:b/>
                <w:sz w:val="20"/>
              </w:rPr>
            </w:pPr>
            <w:proofErr w:type="gramStart"/>
            <w:r w:rsidRPr="004E09F0">
              <w:rPr>
                <w:rFonts w:cs="Arial"/>
                <w:b/>
                <w:sz w:val="20"/>
              </w:rPr>
              <w:t>Do</w:t>
            </w:r>
            <w:proofErr w:type="gramEnd"/>
          </w:p>
        </w:tc>
      </w:tr>
      <w:tr w:rsidR="009B1475" w:rsidRPr="00C326C8" w:rsidTr="00BE4F15">
        <w:trPr>
          <w:trHeight w:val="426"/>
          <w:jc w:val="center"/>
        </w:trPr>
        <w:tc>
          <w:tcPr>
            <w:tcW w:w="706" w:type="dxa"/>
            <w:vMerge w:val="restart"/>
            <w:vAlign w:val="center"/>
          </w:tcPr>
          <w:p w:rsidR="009B1475" w:rsidRPr="004E09F0"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w:t>
            </w:r>
          </w:p>
        </w:tc>
        <w:tc>
          <w:tcPr>
            <w:tcW w:w="706" w:type="dxa"/>
            <w:vMerge w:val="restart"/>
            <w:vAlign w:val="center"/>
          </w:tcPr>
          <w:p w:rsidR="009B1475" w:rsidRPr="004E09F0" w:rsidRDefault="009B1475" w:rsidP="009B1475">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1/1</w:t>
            </w:r>
          </w:p>
        </w:tc>
        <w:tc>
          <w:tcPr>
            <w:tcW w:w="1707" w:type="dxa"/>
            <w:vAlign w:val="center"/>
          </w:tcPr>
          <w:p w:rsidR="009B1475" w:rsidRPr="004E09F0" w:rsidRDefault="009B1475" w:rsidP="0073450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Celý dokument</w:t>
            </w:r>
          </w:p>
        </w:tc>
        <w:tc>
          <w:tcPr>
            <w:tcW w:w="1612" w:type="dxa"/>
            <w:vMerge w:val="restart"/>
            <w:vAlign w:val="center"/>
          </w:tcPr>
          <w:p w:rsidR="009B1475" w:rsidRPr="004E09F0" w:rsidRDefault="009B1475" w:rsidP="00734505">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 (např. aktualizace Metodických pokynů NOK, úprava procesů na ŘO OPTP)</w:t>
            </w:r>
          </w:p>
        </w:tc>
        <w:tc>
          <w:tcPr>
            <w:tcW w:w="1382" w:type="dxa"/>
            <w:vMerge w:val="restart"/>
            <w:vAlign w:val="center"/>
          </w:tcPr>
          <w:p w:rsidR="009B1475" w:rsidRPr="00563E66" w:rsidRDefault="009B1475" w:rsidP="009B1475">
            <w:pPr>
              <w:tabs>
                <w:tab w:val="num" w:pos="357"/>
                <w:tab w:val="left" w:pos="2666"/>
                <w:tab w:val="left" w:pos="5223"/>
              </w:tabs>
              <w:autoSpaceDE w:val="0"/>
              <w:autoSpaceDN w:val="0"/>
              <w:adjustRightInd w:val="0"/>
              <w:spacing w:before="60"/>
              <w:jc w:val="center"/>
              <w:rPr>
                <w:rFonts w:cs="Arial"/>
                <w:sz w:val="20"/>
              </w:rPr>
            </w:pPr>
            <w:r>
              <w:rPr>
                <w:rFonts w:cs="Arial"/>
                <w:sz w:val="20"/>
              </w:rPr>
              <w:t>14</w:t>
            </w:r>
            <w:r w:rsidRPr="00563E66">
              <w:rPr>
                <w:rFonts w:cs="Arial"/>
                <w:sz w:val="20"/>
              </w:rPr>
              <w:t xml:space="preserve">. </w:t>
            </w:r>
            <w:r>
              <w:rPr>
                <w:rFonts w:cs="Arial"/>
                <w:sz w:val="20"/>
              </w:rPr>
              <w:t>08</w:t>
            </w:r>
            <w:r w:rsidRPr="00563E66">
              <w:rPr>
                <w:rFonts w:cs="Arial"/>
                <w:sz w:val="20"/>
              </w:rPr>
              <w:t>. 2015</w:t>
            </w:r>
          </w:p>
        </w:tc>
        <w:tc>
          <w:tcPr>
            <w:tcW w:w="1542" w:type="dxa"/>
            <w:vMerge w:val="restart"/>
            <w:vAlign w:val="center"/>
          </w:tcPr>
          <w:p w:rsidR="009B1475" w:rsidRPr="00563E66" w:rsidRDefault="009B1475" w:rsidP="00734505">
            <w:pPr>
              <w:tabs>
                <w:tab w:val="num" w:pos="357"/>
                <w:tab w:val="left" w:pos="2666"/>
                <w:tab w:val="left" w:pos="5223"/>
              </w:tabs>
              <w:autoSpaceDE w:val="0"/>
              <w:autoSpaceDN w:val="0"/>
              <w:adjustRightInd w:val="0"/>
              <w:spacing w:before="60"/>
              <w:jc w:val="center"/>
              <w:rPr>
                <w:rFonts w:cs="Arial"/>
                <w:sz w:val="20"/>
              </w:rPr>
            </w:pPr>
            <w:r>
              <w:rPr>
                <w:rFonts w:cs="Arial"/>
                <w:sz w:val="20"/>
              </w:rPr>
              <w:t>14</w:t>
            </w:r>
            <w:r w:rsidRPr="00563E66">
              <w:rPr>
                <w:rFonts w:cs="Arial"/>
                <w:sz w:val="20"/>
              </w:rPr>
              <w:t xml:space="preserve">. </w:t>
            </w:r>
            <w:r>
              <w:rPr>
                <w:rFonts w:cs="Arial"/>
                <w:sz w:val="20"/>
              </w:rPr>
              <w:t>08</w:t>
            </w:r>
            <w:r w:rsidRPr="00563E66">
              <w:rPr>
                <w:rFonts w:cs="Arial"/>
                <w:sz w:val="20"/>
              </w:rPr>
              <w:t>. 2015</w:t>
            </w:r>
          </w:p>
        </w:tc>
        <w:tc>
          <w:tcPr>
            <w:tcW w:w="1537" w:type="dxa"/>
            <w:vMerge w:val="restart"/>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sz w:val="20"/>
              </w:rPr>
            </w:pPr>
            <w:r>
              <w:rPr>
                <w:rFonts w:cs="Arial"/>
                <w:sz w:val="20"/>
              </w:rPr>
              <w:t>05. 10. 2015</w:t>
            </w:r>
          </w:p>
        </w:tc>
      </w:tr>
      <w:tr w:rsidR="009B1475" w:rsidRPr="00C326C8" w:rsidTr="00BE4F15">
        <w:trPr>
          <w:trHeight w:hRule="exact" w:val="426"/>
          <w:jc w:val="center"/>
        </w:trPr>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3c</w:t>
            </w:r>
          </w:p>
        </w:tc>
        <w:tc>
          <w:tcPr>
            <w:tcW w:w="1612" w:type="dxa"/>
            <w:vMerge/>
          </w:tcPr>
          <w:p w:rsidR="009B1475" w:rsidRDefault="009B1475" w:rsidP="00734505">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9B1475"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9B1475" w:rsidRPr="00BC325B"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sz w:val="20"/>
              </w:rPr>
            </w:pPr>
          </w:p>
        </w:tc>
      </w:tr>
      <w:tr w:rsidR="009B1475" w:rsidRPr="00C326C8" w:rsidTr="00BE4F15">
        <w:trPr>
          <w:trHeight w:hRule="exact" w:val="426"/>
          <w:jc w:val="center"/>
        </w:trPr>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3d</w:t>
            </w:r>
          </w:p>
        </w:tc>
        <w:tc>
          <w:tcPr>
            <w:tcW w:w="1612" w:type="dxa"/>
            <w:vMerge/>
          </w:tcPr>
          <w:p w:rsidR="009B1475" w:rsidRDefault="009B1475" w:rsidP="00734505">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9B1475"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9B1475" w:rsidRPr="00BC325B"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sz w:val="20"/>
              </w:rPr>
            </w:pPr>
          </w:p>
        </w:tc>
      </w:tr>
      <w:tr w:rsidR="009B1475" w:rsidRPr="00C326C8" w:rsidTr="00BE4F15">
        <w:trPr>
          <w:trHeight w:hRule="exact" w:val="426"/>
          <w:jc w:val="center"/>
        </w:trPr>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3e</w:t>
            </w:r>
          </w:p>
        </w:tc>
        <w:tc>
          <w:tcPr>
            <w:tcW w:w="1612" w:type="dxa"/>
            <w:vMerge/>
          </w:tcPr>
          <w:p w:rsidR="009B1475" w:rsidRDefault="009B1475" w:rsidP="00734505">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9B1475"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9B1475" w:rsidRPr="00BC325B"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sz w:val="20"/>
              </w:rPr>
            </w:pPr>
          </w:p>
        </w:tc>
      </w:tr>
      <w:tr w:rsidR="009B1475" w:rsidRPr="00C326C8" w:rsidTr="00BE4F15">
        <w:trPr>
          <w:trHeight w:val="210"/>
          <w:jc w:val="center"/>
        </w:trPr>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10</w:t>
            </w:r>
          </w:p>
        </w:tc>
        <w:tc>
          <w:tcPr>
            <w:tcW w:w="1612" w:type="dxa"/>
            <w:vMerge/>
          </w:tcPr>
          <w:p w:rsidR="009B1475" w:rsidRDefault="009B1475" w:rsidP="00734505">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9B1475"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9B1475" w:rsidRPr="00BC325B"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sz w:val="20"/>
              </w:rPr>
            </w:pPr>
          </w:p>
        </w:tc>
      </w:tr>
      <w:tr w:rsidR="009B1475" w:rsidRPr="00C326C8" w:rsidTr="00BE4F15">
        <w:trPr>
          <w:trHeight w:val="210"/>
          <w:jc w:val="center"/>
        </w:trPr>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10a</w:t>
            </w:r>
          </w:p>
        </w:tc>
        <w:tc>
          <w:tcPr>
            <w:tcW w:w="1612" w:type="dxa"/>
            <w:vMerge/>
          </w:tcPr>
          <w:p w:rsidR="009B1475" w:rsidRDefault="009B1475" w:rsidP="00734505">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9B1475"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9B1475" w:rsidRPr="00BC325B"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sz w:val="20"/>
              </w:rPr>
            </w:pPr>
          </w:p>
        </w:tc>
      </w:tr>
      <w:tr w:rsidR="009B1475" w:rsidRPr="00C326C8" w:rsidTr="00BE4F15">
        <w:trPr>
          <w:trHeight w:hRule="exact" w:val="411"/>
          <w:jc w:val="center"/>
        </w:trPr>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11</w:t>
            </w:r>
          </w:p>
        </w:tc>
        <w:tc>
          <w:tcPr>
            <w:tcW w:w="1612" w:type="dxa"/>
            <w:vMerge/>
          </w:tcPr>
          <w:p w:rsidR="009B1475" w:rsidRDefault="009B1475" w:rsidP="00734505">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9B1475"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9B1475" w:rsidRPr="00BC325B"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sz w:val="20"/>
              </w:rPr>
            </w:pPr>
          </w:p>
        </w:tc>
      </w:tr>
      <w:tr w:rsidR="00D80B15" w:rsidRPr="00C326C8" w:rsidTr="00BE4F15">
        <w:trPr>
          <w:trHeight w:val="426"/>
          <w:jc w:val="center"/>
        </w:trPr>
        <w:tc>
          <w:tcPr>
            <w:tcW w:w="706" w:type="dxa"/>
            <w:vMerge w:val="restart"/>
            <w:vAlign w:val="center"/>
          </w:tcPr>
          <w:p w:rsidR="00D80B15" w:rsidRPr="004E09F0" w:rsidRDefault="00866E41"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w:t>
            </w:r>
          </w:p>
        </w:tc>
        <w:tc>
          <w:tcPr>
            <w:tcW w:w="706" w:type="dxa"/>
            <w:vMerge w:val="restart"/>
            <w:vAlign w:val="center"/>
          </w:tcPr>
          <w:p w:rsidR="00D80B15" w:rsidRPr="004E09F0" w:rsidRDefault="00D80B15"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w:t>
            </w:r>
            <w:r w:rsidR="00866E41">
              <w:rPr>
                <w:rFonts w:cs="Arial"/>
                <w:sz w:val="20"/>
              </w:rPr>
              <w:t>2</w:t>
            </w:r>
          </w:p>
        </w:tc>
        <w:tc>
          <w:tcPr>
            <w:tcW w:w="1707" w:type="dxa"/>
            <w:vAlign w:val="center"/>
          </w:tcPr>
          <w:p w:rsidR="00D80B15" w:rsidRPr="004E09F0" w:rsidRDefault="00D80B15" w:rsidP="00F960E8">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Celý dokument</w:t>
            </w:r>
          </w:p>
        </w:tc>
        <w:tc>
          <w:tcPr>
            <w:tcW w:w="1612" w:type="dxa"/>
            <w:vMerge w:val="restart"/>
            <w:vAlign w:val="center"/>
          </w:tcPr>
          <w:p w:rsidR="00D80B15" w:rsidRPr="004E09F0" w:rsidRDefault="00D80B15" w:rsidP="009B1475">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 (např. úprava procesů na ŘO OPTP)</w:t>
            </w:r>
          </w:p>
        </w:tc>
        <w:tc>
          <w:tcPr>
            <w:tcW w:w="1382" w:type="dxa"/>
            <w:vMerge w:val="restart"/>
            <w:vAlign w:val="center"/>
          </w:tcPr>
          <w:p w:rsidR="00D80B15" w:rsidRPr="00563E66" w:rsidRDefault="00866E41" w:rsidP="00866E41">
            <w:pPr>
              <w:tabs>
                <w:tab w:val="num" w:pos="357"/>
                <w:tab w:val="left" w:pos="2666"/>
                <w:tab w:val="left" w:pos="5223"/>
              </w:tabs>
              <w:autoSpaceDE w:val="0"/>
              <w:autoSpaceDN w:val="0"/>
              <w:adjustRightInd w:val="0"/>
              <w:spacing w:before="60"/>
              <w:jc w:val="center"/>
              <w:rPr>
                <w:rFonts w:cs="Arial"/>
                <w:sz w:val="20"/>
              </w:rPr>
            </w:pPr>
            <w:r w:rsidRPr="00563E66">
              <w:rPr>
                <w:rFonts w:cs="Arial"/>
                <w:sz w:val="20"/>
              </w:rPr>
              <w:t>0</w:t>
            </w:r>
            <w:r w:rsidR="00C74E5F" w:rsidRPr="00A27DD4">
              <w:rPr>
                <w:rFonts w:cs="Arial"/>
                <w:sz w:val="20"/>
              </w:rPr>
              <w:t>6</w:t>
            </w:r>
            <w:r w:rsidR="00D80B15" w:rsidRPr="00563E66">
              <w:rPr>
                <w:rFonts w:cs="Arial"/>
                <w:sz w:val="20"/>
              </w:rPr>
              <w:t xml:space="preserve">. </w:t>
            </w:r>
            <w:r w:rsidRPr="00563E66">
              <w:rPr>
                <w:rFonts w:cs="Arial"/>
                <w:sz w:val="20"/>
              </w:rPr>
              <w:t>10</w:t>
            </w:r>
            <w:r w:rsidR="00D80B15" w:rsidRPr="00563E66">
              <w:rPr>
                <w:rFonts w:cs="Arial"/>
                <w:sz w:val="20"/>
              </w:rPr>
              <w:t>. 2015</w:t>
            </w:r>
          </w:p>
        </w:tc>
        <w:tc>
          <w:tcPr>
            <w:tcW w:w="1542" w:type="dxa"/>
            <w:vMerge w:val="restart"/>
            <w:vAlign w:val="center"/>
          </w:tcPr>
          <w:p w:rsidR="00D80B15" w:rsidRPr="00563E66" w:rsidRDefault="00866E41" w:rsidP="00866E41">
            <w:pPr>
              <w:tabs>
                <w:tab w:val="num" w:pos="357"/>
                <w:tab w:val="left" w:pos="2666"/>
                <w:tab w:val="left" w:pos="5223"/>
              </w:tabs>
              <w:autoSpaceDE w:val="0"/>
              <w:autoSpaceDN w:val="0"/>
              <w:adjustRightInd w:val="0"/>
              <w:spacing w:before="60"/>
              <w:jc w:val="center"/>
              <w:rPr>
                <w:rFonts w:cs="Arial"/>
                <w:sz w:val="20"/>
              </w:rPr>
            </w:pPr>
            <w:r w:rsidRPr="00563E66">
              <w:rPr>
                <w:rFonts w:cs="Arial"/>
                <w:sz w:val="20"/>
              </w:rPr>
              <w:t>0</w:t>
            </w:r>
            <w:r w:rsidR="00C74E5F" w:rsidRPr="00A27DD4">
              <w:rPr>
                <w:rFonts w:cs="Arial"/>
                <w:sz w:val="20"/>
              </w:rPr>
              <w:t>6</w:t>
            </w:r>
            <w:r w:rsidR="00D80B15" w:rsidRPr="00563E66">
              <w:rPr>
                <w:rFonts w:cs="Arial"/>
                <w:sz w:val="20"/>
              </w:rPr>
              <w:t xml:space="preserve">. </w:t>
            </w:r>
            <w:r w:rsidRPr="00563E66">
              <w:rPr>
                <w:rFonts w:cs="Arial"/>
                <w:sz w:val="20"/>
              </w:rPr>
              <w:t>10</w:t>
            </w:r>
            <w:r w:rsidR="00D80B15" w:rsidRPr="00563E66">
              <w:rPr>
                <w:rFonts w:cs="Arial"/>
                <w:sz w:val="20"/>
              </w:rPr>
              <w:t>. 2015</w:t>
            </w:r>
          </w:p>
        </w:tc>
        <w:tc>
          <w:tcPr>
            <w:tcW w:w="1537" w:type="dxa"/>
            <w:vAlign w:val="center"/>
          </w:tcPr>
          <w:p w:rsidR="00D80B15" w:rsidRPr="004E09F0" w:rsidRDefault="00F46D37" w:rsidP="00193838">
            <w:pPr>
              <w:tabs>
                <w:tab w:val="num" w:pos="357"/>
                <w:tab w:val="left" w:pos="2666"/>
                <w:tab w:val="left" w:pos="5223"/>
              </w:tabs>
              <w:autoSpaceDE w:val="0"/>
              <w:autoSpaceDN w:val="0"/>
              <w:adjustRightInd w:val="0"/>
              <w:spacing w:before="60"/>
              <w:jc w:val="center"/>
              <w:rPr>
                <w:rFonts w:cs="Arial"/>
                <w:sz w:val="20"/>
              </w:rPr>
            </w:pPr>
            <w:r>
              <w:rPr>
                <w:rFonts w:cs="Arial"/>
                <w:sz w:val="20"/>
              </w:rPr>
              <w:t>09. 02. 2016</w:t>
            </w:r>
          </w:p>
        </w:tc>
      </w:tr>
      <w:tr w:rsidR="00D80B15" w:rsidRPr="00C326C8" w:rsidTr="00BE4F15">
        <w:trPr>
          <w:trHeight w:hRule="exact" w:val="426"/>
          <w:jc w:val="center"/>
        </w:trPr>
        <w:tc>
          <w:tcPr>
            <w:tcW w:w="706" w:type="dxa"/>
            <w:vMerge/>
            <w:vAlign w:val="center"/>
          </w:tcPr>
          <w:p w:rsidR="00D80B15" w:rsidRDefault="00D80B15"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D80B15" w:rsidRDefault="00D80B15"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D80B15" w:rsidRDefault="00D80B15" w:rsidP="00A27DD4">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 xml:space="preserve">Příloha č. </w:t>
            </w:r>
            <w:r w:rsidR="00A27DD4">
              <w:rPr>
                <w:rFonts w:cs="Arial"/>
                <w:sz w:val="20"/>
              </w:rPr>
              <w:t>2</w:t>
            </w:r>
          </w:p>
        </w:tc>
        <w:tc>
          <w:tcPr>
            <w:tcW w:w="1612" w:type="dxa"/>
            <w:vMerge/>
          </w:tcPr>
          <w:p w:rsidR="00D80B15" w:rsidRDefault="00D80B15">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D80B15" w:rsidRDefault="00D80B15" w:rsidP="00711A3E">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D80B15" w:rsidRPr="00BC325B" w:rsidRDefault="00D80B15" w:rsidP="00293B91">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Align w:val="center"/>
          </w:tcPr>
          <w:p w:rsidR="00D80B15" w:rsidRPr="004E09F0" w:rsidRDefault="00D80B15">
            <w:pPr>
              <w:tabs>
                <w:tab w:val="num" w:pos="357"/>
                <w:tab w:val="left" w:pos="2666"/>
                <w:tab w:val="left" w:pos="5223"/>
              </w:tabs>
              <w:autoSpaceDE w:val="0"/>
              <w:autoSpaceDN w:val="0"/>
              <w:adjustRightInd w:val="0"/>
              <w:spacing w:before="60"/>
              <w:jc w:val="center"/>
              <w:rPr>
                <w:rFonts w:cs="Arial"/>
                <w:sz w:val="20"/>
              </w:rPr>
            </w:pPr>
          </w:p>
        </w:tc>
      </w:tr>
      <w:tr w:rsidR="00A27DD4" w:rsidRPr="00C326C8" w:rsidTr="00BE4F15">
        <w:trPr>
          <w:trHeight w:hRule="exact" w:val="1123"/>
          <w:jc w:val="center"/>
        </w:trPr>
        <w:tc>
          <w:tcPr>
            <w:tcW w:w="706" w:type="dxa"/>
            <w:vMerge/>
            <w:vAlign w:val="center"/>
          </w:tcPr>
          <w:p w:rsidR="00A27DD4" w:rsidRDefault="00A27DD4"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A27DD4" w:rsidRDefault="00A27DD4"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A27DD4" w:rsidRDefault="00A27DD4" w:rsidP="00BE4F15">
            <w:pPr>
              <w:tabs>
                <w:tab w:val="num" w:pos="40"/>
                <w:tab w:val="left" w:pos="2666"/>
                <w:tab w:val="left" w:pos="5223"/>
              </w:tabs>
              <w:autoSpaceDE w:val="0"/>
              <w:autoSpaceDN w:val="0"/>
              <w:adjustRightInd w:val="0"/>
              <w:spacing w:before="60"/>
              <w:ind w:right="74"/>
              <w:jc w:val="left"/>
              <w:rPr>
                <w:rFonts w:cs="Arial"/>
                <w:sz w:val="20"/>
              </w:rPr>
            </w:pPr>
            <w:r>
              <w:rPr>
                <w:rFonts w:cs="Arial"/>
                <w:sz w:val="20"/>
              </w:rPr>
              <w:t>Příloha č. 3c, 3d, 3e</w:t>
            </w:r>
          </w:p>
        </w:tc>
        <w:tc>
          <w:tcPr>
            <w:tcW w:w="1612" w:type="dxa"/>
            <w:vMerge/>
          </w:tcPr>
          <w:p w:rsidR="00A27DD4" w:rsidRDefault="00A27DD4">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A27DD4" w:rsidRDefault="00A27DD4" w:rsidP="00711A3E">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A27DD4" w:rsidRPr="00BC325B" w:rsidRDefault="00A27DD4" w:rsidP="00293B91">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Align w:val="center"/>
          </w:tcPr>
          <w:p w:rsidR="00A27DD4" w:rsidRPr="004E09F0" w:rsidRDefault="00F46D37" w:rsidP="00F46D37">
            <w:pPr>
              <w:tabs>
                <w:tab w:val="num" w:pos="357"/>
                <w:tab w:val="left" w:pos="2666"/>
                <w:tab w:val="left" w:pos="5223"/>
              </w:tabs>
              <w:autoSpaceDE w:val="0"/>
              <w:autoSpaceDN w:val="0"/>
              <w:adjustRightInd w:val="0"/>
              <w:spacing w:before="60"/>
              <w:jc w:val="center"/>
              <w:rPr>
                <w:rFonts w:cs="Arial"/>
                <w:sz w:val="20"/>
              </w:rPr>
            </w:pPr>
            <w:r>
              <w:rPr>
                <w:rFonts w:cs="Arial"/>
                <w:sz w:val="20"/>
              </w:rPr>
              <w:t>14. 12. 2015 (3e)</w:t>
            </w:r>
            <w:r>
              <w:rPr>
                <w:rFonts w:cs="Arial"/>
                <w:sz w:val="20"/>
              </w:rPr>
              <w:br/>
              <w:t xml:space="preserve"> 18. 12. 2015 (3c, 3d)</w:t>
            </w:r>
          </w:p>
        </w:tc>
      </w:tr>
      <w:tr w:rsidR="00A27DD4" w:rsidRPr="00C326C8" w:rsidTr="00BE4F15">
        <w:trPr>
          <w:trHeight w:hRule="exact" w:val="426"/>
          <w:jc w:val="center"/>
        </w:trPr>
        <w:tc>
          <w:tcPr>
            <w:tcW w:w="706" w:type="dxa"/>
            <w:vMerge/>
            <w:vAlign w:val="center"/>
          </w:tcPr>
          <w:p w:rsidR="00A27DD4" w:rsidRDefault="00A27DD4"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A27DD4" w:rsidRDefault="00A27DD4"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A27DD4" w:rsidRDefault="00A27DD4" w:rsidP="00A27DD4">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5</w:t>
            </w:r>
          </w:p>
        </w:tc>
        <w:tc>
          <w:tcPr>
            <w:tcW w:w="1612" w:type="dxa"/>
            <w:vMerge/>
          </w:tcPr>
          <w:p w:rsidR="00A27DD4" w:rsidRDefault="00A27DD4">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A27DD4" w:rsidRDefault="00A27DD4" w:rsidP="00711A3E">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A27DD4" w:rsidRPr="00BC325B" w:rsidRDefault="00A27DD4" w:rsidP="00293B91">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Align w:val="center"/>
          </w:tcPr>
          <w:p w:rsidR="00A27DD4" w:rsidRPr="004E09F0" w:rsidRDefault="00A27DD4">
            <w:pPr>
              <w:tabs>
                <w:tab w:val="num" w:pos="357"/>
                <w:tab w:val="left" w:pos="2666"/>
                <w:tab w:val="left" w:pos="5223"/>
              </w:tabs>
              <w:autoSpaceDE w:val="0"/>
              <w:autoSpaceDN w:val="0"/>
              <w:adjustRightInd w:val="0"/>
              <w:spacing w:before="60"/>
              <w:jc w:val="center"/>
              <w:rPr>
                <w:rFonts w:cs="Arial"/>
                <w:sz w:val="20"/>
              </w:rPr>
            </w:pPr>
          </w:p>
        </w:tc>
      </w:tr>
      <w:tr w:rsidR="00A27DD4" w:rsidRPr="00C326C8" w:rsidTr="00BE4F15">
        <w:trPr>
          <w:trHeight w:val="210"/>
          <w:jc w:val="center"/>
        </w:trPr>
        <w:tc>
          <w:tcPr>
            <w:tcW w:w="706" w:type="dxa"/>
            <w:vMerge/>
            <w:vAlign w:val="center"/>
          </w:tcPr>
          <w:p w:rsidR="00A27DD4" w:rsidRDefault="00A27DD4"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A27DD4" w:rsidRDefault="00A27DD4"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A27DD4" w:rsidRDefault="00A27DD4" w:rsidP="009B1475">
            <w:pPr>
              <w:tabs>
                <w:tab w:val="num" w:pos="40"/>
                <w:tab w:val="left" w:pos="2666"/>
                <w:tab w:val="left" w:pos="5223"/>
              </w:tabs>
              <w:autoSpaceDE w:val="0"/>
              <w:autoSpaceDN w:val="0"/>
              <w:adjustRightInd w:val="0"/>
              <w:spacing w:before="60"/>
              <w:ind w:right="74"/>
              <w:jc w:val="left"/>
              <w:rPr>
                <w:rFonts w:cs="Arial"/>
                <w:sz w:val="20"/>
              </w:rPr>
            </w:pPr>
            <w:r>
              <w:rPr>
                <w:rFonts w:cs="Arial"/>
                <w:sz w:val="20"/>
              </w:rPr>
              <w:t xml:space="preserve">Příloha č. </w:t>
            </w:r>
            <w:r w:rsidRPr="009B1475">
              <w:rPr>
                <w:rFonts w:cs="Arial"/>
                <w:sz w:val="20"/>
              </w:rPr>
              <w:t>11, 11c, 11d, 11e, 11f, 11g, 11h, 11i</w:t>
            </w:r>
            <w:r w:rsidDel="00636EFC">
              <w:rPr>
                <w:rFonts w:cs="Arial"/>
                <w:sz w:val="20"/>
              </w:rPr>
              <w:t xml:space="preserve"> </w:t>
            </w:r>
          </w:p>
        </w:tc>
        <w:tc>
          <w:tcPr>
            <w:tcW w:w="1612" w:type="dxa"/>
            <w:vMerge/>
          </w:tcPr>
          <w:p w:rsidR="00A27DD4" w:rsidRDefault="00A27DD4">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A27DD4" w:rsidRDefault="00A27DD4" w:rsidP="00711A3E">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A27DD4" w:rsidRPr="00BC325B" w:rsidRDefault="00A27DD4" w:rsidP="00293B91">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Align w:val="center"/>
          </w:tcPr>
          <w:p w:rsidR="00A27DD4" w:rsidRDefault="00F46D37">
            <w:pPr>
              <w:tabs>
                <w:tab w:val="num" w:pos="357"/>
                <w:tab w:val="left" w:pos="2666"/>
                <w:tab w:val="left" w:pos="5223"/>
              </w:tabs>
              <w:autoSpaceDE w:val="0"/>
              <w:autoSpaceDN w:val="0"/>
              <w:adjustRightInd w:val="0"/>
              <w:spacing w:before="60"/>
              <w:jc w:val="center"/>
              <w:rPr>
                <w:rFonts w:cs="Arial"/>
                <w:sz w:val="20"/>
              </w:rPr>
            </w:pPr>
            <w:r>
              <w:rPr>
                <w:rFonts w:cs="Arial"/>
                <w:sz w:val="20"/>
              </w:rPr>
              <w:t>09. 02. 2016 (11, 11i)</w:t>
            </w:r>
          </w:p>
          <w:p w:rsidR="00853869" w:rsidRDefault="00853869">
            <w:pPr>
              <w:tabs>
                <w:tab w:val="num" w:pos="357"/>
                <w:tab w:val="left" w:pos="2666"/>
                <w:tab w:val="left" w:pos="5223"/>
              </w:tabs>
              <w:autoSpaceDE w:val="0"/>
              <w:autoSpaceDN w:val="0"/>
              <w:adjustRightInd w:val="0"/>
              <w:spacing w:before="60"/>
              <w:jc w:val="center"/>
              <w:rPr>
                <w:rFonts w:cs="Arial"/>
                <w:sz w:val="20"/>
              </w:rPr>
            </w:pPr>
            <w:r>
              <w:rPr>
                <w:rFonts w:cs="Arial"/>
                <w:sz w:val="20"/>
              </w:rPr>
              <w:t>17. 11. 2016</w:t>
            </w:r>
          </w:p>
          <w:p w:rsidR="00853869" w:rsidRPr="004E09F0" w:rsidRDefault="00853869">
            <w:pPr>
              <w:tabs>
                <w:tab w:val="num" w:pos="357"/>
                <w:tab w:val="left" w:pos="2666"/>
                <w:tab w:val="left" w:pos="5223"/>
              </w:tabs>
              <w:autoSpaceDE w:val="0"/>
              <w:autoSpaceDN w:val="0"/>
              <w:adjustRightInd w:val="0"/>
              <w:spacing w:before="60"/>
              <w:jc w:val="center"/>
              <w:rPr>
                <w:rFonts w:cs="Arial"/>
                <w:sz w:val="20"/>
              </w:rPr>
            </w:pPr>
            <w:r>
              <w:rPr>
                <w:rFonts w:cs="Arial"/>
                <w:sz w:val="20"/>
              </w:rPr>
              <w:t>(11f, 11g, 11h)</w:t>
            </w:r>
          </w:p>
        </w:tc>
      </w:tr>
      <w:tr w:rsidR="00D726D9" w:rsidRPr="00C326C8" w:rsidTr="00BE4F15">
        <w:trPr>
          <w:trHeight w:val="210"/>
          <w:jc w:val="center"/>
        </w:trPr>
        <w:tc>
          <w:tcPr>
            <w:tcW w:w="706" w:type="dxa"/>
            <w:vMerge w:val="restart"/>
            <w:vAlign w:val="center"/>
          </w:tcPr>
          <w:p w:rsidR="00D726D9" w:rsidRPr="006707A9" w:rsidRDefault="00D726D9"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3</w:t>
            </w:r>
          </w:p>
        </w:tc>
        <w:tc>
          <w:tcPr>
            <w:tcW w:w="706" w:type="dxa"/>
            <w:vMerge w:val="restart"/>
            <w:vAlign w:val="center"/>
          </w:tcPr>
          <w:p w:rsidR="00D726D9" w:rsidRPr="00326E94" w:rsidRDefault="00D726D9"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1/3</w:t>
            </w:r>
          </w:p>
        </w:tc>
        <w:tc>
          <w:tcPr>
            <w:tcW w:w="1707" w:type="dxa"/>
            <w:vAlign w:val="center"/>
          </w:tcPr>
          <w:p w:rsidR="00D726D9" w:rsidRPr="00292567" w:rsidRDefault="00D726D9" w:rsidP="009B1475">
            <w:pPr>
              <w:tabs>
                <w:tab w:val="num" w:pos="40"/>
                <w:tab w:val="left" w:pos="2666"/>
                <w:tab w:val="left" w:pos="5223"/>
              </w:tabs>
              <w:autoSpaceDE w:val="0"/>
              <w:autoSpaceDN w:val="0"/>
              <w:adjustRightInd w:val="0"/>
              <w:spacing w:before="60"/>
              <w:ind w:right="74"/>
              <w:jc w:val="left"/>
              <w:rPr>
                <w:rFonts w:cs="Arial"/>
                <w:sz w:val="20"/>
              </w:rPr>
            </w:pPr>
            <w:r w:rsidRPr="00292567">
              <w:rPr>
                <w:rFonts w:cs="Arial"/>
                <w:sz w:val="20"/>
              </w:rPr>
              <w:t>Příloha č. 3e</w:t>
            </w:r>
          </w:p>
        </w:tc>
        <w:tc>
          <w:tcPr>
            <w:tcW w:w="1612" w:type="dxa"/>
            <w:vMerge w:val="restart"/>
          </w:tcPr>
          <w:p w:rsidR="00D726D9" w:rsidRPr="00BB49B6" w:rsidRDefault="00D726D9" w:rsidP="00D726D9">
            <w:pPr>
              <w:tabs>
                <w:tab w:val="num" w:pos="357"/>
                <w:tab w:val="left" w:pos="2666"/>
                <w:tab w:val="left" w:pos="5223"/>
              </w:tabs>
              <w:autoSpaceDE w:val="0"/>
              <w:autoSpaceDN w:val="0"/>
              <w:adjustRightInd w:val="0"/>
              <w:spacing w:before="0"/>
              <w:jc w:val="left"/>
              <w:rPr>
                <w:rFonts w:cs="Arial"/>
                <w:sz w:val="20"/>
              </w:rPr>
            </w:pPr>
            <w:r w:rsidRPr="00292567">
              <w:rPr>
                <w:rFonts w:cs="Arial"/>
                <w:sz w:val="20"/>
              </w:rPr>
              <w:t xml:space="preserve">Na základě nových skutečností </w:t>
            </w:r>
          </w:p>
        </w:tc>
        <w:tc>
          <w:tcPr>
            <w:tcW w:w="1382" w:type="dxa"/>
            <w:vAlign w:val="center"/>
          </w:tcPr>
          <w:p w:rsidR="00D726D9" w:rsidRPr="004B4D5B" w:rsidRDefault="00D726D9" w:rsidP="00711A3E">
            <w:pPr>
              <w:tabs>
                <w:tab w:val="num" w:pos="357"/>
                <w:tab w:val="left" w:pos="2666"/>
                <w:tab w:val="left" w:pos="5223"/>
              </w:tabs>
              <w:autoSpaceDE w:val="0"/>
              <w:autoSpaceDN w:val="0"/>
              <w:adjustRightInd w:val="0"/>
              <w:spacing w:before="60"/>
              <w:jc w:val="center"/>
              <w:rPr>
                <w:rFonts w:cs="Arial"/>
                <w:sz w:val="20"/>
              </w:rPr>
            </w:pPr>
            <w:r w:rsidRPr="004B4D5B">
              <w:rPr>
                <w:rFonts w:cs="Arial"/>
                <w:sz w:val="20"/>
              </w:rPr>
              <w:t>14. 12. 2015</w:t>
            </w:r>
          </w:p>
        </w:tc>
        <w:tc>
          <w:tcPr>
            <w:tcW w:w="1542" w:type="dxa"/>
            <w:vAlign w:val="center"/>
          </w:tcPr>
          <w:p w:rsidR="00D726D9" w:rsidRPr="004B4D5B" w:rsidRDefault="00D726D9" w:rsidP="00293B91">
            <w:pPr>
              <w:tabs>
                <w:tab w:val="num" w:pos="357"/>
                <w:tab w:val="left" w:pos="2666"/>
                <w:tab w:val="left" w:pos="5223"/>
              </w:tabs>
              <w:autoSpaceDE w:val="0"/>
              <w:autoSpaceDN w:val="0"/>
              <w:adjustRightInd w:val="0"/>
              <w:spacing w:before="60"/>
              <w:jc w:val="center"/>
              <w:rPr>
                <w:rFonts w:cs="Arial"/>
                <w:sz w:val="20"/>
              </w:rPr>
            </w:pPr>
            <w:r w:rsidRPr="00FC1477">
              <w:rPr>
                <w:rFonts w:cs="Arial"/>
                <w:sz w:val="20"/>
              </w:rPr>
              <w:t>14. 12. 2015</w:t>
            </w:r>
          </w:p>
        </w:tc>
        <w:tc>
          <w:tcPr>
            <w:tcW w:w="1537" w:type="dxa"/>
            <w:vAlign w:val="center"/>
          </w:tcPr>
          <w:p w:rsidR="00D726D9" w:rsidRPr="006707A9" w:rsidRDefault="00D726D9">
            <w:pPr>
              <w:tabs>
                <w:tab w:val="num" w:pos="357"/>
                <w:tab w:val="left" w:pos="2666"/>
                <w:tab w:val="left" w:pos="5223"/>
              </w:tabs>
              <w:autoSpaceDE w:val="0"/>
              <w:autoSpaceDN w:val="0"/>
              <w:adjustRightInd w:val="0"/>
              <w:spacing w:before="60"/>
              <w:jc w:val="center"/>
              <w:rPr>
                <w:rFonts w:cs="Arial"/>
                <w:sz w:val="20"/>
              </w:rPr>
            </w:pPr>
            <w:r>
              <w:rPr>
                <w:rFonts w:cs="Arial"/>
                <w:sz w:val="20"/>
              </w:rPr>
              <w:t>09. 02. 2016</w:t>
            </w:r>
          </w:p>
        </w:tc>
      </w:tr>
      <w:tr w:rsidR="00D726D9" w:rsidRPr="00C326C8" w:rsidTr="00BE4F15">
        <w:trPr>
          <w:trHeight w:val="210"/>
          <w:jc w:val="center"/>
        </w:trPr>
        <w:tc>
          <w:tcPr>
            <w:tcW w:w="706" w:type="dxa"/>
            <w:vMerge/>
            <w:vAlign w:val="center"/>
          </w:tcPr>
          <w:p w:rsidR="00D726D9" w:rsidRDefault="00D726D9"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D726D9" w:rsidRDefault="00D726D9"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D726D9" w:rsidRPr="004B4D5B" w:rsidRDefault="00D726D9" w:rsidP="004B4D5B">
            <w:pPr>
              <w:tabs>
                <w:tab w:val="num" w:pos="40"/>
                <w:tab w:val="left" w:pos="2666"/>
                <w:tab w:val="left" w:pos="5223"/>
              </w:tabs>
              <w:autoSpaceDE w:val="0"/>
              <w:autoSpaceDN w:val="0"/>
              <w:adjustRightInd w:val="0"/>
              <w:spacing w:before="60"/>
              <w:ind w:right="74"/>
              <w:jc w:val="left"/>
              <w:rPr>
                <w:rFonts w:cs="Arial"/>
                <w:sz w:val="20"/>
                <w:highlight w:val="yellow"/>
              </w:rPr>
            </w:pPr>
            <w:r>
              <w:rPr>
                <w:rFonts w:cs="Arial"/>
                <w:sz w:val="20"/>
              </w:rPr>
              <w:t xml:space="preserve">Příloha č. 3c, 3d, </w:t>
            </w:r>
          </w:p>
        </w:tc>
        <w:tc>
          <w:tcPr>
            <w:tcW w:w="1612" w:type="dxa"/>
            <w:vMerge/>
            <w:vAlign w:val="center"/>
          </w:tcPr>
          <w:p w:rsidR="00D726D9" w:rsidRPr="004B4D5B" w:rsidRDefault="00D726D9" w:rsidP="004B4D5B">
            <w:pPr>
              <w:tabs>
                <w:tab w:val="num" w:pos="357"/>
                <w:tab w:val="left" w:pos="2666"/>
                <w:tab w:val="left" w:pos="5223"/>
              </w:tabs>
              <w:autoSpaceDE w:val="0"/>
              <w:autoSpaceDN w:val="0"/>
              <w:adjustRightInd w:val="0"/>
              <w:spacing w:before="0"/>
              <w:jc w:val="left"/>
              <w:rPr>
                <w:rFonts w:cs="Arial"/>
                <w:sz w:val="20"/>
                <w:highlight w:val="yellow"/>
              </w:rPr>
            </w:pPr>
          </w:p>
        </w:tc>
        <w:tc>
          <w:tcPr>
            <w:tcW w:w="1382" w:type="dxa"/>
            <w:vAlign w:val="center"/>
          </w:tcPr>
          <w:p w:rsidR="00D726D9" w:rsidRPr="00F620B5" w:rsidRDefault="00D726D9" w:rsidP="006707A9">
            <w:pPr>
              <w:tabs>
                <w:tab w:val="num" w:pos="357"/>
                <w:tab w:val="left" w:pos="2666"/>
                <w:tab w:val="left" w:pos="5223"/>
              </w:tabs>
              <w:autoSpaceDE w:val="0"/>
              <w:autoSpaceDN w:val="0"/>
              <w:adjustRightInd w:val="0"/>
              <w:spacing w:before="60"/>
              <w:jc w:val="center"/>
              <w:rPr>
                <w:rFonts w:cs="Arial"/>
                <w:sz w:val="20"/>
                <w:highlight w:val="yellow"/>
              </w:rPr>
            </w:pPr>
            <w:r>
              <w:rPr>
                <w:rFonts w:cs="Arial"/>
                <w:sz w:val="20"/>
              </w:rPr>
              <w:t>18. 12</w:t>
            </w:r>
            <w:r w:rsidRPr="006707A9">
              <w:rPr>
                <w:rFonts w:cs="Arial"/>
                <w:sz w:val="20"/>
              </w:rPr>
              <w:t>. 201</w:t>
            </w:r>
            <w:r>
              <w:rPr>
                <w:rFonts w:cs="Arial"/>
                <w:sz w:val="20"/>
              </w:rPr>
              <w:t>5</w:t>
            </w:r>
          </w:p>
        </w:tc>
        <w:tc>
          <w:tcPr>
            <w:tcW w:w="1542" w:type="dxa"/>
            <w:vAlign w:val="center"/>
          </w:tcPr>
          <w:p w:rsidR="00D726D9" w:rsidRPr="00F620B5" w:rsidRDefault="00D726D9" w:rsidP="00293B91">
            <w:pPr>
              <w:tabs>
                <w:tab w:val="num" w:pos="357"/>
                <w:tab w:val="left" w:pos="2666"/>
                <w:tab w:val="left" w:pos="5223"/>
              </w:tabs>
              <w:autoSpaceDE w:val="0"/>
              <w:autoSpaceDN w:val="0"/>
              <w:adjustRightInd w:val="0"/>
              <w:spacing w:before="60"/>
              <w:jc w:val="center"/>
              <w:rPr>
                <w:rFonts w:cs="Arial"/>
                <w:sz w:val="20"/>
                <w:highlight w:val="yellow"/>
              </w:rPr>
            </w:pPr>
            <w:r>
              <w:rPr>
                <w:rFonts w:cs="Arial"/>
                <w:sz w:val="20"/>
              </w:rPr>
              <w:t>18. 12. 2015</w:t>
            </w:r>
          </w:p>
        </w:tc>
        <w:tc>
          <w:tcPr>
            <w:tcW w:w="1537" w:type="dxa"/>
            <w:vAlign w:val="center"/>
          </w:tcPr>
          <w:p w:rsidR="00D726D9" w:rsidRPr="004E09F0" w:rsidRDefault="00D726D9">
            <w:pPr>
              <w:tabs>
                <w:tab w:val="num" w:pos="357"/>
                <w:tab w:val="left" w:pos="2666"/>
                <w:tab w:val="left" w:pos="5223"/>
              </w:tabs>
              <w:autoSpaceDE w:val="0"/>
              <w:autoSpaceDN w:val="0"/>
              <w:adjustRightInd w:val="0"/>
              <w:spacing w:before="60"/>
              <w:jc w:val="center"/>
              <w:rPr>
                <w:rFonts w:cs="Arial"/>
                <w:sz w:val="20"/>
              </w:rPr>
            </w:pPr>
            <w:r>
              <w:rPr>
                <w:rFonts w:cs="Arial"/>
                <w:sz w:val="20"/>
              </w:rPr>
              <w:t>09. 02. 2016</w:t>
            </w:r>
          </w:p>
        </w:tc>
      </w:tr>
      <w:tr w:rsidR="006707A9" w:rsidRPr="00C326C8" w:rsidTr="00BE4F15">
        <w:trPr>
          <w:trHeight w:val="210"/>
          <w:jc w:val="center"/>
        </w:trPr>
        <w:tc>
          <w:tcPr>
            <w:tcW w:w="706" w:type="dxa"/>
            <w:vAlign w:val="center"/>
          </w:tcPr>
          <w:p w:rsidR="006707A9" w:rsidRPr="006707A9" w:rsidRDefault="006707A9" w:rsidP="00F72B84">
            <w:pPr>
              <w:tabs>
                <w:tab w:val="num" w:pos="357"/>
                <w:tab w:val="left" w:pos="2666"/>
                <w:tab w:val="left" w:pos="5223"/>
              </w:tabs>
              <w:autoSpaceDE w:val="0"/>
              <w:autoSpaceDN w:val="0"/>
              <w:adjustRightInd w:val="0"/>
              <w:spacing w:before="60"/>
              <w:ind w:left="357" w:right="74" w:hanging="357"/>
              <w:jc w:val="center"/>
              <w:rPr>
                <w:rFonts w:cs="Arial"/>
                <w:sz w:val="20"/>
              </w:rPr>
            </w:pPr>
            <w:r w:rsidRPr="006707A9">
              <w:rPr>
                <w:rFonts w:cs="Arial"/>
                <w:sz w:val="20"/>
              </w:rPr>
              <w:t>4</w:t>
            </w:r>
          </w:p>
        </w:tc>
        <w:tc>
          <w:tcPr>
            <w:tcW w:w="706" w:type="dxa"/>
            <w:vAlign w:val="center"/>
          </w:tcPr>
          <w:p w:rsidR="006707A9" w:rsidRPr="00326E94" w:rsidRDefault="006707A9" w:rsidP="00F72B84">
            <w:pPr>
              <w:tabs>
                <w:tab w:val="num" w:pos="357"/>
                <w:tab w:val="left" w:pos="2666"/>
                <w:tab w:val="left" w:pos="5223"/>
              </w:tabs>
              <w:autoSpaceDE w:val="0"/>
              <w:autoSpaceDN w:val="0"/>
              <w:adjustRightInd w:val="0"/>
              <w:spacing w:before="60"/>
              <w:ind w:left="357" w:right="74" w:hanging="357"/>
              <w:jc w:val="center"/>
              <w:rPr>
                <w:rFonts w:cs="Arial"/>
                <w:sz w:val="20"/>
              </w:rPr>
            </w:pPr>
            <w:r w:rsidRPr="00326E94">
              <w:rPr>
                <w:rFonts w:cs="Arial"/>
                <w:sz w:val="20"/>
              </w:rPr>
              <w:t>1/4</w:t>
            </w:r>
          </w:p>
        </w:tc>
        <w:tc>
          <w:tcPr>
            <w:tcW w:w="1707" w:type="dxa"/>
            <w:vAlign w:val="center"/>
          </w:tcPr>
          <w:p w:rsidR="006707A9" w:rsidRPr="004B4D5B" w:rsidRDefault="006707A9" w:rsidP="004B4D5B">
            <w:pPr>
              <w:tabs>
                <w:tab w:val="num" w:pos="40"/>
                <w:tab w:val="left" w:pos="2666"/>
                <w:tab w:val="left" w:pos="5223"/>
              </w:tabs>
              <w:autoSpaceDE w:val="0"/>
              <w:autoSpaceDN w:val="0"/>
              <w:adjustRightInd w:val="0"/>
              <w:spacing w:before="60"/>
              <w:ind w:right="74"/>
              <w:jc w:val="left"/>
              <w:rPr>
                <w:rFonts w:cs="Arial"/>
                <w:sz w:val="20"/>
              </w:rPr>
            </w:pPr>
            <w:r w:rsidRPr="004B4D5B">
              <w:rPr>
                <w:rFonts w:cs="Arial"/>
                <w:sz w:val="20"/>
              </w:rPr>
              <w:t>Příloha č. 10, 10a</w:t>
            </w:r>
          </w:p>
        </w:tc>
        <w:tc>
          <w:tcPr>
            <w:tcW w:w="1612" w:type="dxa"/>
            <w:vAlign w:val="center"/>
          </w:tcPr>
          <w:p w:rsidR="006707A9" w:rsidRPr="004B4D5B" w:rsidRDefault="006707A9" w:rsidP="004B4D5B">
            <w:pPr>
              <w:tabs>
                <w:tab w:val="num" w:pos="357"/>
                <w:tab w:val="left" w:pos="2666"/>
                <w:tab w:val="left" w:pos="5223"/>
              </w:tabs>
              <w:autoSpaceDE w:val="0"/>
              <w:autoSpaceDN w:val="0"/>
              <w:adjustRightInd w:val="0"/>
              <w:spacing w:before="0"/>
              <w:jc w:val="left"/>
              <w:rPr>
                <w:rFonts w:cs="Arial"/>
                <w:sz w:val="20"/>
              </w:rPr>
            </w:pPr>
            <w:r w:rsidRPr="006707A9">
              <w:rPr>
                <w:rFonts w:cs="Arial"/>
                <w:sz w:val="20"/>
              </w:rPr>
              <w:t>Na základě nových skutečností</w:t>
            </w:r>
          </w:p>
        </w:tc>
        <w:tc>
          <w:tcPr>
            <w:tcW w:w="1382" w:type="dxa"/>
            <w:vAlign w:val="center"/>
          </w:tcPr>
          <w:p w:rsidR="006707A9" w:rsidRPr="004B4D5B" w:rsidRDefault="006707A9" w:rsidP="00711A3E">
            <w:pPr>
              <w:tabs>
                <w:tab w:val="num" w:pos="357"/>
                <w:tab w:val="left" w:pos="2666"/>
                <w:tab w:val="left" w:pos="5223"/>
              </w:tabs>
              <w:autoSpaceDE w:val="0"/>
              <w:autoSpaceDN w:val="0"/>
              <w:adjustRightInd w:val="0"/>
              <w:spacing w:before="60"/>
              <w:jc w:val="center"/>
              <w:rPr>
                <w:rFonts w:cs="Arial"/>
                <w:sz w:val="20"/>
              </w:rPr>
            </w:pPr>
            <w:r>
              <w:rPr>
                <w:rFonts w:cs="Arial"/>
                <w:sz w:val="20"/>
              </w:rPr>
              <w:t>25. 01. 2016</w:t>
            </w:r>
          </w:p>
        </w:tc>
        <w:tc>
          <w:tcPr>
            <w:tcW w:w="1542" w:type="dxa"/>
            <w:vAlign w:val="center"/>
          </w:tcPr>
          <w:p w:rsidR="006707A9" w:rsidRPr="004B4D5B" w:rsidRDefault="006707A9" w:rsidP="00293B91">
            <w:pPr>
              <w:tabs>
                <w:tab w:val="num" w:pos="357"/>
                <w:tab w:val="left" w:pos="2666"/>
                <w:tab w:val="left" w:pos="5223"/>
              </w:tabs>
              <w:autoSpaceDE w:val="0"/>
              <w:autoSpaceDN w:val="0"/>
              <w:adjustRightInd w:val="0"/>
              <w:spacing w:before="60"/>
              <w:jc w:val="center"/>
              <w:rPr>
                <w:rFonts w:cs="Arial"/>
                <w:sz w:val="20"/>
              </w:rPr>
            </w:pPr>
            <w:r>
              <w:rPr>
                <w:rFonts w:cs="Arial"/>
                <w:sz w:val="20"/>
              </w:rPr>
              <w:t>25. 01. 2016</w:t>
            </w:r>
          </w:p>
        </w:tc>
        <w:tc>
          <w:tcPr>
            <w:tcW w:w="1537" w:type="dxa"/>
            <w:vAlign w:val="center"/>
          </w:tcPr>
          <w:p w:rsidR="006707A9" w:rsidRPr="006707A9" w:rsidRDefault="00F46D37">
            <w:pPr>
              <w:tabs>
                <w:tab w:val="num" w:pos="357"/>
                <w:tab w:val="left" w:pos="2666"/>
                <w:tab w:val="left" w:pos="5223"/>
              </w:tabs>
              <w:autoSpaceDE w:val="0"/>
              <w:autoSpaceDN w:val="0"/>
              <w:adjustRightInd w:val="0"/>
              <w:spacing w:before="60"/>
              <w:jc w:val="center"/>
              <w:rPr>
                <w:rFonts w:cs="Arial"/>
                <w:sz w:val="20"/>
              </w:rPr>
            </w:pPr>
            <w:r>
              <w:rPr>
                <w:rFonts w:cs="Arial"/>
                <w:sz w:val="20"/>
              </w:rPr>
              <w:t>09. 02. 2016</w:t>
            </w:r>
          </w:p>
        </w:tc>
      </w:tr>
      <w:tr w:rsidR="000B1960" w:rsidRPr="00C326C8" w:rsidTr="00BE4F15">
        <w:trPr>
          <w:trHeight w:val="210"/>
          <w:jc w:val="center"/>
        </w:trPr>
        <w:tc>
          <w:tcPr>
            <w:tcW w:w="706" w:type="dxa"/>
            <w:vMerge w:val="restart"/>
            <w:vAlign w:val="center"/>
          </w:tcPr>
          <w:p w:rsidR="000B1960" w:rsidRPr="006707A9" w:rsidRDefault="000B1960" w:rsidP="00902D37">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5</w:t>
            </w:r>
          </w:p>
        </w:tc>
        <w:tc>
          <w:tcPr>
            <w:tcW w:w="706" w:type="dxa"/>
            <w:vMerge w:val="restart"/>
            <w:vAlign w:val="center"/>
          </w:tcPr>
          <w:p w:rsidR="000B1960" w:rsidRPr="00326E94" w:rsidRDefault="000B1960"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1/5</w:t>
            </w:r>
          </w:p>
        </w:tc>
        <w:tc>
          <w:tcPr>
            <w:tcW w:w="1707" w:type="dxa"/>
            <w:vAlign w:val="center"/>
          </w:tcPr>
          <w:p w:rsidR="000B1960" w:rsidRPr="004B4D5B" w:rsidRDefault="000B1960" w:rsidP="004B4D5B">
            <w:pPr>
              <w:tabs>
                <w:tab w:val="num" w:pos="40"/>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612" w:type="dxa"/>
            <w:vMerge w:val="restart"/>
            <w:vAlign w:val="center"/>
          </w:tcPr>
          <w:p w:rsidR="000B1960" w:rsidRPr="004B4D5B" w:rsidRDefault="000B1960" w:rsidP="000B1960">
            <w:pPr>
              <w:tabs>
                <w:tab w:val="num" w:pos="357"/>
                <w:tab w:val="left" w:pos="2666"/>
                <w:tab w:val="left" w:pos="5223"/>
              </w:tabs>
              <w:autoSpaceDE w:val="0"/>
              <w:autoSpaceDN w:val="0"/>
              <w:adjustRightInd w:val="0"/>
              <w:spacing w:before="0"/>
              <w:jc w:val="left"/>
              <w:rPr>
                <w:rFonts w:cs="Arial"/>
                <w:sz w:val="20"/>
              </w:rPr>
            </w:pPr>
            <w:r w:rsidRPr="006707A9">
              <w:rPr>
                <w:rFonts w:cs="Arial"/>
                <w:sz w:val="20"/>
              </w:rPr>
              <w:t>Na základě nových skutečností</w:t>
            </w:r>
          </w:p>
        </w:tc>
        <w:tc>
          <w:tcPr>
            <w:tcW w:w="1382" w:type="dxa"/>
            <w:vMerge w:val="restart"/>
            <w:vAlign w:val="center"/>
          </w:tcPr>
          <w:p w:rsidR="000B1960" w:rsidRPr="004B4D5B" w:rsidRDefault="000B1960" w:rsidP="00711A3E">
            <w:pPr>
              <w:tabs>
                <w:tab w:val="num" w:pos="357"/>
                <w:tab w:val="left" w:pos="2666"/>
                <w:tab w:val="left" w:pos="5223"/>
              </w:tabs>
              <w:autoSpaceDE w:val="0"/>
              <w:autoSpaceDN w:val="0"/>
              <w:adjustRightInd w:val="0"/>
              <w:spacing w:before="60"/>
              <w:jc w:val="center"/>
              <w:rPr>
                <w:rFonts w:cs="Arial"/>
                <w:sz w:val="20"/>
              </w:rPr>
            </w:pPr>
            <w:r>
              <w:rPr>
                <w:rFonts w:cs="Arial"/>
                <w:sz w:val="20"/>
              </w:rPr>
              <w:t>10. 02. 2016</w:t>
            </w:r>
          </w:p>
        </w:tc>
        <w:tc>
          <w:tcPr>
            <w:tcW w:w="1542" w:type="dxa"/>
            <w:vMerge w:val="restart"/>
            <w:vAlign w:val="center"/>
          </w:tcPr>
          <w:p w:rsidR="000B1960" w:rsidRPr="004B4D5B" w:rsidRDefault="000B1960" w:rsidP="003624C4">
            <w:pPr>
              <w:tabs>
                <w:tab w:val="num" w:pos="357"/>
                <w:tab w:val="left" w:pos="2666"/>
                <w:tab w:val="left" w:pos="5223"/>
              </w:tabs>
              <w:autoSpaceDE w:val="0"/>
              <w:autoSpaceDN w:val="0"/>
              <w:adjustRightInd w:val="0"/>
              <w:spacing w:before="60"/>
              <w:jc w:val="center"/>
              <w:rPr>
                <w:rFonts w:cs="Arial"/>
                <w:sz w:val="20"/>
              </w:rPr>
            </w:pPr>
            <w:r>
              <w:rPr>
                <w:rFonts w:cs="Arial"/>
                <w:sz w:val="20"/>
              </w:rPr>
              <w:t>10. 02. 2016</w:t>
            </w:r>
          </w:p>
        </w:tc>
        <w:tc>
          <w:tcPr>
            <w:tcW w:w="1537" w:type="dxa"/>
            <w:vMerge w:val="restart"/>
            <w:vAlign w:val="center"/>
          </w:tcPr>
          <w:p w:rsidR="000B1960" w:rsidRPr="006707A9" w:rsidRDefault="000B1960" w:rsidP="001B7427">
            <w:pPr>
              <w:tabs>
                <w:tab w:val="num" w:pos="357"/>
                <w:tab w:val="left" w:pos="2666"/>
                <w:tab w:val="left" w:pos="5223"/>
              </w:tabs>
              <w:autoSpaceDE w:val="0"/>
              <w:autoSpaceDN w:val="0"/>
              <w:adjustRightInd w:val="0"/>
              <w:spacing w:before="60"/>
              <w:jc w:val="center"/>
              <w:rPr>
                <w:rFonts w:cs="Arial"/>
                <w:sz w:val="20"/>
              </w:rPr>
            </w:pPr>
            <w:r>
              <w:rPr>
                <w:rFonts w:cs="Arial"/>
                <w:sz w:val="20"/>
              </w:rPr>
              <w:t>03. 04. 2016</w:t>
            </w:r>
          </w:p>
        </w:tc>
      </w:tr>
      <w:tr w:rsidR="000B1960" w:rsidRPr="00C326C8" w:rsidTr="00BE4F15">
        <w:trPr>
          <w:trHeight w:val="210"/>
          <w:jc w:val="center"/>
        </w:trPr>
        <w:tc>
          <w:tcPr>
            <w:tcW w:w="706" w:type="dxa"/>
            <w:vMerge/>
            <w:vAlign w:val="center"/>
          </w:tcPr>
          <w:p w:rsidR="000B1960" w:rsidRDefault="000B196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0B1960" w:rsidRDefault="000B196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0B1960" w:rsidRDefault="000B1960" w:rsidP="004B4D5B">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č. 2b</w:t>
            </w:r>
          </w:p>
        </w:tc>
        <w:tc>
          <w:tcPr>
            <w:tcW w:w="1612" w:type="dxa"/>
            <w:vMerge/>
            <w:vAlign w:val="center"/>
          </w:tcPr>
          <w:p w:rsidR="000B1960" w:rsidRPr="00326E94" w:rsidRDefault="000B1960"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0B1960" w:rsidRPr="00292567" w:rsidRDefault="000B1960" w:rsidP="00711A3E">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rsidR="000B1960" w:rsidRPr="00BB49B6" w:rsidRDefault="000B1960" w:rsidP="00293B91">
            <w:pPr>
              <w:tabs>
                <w:tab w:val="num" w:pos="357"/>
                <w:tab w:val="left" w:pos="2666"/>
                <w:tab w:val="left" w:pos="5223"/>
              </w:tabs>
              <w:autoSpaceDE w:val="0"/>
              <w:autoSpaceDN w:val="0"/>
              <w:adjustRightInd w:val="0"/>
              <w:spacing w:before="60"/>
              <w:jc w:val="center"/>
              <w:rPr>
                <w:rFonts w:cs="Arial"/>
                <w:sz w:val="20"/>
              </w:rPr>
            </w:pPr>
          </w:p>
        </w:tc>
        <w:tc>
          <w:tcPr>
            <w:tcW w:w="1537" w:type="dxa"/>
            <w:vMerge/>
            <w:vAlign w:val="center"/>
          </w:tcPr>
          <w:p w:rsidR="000B1960" w:rsidRPr="006707A9" w:rsidRDefault="000B1960">
            <w:pPr>
              <w:tabs>
                <w:tab w:val="num" w:pos="357"/>
                <w:tab w:val="left" w:pos="2666"/>
                <w:tab w:val="left" w:pos="5223"/>
              </w:tabs>
              <w:autoSpaceDE w:val="0"/>
              <w:autoSpaceDN w:val="0"/>
              <w:adjustRightInd w:val="0"/>
              <w:spacing w:before="60"/>
              <w:jc w:val="center"/>
              <w:rPr>
                <w:rFonts w:cs="Arial"/>
                <w:sz w:val="20"/>
              </w:rPr>
            </w:pPr>
          </w:p>
        </w:tc>
      </w:tr>
      <w:tr w:rsidR="00F46D37" w:rsidRPr="00C326C8" w:rsidTr="00BE4F15">
        <w:trPr>
          <w:trHeight w:val="210"/>
          <w:jc w:val="center"/>
        </w:trPr>
        <w:tc>
          <w:tcPr>
            <w:tcW w:w="706" w:type="dxa"/>
            <w:vMerge/>
            <w:vAlign w:val="center"/>
          </w:tcPr>
          <w:p w:rsidR="00F46D37" w:rsidRDefault="00F46D37"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F46D37" w:rsidRDefault="00F46D37"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F46D37" w:rsidRDefault="00F46D37" w:rsidP="000B1960">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 xml:space="preserve">Příloha </w:t>
            </w:r>
            <w:r w:rsidR="00D22186">
              <w:rPr>
                <w:rFonts w:cs="Arial"/>
                <w:sz w:val="20"/>
              </w:rPr>
              <w:t xml:space="preserve">č. </w:t>
            </w:r>
            <w:r>
              <w:rPr>
                <w:rFonts w:cs="Arial"/>
                <w:sz w:val="20"/>
              </w:rPr>
              <w:t xml:space="preserve">3c, </w:t>
            </w:r>
          </w:p>
        </w:tc>
        <w:tc>
          <w:tcPr>
            <w:tcW w:w="1612" w:type="dxa"/>
            <w:vAlign w:val="center"/>
          </w:tcPr>
          <w:p w:rsidR="00F46D37" w:rsidRPr="00326E94" w:rsidRDefault="00F46D37" w:rsidP="004B4D5B">
            <w:pPr>
              <w:tabs>
                <w:tab w:val="num" w:pos="357"/>
                <w:tab w:val="left" w:pos="2666"/>
                <w:tab w:val="left" w:pos="5223"/>
              </w:tabs>
              <w:autoSpaceDE w:val="0"/>
              <w:autoSpaceDN w:val="0"/>
              <w:adjustRightInd w:val="0"/>
              <w:spacing w:before="0"/>
              <w:jc w:val="left"/>
              <w:rPr>
                <w:rFonts w:cs="Arial"/>
                <w:sz w:val="20"/>
              </w:rPr>
            </w:pPr>
            <w:r w:rsidRPr="006707A9">
              <w:rPr>
                <w:rFonts w:cs="Arial"/>
                <w:sz w:val="20"/>
              </w:rPr>
              <w:t>Na základě nových skutečností</w:t>
            </w:r>
          </w:p>
        </w:tc>
        <w:tc>
          <w:tcPr>
            <w:tcW w:w="1382" w:type="dxa"/>
            <w:vMerge/>
            <w:vAlign w:val="center"/>
          </w:tcPr>
          <w:p w:rsidR="00F46D37" w:rsidRPr="00326E94" w:rsidRDefault="00F46D37" w:rsidP="00711A3E">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rsidR="00F46D37" w:rsidRPr="00292567" w:rsidRDefault="00F46D37" w:rsidP="00293B91">
            <w:pPr>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rsidR="00F46D37" w:rsidRPr="006707A9" w:rsidRDefault="000B1960">
            <w:pPr>
              <w:tabs>
                <w:tab w:val="num" w:pos="357"/>
                <w:tab w:val="left" w:pos="2666"/>
                <w:tab w:val="left" w:pos="5223"/>
              </w:tabs>
              <w:autoSpaceDE w:val="0"/>
              <w:autoSpaceDN w:val="0"/>
              <w:adjustRightInd w:val="0"/>
              <w:spacing w:before="60"/>
              <w:jc w:val="center"/>
              <w:rPr>
                <w:rFonts w:cs="Arial"/>
                <w:sz w:val="20"/>
              </w:rPr>
            </w:pPr>
            <w:r>
              <w:rPr>
                <w:rFonts w:cs="Arial"/>
                <w:sz w:val="20"/>
              </w:rPr>
              <w:t>23. 02. 2016</w:t>
            </w:r>
          </w:p>
        </w:tc>
      </w:tr>
      <w:tr w:rsidR="000B1960" w:rsidRPr="00C326C8" w:rsidTr="00BE4F15">
        <w:trPr>
          <w:trHeight w:val="210"/>
          <w:jc w:val="center"/>
        </w:trPr>
        <w:tc>
          <w:tcPr>
            <w:tcW w:w="706" w:type="dxa"/>
            <w:vMerge/>
            <w:vAlign w:val="center"/>
          </w:tcPr>
          <w:p w:rsidR="000B1960" w:rsidRDefault="000B196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0B1960" w:rsidRDefault="000B196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0B1960" w:rsidRDefault="000B1960" w:rsidP="00BE4F15">
            <w:pPr>
              <w:tabs>
                <w:tab w:val="num" w:pos="607"/>
                <w:tab w:val="left" w:pos="2666"/>
                <w:tab w:val="left" w:pos="5223"/>
              </w:tabs>
              <w:autoSpaceDE w:val="0"/>
              <w:autoSpaceDN w:val="0"/>
              <w:adjustRightInd w:val="0"/>
              <w:spacing w:before="60"/>
              <w:ind w:right="74"/>
              <w:jc w:val="left"/>
              <w:rPr>
                <w:rFonts w:cs="Arial"/>
                <w:sz w:val="20"/>
              </w:rPr>
            </w:pPr>
            <w:r>
              <w:rPr>
                <w:rFonts w:cs="Arial"/>
                <w:sz w:val="20"/>
              </w:rPr>
              <w:t xml:space="preserve">Příloha č. 3d, </w:t>
            </w:r>
            <w:r>
              <w:rPr>
                <w:rFonts w:cs="Arial"/>
                <w:sz w:val="20"/>
              </w:rPr>
              <w:lastRenderedPageBreak/>
              <w:t>3e</w:t>
            </w:r>
          </w:p>
        </w:tc>
        <w:tc>
          <w:tcPr>
            <w:tcW w:w="1612" w:type="dxa"/>
            <w:vMerge w:val="restart"/>
            <w:vAlign w:val="center"/>
          </w:tcPr>
          <w:p w:rsidR="000B1960" w:rsidRPr="00326E94" w:rsidRDefault="000B1960" w:rsidP="004B4D5B">
            <w:pPr>
              <w:tabs>
                <w:tab w:val="num" w:pos="357"/>
                <w:tab w:val="left" w:pos="2666"/>
                <w:tab w:val="left" w:pos="5223"/>
              </w:tabs>
              <w:autoSpaceDE w:val="0"/>
              <w:autoSpaceDN w:val="0"/>
              <w:adjustRightInd w:val="0"/>
              <w:spacing w:before="0"/>
              <w:jc w:val="left"/>
              <w:rPr>
                <w:rFonts w:cs="Arial"/>
                <w:sz w:val="20"/>
              </w:rPr>
            </w:pPr>
            <w:r w:rsidRPr="006707A9">
              <w:rPr>
                <w:rFonts w:cs="Arial"/>
                <w:sz w:val="20"/>
              </w:rPr>
              <w:lastRenderedPageBreak/>
              <w:t xml:space="preserve">Na základě </w:t>
            </w:r>
            <w:r w:rsidRPr="006707A9">
              <w:rPr>
                <w:rFonts w:cs="Arial"/>
                <w:sz w:val="20"/>
              </w:rPr>
              <w:lastRenderedPageBreak/>
              <w:t>nových skutečností</w:t>
            </w:r>
          </w:p>
          <w:p w:rsidR="000B1960" w:rsidRPr="006707A9" w:rsidRDefault="000B1960"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0B1960" w:rsidRPr="00326E94" w:rsidRDefault="000B1960" w:rsidP="00711A3E">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rsidR="000B1960" w:rsidRPr="00326E94" w:rsidRDefault="000B1960" w:rsidP="00293B91">
            <w:pPr>
              <w:tabs>
                <w:tab w:val="num" w:pos="357"/>
                <w:tab w:val="left" w:pos="2666"/>
                <w:tab w:val="left" w:pos="5223"/>
              </w:tabs>
              <w:autoSpaceDE w:val="0"/>
              <w:autoSpaceDN w:val="0"/>
              <w:adjustRightInd w:val="0"/>
              <w:spacing w:before="60"/>
              <w:jc w:val="center"/>
              <w:rPr>
                <w:rFonts w:cs="Arial"/>
                <w:sz w:val="20"/>
              </w:rPr>
            </w:pPr>
          </w:p>
        </w:tc>
        <w:tc>
          <w:tcPr>
            <w:tcW w:w="1537" w:type="dxa"/>
            <w:vMerge w:val="restart"/>
            <w:vAlign w:val="center"/>
          </w:tcPr>
          <w:p w:rsidR="000B1960" w:rsidRPr="006707A9" w:rsidRDefault="000B1960">
            <w:pPr>
              <w:tabs>
                <w:tab w:val="num" w:pos="357"/>
                <w:tab w:val="left" w:pos="2666"/>
                <w:tab w:val="left" w:pos="5223"/>
              </w:tabs>
              <w:autoSpaceDE w:val="0"/>
              <w:autoSpaceDN w:val="0"/>
              <w:adjustRightInd w:val="0"/>
              <w:spacing w:before="60"/>
              <w:jc w:val="center"/>
              <w:rPr>
                <w:rFonts w:cs="Arial"/>
                <w:sz w:val="20"/>
              </w:rPr>
            </w:pPr>
            <w:r>
              <w:rPr>
                <w:rFonts w:cs="Arial"/>
                <w:sz w:val="20"/>
              </w:rPr>
              <w:t>03. 04. 2016</w:t>
            </w:r>
          </w:p>
          <w:p w:rsidR="000B1960" w:rsidRDefault="000B1960" w:rsidP="002E3EBD">
            <w:pPr>
              <w:tabs>
                <w:tab w:val="num" w:pos="357"/>
                <w:tab w:val="left" w:pos="2666"/>
                <w:tab w:val="left" w:pos="5223"/>
              </w:tabs>
              <w:autoSpaceDE w:val="0"/>
              <w:autoSpaceDN w:val="0"/>
              <w:adjustRightInd w:val="0"/>
              <w:spacing w:before="60"/>
              <w:jc w:val="center"/>
              <w:rPr>
                <w:rFonts w:cs="Arial"/>
                <w:sz w:val="20"/>
              </w:rPr>
            </w:pPr>
          </w:p>
        </w:tc>
      </w:tr>
      <w:tr w:rsidR="000B1960" w:rsidRPr="00C326C8" w:rsidTr="00BE4F15">
        <w:trPr>
          <w:trHeight w:val="210"/>
          <w:jc w:val="center"/>
        </w:trPr>
        <w:tc>
          <w:tcPr>
            <w:tcW w:w="706" w:type="dxa"/>
            <w:vMerge/>
            <w:vAlign w:val="center"/>
          </w:tcPr>
          <w:p w:rsidR="000B1960" w:rsidRDefault="000B196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0B1960" w:rsidRDefault="000B196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0B1960" w:rsidRDefault="000B1960" w:rsidP="004B4D5B">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č. 8, 8a</w:t>
            </w:r>
          </w:p>
        </w:tc>
        <w:tc>
          <w:tcPr>
            <w:tcW w:w="1612" w:type="dxa"/>
            <w:vMerge/>
            <w:vAlign w:val="center"/>
          </w:tcPr>
          <w:p w:rsidR="000B1960" w:rsidRPr="00326E94" w:rsidRDefault="000B1960"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0B1960" w:rsidRPr="00326E94" w:rsidRDefault="000B1960" w:rsidP="00711A3E">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rsidR="000B1960" w:rsidRPr="00326E94" w:rsidRDefault="000B1960" w:rsidP="00293B91">
            <w:pPr>
              <w:tabs>
                <w:tab w:val="num" w:pos="357"/>
                <w:tab w:val="left" w:pos="2666"/>
                <w:tab w:val="left" w:pos="5223"/>
              </w:tabs>
              <w:autoSpaceDE w:val="0"/>
              <w:autoSpaceDN w:val="0"/>
              <w:adjustRightInd w:val="0"/>
              <w:spacing w:before="60"/>
              <w:jc w:val="center"/>
              <w:rPr>
                <w:rFonts w:cs="Arial"/>
                <w:sz w:val="20"/>
              </w:rPr>
            </w:pPr>
          </w:p>
        </w:tc>
        <w:tc>
          <w:tcPr>
            <w:tcW w:w="1537" w:type="dxa"/>
            <w:vMerge/>
            <w:vAlign w:val="center"/>
          </w:tcPr>
          <w:p w:rsidR="000B1960" w:rsidRPr="006707A9" w:rsidRDefault="000B1960" w:rsidP="002E3EBD">
            <w:pPr>
              <w:tabs>
                <w:tab w:val="num" w:pos="357"/>
                <w:tab w:val="left" w:pos="2666"/>
                <w:tab w:val="left" w:pos="5223"/>
              </w:tabs>
              <w:autoSpaceDE w:val="0"/>
              <w:autoSpaceDN w:val="0"/>
              <w:adjustRightInd w:val="0"/>
              <w:spacing w:before="60"/>
              <w:jc w:val="center"/>
              <w:rPr>
                <w:rFonts w:cs="Arial"/>
                <w:sz w:val="20"/>
              </w:rPr>
            </w:pPr>
          </w:p>
        </w:tc>
      </w:tr>
      <w:tr w:rsidR="000B1960" w:rsidRPr="00C326C8" w:rsidTr="00BE4F15">
        <w:trPr>
          <w:trHeight w:val="210"/>
          <w:jc w:val="center"/>
        </w:trPr>
        <w:tc>
          <w:tcPr>
            <w:tcW w:w="706" w:type="dxa"/>
            <w:vMerge/>
            <w:vAlign w:val="center"/>
          </w:tcPr>
          <w:p w:rsidR="000B1960" w:rsidRDefault="000B196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0B1960" w:rsidRDefault="000B196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0B1960" w:rsidRDefault="000B1960" w:rsidP="004B4D5B">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10</w:t>
            </w:r>
          </w:p>
        </w:tc>
        <w:tc>
          <w:tcPr>
            <w:tcW w:w="1612" w:type="dxa"/>
            <w:vMerge/>
            <w:vAlign w:val="center"/>
          </w:tcPr>
          <w:p w:rsidR="000B1960" w:rsidRPr="00326E94" w:rsidRDefault="000B1960"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0B1960" w:rsidRPr="00326E94" w:rsidRDefault="000B1960" w:rsidP="00711A3E">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rsidR="000B1960" w:rsidRPr="00326E94" w:rsidRDefault="000B1960" w:rsidP="00293B91">
            <w:pPr>
              <w:tabs>
                <w:tab w:val="num" w:pos="357"/>
                <w:tab w:val="left" w:pos="2666"/>
                <w:tab w:val="left" w:pos="5223"/>
              </w:tabs>
              <w:autoSpaceDE w:val="0"/>
              <w:autoSpaceDN w:val="0"/>
              <w:adjustRightInd w:val="0"/>
              <w:spacing w:before="60"/>
              <w:jc w:val="center"/>
              <w:rPr>
                <w:rFonts w:cs="Arial"/>
                <w:sz w:val="20"/>
              </w:rPr>
            </w:pPr>
          </w:p>
        </w:tc>
        <w:tc>
          <w:tcPr>
            <w:tcW w:w="1537" w:type="dxa"/>
            <w:vMerge/>
            <w:vAlign w:val="center"/>
          </w:tcPr>
          <w:p w:rsidR="000B1960" w:rsidRPr="006707A9" w:rsidRDefault="000B1960" w:rsidP="002E3EBD">
            <w:pPr>
              <w:tabs>
                <w:tab w:val="num" w:pos="357"/>
                <w:tab w:val="left" w:pos="2666"/>
                <w:tab w:val="left" w:pos="5223"/>
              </w:tabs>
              <w:autoSpaceDE w:val="0"/>
              <w:autoSpaceDN w:val="0"/>
              <w:adjustRightInd w:val="0"/>
              <w:spacing w:before="60"/>
              <w:jc w:val="center"/>
              <w:rPr>
                <w:rFonts w:cs="Arial"/>
                <w:sz w:val="20"/>
              </w:rPr>
            </w:pPr>
          </w:p>
        </w:tc>
      </w:tr>
      <w:tr w:rsidR="000B1960" w:rsidRPr="00C326C8" w:rsidTr="00BE4F15">
        <w:trPr>
          <w:trHeight w:val="210"/>
          <w:jc w:val="center"/>
        </w:trPr>
        <w:tc>
          <w:tcPr>
            <w:tcW w:w="706" w:type="dxa"/>
            <w:vMerge/>
            <w:vAlign w:val="center"/>
          </w:tcPr>
          <w:p w:rsidR="000B1960" w:rsidRDefault="000B196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0B1960" w:rsidRDefault="000B196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0B1960" w:rsidRDefault="000B1960" w:rsidP="004B4D5B">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11, 11i</w:t>
            </w:r>
          </w:p>
        </w:tc>
        <w:tc>
          <w:tcPr>
            <w:tcW w:w="1612" w:type="dxa"/>
            <w:vMerge/>
            <w:vAlign w:val="center"/>
          </w:tcPr>
          <w:p w:rsidR="000B1960" w:rsidRPr="00326E94" w:rsidRDefault="000B1960"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0B1960" w:rsidRPr="00326E94" w:rsidRDefault="000B1960" w:rsidP="00711A3E">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rsidR="000B1960" w:rsidRPr="00326E94" w:rsidRDefault="000B1960" w:rsidP="00293B91">
            <w:pPr>
              <w:tabs>
                <w:tab w:val="num" w:pos="357"/>
                <w:tab w:val="left" w:pos="2666"/>
                <w:tab w:val="left" w:pos="5223"/>
              </w:tabs>
              <w:autoSpaceDE w:val="0"/>
              <w:autoSpaceDN w:val="0"/>
              <w:adjustRightInd w:val="0"/>
              <w:spacing w:before="60"/>
              <w:jc w:val="center"/>
              <w:rPr>
                <w:rFonts w:cs="Arial"/>
                <w:sz w:val="20"/>
              </w:rPr>
            </w:pPr>
          </w:p>
        </w:tc>
        <w:tc>
          <w:tcPr>
            <w:tcW w:w="1537" w:type="dxa"/>
            <w:vMerge/>
            <w:vAlign w:val="center"/>
          </w:tcPr>
          <w:p w:rsidR="000B1960" w:rsidRPr="006707A9" w:rsidRDefault="000B1960" w:rsidP="002E3EBD">
            <w:pPr>
              <w:tabs>
                <w:tab w:val="num" w:pos="357"/>
                <w:tab w:val="left" w:pos="2666"/>
                <w:tab w:val="left" w:pos="5223"/>
              </w:tabs>
              <w:autoSpaceDE w:val="0"/>
              <w:autoSpaceDN w:val="0"/>
              <w:adjustRightInd w:val="0"/>
              <w:spacing w:before="60"/>
              <w:jc w:val="center"/>
              <w:rPr>
                <w:rFonts w:cs="Arial"/>
                <w:sz w:val="20"/>
              </w:rPr>
            </w:pPr>
          </w:p>
        </w:tc>
      </w:tr>
      <w:tr w:rsidR="000B1960" w:rsidRPr="00C326C8" w:rsidTr="00BE4F15">
        <w:trPr>
          <w:trHeight w:val="210"/>
          <w:jc w:val="center"/>
        </w:trPr>
        <w:tc>
          <w:tcPr>
            <w:tcW w:w="706" w:type="dxa"/>
            <w:vMerge/>
            <w:vAlign w:val="center"/>
          </w:tcPr>
          <w:p w:rsidR="000B1960" w:rsidRDefault="000B196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0B1960" w:rsidRDefault="000B196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0B1960" w:rsidRDefault="000B1960" w:rsidP="004B4D5B">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14</w:t>
            </w:r>
          </w:p>
        </w:tc>
        <w:tc>
          <w:tcPr>
            <w:tcW w:w="1612" w:type="dxa"/>
            <w:vMerge/>
            <w:vAlign w:val="center"/>
          </w:tcPr>
          <w:p w:rsidR="000B1960" w:rsidRPr="00326E94" w:rsidRDefault="000B1960"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0B1960" w:rsidRPr="00326E94" w:rsidRDefault="000B1960" w:rsidP="00711A3E">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rsidR="000B1960" w:rsidRPr="00326E94" w:rsidRDefault="000B1960" w:rsidP="00293B91">
            <w:pPr>
              <w:tabs>
                <w:tab w:val="num" w:pos="357"/>
                <w:tab w:val="left" w:pos="2666"/>
                <w:tab w:val="left" w:pos="5223"/>
              </w:tabs>
              <w:autoSpaceDE w:val="0"/>
              <w:autoSpaceDN w:val="0"/>
              <w:adjustRightInd w:val="0"/>
              <w:spacing w:before="60"/>
              <w:jc w:val="center"/>
              <w:rPr>
                <w:rFonts w:cs="Arial"/>
                <w:sz w:val="20"/>
              </w:rPr>
            </w:pPr>
          </w:p>
        </w:tc>
        <w:tc>
          <w:tcPr>
            <w:tcW w:w="1537" w:type="dxa"/>
            <w:vMerge/>
            <w:vAlign w:val="center"/>
          </w:tcPr>
          <w:p w:rsidR="000B1960" w:rsidRPr="006707A9" w:rsidRDefault="000B1960">
            <w:pPr>
              <w:tabs>
                <w:tab w:val="num" w:pos="357"/>
                <w:tab w:val="left" w:pos="2666"/>
                <w:tab w:val="left" w:pos="5223"/>
              </w:tabs>
              <w:autoSpaceDE w:val="0"/>
              <w:autoSpaceDN w:val="0"/>
              <w:adjustRightInd w:val="0"/>
              <w:spacing w:before="60"/>
              <w:jc w:val="center"/>
              <w:rPr>
                <w:rFonts w:cs="Arial"/>
                <w:sz w:val="20"/>
              </w:rPr>
            </w:pPr>
          </w:p>
        </w:tc>
      </w:tr>
      <w:tr w:rsidR="003478DE" w:rsidRPr="00C326C8" w:rsidTr="00BE4F15">
        <w:trPr>
          <w:trHeight w:val="210"/>
          <w:jc w:val="center"/>
        </w:trPr>
        <w:tc>
          <w:tcPr>
            <w:tcW w:w="706" w:type="dxa"/>
            <w:vAlign w:val="center"/>
          </w:tcPr>
          <w:p w:rsidR="003478DE" w:rsidRDefault="003478DE"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6</w:t>
            </w:r>
          </w:p>
        </w:tc>
        <w:tc>
          <w:tcPr>
            <w:tcW w:w="706" w:type="dxa"/>
            <w:vAlign w:val="center"/>
          </w:tcPr>
          <w:p w:rsidR="003478DE" w:rsidRDefault="003478DE"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1/6</w:t>
            </w:r>
          </w:p>
        </w:tc>
        <w:tc>
          <w:tcPr>
            <w:tcW w:w="1707" w:type="dxa"/>
            <w:vAlign w:val="center"/>
          </w:tcPr>
          <w:p w:rsidR="003478DE" w:rsidRDefault="003478DE" w:rsidP="004B4D5B">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č. 3c</w:t>
            </w:r>
          </w:p>
        </w:tc>
        <w:tc>
          <w:tcPr>
            <w:tcW w:w="1612" w:type="dxa"/>
            <w:vAlign w:val="center"/>
          </w:tcPr>
          <w:p w:rsidR="003478DE" w:rsidRPr="006707A9" w:rsidRDefault="003478DE" w:rsidP="004B4D5B">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Align w:val="center"/>
          </w:tcPr>
          <w:p w:rsidR="003478DE" w:rsidRPr="00326E94" w:rsidRDefault="003478DE" w:rsidP="00711A3E">
            <w:pPr>
              <w:tabs>
                <w:tab w:val="num" w:pos="357"/>
                <w:tab w:val="left" w:pos="2666"/>
                <w:tab w:val="left" w:pos="5223"/>
              </w:tabs>
              <w:autoSpaceDE w:val="0"/>
              <w:autoSpaceDN w:val="0"/>
              <w:adjustRightInd w:val="0"/>
              <w:spacing w:before="60"/>
              <w:jc w:val="center"/>
              <w:rPr>
                <w:rFonts w:cs="Arial"/>
                <w:sz w:val="20"/>
              </w:rPr>
            </w:pPr>
            <w:r>
              <w:rPr>
                <w:rFonts w:cs="Arial"/>
                <w:bCs/>
                <w:sz w:val="20"/>
              </w:rPr>
              <w:t>24. 02. 2016</w:t>
            </w:r>
          </w:p>
        </w:tc>
        <w:tc>
          <w:tcPr>
            <w:tcW w:w="1542" w:type="dxa"/>
            <w:vAlign w:val="center"/>
          </w:tcPr>
          <w:p w:rsidR="003478DE" w:rsidRPr="00326E94" w:rsidRDefault="003478DE" w:rsidP="00293B91">
            <w:pPr>
              <w:tabs>
                <w:tab w:val="num" w:pos="357"/>
                <w:tab w:val="left" w:pos="2666"/>
                <w:tab w:val="left" w:pos="5223"/>
              </w:tabs>
              <w:autoSpaceDE w:val="0"/>
              <w:autoSpaceDN w:val="0"/>
              <w:adjustRightInd w:val="0"/>
              <w:spacing w:before="60"/>
              <w:jc w:val="center"/>
              <w:rPr>
                <w:rFonts w:cs="Arial"/>
                <w:sz w:val="20"/>
              </w:rPr>
            </w:pPr>
            <w:r>
              <w:rPr>
                <w:rFonts w:cs="Arial"/>
                <w:bCs/>
                <w:sz w:val="20"/>
              </w:rPr>
              <w:t>24. 02. 2016</w:t>
            </w:r>
          </w:p>
        </w:tc>
        <w:tc>
          <w:tcPr>
            <w:tcW w:w="1537" w:type="dxa"/>
            <w:vAlign w:val="center"/>
          </w:tcPr>
          <w:p w:rsidR="003478DE" w:rsidRPr="006707A9" w:rsidRDefault="000B1960">
            <w:pPr>
              <w:tabs>
                <w:tab w:val="num" w:pos="357"/>
                <w:tab w:val="left" w:pos="2666"/>
                <w:tab w:val="left" w:pos="5223"/>
              </w:tabs>
              <w:autoSpaceDE w:val="0"/>
              <w:autoSpaceDN w:val="0"/>
              <w:adjustRightInd w:val="0"/>
              <w:spacing w:before="60"/>
              <w:jc w:val="center"/>
              <w:rPr>
                <w:rFonts w:cs="Arial"/>
                <w:sz w:val="20"/>
              </w:rPr>
            </w:pPr>
            <w:r>
              <w:rPr>
                <w:rFonts w:cs="Arial"/>
                <w:sz w:val="20"/>
              </w:rPr>
              <w:t>03. 04. 2016</w:t>
            </w:r>
          </w:p>
        </w:tc>
      </w:tr>
      <w:tr w:rsidR="00720E03" w:rsidRPr="00C326C8" w:rsidTr="00BE4F15">
        <w:trPr>
          <w:trHeight w:val="210"/>
          <w:jc w:val="center"/>
        </w:trPr>
        <w:tc>
          <w:tcPr>
            <w:tcW w:w="706" w:type="dxa"/>
            <w:vMerge w:val="restart"/>
            <w:vAlign w:val="center"/>
          </w:tcPr>
          <w:p w:rsidR="00720E03" w:rsidRDefault="00720E03"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7</w:t>
            </w:r>
          </w:p>
        </w:tc>
        <w:tc>
          <w:tcPr>
            <w:tcW w:w="706" w:type="dxa"/>
            <w:vMerge w:val="restart"/>
            <w:vAlign w:val="center"/>
          </w:tcPr>
          <w:p w:rsidR="00720E03" w:rsidRDefault="00720E03"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1/7</w:t>
            </w:r>
          </w:p>
        </w:tc>
        <w:tc>
          <w:tcPr>
            <w:tcW w:w="1707" w:type="dxa"/>
            <w:vAlign w:val="center"/>
          </w:tcPr>
          <w:p w:rsidR="00720E03" w:rsidRDefault="00720E03" w:rsidP="00BE4F15">
            <w:pPr>
              <w:tabs>
                <w:tab w:val="num" w:pos="607"/>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612" w:type="dxa"/>
            <w:vMerge w:val="restart"/>
            <w:vAlign w:val="center"/>
          </w:tcPr>
          <w:p w:rsidR="00720E03" w:rsidRDefault="00720E03" w:rsidP="004B4D5B">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Merge w:val="restart"/>
            <w:vAlign w:val="center"/>
          </w:tcPr>
          <w:p w:rsidR="00720E03" w:rsidRDefault="00720E03" w:rsidP="00711A3E">
            <w:pPr>
              <w:tabs>
                <w:tab w:val="num" w:pos="357"/>
                <w:tab w:val="left" w:pos="2666"/>
                <w:tab w:val="left" w:pos="5223"/>
              </w:tabs>
              <w:autoSpaceDE w:val="0"/>
              <w:autoSpaceDN w:val="0"/>
              <w:adjustRightInd w:val="0"/>
              <w:spacing w:before="60"/>
              <w:jc w:val="center"/>
              <w:rPr>
                <w:rFonts w:cs="Arial"/>
                <w:bCs/>
                <w:sz w:val="20"/>
              </w:rPr>
            </w:pPr>
            <w:r>
              <w:rPr>
                <w:rFonts w:cs="Arial"/>
                <w:bCs/>
                <w:sz w:val="20"/>
              </w:rPr>
              <w:t>04. 04. 2016</w:t>
            </w:r>
          </w:p>
        </w:tc>
        <w:tc>
          <w:tcPr>
            <w:tcW w:w="1542" w:type="dxa"/>
            <w:vMerge w:val="restart"/>
            <w:vAlign w:val="center"/>
          </w:tcPr>
          <w:p w:rsidR="00720E03" w:rsidRDefault="00720E03" w:rsidP="00293B91">
            <w:pPr>
              <w:tabs>
                <w:tab w:val="num" w:pos="357"/>
                <w:tab w:val="left" w:pos="2666"/>
                <w:tab w:val="left" w:pos="5223"/>
              </w:tabs>
              <w:autoSpaceDE w:val="0"/>
              <w:autoSpaceDN w:val="0"/>
              <w:adjustRightInd w:val="0"/>
              <w:spacing w:before="60"/>
              <w:jc w:val="center"/>
              <w:rPr>
                <w:rFonts w:cs="Arial"/>
                <w:bCs/>
                <w:sz w:val="20"/>
              </w:rPr>
            </w:pPr>
            <w:r>
              <w:rPr>
                <w:rFonts w:cs="Arial"/>
                <w:bCs/>
                <w:sz w:val="20"/>
              </w:rPr>
              <w:t>04. 04. 2016</w:t>
            </w:r>
          </w:p>
        </w:tc>
        <w:tc>
          <w:tcPr>
            <w:tcW w:w="1537" w:type="dxa"/>
            <w:vMerge w:val="restart"/>
            <w:vAlign w:val="center"/>
          </w:tcPr>
          <w:p w:rsidR="00720E03" w:rsidRPr="006707A9" w:rsidRDefault="00720E03">
            <w:pPr>
              <w:tabs>
                <w:tab w:val="num" w:pos="357"/>
                <w:tab w:val="left" w:pos="2666"/>
                <w:tab w:val="left" w:pos="5223"/>
              </w:tabs>
              <w:autoSpaceDE w:val="0"/>
              <w:autoSpaceDN w:val="0"/>
              <w:adjustRightInd w:val="0"/>
              <w:spacing w:before="60"/>
              <w:jc w:val="center"/>
              <w:rPr>
                <w:rFonts w:cs="Arial"/>
                <w:sz w:val="20"/>
              </w:rPr>
            </w:pPr>
            <w:r>
              <w:rPr>
                <w:rFonts w:cs="Arial"/>
                <w:sz w:val="20"/>
              </w:rPr>
              <w:t>14. 06. 2016</w:t>
            </w:r>
          </w:p>
          <w:p w:rsidR="00720E03" w:rsidRPr="006707A9" w:rsidRDefault="00720E03" w:rsidP="00634A36">
            <w:pPr>
              <w:tabs>
                <w:tab w:val="num" w:pos="357"/>
                <w:tab w:val="left" w:pos="2666"/>
                <w:tab w:val="left" w:pos="5223"/>
              </w:tabs>
              <w:autoSpaceDE w:val="0"/>
              <w:autoSpaceDN w:val="0"/>
              <w:adjustRightInd w:val="0"/>
              <w:spacing w:before="60"/>
              <w:jc w:val="center"/>
              <w:rPr>
                <w:rFonts w:cs="Arial"/>
                <w:sz w:val="20"/>
              </w:rPr>
            </w:pPr>
          </w:p>
        </w:tc>
      </w:tr>
      <w:tr w:rsidR="00720E03" w:rsidRPr="00C326C8" w:rsidTr="00BE4F15">
        <w:trPr>
          <w:trHeight w:val="210"/>
          <w:jc w:val="center"/>
        </w:trPr>
        <w:tc>
          <w:tcPr>
            <w:tcW w:w="706" w:type="dxa"/>
            <w:vMerge/>
            <w:vAlign w:val="center"/>
          </w:tcPr>
          <w:p w:rsidR="00720E03" w:rsidRDefault="00720E03"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720E03" w:rsidRDefault="00720E03"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720E03" w:rsidRDefault="00720E03" w:rsidP="00BE4F15">
            <w:pPr>
              <w:tabs>
                <w:tab w:val="num" w:pos="607"/>
                <w:tab w:val="left" w:pos="2666"/>
                <w:tab w:val="left" w:pos="5223"/>
              </w:tabs>
              <w:autoSpaceDE w:val="0"/>
              <w:autoSpaceDN w:val="0"/>
              <w:adjustRightInd w:val="0"/>
              <w:spacing w:before="60"/>
              <w:ind w:right="74"/>
              <w:jc w:val="left"/>
              <w:rPr>
                <w:rFonts w:cs="Arial"/>
                <w:sz w:val="20"/>
              </w:rPr>
            </w:pPr>
            <w:r>
              <w:rPr>
                <w:rFonts w:cs="Arial"/>
                <w:sz w:val="20"/>
              </w:rPr>
              <w:t>Příloha č. 2a, 2b, 2c, 2d</w:t>
            </w:r>
          </w:p>
        </w:tc>
        <w:tc>
          <w:tcPr>
            <w:tcW w:w="1612" w:type="dxa"/>
            <w:vMerge/>
            <w:vAlign w:val="center"/>
          </w:tcPr>
          <w:p w:rsidR="00720E03" w:rsidRDefault="00720E03"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720E03" w:rsidRDefault="00720E03"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720E03" w:rsidRDefault="00720E03"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Merge/>
            <w:vAlign w:val="center"/>
          </w:tcPr>
          <w:p w:rsidR="00720E03" w:rsidRPr="006707A9" w:rsidRDefault="00720E03" w:rsidP="008B446E">
            <w:pPr>
              <w:tabs>
                <w:tab w:val="num" w:pos="357"/>
                <w:tab w:val="left" w:pos="2666"/>
                <w:tab w:val="left" w:pos="5223"/>
              </w:tabs>
              <w:autoSpaceDE w:val="0"/>
              <w:autoSpaceDN w:val="0"/>
              <w:adjustRightInd w:val="0"/>
              <w:spacing w:before="60"/>
              <w:jc w:val="center"/>
              <w:rPr>
                <w:rFonts w:cs="Arial"/>
                <w:sz w:val="20"/>
              </w:rPr>
            </w:pPr>
          </w:p>
        </w:tc>
      </w:tr>
      <w:tr w:rsidR="00634A36" w:rsidRPr="00C326C8" w:rsidTr="008B446E">
        <w:trPr>
          <w:trHeight w:val="882"/>
          <w:jc w:val="center"/>
        </w:trPr>
        <w:tc>
          <w:tcPr>
            <w:tcW w:w="706" w:type="dxa"/>
            <w:vMerge/>
            <w:vAlign w:val="center"/>
          </w:tcPr>
          <w:p w:rsidR="00634A36" w:rsidRDefault="00634A36"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634A36" w:rsidRDefault="00634A36"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634A36" w:rsidRDefault="00634A36" w:rsidP="00CF5228">
            <w:pPr>
              <w:tabs>
                <w:tab w:val="num" w:pos="607"/>
                <w:tab w:val="left" w:pos="2666"/>
                <w:tab w:val="left" w:pos="5223"/>
              </w:tabs>
              <w:autoSpaceDE w:val="0"/>
              <w:autoSpaceDN w:val="0"/>
              <w:adjustRightInd w:val="0"/>
              <w:spacing w:before="60"/>
              <w:ind w:right="74"/>
              <w:jc w:val="left"/>
              <w:rPr>
                <w:rFonts w:cs="Arial"/>
                <w:sz w:val="20"/>
              </w:rPr>
            </w:pPr>
            <w:r>
              <w:rPr>
                <w:rFonts w:cs="Arial"/>
                <w:sz w:val="20"/>
              </w:rPr>
              <w:t xml:space="preserve">Příloha č. </w:t>
            </w:r>
            <w:r w:rsidR="002200DF">
              <w:rPr>
                <w:rFonts w:cs="Arial"/>
                <w:sz w:val="20"/>
              </w:rPr>
              <w:t xml:space="preserve">3c, </w:t>
            </w:r>
            <w:r>
              <w:rPr>
                <w:rFonts w:cs="Arial"/>
                <w:sz w:val="20"/>
              </w:rPr>
              <w:t>3d, 3e</w:t>
            </w:r>
          </w:p>
        </w:tc>
        <w:tc>
          <w:tcPr>
            <w:tcW w:w="1612" w:type="dxa"/>
            <w:vMerge/>
            <w:vAlign w:val="center"/>
          </w:tcPr>
          <w:p w:rsidR="00634A36" w:rsidRDefault="00634A36"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634A36" w:rsidRDefault="00634A36"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634A36" w:rsidRDefault="00634A36"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rsidR="00634A36" w:rsidRPr="006707A9" w:rsidRDefault="00634A36" w:rsidP="00634A36">
            <w:pPr>
              <w:tabs>
                <w:tab w:val="num" w:pos="357"/>
                <w:tab w:val="left" w:pos="2666"/>
                <w:tab w:val="left" w:pos="5223"/>
              </w:tabs>
              <w:autoSpaceDE w:val="0"/>
              <w:autoSpaceDN w:val="0"/>
              <w:adjustRightInd w:val="0"/>
              <w:spacing w:before="60"/>
              <w:jc w:val="center"/>
              <w:rPr>
                <w:rFonts w:cs="Arial"/>
                <w:sz w:val="20"/>
              </w:rPr>
            </w:pPr>
            <w:r>
              <w:rPr>
                <w:rFonts w:cs="Arial"/>
                <w:sz w:val="20"/>
              </w:rPr>
              <w:t>14. 06. 2016</w:t>
            </w:r>
          </w:p>
          <w:p w:rsidR="00634A36" w:rsidRDefault="00634A36" w:rsidP="008B446E">
            <w:pPr>
              <w:tabs>
                <w:tab w:val="num" w:pos="357"/>
                <w:tab w:val="left" w:pos="2666"/>
                <w:tab w:val="left" w:pos="5223"/>
              </w:tabs>
              <w:autoSpaceDE w:val="0"/>
              <w:autoSpaceDN w:val="0"/>
              <w:adjustRightInd w:val="0"/>
              <w:spacing w:before="60"/>
              <w:jc w:val="center"/>
              <w:rPr>
                <w:rFonts w:cs="Arial"/>
                <w:sz w:val="20"/>
              </w:rPr>
            </w:pPr>
            <w:r>
              <w:rPr>
                <w:rFonts w:cs="Arial"/>
                <w:sz w:val="20"/>
              </w:rPr>
              <w:t>(</w:t>
            </w:r>
            <w:r w:rsidR="002200DF">
              <w:rPr>
                <w:rFonts w:cs="Arial"/>
                <w:sz w:val="20"/>
              </w:rPr>
              <w:t xml:space="preserve">3c, </w:t>
            </w:r>
            <w:r>
              <w:rPr>
                <w:rFonts w:cs="Arial"/>
                <w:sz w:val="20"/>
              </w:rPr>
              <w:t>3e)</w:t>
            </w:r>
          </w:p>
          <w:p w:rsidR="00634A36" w:rsidRDefault="00634A36" w:rsidP="008B446E">
            <w:pPr>
              <w:tabs>
                <w:tab w:val="num" w:pos="357"/>
                <w:tab w:val="left" w:pos="2666"/>
                <w:tab w:val="left" w:pos="5223"/>
              </w:tabs>
              <w:autoSpaceDE w:val="0"/>
              <w:autoSpaceDN w:val="0"/>
              <w:adjustRightInd w:val="0"/>
              <w:spacing w:before="60"/>
              <w:jc w:val="center"/>
              <w:rPr>
                <w:rFonts w:cs="Arial"/>
                <w:sz w:val="20"/>
              </w:rPr>
            </w:pPr>
            <w:r>
              <w:rPr>
                <w:rFonts w:cs="Arial"/>
                <w:sz w:val="20"/>
              </w:rPr>
              <w:t>17. 11. 2016</w:t>
            </w:r>
          </w:p>
          <w:p w:rsidR="00634A36" w:rsidRPr="006707A9" w:rsidRDefault="00634A36" w:rsidP="008B446E">
            <w:pPr>
              <w:tabs>
                <w:tab w:val="num" w:pos="357"/>
                <w:tab w:val="left" w:pos="2666"/>
                <w:tab w:val="left" w:pos="5223"/>
              </w:tabs>
              <w:autoSpaceDE w:val="0"/>
              <w:autoSpaceDN w:val="0"/>
              <w:adjustRightInd w:val="0"/>
              <w:spacing w:before="60"/>
              <w:jc w:val="center"/>
              <w:rPr>
                <w:rFonts w:cs="Arial"/>
                <w:sz w:val="20"/>
              </w:rPr>
            </w:pPr>
            <w:r>
              <w:rPr>
                <w:rFonts w:cs="Arial"/>
                <w:sz w:val="20"/>
              </w:rPr>
              <w:t>(3d)</w:t>
            </w:r>
          </w:p>
        </w:tc>
      </w:tr>
      <w:tr w:rsidR="00634A36" w:rsidRPr="00C326C8" w:rsidTr="00BE4F15">
        <w:trPr>
          <w:trHeight w:val="210"/>
          <w:jc w:val="center"/>
        </w:trPr>
        <w:tc>
          <w:tcPr>
            <w:tcW w:w="706" w:type="dxa"/>
            <w:vMerge/>
            <w:vAlign w:val="center"/>
          </w:tcPr>
          <w:p w:rsidR="00634A36" w:rsidRDefault="00634A36"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634A36" w:rsidRDefault="00634A36"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634A36" w:rsidRDefault="00634A36" w:rsidP="004B4D5B">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č. 8, 8b</w:t>
            </w:r>
          </w:p>
        </w:tc>
        <w:tc>
          <w:tcPr>
            <w:tcW w:w="1612" w:type="dxa"/>
            <w:vMerge/>
            <w:vAlign w:val="center"/>
          </w:tcPr>
          <w:p w:rsidR="00634A36" w:rsidRDefault="00634A36"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634A36" w:rsidRDefault="00634A36"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634A36" w:rsidRDefault="00634A36"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rsidR="00634A36" w:rsidRPr="006707A9" w:rsidRDefault="00634A36" w:rsidP="00634A36">
            <w:pPr>
              <w:tabs>
                <w:tab w:val="num" w:pos="357"/>
                <w:tab w:val="left" w:pos="2666"/>
                <w:tab w:val="left" w:pos="5223"/>
              </w:tabs>
              <w:autoSpaceDE w:val="0"/>
              <w:autoSpaceDN w:val="0"/>
              <w:adjustRightInd w:val="0"/>
              <w:spacing w:before="60"/>
              <w:jc w:val="center"/>
              <w:rPr>
                <w:rFonts w:cs="Arial"/>
                <w:sz w:val="20"/>
              </w:rPr>
            </w:pPr>
            <w:r>
              <w:rPr>
                <w:rFonts w:cs="Arial"/>
                <w:sz w:val="20"/>
              </w:rPr>
              <w:t>14. 06. 2016</w:t>
            </w:r>
          </w:p>
        </w:tc>
      </w:tr>
      <w:tr w:rsidR="00634A36" w:rsidRPr="00C326C8" w:rsidTr="00BE4F15">
        <w:trPr>
          <w:trHeight w:val="210"/>
          <w:jc w:val="center"/>
        </w:trPr>
        <w:tc>
          <w:tcPr>
            <w:tcW w:w="706" w:type="dxa"/>
            <w:vMerge/>
            <w:vAlign w:val="center"/>
          </w:tcPr>
          <w:p w:rsidR="00634A36" w:rsidRDefault="00634A36"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634A36" w:rsidRDefault="00634A36"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634A36" w:rsidRDefault="00634A36" w:rsidP="00BE4F15">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 11c, 11i, 11k</w:t>
            </w:r>
          </w:p>
        </w:tc>
        <w:tc>
          <w:tcPr>
            <w:tcW w:w="1612" w:type="dxa"/>
            <w:vMerge/>
            <w:vAlign w:val="center"/>
          </w:tcPr>
          <w:p w:rsidR="00634A36" w:rsidRDefault="00634A36"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634A36" w:rsidRDefault="00634A36"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634A36" w:rsidRDefault="00634A36"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rsidR="00634A36" w:rsidRPr="006707A9" w:rsidRDefault="00634A36">
            <w:pPr>
              <w:tabs>
                <w:tab w:val="num" w:pos="357"/>
                <w:tab w:val="left" w:pos="2666"/>
                <w:tab w:val="left" w:pos="5223"/>
              </w:tabs>
              <w:autoSpaceDE w:val="0"/>
              <w:autoSpaceDN w:val="0"/>
              <w:adjustRightInd w:val="0"/>
              <w:spacing w:before="60"/>
              <w:jc w:val="center"/>
              <w:rPr>
                <w:rFonts w:cs="Arial"/>
                <w:sz w:val="20"/>
              </w:rPr>
            </w:pPr>
            <w:r>
              <w:rPr>
                <w:rFonts w:cs="Arial"/>
                <w:sz w:val="20"/>
              </w:rPr>
              <w:t>17. 11. 2016 (11c)</w:t>
            </w:r>
          </w:p>
        </w:tc>
      </w:tr>
      <w:tr w:rsidR="00634A36" w:rsidRPr="00C326C8" w:rsidTr="00BE4F15">
        <w:trPr>
          <w:trHeight w:val="210"/>
          <w:jc w:val="center"/>
        </w:trPr>
        <w:tc>
          <w:tcPr>
            <w:tcW w:w="706" w:type="dxa"/>
            <w:vMerge/>
            <w:vAlign w:val="center"/>
          </w:tcPr>
          <w:p w:rsidR="00634A36" w:rsidRDefault="00634A36"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634A36" w:rsidRDefault="00634A36"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634A36" w:rsidRDefault="00634A36" w:rsidP="00BE4F15">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12</w:t>
            </w:r>
          </w:p>
        </w:tc>
        <w:tc>
          <w:tcPr>
            <w:tcW w:w="1612" w:type="dxa"/>
            <w:vMerge/>
            <w:vAlign w:val="center"/>
          </w:tcPr>
          <w:p w:rsidR="00634A36" w:rsidRDefault="00634A36"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634A36" w:rsidRDefault="00634A36"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634A36" w:rsidRDefault="00634A36"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rsidR="00634A36" w:rsidRPr="006707A9" w:rsidRDefault="00634A36">
            <w:pPr>
              <w:tabs>
                <w:tab w:val="num" w:pos="357"/>
                <w:tab w:val="left" w:pos="2666"/>
                <w:tab w:val="left" w:pos="5223"/>
              </w:tabs>
              <w:autoSpaceDE w:val="0"/>
              <w:autoSpaceDN w:val="0"/>
              <w:adjustRightInd w:val="0"/>
              <w:spacing w:before="60"/>
              <w:jc w:val="center"/>
              <w:rPr>
                <w:rFonts w:cs="Arial"/>
                <w:sz w:val="20"/>
              </w:rPr>
            </w:pPr>
            <w:r>
              <w:rPr>
                <w:rFonts w:cs="Arial"/>
                <w:sz w:val="20"/>
              </w:rPr>
              <w:t>14. 06. 2016</w:t>
            </w:r>
          </w:p>
        </w:tc>
      </w:tr>
      <w:tr w:rsidR="00B64380" w:rsidRPr="00C326C8" w:rsidTr="00BE4F15">
        <w:trPr>
          <w:trHeight w:val="210"/>
          <w:jc w:val="center"/>
        </w:trPr>
        <w:tc>
          <w:tcPr>
            <w:tcW w:w="706" w:type="dxa"/>
            <w:vMerge w:val="restart"/>
            <w:vAlign w:val="center"/>
          </w:tcPr>
          <w:p w:rsidR="00B64380" w:rsidRDefault="00B64380"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8</w:t>
            </w:r>
          </w:p>
        </w:tc>
        <w:tc>
          <w:tcPr>
            <w:tcW w:w="706" w:type="dxa"/>
            <w:vMerge w:val="restart"/>
            <w:vAlign w:val="center"/>
          </w:tcPr>
          <w:p w:rsidR="00B64380" w:rsidRDefault="00B64380"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1/8</w:t>
            </w:r>
          </w:p>
        </w:tc>
        <w:tc>
          <w:tcPr>
            <w:tcW w:w="1707" w:type="dxa"/>
            <w:vAlign w:val="center"/>
          </w:tcPr>
          <w:p w:rsidR="00B64380" w:rsidRDefault="00B64380" w:rsidP="00BE4F15">
            <w:pPr>
              <w:tabs>
                <w:tab w:val="num" w:pos="182"/>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612" w:type="dxa"/>
            <w:vMerge w:val="restart"/>
            <w:vAlign w:val="center"/>
          </w:tcPr>
          <w:p w:rsidR="00B64380" w:rsidRDefault="00B64380" w:rsidP="004B4D5B">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Merge w:val="restart"/>
            <w:vAlign w:val="center"/>
          </w:tcPr>
          <w:p w:rsidR="00B64380" w:rsidRDefault="00B64380" w:rsidP="00711A3E">
            <w:pPr>
              <w:tabs>
                <w:tab w:val="num" w:pos="357"/>
                <w:tab w:val="left" w:pos="2666"/>
                <w:tab w:val="left" w:pos="5223"/>
              </w:tabs>
              <w:autoSpaceDE w:val="0"/>
              <w:autoSpaceDN w:val="0"/>
              <w:adjustRightInd w:val="0"/>
              <w:spacing w:before="60"/>
              <w:jc w:val="center"/>
              <w:rPr>
                <w:rFonts w:cs="Arial"/>
                <w:bCs/>
                <w:sz w:val="20"/>
              </w:rPr>
            </w:pPr>
            <w:r>
              <w:rPr>
                <w:rFonts w:cs="Arial"/>
                <w:bCs/>
                <w:sz w:val="20"/>
              </w:rPr>
              <w:t>08. 06. 2016</w:t>
            </w:r>
          </w:p>
        </w:tc>
        <w:tc>
          <w:tcPr>
            <w:tcW w:w="1542" w:type="dxa"/>
            <w:vMerge w:val="restart"/>
            <w:vAlign w:val="center"/>
          </w:tcPr>
          <w:p w:rsidR="00B64380" w:rsidRDefault="00B64380" w:rsidP="00293B91">
            <w:pPr>
              <w:tabs>
                <w:tab w:val="num" w:pos="357"/>
                <w:tab w:val="left" w:pos="2666"/>
                <w:tab w:val="left" w:pos="5223"/>
              </w:tabs>
              <w:autoSpaceDE w:val="0"/>
              <w:autoSpaceDN w:val="0"/>
              <w:adjustRightInd w:val="0"/>
              <w:spacing w:before="60"/>
              <w:jc w:val="center"/>
              <w:rPr>
                <w:rFonts w:cs="Arial"/>
                <w:bCs/>
                <w:sz w:val="20"/>
              </w:rPr>
            </w:pPr>
            <w:r>
              <w:rPr>
                <w:rFonts w:cs="Arial"/>
                <w:bCs/>
                <w:sz w:val="20"/>
              </w:rPr>
              <w:t>15. 06. 2016</w:t>
            </w:r>
          </w:p>
        </w:tc>
        <w:tc>
          <w:tcPr>
            <w:tcW w:w="1537" w:type="dxa"/>
            <w:vAlign w:val="center"/>
          </w:tcPr>
          <w:p w:rsidR="00B64380" w:rsidRPr="006707A9" w:rsidRDefault="00597B72">
            <w:pPr>
              <w:tabs>
                <w:tab w:val="num" w:pos="357"/>
                <w:tab w:val="left" w:pos="2666"/>
                <w:tab w:val="left" w:pos="5223"/>
              </w:tabs>
              <w:autoSpaceDE w:val="0"/>
              <w:autoSpaceDN w:val="0"/>
              <w:adjustRightInd w:val="0"/>
              <w:spacing w:before="60"/>
              <w:jc w:val="center"/>
              <w:rPr>
                <w:rFonts w:cs="Arial"/>
                <w:sz w:val="20"/>
              </w:rPr>
            </w:pPr>
            <w:r>
              <w:rPr>
                <w:rFonts w:cs="Arial"/>
                <w:sz w:val="20"/>
              </w:rPr>
              <w:t>17. 11. 2016</w:t>
            </w:r>
          </w:p>
        </w:tc>
      </w:tr>
      <w:tr w:rsidR="00B64380" w:rsidRPr="00C326C8" w:rsidTr="00BE4F15">
        <w:trPr>
          <w:trHeight w:val="210"/>
          <w:jc w:val="center"/>
        </w:trPr>
        <w:tc>
          <w:tcPr>
            <w:tcW w:w="706" w:type="dxa"/>
            <w:vMerge/>
            <w:vAlign w:val="center"/>
          </w:tcPr>
          <w:p w:rsidR="00B64380" w:rsidRDefault="00B6438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B64380" w:rsidRDefault="00B6438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B64380" w:rsidRDefault="00B64380" w:rsidP="00BE4F15">
            <w:pPr>
              <w:tabs>
                <w:tab w:val="num" w:pos="182"/>
                <w:tab w:val="left" w:pos="2666"/>
                <w:tab w:val="left" w:pos="5223"/>
              </w:tabs>
              <w:autoSpaceDE w:val="0"/>
              <w:autoSpaceDN w:val="0"/>
              <w:adjustRightInd w:val="0"/>
              <w:spacing w:before="60"/>
              <w:ind w:right="74"/>
              <w:jc w:val="left"/>
              <w:rPr>
                <w:rFonts w:cs="Arial"/>
                <w:sz w:val="20"/>
              </w:rPr>
            </w:pPr>
            <w:r>
              <w:rPr>
                <w:rFonts w:cs="Arial"/>
                <w:sz w:val="20"/>
              </w:rPr>
              <w:t xml:space="preserve">Příloha č. </w:t>
            </w:r>
            <w:r w:rsidR="002200DF">
              <w:rPr>
                <w:rFonts w:cs="Arial"/>
                <w:sz w:val="20"/>
              </w:rPr>
              <w:t xml:space="preserve">3c, </w:t>
            </w:r>
            <w:r>
              <w:rPr>
                <w:rFonts w:cs="Arial"/>
                <w:sz w:val="20"/>
              </w:rPr>
              <w:t>3e</w:t>
            </w:r>
          </w:p>
        </w:tc>
        <w:tc>
          <w:tcPr>
            <w:tcW w:w="1612" w:type="dxa"/>
            <w:vMerge/>
            <w:vAlign w:val="center"/>
          </w:tcPr>
          <w:p w:rsidR="00B64380" w:rsidRDefault="00B64380"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B64380" w:rsidRDefault="00B64380"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B64380" w:rsidRDefault="00B64380"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rsidR="00B64380" w:rsidRPr="006707A9" w:rsidRDefault="00597B72">
            <w:pPr>
              <w:tabs>
                <w:tab w:val="num" w:pos="357"/>
                <w:tab w:val="left" w:pos="2666"/>
                <w:tab w:val="left" w:pos="5223"/>
              </w:tabs>
              <w:autoSpaceDE w:val="0"/>
              <w:autoSpaceDN w:val="0"/>
              <w:adjustRightInd w:val="0"/>
              <w:spacing w:before="60"/>
              <w:jc w:val="center"/>
              <w:rPr>
                <w:rFonts w:cs="Arial"/>
                <w:sz w:val="20"/>
              </w:rPr>
            </w:pPr>
            <w:r>
              <w:rPr>
                <w:rFonts w:cs="Arial"/>
                <w:sz w:val="20"/>
              </w:rPr>
              <w:t>17. 11. 2016</w:t>
            </w:r>
          </w:p>
        </w:tc>
      </w:tr>
      <w:tr w:rsidR="00597B72" w:rsidRPr="00C326C8" w:rsidTr="00BE4F15">
        <w:trPr>
          <w:trHeight w:val="210"/>
          <w:jc w:val="center"/>
        </w:trPr>
        <w:tc>
          <w:tcPr>
            <w:tcW w:w="706" w:type="dxa"/>
            <w:vMerge/>
            <w:vAlign w:val="center"/>
          </w:tcPr>
          <w:p w:rsidR="00597B72" w:rsidRDefault="00597B72"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597B72" w:rsidRDefault="00597B72"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597B72" w:rsidRDefault="00597B72" w:rsidP="00BE4F15">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4</w:t>
            </w:r>
          </w:p>
        </w:tc>
        <w:tc>
          <w:tcPr>
            <w:tcW w:w="1612" w:type="dxa"/>
            <w:vMerge/>
            <w:vAlign w:val="center"/>
          </w:tcPr>
          <w:p w:rsidR="00597B72" w:rsidRDefault="00597B72"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597B72" w:rsidRDefault="00597B72"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597B72" w:rsidRDefault="00597B72"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Merge w:val="restart"/>
            <w:vAlign w:val="center"/>
          </w:tcPr>
          <w:p w:rsidR="00597B72" w:rsidRPr="006707A9" w:rsidRDefault="00597B72">
            <w:pPr>
              <w:tabs>
                <w:tab w:val="num" w:pos="357"/>
                <w:tab w:val="left" w:pos="2666"/>
                <w:tab w:val="left" w:pos="5223"/>
              </w:tabs>
              <w:autoSpaceDE w:val="0"/>
              <w:autoSpaceDN w:val="0"/>
              <w:adjustRightInd w:val="0"/>
              <w:spacing w:before="60"/>
              <w:jc w:val="center"/>
              <w:rPr>
                <w:rFonts w:cs="Arial"/>
                <w:sz w:val="20"/>
              </w:rPr>
            </w:pPr>
          </w:p>
        </w:tc>
      </w:tr>
      <w:tr w:rsidR="00597B72" w:rsidRPr="00C326C8" w:rsidTr="00BE4F15">
        <w:trPr>
          <w:trHeight w:val="210"/>
          <w:jc w:val="center"/>
        </w:trPr>
        <w:tc>
          <w:tcPr>
            <w:tcW w:w="706" w:type="dxa"/>
            <w:vMerge/>
            <w:vAlign w:val="center"/>
          </w:tcPr>
          <w:p w:rsidR="00597B72" w:rsidRDefault="00597B72"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597B72" w:rsidRDefault="00597B72"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597B72" w:rsidRDefault="00597B72" w:rsidP="00BE4F15">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5</w:t>
            </w:r>
          </w:p>
        </w:tc>
        <w:tc>
          <w:tcPr>
            <w:tcW w:w="1612" w:type="dxa"/>
            <w:vMerge/>
            <w:vAlign w:val="center"/>
          </w:tcPr>
          <w:p w:rsidR="00597B72" w:rsidRDefault="00597B72"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597B72" w:rsidRDefault="00597B72"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597B72" w:rsidRDefault="00597B72"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Merge/>
            <w:vAlign w:val="center"/>
          </w:tcPr>
          <w:p w:rsidR="00597B72" w:rsidRPr="006707A9" w:rsidRDefault="00597B72">
            <w:pPr>
              <w:tabs>
                <w:tab w:val="num" w:pos="357"/>
                <w:tab w:val="left" w:pos="2666"/>
                <w:tab w:val="left" w:pos="5223"/>
              </w:tabs>
              <w:autoSpaceDE w:val="0"/>
              <w:autoSpaceDN w:val="0"/>
              <w:adjustRightInd w:val="0"/>
              <w:spacing w:before="60"/>
              <w:jc w:val="center"/>
              <w:rPr>
                <w:rFonts w:cs="Arial"/>
                <w:sz w:val="20"/>
              </w:rPr>
            </w:pPr>
          </w:p>
        </w:tc>
      </w:tr>
      <w:tr w:rsidR="00B64380" w:rsidRPr="00C326C8" w:rsidTr="00BE4F15">
        <w:trPr>
          <w:trHeight w:val="210"/>
          <w:jc w:val="center"/>
        </w:trPr>
        <w:tc>
          <w:tcPr>
            <w:tcW w:w="706" w:type="dxa"/>
            <w:vMerge/>
            <w:vAlign w:val="center"/>
          </w:tcPr>
          <w:p w:rsidR="00B64380" w:rsidRDefault="00B6438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B64380" w:rsidRDefault="00B6438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B64380" w:rsidRDefault="00B64380" w:rsidP="00BE4F15">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8, 8b</w:t>
            </w:r>
          </w:p>
        </w:tc>
        <w:tc>
          <w:tcPr>
            <w:tcW w:w="1612" w:type="dxa"/>
            <w:vMerge/>
            <w:vAlign w:val="center"/>
          </w:tcPr>
          <w:p w:rsidR="00B64380" w:rsidRDefault="00B64380"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B64380" w:rsidRDefault="00B64380"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B64380" w:rsidRDefault="00B64380"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rsidR="00B64380" w:rsidRPr="006707A9" w:rsidRDefault="00597B72">
            <w:pPr>
              <w:tabs>
                <w:tab w:val="num" w:pos="357"/>
                <w:tab w:val="left" w:pos="2666"/>
                <w:tab w:val="left" w:pos="5223"/>
              </w:tabs>
              <w:autoSpaceDE w:val="0"/>
              <w:autoSpaceDN w:val="0"/>
              <w:adjustRightInd w:val="0"/>
              <w:spacing w:before="60"/>
              <w:jc w:val="center"/>
              <w:rPr>
                <w:rFonts w:cs="Arial"/>
                <w:sz w:val="20"/>
              </w:rPr>
            </w:pPr>
            <w:r>
              <w:rPr>
                <w:rFonts w:cs="Arial"/>
                <w:sz w:val="20"/>
              </w:rPr>
              <w:t>17. 11. 2016 (8b)</w:t>
            </w:r>
          </w:p>
        </w:tc>
      </w:tr>
      <w:tr w:rsidR="00B64380" w:rsidRPr="00C326C8" w:rsidTr="00BE4F15">
        <w:trPr>
          <w:trHeight w:val="210"/>
          <w:jc w:val="center"/>
        </w:trPr>
        <w:tc>
          <w:tcPr>
            <w:tcW w:w="706" w:type="dxa"/>
            <w:vMerge/>
            <w:vAlign w:val="center"/>
          </w:tcPr>
          <w:p w:rsidR="00B64380" w:rsidRDefault="00B6438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B64380" w:rsidRDefault="00B6438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B64380" w:rsidRDefault="00B64380" w:rsidP="00BE4F15">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 11k</w:t>
            </w:r>
          </w:p>
        </w:tc>
        <w:tc>
          <w:tcPr>
            <w:tcW w:w="1612" w:type="dxa"/>
            <w:vMerge/>
            <w:vAlign w:val="center"/>
          </w:tcPr>
          <w:p w:rsidR="00B64380" w:rsidRDefault="00B64380"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B64380" w:rsidRDefault="00B64380"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B64380" w:rsidRDefault="00B64380"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rsidR="00B64380" w:rsidRPr="006707A9" w:rsidRDefault="00597B72">
            <w:pPr>
              <w:tabs>
                <w:tab w:val="num" w:pos="357"/>
                <w:tab w:val="left" w:pos="2666"/>
                <w:tab w:val="left" w:pos="5223"/>
              </w:tabs>
              <w:autoSpaceDE w:val="0"/>
              <w:autoSpaceDN w:val="0"/>
              <w:adjustRightInd w:val="0"/>
              <w:spacing w:before="60"/>
              <w:jc w:val="center"/>
              <w:rPr>
                <w:rFonts w:cs="Arial"/>
                <w:sz w:val="20"/>
              </w:rPr>
            </w:pPr>
            <w:r>
              <w:rPr>
                <w:rFonts w:cs="Arial"/>
                <w:sz w:val="20"/>
              </w:rPr>
              <w:t>17. 11. 2016</w:t>
            </w:r>
          </w:p>
        </w:tc>
      </w:tr>
      <w:tr w:rsidR="00597B72" w:rsidRPr="00C326C8" w:rsidTr="00BE4F15">
        <w:trPr>
          <w:trHeight w:val="210"/>
          <w:jc w:val="center"/>
        </w:trPr>
        <w:tc>
          <w:tcPr>
            <w:tcW w:w="706" w:type="dxa"/>
            <w:vMerge/>
            <w:vAlign w:val="center"/>
          </w:tcPr>
          <w:p w:rsidR="00597B72" w:rsidRDefault="00597B72"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597B72" w:rsidRDefault="00597B72"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597B72" w:rsidRDefault="00597B72" w:rsidP="00BE4F15">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12</w:t>
            </w:r>
          </w:p>
        </w:tc>
        <w:tc>
          <w:tcPr>
            <w:tcW w:w="1612" w:type="dxa"/>
            <w:vMerge/>
            <w:vAlign w:val="center"/>
          </w:tcPr>
          <w:p w:rsidR="00597B72" w:rsidRDefault="00597B72"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597B72" w:rsidRDefault="00597B72"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597B72" w:rsidRDefault="00597B72"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Merge w:val="restart"/>
            <w:vAlign w:val="center"/>
          </w:tcPr>
          <w:p w:rsidR="00597B72" w:rsidRPr="006707A9" w:rsidRDefault="00597B72">
            <w:pPr>
              <w:tabs>
                <w:tab w:val="num" w:pos="357"/>
                <w:tab w:val="left" w:pos="2666"/>
                <w:tab w:val="left" w:pos="5223"/>
              </w:tabs>
              <w:autoSpaceDE w:val="0"/>
              <w:autoSpaceDN w:val="0"/>
              <w:adjustRightInd w:val="0"/>
              <w:spacing w:before="60"/>
              <w:jc w:val="center"/>
              <w:rPr>
                <w:rFonts w:cs="Arial"/>
                <w:sz w:val="20"/>
              </w:rPr>
            </w:pPr>
          </w:p>
        </w:tc>
      </w:tr>
      <w:tr w:rsidR="00597B72" w:rsidRPr="00C326C8" w:rsidTr="00BE4F15">
        <w:trPr>
          <w:trHeight w:val="210"/>
          <w:jc w:val="center"/>
        </w:trPr>
        <w:tc>
          <w:tcPr>
            <w:tcW w:w="706" w:type="dxa"/>
            <w:vMerge/>
            <w:vAlign w:val="center"/>
          </w:tcPr>
          <w:p w:rsidR="00597B72" w:rsidRDefault="00597B72"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597B72" w:rsidRDefault="00597B72"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597B72" w:rsidRDefault="00597B72" w:rsidP="00BE4F15">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13</w:t>
            </w:r>
          </w:p>
        </w:tc>
        <w:tc>
          <w:tcPr>
            <w:tcW w:w="1612" w:type="dxa"/>
            <w:vMerge/>
            <w:vAlign w:val="center"/>
          </w:tcPr>
          <w:p w:rsidR="00597B72" w:rsidRDefault="00597B72"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597B72" w:rsidRDefault="00597B72"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597B72" w:rsidRDefault="00597B72"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Merge/>
            <w:vAlign w:val="center"/>
          </w:tcPr>
          <w:p w:rsidR="00597B72" w:rsidRPr="006707A9" w:rsidRDefault="00597B72">
            <w:pPr>
              <w:tabs>
                <w:tab w:val="num" w:pos="357"/>
                <w:tab w:val="left" w:pos="2666"/>
                <w:tab w:val="left" w:pos="5223"/>
              </w:tabs>
              <w:autoSpaceDE w:val="0"/>
              <w:autoSpaceDN w:val="0"/>
              <w:adjustRightInd w:val="0"/>
              <w:spacing w:before="60"/>
              <w:jc w:val="center"/>
              <w:rPr>
                <w:rFonts w:cs="Arial"/>
                <w:sz w:val="20"/>
              </w:rPr>
            </w:pPr>
          </w:p>
        </w:tc>
      </w:tr>
      <w:tr w:rsidR="00B64380" w:rsidRPr="00C326C8" w:rsidTr="00BE4F15">
        <w:trPr>
          <w:trHeight w:val="210"/>
          <w:jc w:val="center"/>
        </w:trPr>
        <w:tc>
          <w:tcPr>
            <w:tcW w:w="706" w:type="dxa"/>
            <w:vMerge/>
            <w:vAlign w:val="center"/>
          </w:tcPr>
          <w:p w:rsidR="00B64380" w:rsidRDefault="00B6438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B64380" w:rsidRDefault="00B6438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B64380" w:rsidRDefault="00B64380" w:rsidP="00BE4F15">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14</w:t>
            </w:r>
          </w:p>
        </w:tc>
        <w:tc>
          <w:tcPr>
            <w:tcW w:w="1612" w:type="dxa"/>
            <w:vMerge/>
            <w:vAlign w:val="center"/>
          </w:tcPr>
          <w:p w:rsidR="00B64380" w:rsidRDefault="00B64380"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B64380" w:rsidRDefault="00B64380"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B64380" w:rsidRDefault="00B64380"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rsidR="00B64380" w:rsidRPr="006707A9" w:rsidRDefault="00597B72">
            <w:pPr>
              <w:tabs>
                <w:tab w:val="num" w:pos="357"/>
                <w:tab w:val="left" w:pos="2666"/>
                <w:tab w:val="left" w:pos="5223"/>
              </w:tabs>
              <w:autoSpaceDE w:val="0"/>
              <w:autoSpaceDN w:val="0"/>
              <w:adjustRightInd w:val="0"/>
              <w:spacing w:before="60"/>
              <w:jc w:val="center"/>
              <w:rPr>
                <w:rFonts w:cs="Arial"/>
                <w:sz w:val="20"/>
              </w:rPr>
            </w:pPr>
            <w:r>
              <w:rPr>
                <w:rFonts w:cs="Arial"/>
                <w:sz w:val="20"/>
              </w:rPr>
              <w:t>17. 11. 2016</w:t>
            </w:r>
          </w:p>
        </w:tc>
      </w:tr>
      <w:tr w:rsidR="00B64380" w:rsidRPr="00C326C8" w:rsidTr="00BE4F15">
        <w:trPr>
          <w:trHeight w:val="210"/>
          <w:jc w:val="center"/>
        </w:trPr>
        <w:tc>
          <w:tcPr>
            <w:tcW w:w="706" w:type="dxa"/>
            <w:vMerge/>
            <w:vAlign w:val="center"/>
          </w:tcPr>
          <w:p w:rsidR="00B64380" w:rsidRDefault="00B6438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B64380" w:rsidRDefault="00B64380"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B64380" w:rsidRDefault="00B64380" w:rsidP="00BE4F15">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15</w:t>
            </w:r>
          </w:p>
        </w:tc>
        <w:tc>
          <w:tcPr>
            <w:tcW w:w="1612" w:type="dxa"/>
            <w:vMerge/>
            <w:vAlign w:val="center"/>
          </w:tcPr>
          <w:p w:rsidR="00B64380" w:rsidRDefault="00B64380"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B64380" w:rsidRDefault="00B64380"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B64380" w:rsidRDefault="00B64380"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rsidR="00B64380" w:rsidRPr="006707A9" w:rsidRDefault="00B64380">
            <w:pPr>
              <w:tabs>
                <w:tab w:val="num" w:pos="357"/>
                <w:tab w:val="left" w:pos="2666"/>
                <w:tab w:val="left" w:pos="5223"/>
              </w:tabs>
              <w:autoSpaceDE w:val="0"/>
              <w:autoSpaceDN w:val="0"/>
              <w:adjustRightInd w:val="0"/>
              <w:spacing w:before="60"/>
              <w:jc w:val="center"/>
              <w:rPr>
                <w:rFonts w:cs="Arial"/>
                <w:sz w:val="20"/>
              </w:rPr>
            </w:pPr>
          </w:p>
        </w:tc>
      </w:tr>
      <w:tr w:rsidR="00720E03" w:rsidRPr="00C326C8" w:rsidTr="00BE4F15">
        <w:trPr>
          <w:trHeight w:val="210"/>
          <w:jc w:val="center"/>
        </w:trPr>
        <w:tc>
          <w:tcPr>
            <w:tcW w:w="706" w:type="dxa"/>
            <w:vMerge w:val="restart"/>
            <w:vAlign w:val="center"/>
          </w:tcPr>
          <w:p w:rsidR="00720E03" w:rsidRDefault="00720E03"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9</w:t>
            </w:r>
          </w:p>
        </w:tc>
        <w:tc>
          <w:tcPr>
            <w:tcW w:w="706" w:type="dxa"/>
            <w:vMerge w:val="restart"/>
            <w:vAlign w:val="center"/>
          </w:tcPr>
          <w:p w:rsidR="00720E03" w:rsidRDefault="00720E03"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1/9</w:t>
            </w:r>
          </w:p>
        </w:tc>
        <w:tc>
          <w:tcPr>
            <w:tcW w:w="1707" w:type="dxa"/>
            <w:vAlign w:val="center"/>
          </w:tcPr>
          <w:p w:rsidR="00720E03" w:rsidRDefault="00720E03" w:rsidP="00BE4F15">
            <w:pPr>
              <w:tabs>
                <w:tab w:val="num" w:pos="182"/>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612" w:type="dxa"/>
            <w:vMerge w:val="restart"/>
            <w:vAlign w:val="center"/>
          </w:tcPr>
          <w:p w:rsidR="00720E03" w:rsidRDefault="00720E03" w:rsidP="004B4D5B">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Merge w:val="restart"/>
            <w:vAlign w:val="center"/>
          </w:tcPr>
          <w:p w:rsidR="00720E03" w:rsidRDefault="00720E03" w:rsidP="00711A3E">
            <w:pPr>
              <w:tabs>
                <w:tab w:val="num" w:pos="357"/>
                <w:tab w:val="left" w:pos="2666"/>
                <w:tab w:val="left" w:pos="5223"/>
              </w:tabs>
              <w:autoSpaceDE w:val="0"/>
              <w:autoSpaceDN w:val="0"/>
              <w:adjustRightInd w:val="0"/>
              <w:spacing w:before="60"/>
              <w:jc w:val="center"/>
              <w:rPr>
                <w:rFonts w:cs="Arial"/>
                <w:bCs/>
                <w:sz w:val="20"/>
              </w:rPr>
            </w:pPr>
            <w:r>
              <w:rPr>
                <w:rFonts w:cs="Arial"/>
                <w:bCs/>
                <w:sz w:val="20"/>
              </w:rPr>
              <w:t>11. 11. 2016</w:t>
            </w:r>
          </w:p>
        </w:tc>
        <w:tc>
          <w:tcPr>
            <w:tcW w:w="1542" w:type="dxa"/>
            <w:vMerge w:val="restart"/>
            <w:vAlign w:val="center"/>
          </w:tcPr>
          <w:p w:rsidR="00720E03" w:rsidRDefault="00720E03" w:rsidP="00293B91">
            <w:pPr>
              <w:tabs>
                <w:tab w:val="num" w:pos="357"/>
                <w:tab w:val="left" w:pos="2666"/>
                <w:tab w:val="left" w:pos="5223"/>
              </w:tabs>
              <w:autoSpaceDE w:val="0"/>
              <w:autoSpaceDN w:val="0"/>
              <w:adjustRightInd w:val="0"/>
              <w:spacing w:before="60"/>
              <w:jc w:val="center"/>
              <w:rPr>
                <w:rFonts w:cs="Arial"/>
                <w:bCs/>
                <w:sz w:val="20"/>
              </w:rPr>
            </w:pPr>
            <w:r>
              <w:rPr>
                <w:rFonts w:cs="Arial"/>
                <w:bCs/>
                <w:sz w:val="20"/>
              </w:rPr>
              <w:t>18. 11. 2016</w:t>
            </w:r>
          </w:p>
        </w:tc>
        <w:tc>
          <w:tcPr>
            <w:tcW w:w="1537" w:type="dxa"/>
            <w:vMerge w:val="restart"/>
            <w:vAlign w:val="center"/>
          </w:tcPr>
          <w:p w:rsidR="00720E03" w:rsidRPr="006707A9" w:rsidRDefault="00720E03">
            <w:pPr>
              <w:tabs>
                <w:tab w:val="num" w:pos="357"/>
                <w:tab w:val="left" w:pos="2666"/>
                <w:tab w:val="left" w:pos="5223"/>
              </w:tabs>
              <w:autoSpaceDE w:val="0"/>
              <w:autoSpaceDN w:val="0"/>
              <w:adjustRightInd w:val="0"/>
              <w:spacing w:before="60"/>
              <w:jc w:val="center"/>
              <w:rPr>
                <w:rFonts w:cs="Arial"/>
                <w:sz w:val="20"/>
              </w:rPr>
            </w:pPr>
          </w:p>
        </w:tc>
      </w:tr>
      <w:tr w:rsidR="00720E03" w:rsidRPr="00C326C8" w:rsidTr="00BE4F15">
        <w:trPr>
          <w:trHeight w:val="210"/>
          <w:jc w:val="center"/>
        </w:trPr>
        <w:tc>
          <w:tcPr>
            <w:tcW w:w="706" w:type="dxa"/>
            <w:vMerge/>
            <w:vAlign w:val="center"/>
          </w:tcPr>
          <w:p w:rsidR="00720E03" w:rsidRDefault="00720E03"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720E03" w:rsidRDefault="00720E03"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720E03" w:rsidRDefault="00720E03" w:rsidP="00BE4F15">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3c, 3d, 3e</w:t>
            </w:r>
          </w:p>
        </w:tc>
        <w:tc>
          <w:tcPr>
            <w:tcW w:w="1612" w:type="dxa"/>
            <w:vMerge/>
            <w:vAlign w:val="center"/>
          </w:tcPr>
          <w:p w:rsidR="00720E03" w:rsidRDefault="00720E03"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720E03" w:rsidRDefault="00720E03"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720E03" w:rsidRDefault="00720E03"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Merge/>
            <w:vAlign w:val="center"/>
          </w:tcPr>
          <w:p w:rsidR="00720E03" w:rsidRPr="006707A9" w:rsidRDefault="00720E03">
            <w:pPr>
              <w:tabs>
                <w:tab w:val="num" w:pos="357"/>
                <w:tab w:val="left" w:pos="2666"/>
                <w:tab w:val="left" w:pos="5223"/>
              </w:tabs>
              <w:autoSpaceDE w:val="0"/>
              <w:autoSpaceDN w:val="0"/>
              <w:adjustRightInd w:val="0"/>
              <w:spacing w:before="60"/>
              <w:jc w:val="center"/>
              <w:rPr>
                <w:rFonts w:cs="Arial"/>
                <w:sz w:val="20"/>
              </w:rPr>
            </w:pPr>
          </w:p>
        </w:tc>
      </w:tr>
      <w:tr w:rsidR="00720E03" w:rsidRPr="00C326C8" w:rsidTr="00BE4F15">
        <w:trPr>
          <w:trHeight w:val="210"/>
          <w:jc w:val="center"/>
        </w:trPr>
        <w:tc>
          <w:tcPr>
            <w:tcW w:w="706" w:type="dxa"/>
            <w:vMerge/>
            <w:vAlign w:val="center"/>
          </w:tcPr>
          <w:p w:rsidR="00720E03" w:rsidRDefault="00720E03"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720E03" w:rsidRDefault="00720E03"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720E03" w:rsidRDefault="00720E03" w:rsidP="00BE4F15">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8b</w:t>
            </w:r>
          </w:p>
        </w:tc>
        <w:tc>
          <w:tcPr>
            <w:tcW w:w="1612" w:type="dxa"/>
            <w:vMerge/>
            <w:vAlign w:val="center"/>
          </w:tcPr>
          <w:p w:rsidR="00720E03" w:rsidRDefault="00720E03"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720E03" w:rsidRDefault="00720E03"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720E03" w:rsidRDefault="00720E03"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Merge/>
            <w:vAlign w:val="center"/>
          </w:tcPr>
          <w:p w:rsidR="00720E03" w:rsidRPr="006707A9" w:rsidRDefault="00720E03">
            <w:pPr>
              <w:tabs>
                <w:tab w:val="num" w:pos="357"/>
                <w:tab w:val="left" w:pos="2666"/>
                <w:tab w:val="left" w:pos="5223"/>
              </w:tabs>
              <w:autoSpaceDE w:val="0"/>
              <w:autoSpaceDN w:val="0"/>
              <w:adjustRightInd w:val="0"/>
              <w:spacing w:before="60"/>
              <w:jc w:val="center"/>
              <w:rPr>
                <w:rFonts w:cs="Arial"/>
                <w:sz w:val="20"/>
              </w:rPr>
            </w:pPr>
          </w:p>
        </w:tc>
      </w:tr>
      <w:tr w:rsidR="00720E03" w:rsidRPr="00C326C8" w:rsidTr="00BE4F15">
        <w:trPr>
          <w:trHeight w:val="210"/>
          <w:jc w:val="center"/>
        </w:trPr>
        <w:tc>
          <w:tcPr>
            <w:tcW w:w="706" w:type="dxa"/>
            <w:vMerge/>
            <w:vAlign w:val="center"/>
          </w:tcPr>
          <w:p w:rsidR="00720E03" w:rsidRDefault="00720E03"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720E03" w:rsidRDefault="00720E03"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720E03" w:rsidRDefault="00720E03" w:rsidP="00BE4F15">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 11c, 11f, 11g, 11h, 11k</w:t>
            </w:r>
          </w:p>
        </w:tc>
        <w:tc>
          <w:tcPr>
            <w:tcW w:w="1612" w:type="dxa"/>
            <w:vMerge/>
            <w:vAlign w:val="center"/>
          </w:tcPr>
          <w:p w:rsidR="00720E03" w:rsidRDefault="00720E03"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720E03" w:rsidRDefault="00720E03"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720E03" w:rsidRDefault="00720E03"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Merge/>
            <w:vAlign w:val="center"/>
          </w:tcPr>
          <w:p w:rsidR="00720E03" w:rsidRPr="006707A9" w:rsidRDefault="00720E03">
            <w:pPr>
              <w:tabs>
                <w:tab w:val="num" w:pos="357"/>
                <w:tab w:val="left" w:pos="2666"/>
                <w:tab w:val="left" w:pos="5223"/>
              </w:tabs>
              <w:autoSpaceDE w:val="0"/>
              <w:autoSpaceDN w:val="0"/>
              <w:adjustRightInd w:val="0"/>
              <w:spacing w:before="60"/>
              <w:jc w:val="center"/>
              <w:rPr>
                <w:rFonts w:cs="Arial"/>
                <w:sz w:val="20"/>
              </w:rPr>
            </w:pPr>
          </w:p>
        </w:tc>
      </w:tr>
      <w:tr w:rsidR="00720E03" w:rsidRPr="00C326C8" w:rsidTr="00BE4F15">
        <w:trPr>
          <w:trHeight w:val="210"/>
          <w:jc w:val="center"/>
        </w:trPr>
        <w:tc>
          <w:tcPr>
            <w:tcW w:w="706" w:type="dxa"/>
            <w:vMerge/>
            <w:vAlign w:val="center"/>
          </w:tcPr>
          <w:p w:rsidR="00720E03" w:rsidRDefault="00720E03"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720E03" w:rsidRDefault="00720E03"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720E03" w:rsidRDefault="00720E03" w:rsidP="00BE4F15">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14</w:t>
            </w:r>
          </w:p>
        </w:tc>
        <w:tc>
          <w:tcPr>
            <w:tcW w:w="1612" w:type="dxa"/>
            <w:vMerge/>
            <w:vAlign w:val="center"/>
          </w:tcPr>
          <w:p w:rsidR="00720E03" w:rsidRDefault="00720E03" w:rsidP="004B4D5B">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720E03" w:rsidRDefault="00720E03" w:rsidP="00711A3E">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rsidR="00720E03" w:rsidRDefault="00720E03" w:rsidP="00293B91">
            <w:pPr>
              <w:tabs>
                <w:tab w:val="num" w:pos="357"/>
                <w:tab w:val="left" w:pos="2666"/>
                <w:tab w:val="left" w:pos="5223"/>
              </w:tabs>
              <w:autoSpaceDE w:val="0"/>
              <w:autoSpaceDN w:val="0"/>
              <w:adjustRightInd w:val="0"/>
              <w:spacing w:before="60"/>
              <w:jc w:val="center"/>
              <w:rPr>
                <w:rFonts w:cs="Arial"/>
                <w:bCs/>
                <w:sz w:val="20"/>
              </w:rPr>
            </w:pPr>
          </w:p>
        </w:tc>
        <w:tc>
          <w:tcPr>
            <w:tcW w:w="1537" w:type="dxa"/>
            <w:vMerge/>
            <w:vAlign w:val="center"/>
          </w:tcPr>
          <w:p w:rsidR="00720E03" w:rsidRPr="006707A9" w:rsidRDefault="00720E03">
            <w:pPr>
              <w:tabs>
                <w:tab w:val="num" w:pos="357"/>
                <w:tab w:val="left" w:pos="2666"/>
                <w:tab w:val="left" w:pos="5223"/>
              </w:tabs>
              <w:autoSpaceDE w:val="0"/>
              <w:autoSpaceDN w:val="0"/>
              <w:adjustRightInd w:val="0"/>
              <w:spacing w:before="60"/>
              <w:jc w:val="center"/>
              <w:rPr>
                <w:rFonts w:cs="Arial"/>
                <w:sz w:val="20"/>
              </w:rPr>
            </w:pPr>
          </w:p>
        </w:tc>
      </w:tr>
    </w:tbl>
    <w:p w:rsidR="006D1645" w:rsidRPr="0021191C" w:rsidRDefault="006D1645" w:rsidP="002C61F0">
      <w:pPr>
        <w:pStyle w:val="Zkladntext"/>
        <w:spacing w:before="120"/>
        <w:rPr>
          <w:rFonts w:cs="Arial"/>
          <w:sz w:val="18"/>
          <w:szCs w:val="18"/>
          <w:lang w:val="cs-CZ"/>
        </w:rPr>
      </w:pPr>
    </w:p>
    <w:p w:rsidR="00F51D15" w:rsidRPr="00501013" w:rsidRDefault="00F51D15" w:rsidP="00193838">
      <w:pPr>
        <w:pStyle w:val="Zkladntext"/>
        <w:pageBreakBefore/>
        <w:spacing w:before="120"/>
        <w:rPr>
          <w:rFonts w:cs="Arial"/>
          <w:b/>
          <w:szCs w:val="22"/>
        </w:rPr>
      </w:pPr>
      <w:bookmarkStart w:id="7" w:name="_Toc204065669"/>
      <w:bookmarkStart w:id="8" w:name="_Toc190584469"/>
      <w:bookmarkStart w:id="9" w:name="_Toc190587017"/>
      <w:bookmarkStart w:id="10" w:name="_Toc190587086"/>
      <w:bookmarkStart w:id="11" w:name="_Toc190224736"/>
      <w:bookmarkStart w:id="12" w:name="_Toc190229892"/>
      <w:r w:rsidRPr="00501013">
        <w:rPr>
          <w:rFonts w:cs="Arial"/>
          <w:b/>
          <w:szCs w:val="22"/>
          <w:lang w:val="cs-CZ" w:eastAsia="cs-CZ"/>
        </w:rPr>
        <w:lastRenderedPageBreak/>
        <w:t>Přehled změn v Pravidlech pro žadatele a příjemce v OPTP:</w:t>
      </w:r>
      <w:r w:rsidRPr="00501013">
        <w:rPr>
          <w:rFonts w:cs="Arial"/>
          <w:b/>
          <w:szCs w:val="22"/>
          <w:lang w:val="cs-CZ"/>
        </w:rPr>
        <w:t xml:space="preserve"> </w:t>
      </w:r>
    </w:p>
    <w:tbl>
      <w:tblPr>
        <w:tblpPr w:leftFromText="141" w:rightFromText="141" w:vertAnchor="text" w:horzAnchor="margin" w:tblpY="77"/>
        <w:tblW w:w="50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3"/>
        <w:gridCol w:w="5451"/>
        <w:gridCol w:w="1495"/>
        <w:gridCol w:w="1344"/>
      </w:tblGrid>
      <w:tr w:rsidR="00501013" w:rsidRPr="00A2273A" w:rsidTr="00501013">
        <w:trPr>
          <w:trHeight w:val="145"/>
          <w:tblHeader/>
        </w:trPr>
        <w:tc>
          <w:tcPr>
            <w:tcW w:w="535" w:type="pct"/>
            <w:shd w:val="clear" w:color="auto" w:fill="BFBFBF"/>
            <w:tcMar>
              <w:top w:w="0" w:type="dxa"/>
              <w:left w:w="70" w:type="dxa"/>
              <w:bottom w:w="0" w:type="dxa"/>
              <w:right w:w="70" w:type="dxa"/>
            </w:tcMar>
            <w:vAlign w:val="center"/>
          </w:tcPr>
          <w:p w:rsidR="00501013" w:rsidRPr="00A2273A" w:rsidRDefault="00501013" w:rsidP="00501013">
            <w:pPr>
              <w:pStyle w:val="Tabulka"/>
              <w:jc w:val="center"/>
              <w:rPr>
                <w:rFonts w:ascii="Arial" w:hAnsi="Arial" w:cs="Arial"/>
                <w:b/>
                <w:bCs/>
              </w:rPr>
            </w:pPr>
            <w:proofErr w:type="spellStart"/>
            <w:r w:rsidRPr="00A2273A">
              <w:rPr>
                <w:rFonts w:ascii="Arial" w:hAnsi="Arial" w:cs="Arial"/>
                <w:b/>
                <w:bCs/>
              </w:rPr>
              <w:t>Poř</w:t>
            </w:r>
            <w:proofErr w:type="spellEnd"/>
            <w:r w:rsidRPr="00A2273A">
              <w:rPr>
                <w:rFonts w:ascii="Arial" w:hAnsi="Arial" w:cs="Arial"/>
                <w:b/>
                <w:bCs/>
              </w:rPr>
              <w:t>. č.</w:t>
            </w:r>
          </w:p>
        </w:tc>
        <w:tc>
          <w:tcPr>
            <w:tcW w:w="2936" w:type="pct"/>
            <w:shd w:val="clear" w:color="auto" w:fill="BFBFBF"/>
            <w:tcMar>
              <w:top w:w="0" w:type="dxa"/>
              <w:left w:w="70" w:type="dxa"/>
              <w:bottom w:w="0" w:type="dxa"/>
              <w:right w:w="70" w:type="dxa"/>
            </w:tcMar>
            <w:vAlign w:val="center"/>
          </w:tcPr>
          <w:p w:rsidR="00501013" w:rsidRPr="00A2273A" w:rsidRDefault="00501013" w:rsidP="0011522F">
            <w:pPr>
              <w:pStyle w:val="Tabulka"/>
              <w:jc w:val="center"/>
              <w:rPr>
                <w:rFonts w:ascii="Arial" w:hAnsi="Arial" w:cs="Arial"/>
                <w:b/>
                <w:bCs/>
              </w:rPr>
            </w:pPr>
            <w:r>
              <w:rPr>
                <w:rFonts w:ascii="Arial" w:hAnsi="Arial" w:cs="Arial"/>
                <w:b/>
                <w:bCs/>
              </w:rPr>
              <w:t xml:space="preserve">Předmět revize č. </w:t>
            </w:r>
            <w:r w:rsidR="0011522F">
              <w:rPr>
                <w:rFonts w:ascii="Arial" w:hAnsi="Arial" w:cs="Arial"/>
                <w:b/>
                <w:bCs/>
              </w:rPr>
              <w:t>9</w:t>
            </w:r>
          </w:p>
        </w:tc>
        <w:tc>
          <w:tcPr>
            <w:tcW w:w="805" w:type="pct"/>
            <w:shd w:val="clear" w:color="auto" w:fill="BFBFBF"/>
            <w:tcMar>
              <w:top w:w="0" w:type="dxa"/>
              <w:left w:w="70" w:type="dxa"/>
              <w:bottom w:w="0" w:type="dxa"/>
              <w:right w:w="70" w:type="dxa"/>
            </w:tcMar>
            <w:vAlign w:val="center"/>
          </w:tcPr>
          <w:p w:rsidR="00501013" w:rsidRPr="00A2273A" w:rsidRDefault="00501013" w:rsidP="00501013">
            <w:pPr>
              <w:pStyle w:val="Tabulka"/>
              <w:jc w:val="center"/>
              <w:rPr>
                <w:rFonts w:ascii="Arial" w:hAnsi="Arial" w:cs="Arial"/>
                <w:b/>
                <w:bCs/>
              </w:rPr>
            </w:pPr>
            <w:r w:rsidRPr="00A2273A">
              <w:rPr>
                <w:rFonts w:ascii="Arial" w:hAnsi="Arial" w:cs="Arial"/>
                <w:b/>
                <w:bCs/>
              </w:rPr>
              <w:t>Kapitola</w:t>
            </w:r>
          </w:p>
        </w:tc>
        <w:tc>
          <w:tcPr>
            <w:tcW w:w="724" w:type="pct"/>
            <w:shd w:val="clear" w:color="auto" w:fill="BFBFBF"/>
          </w:tcPr>
          <w:p w:rsidR="00501013" w:rsidRPr="00A2273A" w:rsidRDefault="00501013" w:rsidP="00501013">
            <w:pPr>
              <w:pStyle w:val="Tabulka"/>
              <w:jc w:val="center"/>
              <w:rPr>
                <w:rFonts w:ascii="Arial" w:hAnsi="Arial" w:cs="Arial"/>
                <w:b/>
                <w:bCs/>
              </w:rPr>
            </w:pPr>
            <w:r>
              <w:rPr>
                <w:rFonts w:ascii="Arial" w:hAnsi="Arial" w:cs="Arial"/>
                <w:b/>
                <w:bCs/>
              </w:rPr>
              <w:t>Účinnost</w:t>
            </w:r>
          </w:p>
        </w:tc>
      </w:tr>
      <w:tr w:rsidR="00501013" w:rsidRPr="00A2273A" w:rsidTr="00501013">
        <w:trPr>
          <w:trHeight w:val="456"/>
        </w:trPr>
        <w:tc>
          <w:tcPr>
            <w:tcW w:w="535" w:type="pct"/>
            <w:tcMar>
              <w:top w:w="0" w:type="dxa"/>
              <w:left w:w="70" w:type="dxa"/>
              <w:bottom w:w="0" w:type="dxa"/>
              <w:right w:w="70" w:type="dxa"/>
            </w:tcMar>
            <w:vAlign w:val="center"/>
          </w:tcPr>
          <w:p w:rsidR="00501013"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RDefault="00501013" w:rsidP="00501013">
            <w:pPr>
              <w:rPr>
                <w:rFonts w:cs="Arial"/>
                <w:sz w:val="20"/>
              </w:rPr>
            </w:pPr>
            <w:r w:rsidRPr="00A2273A">
              <w:rPr>
                <w:rFonts w:cs="Arial"/>
                <w:sz w:val="20"/>
              </w:rPr>
              <w:t>Formální úpravy</w:t>
            </w:r>
            <w:r>
              <w:rPr>
                <w:rFonts w:cs="Arial"/>
                <w:sz w:val="20"/>
              </w:rPr>
              <w:t xml:space="preserve"> (překlepy, úprava schéma, úprava terminologie dle JMP apod.) celého textu.</w:t>
            </w:r>
          </w:p>
        </w:tc>
        <w:tc>
          <w:tcPr>
            <w:tcW w:w="805" w:type="pct"/>
            <w:tcMar>
              <w:top w:w="0" w:type="dxa"/>
              <w:left w:w="70" w:type="dxa"/>
              <w:bottom w:w="0" w:type="dxa"/>
              <w:right w:w="70" w:type="dxa"/>
            </w:tcMar>
            <w:vAlign w:val="center"/>
          </w:tcPr>
          <w:p w:rsidR="00501013" w:rsidRDefault="00501013" w:rsidP="00501013">
            <w:pPr>
              <w:pStyle w:val="Tabulka"/>
              <w:jc w:val="center"/>
              <w:rPr>
                <w:rFonts w:ascii="Arial" w:eastAsia="Times New Roman" w:hAnsi="Arial" w:cs="Arial"/>
              </w:rPr>
            </w:pPr>
            <w:r>
              <w:rPr>
                <w:rFonts w:ascii="Arial" w:eastAsia="Times New Roman" w:hAnsi="Arial" w:cs="Arial"/>
              </w:rPr>
              <w:t xml:space="preserve">Celý text </w:t>
            </w:r>
          </w:p>
        </w:tc>
        <w:tc>
          <w:tcPr>
            <w:tcW w:w="724" w:type="pct"/>
            <w:vMerge w:val="restart"/>
            <w:vAlign w:val="center"/>
          </w:tcPr>
          <w:p w:rsidR="00501013" w:rsidRDefault="00501013" w:rsidP="00720E03">
            <w:pPr>
              <w:tabs>
                <w:tab w:val="num" w:pos="357"/>
                <w:tab w:val="left" w:pos="2666"/>
                <w:tab w:val="left" w:pos="5223"/>
              </w:tabs>
              <w:autoSpaceDE w:val="0"/>
              <w:autoSpaceDN w:val="0"/>
              <w:adjustRightInd w:val="0"/>
              <w:spacing w:before="60"/>
              <w:jc w:val="center"/>
              <w:rPr>
                <w:rFonts w:cs="Arial"/>
              </w:rPr>
            </w:pPr>
            <w:r>
              <w:rPr>
                <w:rFonts w:cs="Arial"/>
                <w:sz w:val="20"/>
              </w:rPr>
              <w:t>1</w:t>
            </w:r>
            <w:r w:rsidR="00720E03">
              <w:rPr>
                <w:rFonts w:cs="Arial"/>
                <w:sz w:val="20"/>
              </w:rPr>
              <w:t>8</w:t>
            </w:r>
            <w:r w:rsidRPr="008416C3">
              <w:rPr>
                <w:rFonts w:cs="Arial"/>
                <w:sz w:val="20"/>
              </w:rPr>
              <w:t xml:space="preserve">. </w:t>
            </w:r>
            <w:r w:rsidR="00720E03">
              <w:rPr>
                <w:rFonts w:cs="Arial"/>
                <w:sz w:val="20"/>
              </w:rPr>
              <w:t>11</w:t>
            </w:r>
            <w:r w:rsidRPr="008416C3">
              <w:rPr>
                <w:rFonts w:cs="Arial"/>
                <w:sz w:val="20"/>
              </w:rPr>
              <w:t>.</w:t>
            </w:r>
            <w:r w:rsidRPr="004B4D5B">
              <w:rPr>
                <w:rFonts w:cs="Arial"/>
                <w:sz w:val="20"/>
              </w:rPr>
              <w:t xml:space="preserve"> 2016</w:t>
            </w:r>
          </w:p>
        </w:tc>
      </w:tr>
      <w:tr w:rsidR="00501013" w:rsidRPr="00A2273A" w:rsidTr="00501013">
        <w:trPr>
          <w:trHeight w:val="456"/>
        </w:trPr>
        <w:tc>
          <w:tcPr>
            <w:tcW w:w="535" w:type="pct"/>
            <w:tcMar>
              <w:top w:w="0" w:type="dxa"/>
              <w:left w:w="70" w:type="dxa"/>
              <w:bottom w:w="0" w:type="dxa"/>
              <w:right w:w="70" w:type="dxa"/>
            </w:tcMar>
            <w:vAlign w:val="center"/>
          </w:tcPr>
          <w:p w:rsidR="00501013"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RDefault="0038216C" w:rsidP="0038216C">
            <w:pPr>
              <w:spacing w:before="0"/>
              <w:rPr>
                <w:rFonts w:cs="Arial"/>
                <w:sz w:val="20"/>
              </w:rPr>
            </w:pPr>
            <w:r>
              <w:rPr>
                <w:rFonts w:cs="Arial"/>
                <w:sz w:val="20"/>
              </w:rPr>
              <w:t xml:space="preserve">Úprava </w:t>
            </w:r>
            <w:r w:rsidR="00501013">
              <w:rPr>
                <w:rFonts w:cs="Arial"/>
                <w:sz w:val="20"/>
              </w:rPr>
              <w:t>definice „</w:t>
            </w:r>
            <w:r>
              <w:rPr>
                <w:rFonts w:cs="Arial"/>
                <w:sz w:val="20"/>
              </w:rPr>
              <w:t>Plat</w:t>
            </w:r>
            <w:r w:rsidR="00EC330F">
              <w:rPr>
                <w:rFonts w:cs="Arial"/>
                <w:sz w:val="20"/>
              </w:rPr>
              <w:t>eb</w:t>
            </w:r>
            <w:r>
              <w:rPr>
                <w:rFonts w:cs="Arial"/>
                <w:sz w:val="20"/>
              </w:rPr>
              <w:t>ní a certifikační orgán</w:t>
            </w:r>
            <w:r w:rsidR="00501013">
              <w:rPr>
                <w:rFonts w:cs="Arial"/>
                <w:sz w:val="20"/>
              </w:rPr>
              <w:t>“</w:t>
            </w:r>
            <w:r>
              <w:rPr>
                <w:rFonts w:cs="Arial"/>
                <w:sz w:val="20"/>
              </w:rPr>
              <w:t>, „Právní akt o poskytnutí podpory“, „Žádost o podporu“</w:t>
            </w:r>
            <w:r w:rsidR="00501013">
              <w:rPr>
                <w:rFonts w:cs="Arial"/>
                <w:sz w:val="20"/>
              </w:rPr>
              <w:t xml:space="preserve"> a </w:t>
            </w:r>
            <w:r>
              <w:rPr>
                <w:rFonts w:cs="Arial"/>
                <w:sz w:val="20"/>
              </w:rPr>
              <w:t>doplnění definice</w:t>
            </w:r>
            <w:r w:rsidR="00501013">
              <w:rPr>
                <w:rFonts w:cs="Arial"/>
                <w:sz w:val="20"/>
              </w:rPr>
              <w:t xml:space="preserve"> „</w:t>
            </w:r>
            <w:r>
              <w:rPr>
                <w:rFonts w:cs="Arial"/>
                <w:sz w:val="20"/>
              </w:rPr>
              <w:t>Zjednodušená žádost o platbu</w:t>
            </w:r>
            <w:r w:rsidR="00501013">
              <w:rPr>
                <w:rFonts w:cs="Arial"/>
                <w:sz w:val="20"/>
              </w:rPr>
              <w:t>“</w:t>
            </w:r>
            <w:r>
              <w:rPr>
                <w:rFonts w:cs="Arial"/>
                <w:sz w:val="20"/>
              </w:rPr>
              <w:t>.</w:t>
            </w:r>
          </w:p>
        </w:tc>
        <w:tc>
          <w:tcPr>
            <w:tcW w:w="805" w:type="pct"/>
            <w:tcMar>
              <w:top w:w="0" w:type="dxa"/>
              <w:left w:w="70" w:type="dxa"/>
              <w:bottom w:w="0" w:type="dxa"/>
              <w:right w:w="70" w:type="dxa"/>
            </w:tcMar>
            <w:vAlign w:val="center"/>
          </w:tcPr>
          <w:p w:rsidR="00501013" w:rsidRDefault="00501013" w:rsidP="00501013">
            <w:pPr>
              <w:pStyle w:val="Tabulka"/>
              <w:jc w:val="center"/>
              <w:rPr>
                <w:rFonts w:ascii="Arial" w:eastAsia="Times New Roman" w:hAnsi="Arial" w:cs="Arial"/>
              </w:rPr>
            </w:pPr>
            <w:r>
              <w:rPr>
                <w:rFonts w:ascii="Arial" w:eastAsia="Times New Roman" w:hAnsi="Arial" w:cs="Arial"/>
              </w:rPr>
              <w:t>Definice požadovaných pojmů</w:t>
            </w:r>
          </w:p>
        </w:tc>
        <w:tc>
          <w:tcPr>
            <w:tcW w:w="724" w:type="pct"/>
            <w:vMerge/>
            <w:vAlign w:val="center"/>
          </w:tcPr>
          <w:p w:rsidR="00501013" w:rsidRDefault="00501013" w:rsidP="00501013">
            <w:pPr>
              <w:pStyle w:val="Tabulka"/>
              <w:rPr>
                <w:rFonts w:ascii="Arial" w:eastAsia="Times New Roman" w:hAnsi="Arial" w:cs="Arial"/>
              </w:rPr>
            </w:pPr>
          </w:p>
        </w:tc>
      </w:tr>
      <w:tr w:rsidR="00501013" w:rsidRPr="00A2273A" w:rsidTr="00501013">
        <w:trPr>
          <w:trHeight w:val="456"/>
        </w:trPr>
        <w:tc>
          <w:tcPr>
            <w:tcW w:w="535" w:type="pct"/>
            <w:tcMar>
              <w:top w:w="0" w:type="dxa"/>
              <w:left w:w="70" w:type="dxa"/>
              <w:bottom w:w="0" w:type="dxa"/>
              <w:right w:w="70" w:type="dxa"/>
            </w:tcMar>
            <w:vAlign w:val="center"/>
          </w:tcPr>
          <w:p w:rsidR="00501013"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Del="00E2504F" w:rsidRDefault="00501013" w:rsidP="0038216C">
            <w:pPr>
              <w:rPr>
                <w:rFonts w:cs="Arial"/>
                <w:sz w:val="20"/>
              </w:rPr>
            </w:pPr>
            <w:r>
              <w:rPr>
                <w:rFonts w:cs="Arial"/>
                <w:sz w:val="20"/>
              </w:rPr>
              <w:t>Doplnění zkratek „</w:t>
            </w:r>
            <w:r w:rsidR="0038216C">
              <w:rPr>
                <w:rFonts w:cs="Arial"/>
                <w:sz w:val="20"/>
              </w:rPr>
              <w:t>MPSV</w:t>
            </w:r>
            <w:r>
              <w:rPr>
                <w:rFonts w:cs="Arial"/>
                <w:sz w:val="20"/>
              </w:rPr>
              <w:t xml:space="preserve">“ a „PO </w:t>
            </w:r>
            <w:r w:rsidR="0038216C">
              <w:rPr>
                <w:rFonts w:cs="Arial"/>
                <w:sz w:val="20"/>
              </w:rPr>
              <w:t>OSS</w:t>
            </w:r>
            <w:r>
              <w:rPr>
                <w:rFonts w:cs="Arial"/>
                <w:sz w:val="20"/>
              </w:rPr>
              <w:t>“.</w:t>
            </w:r>
            <w:r w:rsidR="0038216C">
              <w:rPr>
                <w:rFonts w:cs="Arial"/>
                <w:sz w:val="20"/>
              </w:rPr>
              <w:t xml:space="preserve"> Úprava zkratek „AFCOS“ a „MP lidské zdroje“.</w:t>
            </w:r>
          </w:p>
        </w:tc>
        <w:tc>
          <w:tcPr>
            <w:tcW w:w="805" w:type="pct"/>
            <w:tcMar>
              <w:top w:w="0" w:type="dxa"/>
              <w:left w:w="70" w:type="dxa"/>
              <w:bottom w:w="0" w:type="dxa"/>
              <w:right w:w="70" w:type="dxa"/>
            </w:tcMar>
            <w:vAlign w:val="center"/>
          </w:tcPr>
          <w:p w:rsidR="00501013" w:rsidRPr="00BE4F15" w:rsidRDefault="00501013" w:rsidP="00501013">
            <w:pPr>
              <w:pStyle w:val="Tabulka"/>
              <w:jc w:val="center"/>
              <w:rPr>
                <w:rFonts w:ascii="Arial" w:eastAsia="Times New Roman" w:hAnsi="Arial" w:cs="Arial"/>
              </w:rPr>
            </w:pPr>
            <w:r>
              <w:rPr>
                <w:rFonts w:ascii="Arial" w:eastAsia="Times New Roman" w:hAnsi="Arial" w:cs="Arial"/>
              </w:rPr>
              <w:t>Seznam použitých zkratek</w:t>
            </w:r>
          </w:p>
        </w:tc>
        <w:tc>
          <w:tcPr>
            <w:tcW w:w="724" w:type="pct"/>
            <w:vMerge/>
          </w:tcPr>
          <w:p w:rsidR="00501013" w:rsidRDefault="00501013" w:rsidP="00501013">
            <w:pPr>
              <w:pStyle w:val="Tabulka"/>
              <w:rPr>
                <w:rFonts w:ascii="Arial" w:eastAsia="Times New Roman" w:hAnsi="Arial" w:cs="Arial"/>
              </w:rPr>
            </w:pPr>
          </w:p>
        </w:tc>
      </w:tr>
      <w:tr w:rsidR="00EC330F" w:rsidRPr="00A2273A" w:rsidTr="00501013">
        <w:trPr>
          <w:trHeight w:val="456"/>
        </w:trPr>
        <w:tc>
          <w:tcPr>
            <w:tcW w:w="535" w:type="pct"/>
            <w:tcMar>
              <w:top w:w="0" w:type="dxa"/>
              <w:left w:w="70" w:type="dxa"/>
              <w:bottom w:w="0" w:type="dxa"/>
              <w:right w:w="70" w:type="dxa"/>
            </w:tcMar>
            <w:vAlign w:val="center"/>
          </w:tcPr>
          <w:p w:rsidR="00EC330F" w:rsidRDefault="00EC330F"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EC330F" w:rsidRDefault="00EC330F" w:rsidP="00EC330F">
            <w:pPr>
              <w:rPr>
                <w:rFonts w:cs="Arial"/>
                <w:sz w:val="20"/>
              </w:rPr>
            </w:pPr>
            <w:r>
              <w:rPr>
                <w:rFonts w:cs="Arial"/>
                <w:sz w:val="20"/>
              </w:rPr>
              <w:t>Doplnění „Dokumentů na úrovni ČR“ o Zákon č. 255/2012 Sb. a úprava zkratek u Metodických dokumentů.</w:t>
            </w:r>
          </w:p>
        </w:tc>
        <w:tc>
          <w:tcPr>
            <w:tcW w:w="805" w:type="pct"/>
            <w:tcMar>
              <w:top w:w="0" w:type="dxa"/>
              <w:left w:w="70" w:type="dxa"/>
              <w:bottom w:w="0" w:type="dxa"/>
              <w:right w:w="70" w:type="dxa"/>
            </w:tcMar>
            <w:vAlign w:val="center"/>
          </w:tcPr>
          <w:p w:rsidR="00EC330F" w:rsidRPr="00091101" w:rsidRDefault="00EC330F" w:rsidP="00720E03">
            <w:pPr>
              <w:pStyle w:val="Tabulka"/>
              <w:jc w:val="center"/>
              <w:rPr>
                <w:rFonts w:cs="Arial"/>
              </w:rPr>
            </w:pPr>
            <w:r>
              <w:rPr>
                <w:rFonts w:ascii="Arial" w:eastAsia="Times New Roman" w:hAnsi="Arial" w:cs="Arial"/>
              </w:rPr>
              <w:t>P</w:t>
            </w:r>
            <w:r w:rsidRPr="00720E03">
              <w:rPr>
                <w:rFonts w:ascii="Arial" w:eastAsia="Times New Roman" w:hAnsi="Arial" w:cs="Arial"/>
              </w:rPr>
              <w:t>rávní základ a další výchozí dokumentace</w:t>
            </w:r>
          </w:p>
          <w:p w:rsidR="00EC330F" w:rsidRDefault="00EC330F" w:rsidP="00501013">
            <w:pPr>
              <w:pStyle w:val="Tabulka"/>
              <w:jc w:val="center"/>
              <w:rPr>
                <w:rFonts w:ascii="Arial" w:eastAsia="Times New Roman" w:hAnsi="Arial" w:cs="Arial"/>
              </w:rPr>
            </w:pPr>
          </w:p>
        </w:tc>
        <w:tc>
          <w:tcPr>
            <w:tcW w:w="724" w:type="pct"/>
            <w:vMerge/>
          </w:tcPr>
          <w:p w:rsidR="00EC330F" w:rsidRDefault="00EC330F" w:rsidP="00501013">
            <w:pPr>
              <w:pStyle w:val="Tabulka"/>
              <w:rPr>
                <w:rFonts w:ascii="Arial" w:eastAsia="Times New Roman" w:hAnsi="Arial" w:cs="Arial"/>
              </w:rPr>
            </w:pPr>
          </w:p>
        </w:tc>
      </w:tr>
      <w:tr w:rsidR="00501013" w:rsidRPr="00A2273A" w:rsidTr="00501013">
        <w:trPr>
          <w:trHeight w:val="456"/>
        </w:trPr>
        <w:tc>
          <w:tcPr>
            <w:tcW w:w="535" w:type="pct"/>
            <w:tcMar>
              <w:top w:w="0" w:type="dxa"/>
              <w:left w:w="70" w:type="dxa"/>
              <w:bottom w:w="0" w:type="dxa"/>
              <w:right w:w="70" w:type="dxa"/>
            </w:tcMar>
            <w:vAlign w:val="center"/>
          </w:tcPr>
          <w:p w:rsidR="00501013"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RDefault="00EC330F" w:rsidP="00501013">
            <w:pPr>
              <w:rPr>
                <w:rFonts w:cs="Arial"/>
                <w:sz w:val="20"/>
              </w:rPr>
            </w:pPr>
            <w:r>
              <w:rPr>
                <w:rFonts w:cs="Arial"/>
                <w:sz w:val="20"/>
              </w:rPr>
              <w:t>Doplnění kapitoly o část týkající se „</w:t>
            </w:r>
            <w:r w:rsidRPr="00720E03">
              <w:rPr>
                <w:rFonts w:cs="Arial"/>
                <w:sz w:val="20"/>
              </w:rPr>
              <w:t>Vyplňování ročních rozpočtů dle typu příjemce a jejich financování</w:t>
            </w:r>
            <w:r w:rsidR="00E13575">
              <w:rPr>
                <w:rFonts w:cs="Arial"/>
                <w:sz w:val="20"/>
              </w:rPr>
              <w:t xml:space="preserve">, upraven postup pro příjemce MMR v části Pravidla pro změnová řízení rozpočtu. </w:t>
            </w:r>
          </w:p>
          <w:p w:rsidR="00501013" w:rsidDel="00E2504F" w:rsidRDefault="00501013" w:rsidP="00EC330F">
            <w:pPr>
              <w:rPr>
                <w:rFonts w:cs="Arial"/>
                <w:sz w:val="20"/>
              </w:rPr>
            </w:pPr>
          </w:p>
        </w:tc>
        <w:tc>
          <w:tcPr>
            <w:tcW w:w="805" w:type="pct"/>
            <w:tcMar>
              <w:top w:w="0" w:type="dxa"/>
              <w:left w:w="70" w:type="dxa"/>
              <w:bottom w:w="0" w:type="dxa"/>
              <w:right w:w="70" w:type="dxa"/>
            </w:tcMar>
            <w:vAlign w:val="center"/>
          </w:tcPr>
          <w:p w:rsidR="00501013" w:rsidRPr="00BE4F15" w:rsidRDefault="00501013" w:rsidP="00DB78EB">
            <w:pPr>
              <w:pStyle w:val="Tabulka"/>
              <w:jc w:val="center"/>
              <w:rPr>
                <w:rFonts w:ascii="Arial" w:eastAsia="Times New Roman" w:hAnsi="Arial" w:cs="Arial"/>
              </w:rPr>
            </w:pPr>
            <w:r>
              <w:rPr>
                <w:rFonts w:ascii="Arial" w:eastAsia="Times New Roman" w:hAnsi="Arial" w:cs="Arial"/>
              </w:rPr>
              <w:t xml:space="preserve">Kap. 2. </w:t>
            </w:r>
            <w:r w:rsidR="00EC330F">
              <w:rPr>
                <w:rFonts w:ascii="Arial" w:eastAsia="Times New Roman" w:hAnsi="Arial" w:cs="Arial"/>
              </w:rPr>
              <w:t>4</w:t>
            </w:r>
            <w:r>
              <w:rPr>
                <w:rFonts w:ascii="Arial" w:eastAsia="Times New Roman" w:hAnsi="Arial" w:cs="Arial"/>
              </w:rPr>
              <w:t>.</w:t>
            </w:r>
          </w:p>
        </w:tc>
        <w:tc>
          <w:tcPr>
            <w:tcW w:w="724" w:type="pct"/>
            <w:vMerge/>
          </w:tcPr>
          <w:p w:rsidR="00501013" w:rsidRDefault="00501013" w:rsidP="00501013">
            <w:pPr>
              <w:pStyle w:val="Tabulka"/>
              <w:rPr>
                <w:rFonts w:ascii="Arial" w:eastAsia="Times New Roman" w:hAnsi="Arial" w:cs="Arial"/>
              </w:rPr>
            </w:pPr>
          </w:p>
        </w:tc>
      </w:tr>
      <w:tr w:rsidR="00DB78EB" w:rsidRPr="00A2273A" w:rsidTr="00501013">
        <w:trPr>
          <w:trHeight w:val="456"/>
        </w:trPr>
        <w:tc>
          <w:tcPr>
            <w:tcW w:w="535" w:type="pct"/>
            <w:tcMar>
              <w:top w:w="0" w:type="dxa"/>
              <w:left w:w="70" w:type="dxa"/>
              <w:bottom w:w="0" w:type="dxa"/>
              <w:right w:w="70" w:type="dxa"/>
            </w:tcMar>
            <w:vAlign w:val="center"/>
          </w:tcPr>
          <w:p w:rsidR="00DB78EB" w:rsidRDefault="00DB78EB" w:rsidP="00DB78EB">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F61772" w:rsidRPr="00B472E1" w:rsidRDefault="00F61772" w:rsidP="00F61772">
            <w:pPr>
              <w:rPr>
                <w:rFonts w:cs="Arial"/>
                <w:szCs w:val="22"/>
              </w:rPr>
            </w:pPr>
            <w:r>
              <w:rPr>
                <w:rFonts w:cs="Arial"/>
                <w:sz w:val="20"/>
              </w:rPr>
              <w:t xml:space="preserve">Upřesnění textu týkajícího se vyhlášení výzvy a části </w:t>
            </w:r>
            <w:r w:rsidRPr="00210335">
              <w:rPr>
                <w:rFonts w:cs="Arial"/>
                <w:sz w:val="20"/>
              </w:rPr>
              <w:t>Časové podmínky stanovené výzvou musí respektovat uvedené lhůty:</w:t>
            </w:r>
            <w:r w:rsidRPr="00F9109C">
              <w:rPr>
                <w:rFonts w:cs="Arial"/>
                <w:sz w:val="20"/>
              </w:rPr>
              <w:t xml:space="preserve"> bod c) a d)</w:t>
            </w:r>
            <w:r>
              <w:rPr>
                <w:rFonts w:cs="Arial"/>
                <w:sz w:val="20"/>
              </w:rPr>
              <w:t>.</w:t>
            </w:r>
          </w:p>
          <w:p w:rsidR="00DB78EB" w:rsidRDefault="00DB78EB" w:rsidP="00DB78EB">
            <w:pPr>
              <w:rPr>
                <w:rFonts w:cs="Arial"/>
                <w:sz w:val="20"/>
              </w:rPr>
            </w:pPr>
          </w:p>
        </w:tc>
        <w:tc>
          <w:tcPr>
            <w:tcW w:w="805" w:type="pct"/>
            <w:tcMar>
              <w:top w:w="0" w:type="dxa"/>
              <w:left w:w="70" w:type="dxa"/>
              <w:bottom w:w="0" w:type="dxa"/>
              <w:right w:w="70" w:type="dxa"/>
            </w:tcMar>
            <w:vAlign w:val="center"/>
          </w:tcPr>
          <w:p w:rsidR="00DB78EB" w:rsidRDefault="00DB78EB" w:rsidP="00DB78EB">
            <w:pPr>
              <w:pStyle w:val="Tabulka"/>
              <w:jc w:val="center"/>
              <w:rPr>
                <w:rFonts w:ascii="Arial" w:eastAsia="Times New Roman" w:hAnsi="Arial" w:cs="Arial"/>
              </w:rPr>
            </w:pPr>
            <w:r>
              <w:rPr>
                <w:rFonts w:ascii="Arial" w:eastAsia="Times New Roman" w:hAnsi="Arial" w:cs="Arial"/>
              </w:rPr>
              <w:t xml:space="preserve">Kap. 3.1 </w:t>
            </w:r>
          </w:p>
        </w:tc>
        <w:tc>
          <w:tcPr>
            <w:tcW w:w="724" w:type="pct"/>
            <w:vMerge/>
          </w:tcPr>
          <w:p w:rsidR="00DB78EB" w:rsidRDefault="00DB78EB" w:rsidP="00DB78EB">
            <w:pPr>
              <w:pStyle w:val="Tabulka"/>
              <w:rPr>
                <w:rFonts w:ascii="Arial" w:eastAsia="Times New Roman" w:hAnsi="Arial" w:cs="Arial"/>
              </w:rPr>
            </w:pPr>
          </w:p>
        </w:tc>
      </w:tr>
      <w:tr w:rsidR="00DB78EB" w:rsidRPr="00A2273A" w:rsidTr="00501013">
        <w:trPr>
          <w:trHeight w:val="456"/>
        </w:trPr>
        <w:tc>
          <w:tcPr>
            <w:tcW w:w="535" w:type="pct"/>
            <w:tcMar>
              <w:top w:w="0" w:type="dxa"/>
              <w:left w:w="70" w:type="dxa"/>
              <w:bottom w:w="0" w:type="dxa"/>
              <w:right w:w="70" w:type="dxa"/>
            </w:tcMar>
            <w:vAlign w:val="center"/>
          </w:tcPr>
          <w:p w:rsidR="00DB78EB" w:rsidRDefault="00DB78EB" w:rsidP="00DB78EB">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DB78EB" w:rsidRDefault="00DB78EB" w:rsidP="00DB78EB">
            <w:pPr>
              <w:rPr>
                <w:rFonts w:cs="Arial"/>
                <w:sz w:val="20"/>
              </w:rPr>
            </w:pPr>
            <w:r>
              <w:rPr>
                <w:rFonts w:cs="Arial"/>
                <w:sz w:val="20"/>
              </w:rPr>
              <w:t>Doplnění postupu ke stažení žádosti o podporu ze strany příjemce.</w:t>
            </w:r>
          </w:p>
        </w:tc>
        <w:tc>
          <w:tcPr>
            <w:tcW w:w="805" w:type="pct"/>
            <w:tcMar>
              <w:top w:w="0" w:type="dxa"/>
              <w:left w:w="70" w:type="dxa"/>
              <w:bottom w:w="0" w:type="dxa"/>
              <w:right w:w="70" w:type="dxa"/>
            </w:tcMar>
            <w:vAlign w:val="center"/>
          </w:tcPr>
          <w:p w:rsidR="00DB78EB" w:rsidRDefault="00DB78EB" w:rsidP="00DB78EB">
            <w:pPr>
              <w:pStyle w:val="Tabulka"/>
              <w:jc w:val="center"/>
              <w:rPr>
                <w:rFonts w:ascii="Arial" w:eastAsia="Times New Roman" w:hAnsi="Arial" w:cs="Arial"/>
              </w:rPr>
            </w:pPr>
            <w:r>
              <w:rPr>
                <w:rFonts w:ascii="Arial" w:eastAsia="Times New Roman" w:hAnsi="Arial" w:cs="Arial"/>
              </w:rPr>
              <w:t xml:space="preserve">Kap. 3.3.2. </w:t>
            </w:r>
          </w:p>
        </w:tc>
        <w:tc>
          <w:tcPr>
            <w:tcW w:w="724" w:type="pct"/>
            <w:vMerge/>
          </w:tcPr>
          <w:p w:rsidR="00DB78EB" w:rsidRDefault="00DB78EB" w:rsidP="00DB78EB">
            <w:pPr>
              <w:pStyle w:val="Tabulka"/>
              <w:rPr>
                <w:rFonts w:ascii="Arial" w:eastAsia="Times New Roman" w:hAnsi="Arial" w:cs="Arial"/>
              </w:rPr>
            </w:pPr>
          </w:p>
        </w:tc>
      </w:tr>
      <w:tr w:rsidR="00DB78EB" w:rsidRPr="00A2273A" w:rsidTr="00501013">
        <w:trPr>
          <w:trHeight w:val="456"/>
        </w:trPr>
        <w:tc>
          <w:tcPr>
            <w:tcW w:w="535" w:type="pct"/>
            <w:tcMar>
              <w:top w:w="0" w:type="dxa"/>
              <w:left w:w="70" w:type="dxa"/>
              <w:bottom w:w="0" w:type="dxa"/>
              <w:right w:w="70" w:type="dxa"/>
            </w:tcMar>
            <w:vAlign w:val="center"/>
          </w:tcPr>
          <w:p w:rsidR="00DB78EB" w:rsidRDefault="00DB78EB" w:rsidP="00DB78EB">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DB78EB" w:rsidRDefault="00DB78EB" w:rsidP="00DB78EB">
            <w:pPr>
              <w:rPr>
                <w:rFonts w:cs="Arial"/>
                <w:sz w:val="20"/>
              </w:rPr>
            </w:pPr>
            <w:r>
              <w:rPr>
                <w:rFonts w:cs="Arial"/>
                <w:sz w:val="20"/>
              </w:rPr>
              <w:t xml:space="preserve">Doplněn text k vyřazení </w:t>
            </w:r>
            <w:r w:rsidRPr="00DA4207">
              <w:rPr>
                <w:rFonts w:cs="Arial"/>
                <w:sz w:val="20"/>
              </w:rPr>
              <w:t xml:space="preserve">z fáze výběru projektů </w:t>
            </w:r>
            <w:r>
              <w:rPr>
                <w:rFonts w:cs="Arial"/>
                <w:sz w:val="20"/>
              </w:rPr>
              <w:t>na základě provedené ex-ante kontroly</w:t>
            </w:r>
            <w:r w:rsidRPr="00DA4207">
              <w:rPr>
                <w:rFonts w:cs="Arial"/>
                <w:sz w:val="20"/>
              </w:rPr>
              <w:t>.</w:t>
            </w:r>
          </w:p>
        </w:tc>
        <w:tc>
          <w:tcPr>
            <w:tcW w:w="805" w:type="pct"/>
            <w:tcMar>
              <w:top w:w="0" w:type="dxa"/>
              <w:left w:w="70" w:type="dxa"/>
              <w:bottom w:w="0" w:type="dxa"/>
              <w:right w:w="70" w:type="dxa"/>
            </w:tcMar>
            <w:vAlign w:val="center"/>
          </w:tcPr>
          <w:p w:rsidR="00DB78EB" w:rsidRDefault="00DB78EB" w:rsidP="00DB78EB">
            <w:pPr>
              <w:pStyle w:val="Tabulka"/>
              <w:jc w:val="center"/>
              <w:rPr>
                <w:rFonts w:ascii="Arial" w:eastAsia="Times New Roman" w:hAnsi="Arial" w:cs="Arial"/>
              </w:rPr>
            </w:pPr>
            <w:r>
              <w:rPr>
                <w:rFonts w:ascii="Arial" w:eastAsia="Times New Roman" w:hAnsi="Arial" w:cs="Arial"/>
              </w:rPr>
              <w:t xml:space="preserve">Kap. 4.1.2. </w:t>
            </w:r>
          </w:p>
        </w:tc>
        <w:tc>
          <w:tcPr>
            <w:tcW w:w="724" w:type="pct"/>
            <w:vMerge/>
          </w:tcPr>
          <w:p w:rsidR="00DB78EB" w:rsidRDefault="00DB78EB" w:rsidP="00DB78EB">
            <w:pPr>
              <w:pStyle w:val="Tabulka"/>
              <w:rPr>
                <w:rFonts w:ascii="Arial" w:eastAsia="Times New Roman" w:hAnsi="Arial" w:cs="Arial"/>
              </w:rPr>
            </w:pPr>
          </w:p>
        </w:tc>
      </w:tr>
      <w:tr w:rsidR="00DB78EB" w:rsidRPr="00A2273A" w:rsidTr="00501013">
        <w:trPr>
          <w:trHeight w:val="456"/>
        </w:trPr>
        <w:tc>
          <w:tcPr>
            <w:tcW w:w="535" w:type="pct"/>
            <w:tcMar>
              <w:top w:w="0" w:type="dxa"/>
              <w:left w:w="70" w:type="dxa"/>
              <w:bottom w:w="0" w:type="dxa"/>
              <w:right w:w="70" w:type="dxa"/>
            </w:tcMar>
            <w:vAlign w:val="center"/>
          </w:tcPr>
          <w:p w:rsidR="00DB78EB" w:rsidRDefault="00DB78EB" w:rsidP="00DB78EB">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DB78EB" w:rsidRDefault="00F61772" w:rsidP="00DB78EB">
            <w:pPr>
              <w:rPr>
                <w:rFonts w:cs="Arial"/>
                <w:sz w:val="20"/>
              </w:rPr>
            </w:pPr>
            <w:r>
              <w:rPr>
                <w:rFonts w:cs="Arial"/>
                <w:sz w:val="20"/>
              </w:rPr>
              <w:t xml:space="preserve">Upřesnění typů ex-ante kontrol o kontrolu od stolu a s tím spojený proces. </w:t>
            </w:r>
          </w:p>
        </w:tc>
        <w:tc>
          <w:tcPr>
            <w:tcW w:w="805" w:type="pct"/>
            <w:tcMar>
              <w:top w:w="0" w:type="dxa"/>
              <w:left w:w="70" w:type="dxa"/>
              <w:bottom w:w="0" w:type="dxa"/>
              <w:right w:w="70" w:type="dxa"/>
            </w:tcMar>
            <w:vAlign w:val="center"/>
          </w:tcPr>
          <w:p w:rsidR="00DB78EB" w:rsidRDefault="00DB78EB" w:rsidP="00DB78EB">
            <w:pPr>
              <w:pStyle w:val="Tabulka"/>
              <w:jc w:val="center"/>
              <w:rPr>
                <w:rFonts w:ascii="Arial" w:eastAsia="Times New Roman" w:hAnsi="Arial" w:cs="Arial"/>
              </w:rPr>
            </w:pPr>
            <w:r>
              <w:rPr>
                <w:rFonts w:ascii="Arial" w:eastAsia="Times New Roman" w:hAnsi="Arial" w:cs="Arial"/>
              </w:rPr>
              <w:t xml:space="preserve">4.1.4. </w:t>
            </w:r>
          </w:p>
        </w:tc>
        <w:tc>
          <w:tcPr>
            <w:tcW w:w="724" w:type="pct"/>
            <w:vMerge/>
          </w:tcPr>
          <w:p w:rsidR="00DB78EB" w:rsidRDefault="00DB78EB" w:rsidP="00DB78EB">
            <w:pPr>
              <w:pStyle w:val="Tabulka"/>
              <w:rPr>
                <w:rFonts w:ascii="Arial" w:eastAsia="Times New Roman" w:hAnsi="Arial" w:cs="Arial"/>
              </w:rPr>
            </w:pPr>
          </w:p>
        </w:tc>
      </w:tr>
      <w:tr w:rsidR="00CD305B" w:rsidRPr="00A2273A" w:rsidTr="00501013">
        <w:trPr>
          <w:trHeight w:val="456"/>
        </w:trPr>
        <w:tc>
          <w:tcPr>
            <w:tcW w:w="535" w:type="pct"/>
            <w:tcMar>
              <w:top w:w="0" w:type="dxa"/>
              <w:left w:w="70" w:type="dxa"/>
              <w:bottom w:w="0" w:type="dxa"/>
              <w:right w:w="70" w:type="dxa"/>
            </w:tcMar>
            <w:vAlign w:val="center"/>
          </w:tcPr>
          <w:p w:rsidR="00CD305B" w:rsidRDefault="00CD305B" w:rsidP="00CD305B">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CD305B" w:rsidRDefault="00CD305B" w:rsidP="00CD305B">
            <w:pPr>
              <w:rPr>
                <w:rFonts w:cs="Arial"/>
                <w:sz w:val="20"/>
              </w:rPr>
            </w:pPr>
            <w:r>
              <w:rPr>
                <w:rFonts w:cs="Arial"/>
                <w:sz w:val="20"/>
              </w:rPr>
              <w:t xml:space="preserve">Doplněna pravidla pro výběr projektů k financování, upřesněna část Informování žadatele o výsledku hodnocení   </w:t>
            </w:r>
          </w:p>
        </w:tc>
        <w:tc>
          <w:tcPr>
            <w:tcW w:w="805" w:type="pct"/>
            <w:tcMar>
              <w:top w:w="0" w:type="dxa"/>
              <w:left w:w="70" w:type="dxa"/>
              <w:bottom w:w="0" w:type="dxa"/>
              <w:right w:w="70" w:type="dxa"/>
            </w:tcMar>
            <w:vAlign w:val="center"/>
          </w:tcPr>
          <w:p w:rsidR="00CD305B" w:rsidRDefault="00CD305B" w:rsidP="00CD305B">
            <w:pPr>
              <w:pStyle w:val="Tabulka"/>
              <w:jc w:val="center"/>
              <w:rPr>
                <w:rFonts w:ascii="Arial" w:eastAsia="Times New Roman" w:hAnsi="Arial" w:cs="Arial"/>
              </w:rPr>
            </w:pPr>
            <w:r>
              <w:rPr>
                <w:rFonts w:ascii="Arial" w:eastAsia="Times New Roman" w:hAnsi="Arial" w:cs="Arial"/>
              </w:rPr>
              <w:t xml:space="preserve">4.1.5. </w:t>
            </w:r>
          </w:p>
        </w:tc>
        <w:tc>
          <w:tcPr>
            <w:tcW w:w="724" w:type="pct"/>
            <w:vMerge/>
          </w:tcPr>
          <w:p w:rsidR="00CD305B" w:rsidRDefault="00CD305B" w:rsidP="00CD305B">
            <w:pPr>
              <w:pStyle w:val="Tabulka"/>
              <w:rPr>
                <w:rFonts w:ascii="Arial" w:eastAsia="Times New Roman" w:hAnsi="Arial" w:cs="Arial"/>
              </w:rPr>
            </w:pPr>
          </w:p>
        </w:tc>
      </w:tr>
      <w:tr w:rsidR="00CD305B" w:rsidRPr="00A2273A" w:rsidTr="00501013">
        <w:trPr>
          <w:trHeight w:val="456"/>
        </w:trPr>
        <w:tc>
          <w:tcPr>
            <w:tcW w:w="535" w:type="pct"/>
            <w:tcMar>
              <w:top w:w="0" w:type="dxa"/>
              <w:left w:w="70" w:type="dxa"/>
              <w:bottom w:w="0" w:type="dxa"/>
              <w:right w:w="70" w:type="dxa"/>
            </w:tcMar>
            <w:vAlign w:val="center"/>
          </w:tcPr>
          <w:p w:rsidR="00CD305B" w:rsidRDefault="00CD305B" w:rsidP="00CD305B">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CD305B" w:rsidRPr="00ED3862" w:rsidRDefault="00CD305B" w:rsidP="00CD305B">
            <w:pPr>
              <w:rPr>
                <w:rFonts w:cs="Arial"/>
                <w:sz w:val="20"/>
              </w:rPr>
            </w:pPr>
            <w:r>
              <w:rPr>
                <w:rFonts w:cs="Arial"/>
                <w:sz w:val="20"/>
              </w:rPr>
              <w:t xml:space="preserve">Upřesněn </w:t>
            </w:r>
            <w:r w:rsidRPr="00ED3862">
              <w:rPr>
                <w:rFonts w:cs="Arial"/>
                <w:sz w:val="20"/>
              </w:rPr>
              <w:t>Postup vyřizování žádostí o přezkum</w:t>
            </w:r>
            <w:r>
              <w:rPr>
                <w:rFonts w:cs="Arial"/>
                <w:sz w:val="20"/>
              </w:rPr>
              <w:t>.</w:t>
            </w:r>
            <w:r w:rsidRPr="00ED3862">
              <w:rPr>
                <w:rFonts w:cs="Arial"/>
                <w:sz w:val="20"/>
              </w:rPr>
              <w:t xml:space="preserve"> </w:t>
            </w:r>
          </w:p>
          <w:p w:rsidR="00CD305B" w:rsidRDefault="00CD305B" w:rsidP="00CD305B">
            <w:pPr>
              <w:rPr>
                <w:rFonts w:cs="Arial"/>
                <w:sz w:val="20"/>
              </w:rPr>
            </w:pPr>
          </w:p>
        </w:tc>
        <w:tc>
          <w:tcPr>
            <w:tcW w:w="805" w:type="pct"/>
            <w:tcMar>
              <w:top w:w="0" w:type="dxa"/>
              <w:left w:w="70" w:type="dxa"/>
              <w:bottom w:w="0" w:type="dxa"/>
              <w:right w:w="70" w:type="dxa"/>
            </w:tcMar>
            <w:vAlign w:val="center"/>
          </w:tcPr>
          <w:p w:rsidR="00CD305B" w:rsidRDefault="00CD305B" w:rsidP="00CD305B">
            <w:pPr>
              <w:pStyle w:val="Tabulka"/>
              <w:jc w:val="center"/>
              <w:rPr>
                <w:rFonts w:ascii="Arial" w:eastAsia="Times New Roman" w:hAnsi="Arial" w:cs="Arial"/>
              </w:rPr>
            </w:pPr>
            <w:r>
              <w:rPr>
                <w:rFonts w:ascii="Arial" w:eastAsia="Times New Roman" w:hAnsi="Arial" w:cs="Arial"/>
              </w:rPr>
              <w:t>4.1.6.</w:t>
            </w:r>
          </w:p>
        </w:tc>
        <w:tc>
          <w:tcPr>
            <w:tcW w:w="724" w:type="pct"/>
            <w:vMerge/>
          </w:tcPr>
          <w:p w:rsidR="00CD305B" w:rsidRDefault="00CD305B" w:rsidP="00CD305B">
            <w:pPr>
              <w:pStyle w:val="Tabulka"/>
              <w:rPr>
                <w:rFonts w:ascii="Arial" w:eastAsia="Times New Roman" w:hAnsi="Arial" w:cs="Arial"/>
              </w:rPr>
            </w:pPr>
          </w:p>
        </w:tc>
      </w:tr>
      <w:tr w:rsidR="00CD305B" w:rsidRPr="00A2273A" w:rsidTr="00501013">
        <w:trPr>
          <w:trHeight w:val="456"/>
        </w:trPr>
        <w:tc>
          <w:tcPr>
            <w:tcW w:w="535" w:type="pct"/>
            <w:tcMar>
              <w:top w:w="0" w:type="dxa"/>
              <w:left w:w="70" w:type="dxa"/>
              <w:bottom w:w="0" w:type="dxa"/>
              <w:right w:w="70" w:type="dxa"/>
            </w:tcMar>
            <w:vAlign w:val="center"/>
          </w:tcPr>
          <w:p w:rsidR="00CD305B" w:rsidRDefault="00CD305B" w:rsidP="00CD305B">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CD305B" w:rsidRDefault="00CD305B" w:rsidP="00CD305B">
            <w:pPr>
              <w:rPr>
                <w:rFonts w:cs="Arial"/>
                <w:sz w:val="20"/>
              </w:rPr>
            </w:pPr>
            <w:r>
              <w:rPr>
                <w:rFonts w:cs="Arial"/>
                <w:sz w:val="20"/>
              </w:rPr>
              <w:t xml:space="preserve">Doplněn proces pro Rozhodnutí o ukončení administrace žádosti o podporu. </w:t>
            </w:r>
          </w:p>
        </w:tc>
        <w:tc>
          <w:tcPr>
            <w:tcW w:w="805" w:type="pct"/>
            <w:tcMar>
              <w:top w:w="0" w:type="dxa"/>
              <w:left w:w="70" w:type="dxa"/>
              <w:bottom w:w="0" w:type="dxa"/>
              <w:right w:w="70" w:type="dxa"/>
            </w:tcMar>
            <w:vAlign w:val="center"/>
          </w:tcPr>
          <w:p w:rsidR="00CD305B" w:rsidRDefault="00CD305B" w:rsidP="00CD305B">
            <w:pPr>
              <w:pStyle w:val="Tabulka"/>
              <w:jc w:val="center"/>
              <w:rPr>
                <w:rFonts w:ascii="Arial" w:eastAsia="Times New Roman" w:hAnsi="Arial" w:cs="Arial"/>
              </w:rPr>
            </w:pPr>
            <w:r>
              <w:rPr>
                <w:rFonts w:ascii="Arial" w:eastAsia="Times New Roman" w:hAnsi="Arial" w:cs="Arial"/>
              </w:rPr>
              <w:t>4.1.7.</w:t>
            </w:r>
          </w:p>
        </w:tc>
        <w:tc>
          <w:tcPr>
            <w:tcW w:w="724" w:type="pct"/>
            <w:vMerge/>
          </w:tcPr>
          <w:p w:rsidR="00CD305B" w:rsidRDefault="00CD305B" w:rsidP="00CD305B">
            <w:pPr>
              <w:pStyle w:val="Tabulka"/>
              <w:rPr>
                <w:rFonts w:ascii="Arial" w:eastAsia="Times New Roman" w:hAnsi="Arial" w:cs="Arial"/>
              </w:rPr>
            </w:pPr>
          </w:p>
        </w:tc>
      </w:tr>
      <w:tr w:rsidR="00F61772" w:rsidRPr="00A2273A" w:rsidTr="00501013">
        <w:trPr>
          <w:trHeight w:val="456"/>
        </w:trPr>
        <w:tc>
          <w:tcPr>
            <w:tcW w:w="535" w:type="pct"/>
            <w:tcMar>
              <w:top w:w="0" w:type="dxa"/>
              <w:left w:w="70" w:type="dxa"/>
              <w:bottom w:w="0" w:type="dxa"/>
              <w:right w:w="70" w:type="dxa"/>
            </w:tcMar>
            <w:vAlign w:val="center"/>
          </w:tcPr>
          <w:p w:rsidR="00F61772" w:rsidRDefault="00F61772" w:rsidP="00F61772">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F61772" w:rsidRDefault="00F61772" w:rsidP="00F61772">
            <w:pPr>
              <w:rPr>
                <w:rFonts w:cs="Arial"/>
                <w:sz w:val="20"/>
              </w:rPr>
            </w:pPr>
            <w:r>
              <w:rPr>
                <w:rFonts w:cs="Arial"/>
                <w:sz w:val="20"/>
              </w:rPr>
              <w:t xml:space="preserve">Upřesnění povinností příjemce při předkládání </w:t>
            </w:r>
            <w:proofErr w:type="spellStart"/>
            <w:r>
              <w:rPr>
                <w:rFonts w:cs="Arial"/>
                <w:sz w:val="20"/>
              </w:rPr>
              <w:t>ZoR</w:t>
            </w:r>
            <w:proofErr w:type="spellEnd"/>
            <w:r>
              <w:rPr>
                <w:rFonts w:cs="Arial"/>
                <w:sz w:val="20"/>
              </w:rPr>
              <w:t xml:space="preserve"> projektu/</w:t>
            </w:r>
            <w:proofErr w:type="spellStart"/>
            <w:r>
              <w:rPr>
                <w:rFonts w:cs="Arial"/>
                <w:sz w:val="20"/>
              </w:rPr>
              <w:t>IoP</w:t>
            </w:r>
            <w:proofErr w:type="spellEnd"/>
            <w:r>
              <w:rPr>
                <w:rFonts w:cs="Arial"/>
                <w:sz w:val="20"/>
              </w:rPr>
              <w:t xml:space="preserve"> projektu.</w:t>
            </w:r>
          </w:p>
        </w:tc>
        <w:tc>
          <w:tcPr>
            <w:tcW w:w="805" w:type="pct"/>
            <w:tcMar>
              <w:top w:w="0" w:type="dxa"/>
              <w:left w:w="70" w:type="dxa"/>
              <w:bottom w:w="0" w:type="dxa"/>
              <w:right w:w="70" w:type="dxa"/>
            </w:tcMar>
            <w:vAlign w:val="center"/>
          </w:tcPr>
          <w:p w:rsidR="00F61772" w:rsidRDefault="00F61772" w:rsidP="00F61772">
            <w:pPr>
              <w:pStyle w:val="Tabulka"/>
              <w:jc w:val="center"/>
              <w:rPr>
                <w:rFonts w:ascii="Arial" w:eastAsia="Times New Roman" w:hAnsi="Arial" w:cs="Arial"/>
              </w:rPr>
            </w:pPr>
            <w:r>
              <w:rPr>
                <w:rFonts w:ascii="Arial" w:eastAsia="Times New Roman" w:hAnsi="Arial" w:cs="Arial"/>
              </w:rPr>
              <w:t>6.1</w:t>
            </w:r>
          </w:p>
        </w:tc>
        <w:tc>
          <w:tcPr>
            <w:tcW w:w="724" w:type="pct"/>
            <w:vMerge/>
          </w:tcPr>
          <w:p w:rsidR="00F61772" w:rsidRDefault="00F61772" w:rsidP="00F61772">
            <w:pPr>
              <w:pStyle w:val="Tabulka"/>
              <w:rPr>
                <w:rFonts w:ascii="Arial" w:eastAsia="Times New Roman" w:hAnsi="Arial" w:cs="Arial"/>
              </w:rPr>
            </w:pPr>
          </w:p>
        </w:tc>
      </w:tr>
      <w:tr w:rsidR="00CD305B" w:rsidRPr="00A2273A" w:rsidTr="00501013">
        <w:trPr>
          <w:trHeight w:val="456"/>
        </w:trPr>
        <w:tc>
          <w:tcPr>
            <w:tcW w:w="535" w:type="pct"/>
            <w:tcMar>
              <w:top w:w="0" w:type="dxa"/>
              <w:left w:w="70" w:type="dxa"/>
              <w:bottom w:w="0" w:type="dxa"/>
              <w:right w:w="70" w:type="dxa"/>
            </w:tcMar>
            <w:vAlign w:val="center"/>
          </w:tcPr>
          <w:p w:rsidR="00CD305B" w:rsidRDefault="00CD305B" w:rsidP="00CD305B">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CD305B" w:rsidRPr="00ED3862" w:rsidRDefault="00CD305B" w:rsidP="00CD305B">
            <w:pPr>
              <w:rPr>
                <w:rFonts w:cs="Arial"/>
                <w:sz w:val="20"/>
              </w:rPr>
            </w:pPr>
            <w:r>
              <w:rPr>
                <w:rFonts w:cs="Arial"/>
                <w:sz w:val="20"/>
              </w:rPr>
              <w:t xml:space="preserve">Upřesnění procesu příjmu a administrativního ověření </w:t>
            </w:r>
            <w:proofErr w:type="spellStart"/>
            <w:r>
              <w:rPr>
                <w:rFonts w:cs="Arial"/>
                <w:sz w:val="20"/>
              </w:rPr>
              <w:t>ZoR</w:t>
            </w:r>
            <w:proofErr w:type="spellEnd"/>
            <w:r w:rsidR="00F61772">
              <w:rPr>
                <w:rFonts w:cs="Arial"/>
                <w:sz w:val="20"/>
              </w:rPr>
              <w:t xml:space="preserve"> projektu</w:t>
            </w:r>
            <w:r>
              <w:rPr>
                <w:rFonts w:cs="Arial"/>
                <w:sz w:val="20"/>
              </w:rPr>
              <w:t>/</w:t>
            </w:r>
            <w:proofErr w:type="spellStart"/>
            <w:r>
              <w:rPr>
                <w:rFonts w:cs="Arial"/>
                <w:sz w:val="20"/>
              </w:rPr>
              <w:t>IoP</w:t>
            </w:r>
            <w:proofErr w:type="spellEnd"/>
            <w:r>
              <w:rPr>
                <w:rFonts w:cs="Arial"/>
                <w:sz w:val="20"/>
              </w:rPr>
              <w:t xml:space="preserve"> projektu</w:t>
            </w:r>
            <w:r w:rsidR="002A47C0">
              <w:rPr>
                <w:rFonts w:cs="Arial"/>
                <w:sz w:val="20"/>
              </w:rPr>
              <w:t>.</w:t>
            </w:r>
          </w:p>
          <w:p w:rsidR="00CD305B" w:rsidRDefault="00CD305B" w:rsidP="00CD305B">
            <w:pPr>
              <w:rPr>
                <w:rFonts w:cs="Arial"/>
                <w:sz w:val="20"/>
              </w:rPr>
            </w:pPr>
          </w:p>
        </w:tc>
        <w:tc>
          <w:tcPr>
            <w:tcW w:w="805" w:type="pct"/>
            <w:tcMar>
              <w:top w:w="0" w:type="dxa"/>
              <w:left w:w="70" w:type="dxa"/>
              <w:bottom w:w="0" w:type="dxa"/>
              <w:right w:w="70" w:type="dxa"/>
            </w:tcMar>
            <w:vAlign w:val="center"/>
          </w:tcPr>
          <w:p w:rsidR="00CD305B" w:rsidRDefault="00CD305B" w:rsidP="00CD305B">
            <w:pPr>
              <w:pStyle w:val="Tabulka"/>
              <w:jc w:val="center"/>
              <w:rPr>
                <w:rFonts w:ascii="Arial" w:eastAsia="Times New Roman" w:hAnsi="Arial" w:cs="Arial"/>
              </w:rPr>
            </w:pPr>
            <w:r>
              <w:rPr>
                <w:rFonts w:ascii="Arial" w:eastAsia="Times New Roman" w:hAnsi="Arial" w:cs="Arial"/>
              </w:rPr>
              <w:t>6.1.1.</w:t>
            </w:r>
          </w:p>
        </w:tc>
        <w:tc>
          <w:tcPr>
            <w:tcW w:w="724" w:type="pct"/>
            <w:vMerge/>
          </w:tcPr>
          <w:p w:rsidR="00CD305B" w:rsidRDefault="00CD305B" w:rsidP="00CD305B">
            <w:pPr>
              <w:pStyle w:val="Tabulka"/>
              <w:rPr>
                <w:rFonts w:ascii="Arial" w:eastAsia="Times New Roman" w:hAnsi="Arial" w:cs="Arial"/>
              </w:rPr>
            </w:pPr>
          </w:p>
        </w:tc>
      </w:tr>
      <w:tr w:rsidR="00F61772" w:rsidRPr="00A2273A" w:rsidTr="00501013">
        <w:trPr>
          <w:trHeight w:val="456"/>
        </w:trPr>
        <w:tc>
          <w:tcPr>
            <w:tcW w:w="535" w:type="pct"/>
            <w:tcMar>
              <w:top w:w="0" w:type="dxa"/>
              <w:left w:w="70" w:type="dxa"/>
              <w:bottom w:w="0" w:type="dxa"/>
              <w:right w:w="70" w:type="dxa"/>
            </w:tcMar>
            <w:vAlign w:val="center"/>
          </w:tcPr>
          <w:p w:rsidR="00F61772" w:rsidRDefault="00F61772" w:rsidP="00F61772">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F61772" w:rsidRDefault="00F61772" w:rsidP="00F61772">
            <w:pPr>
              <w:rPr>
                <w:rFonts w:cs="Arial"/>
                <w:sz w:val="20"/>
              </w:rPr>
            </w:pPr>
            <w:r>
              <w:rPr>
                <w:rFonts w:cs="Arial"/>
                <w:sz w:val="20"/>
              </w:rPr>
              <w:t>Upřesnění postupů v případě krácení u příjemce MMR, doplnění části k posuzování časové způsobilosti výdajů, upravena část týkající se využití § 14e a § 14f zákona o rozpočtových pravidlech a vymáhání prostředků při porušení rozpočtové kázně,</w:t>
            </w:r>
          </w:p>
        </w:tc>
        <w:tc>
          <w:tcPr>
            <w:tcW w:w="805" w:type="pct"/>
            <w:tcMar>
              <w:top w:w="0" w:type="dxa"/>
              <w:left w:w="70" w:type="dxa"/>
              <w:bottom w:w="0" w:type="dxa"/>
              <w:right w:w="70" w:type="dxa"/>
            </w:tcMar>
            <w:vAlign w:val="center"/>
          </w:tcPr>
          <w:p w:rsidR="00F61772" w:rsidRDefault="00F61772" w:rsidP="00F61772">
            <w:pPr>
              <w:pStyle w:val="Tabulka"/>
              <w:jc w:val="center"/>
              <w:rPr>
                <w:rFonts w:ascii="Arial" w:eastAsia="Times New Roman" w:hAnsi="Arial" w:cs="Arial"/>
              </w:rPr>
            </w:pPr>
            <w:r>
              <w:rPr>
                <w:rFonts w:ascii="Arial" w:eastAsia="Times New Roman" w:hAnsi="Arial" w:cs="Arial"/>
              </w:rPr>
              <w:t>6.3</w:t>
            </w:r>
          </w:p>
        </w:tc>
        <w:tc>
          <w:tcPr>
            <w:tcW w:w="724" w:type="pct"/>
            <w:vMerge/>
            <w:vAlign w:val="center"/>
          </w:tcPr>
          <w:p w:rsidR="00F61772" w:rsidRDefault="00F61772" w:rsidP="00F61772">
            <w:pPr>
              <w:pStyle w:val="Tabulka"/>
              <w:rPr>
                <w:rFonts w:ascii="Arial" w:eastAsia="Times New Roman" w:hAnsi="Arial" w:cs="Arial"/>
              </w:rPr>
            </w:pPr>
          </w:p>
        </w:tc>
      </w:tr>
      <w:tr w:rsidR="00F61772" w:rsidRPr="00A2273A" w:rsidTr="00501013">
        <w:trPr>
          <w:trHeight w:val="456"/>
        </w:trPr>
        <w:tc>
          <w:tcPr>
            <w:tcW w:w="535" w:type="pct"/>
            <w:tcMar>
              <w:top w:w="0" w:type="dxa"/>
              <w:left w:w="70" w:type="dxa"/>
              <w:bottom w:w="0" w:type="dxa"/>
              <w:right w:w="70" w:type="dxa"/>
            </w:tcMar>
            <w:vAlign w:val="center"/>
          </w:tcPr>
          <w:p w:rsidR="00F61772" w:rsidRDefault="00F61772" w:rsidP="00F61772">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F61772" w:rsidRDefault="00F61772" w:rsidP="00F61772">
            <w:pPr>
              <w:rPr>
                <w:rFonts w:cs="Arial"/>
                <w:sz w:val="20"/>
              </w:rPr>
            </w:pPr>
            <w:r>
              <w:rPr>
                <w:rFonts w:cs="Arial"/>
                <w:sz w:val="20"/>
              </w:rPr>
              <w:t xml:space="preserve">Upřesnění předkládání žádostí o změnu. </w:t>
            </w:r>
          </w:p>
        </w:tc>
        <w:tc>
          <w:tcPr>
            <w:tcW w:w="805" w:type="pct"/>
            <w:tcMar>
              <w:top w:w="0" w:type="dxa"/>
              <w:left w:w="70" w:type="dxa"/>
              <w:bottom w:w="0" w:type="dxa"/>
              <w:right w:w="70" w:type="dxa"/>
            </w:tcMar>
            <w:vAlign w:val="center"/>
          </w:tcPr>
          <w:p w:rsidR="00F61772" w:rsidRDefault="00F61772" w:rsidP="00F61772">
            <w:pPr>
              <w:pStyle w:val="Tabulka"/>
              <w:jc w:val="center"/>
              <w:rPr>
                <w:rFonts w:ascii="Arial" w:eastAsia="Times New Roman" w:hAnsi="Arial" w:cs="Arial"/>
              </w:rPr>
            </w:pPr>
            <w:r>
              <w:rPr>
                <w:rFonts w:ascii="Arial" w:eastAsia="Times New Roman" w:hAnsi="Arial" w:cs="Arial"/>
              </w:rPr>
              <w:t>6.4</w:t>
            </w:r>
          </w:p>
        </w:tc>
        <w:tc>
          <w:tcPr>
            <w:tcW w:w="724" w:type="pct"/>
            <w:vMerge/>
            <w:vAlign w:val="center"/>
          </w:tcPr>
          <w:p w:rsidR="00F61772" w:rsidRDefault="00F61772" w:rsidP="00F61772">
            <w:pPr>
              <w:pStyle w:val="Tabulka"/>
              <w:rPr>
                <w:rFonts w:ascii="Arial" w:eastAsia="Times New Roman" w:hAnsi="Arial" w:cs="Arial"/>
              </w:rPr>
            </w:pPr>
          </w:p>
        </w:tc>
      </w:tr>
      <w:tr w:rsidR="00F61772" w:rsidRPr="00A2273A" w:rsidTr="00501013">
        <w:trPr>
          <w:trHeight w:val="456"/>
        </w:trPr>
        <w:tc>
          <w:tcPr>
            <w:tcW w:w="535" w:type="pct"/>
            <w:tcMar>
              <w:top w:w="0" w:type="dxa"/>
              <w:left w:w="70" w:type="dxa"/>
              <w:bottom w:w="0" w:type="dxa"/>
              <w:right w:w="70" w:type="dxa"/>
            </w:tcMar>
            <w:vAlign w:val="center"/>
          </w:tcPr>
          <w:p w:rsidR="00F61772" w:rsidRDefault="00F61772" w:rsidP="00F61772">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F61772" w:rsidDel="00E452CC" w:rsidRDefault="00F61772" w:rsidP="00F61772">
            <w:pPr>
              <w:rPr>
                <w:rFonts w:cs="Arial"/>
                <w:sz w:val="20"/>
              </w:rPr>
            </w:pPr>
            <w:r>
              <w:rPr>
                <w:rFonts w:cs="Arial"/>
                <w:sz w:val="20"/>
              </w:rPr>
              <w:t>Upřesnění postupů při předčasném ukončení realizace projektu.</w:t>
            </w:r>
          </w:p>
        </w:tc>
        <w:tc>
          <w:tcPr>
            <w:tcW w:w="805" w:type="pct"/>
            <w:tcMar>
              <w:top w:w="0" w:type="dxa"/>
              <w:left w:w="70" w:type="dxa"/>
              <w:bottom w:w="0" w:type="dxa"/>
              <w:right w:w="70" w:type="dxa"/>
            </w:tcMar>
            <w:vAlign w:val="center"/>
          </w:tcPr>
          <w:p w:rsidR="00F61772" w:rsidRDefault="00F61772" w:rsidP="00F61772">
            <w:pPr>
              <w:pStyle w:val="Tabulka"/>
              <w:jc w:val="center"/>
              <w:rPr>
                <w:rFonts w:ascii="Arial" w:eastAsia="Times New Roman" w:hAnsi="Arial" w:cs="Arial"/>
              </w:rPr>
            </w:pPr>
            <w:r>
              <w:rPr>
                <w:rFonts w:ascii="Arial" w:eastAsia="Times New Roman" w:hAnsi="Arial" w:cs="Arial"/>
              </w:rPr>
              <w:t>6.6</w:t>
            </w:r>
          </w:p>
        </w:tc>
        <w:tc>
          <w:tcPr>
            <w:tcW w:w="724" w:type="pct"/>
            <w:vMerge/>
          </w:tcPr>
          <w:p w:rsidR="00F61772" w:rsidRDefault="00F61772" w:rsidP="00F61772">
            <w:pPr>
              <w:pStyle w:val="Tabulka"/>
              <w:rPr>
                <w:rFonts w:ascii="Arial" w:eastAsia="Times New Roman" w:hAnsi="Arial" w:cs="Arial"/>
              </w:rPr>
            </w:pPr>
          </w:p>
        </w:tc>
      </w:tr>
      <w:tr w:rsidR="00F61772" w:rsidRPr="00A2273A" w:rsidTr="00501013">
        <w:trPr>
          <w:trHeight w:val="456"/>
        </w:trPr>
        <w:tc>
          <w:tcPr>
            <w:tcW w:w="535" w:type="pct"/>
            <w:tcMar>
              <w:top w:w="0" w:type="dxa"/>
              <w:left w:w="70" w:type="dxa"/>
              <w:bottom w:w="0" w:type="dxa"/>
              <w:right w:w="70" w:type="dxa"/>
            </w:tcMar>
            <w:vAlign w:val="center"/>
          </w:tcPr>
          <w:p w:rsidR="00F61772" w:rsidRDefault="00F61772" w:rsidP="00F61772">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F61772" w:rsidRDefault="00F61772" w:rsidP="00F61772">
            <w:pPr>
              <w:rPr>
                <w:rFonts w:cs="Arial"/>
                <w:sz w:val="20"/>
              </w:rPr>
            </w:pPr>
            <w:r>
              <w:rPr>
                <w:rFonts w:cs="Arial"/>
                <w:sz w:val="20"/>
              </w:rPr>
              <w:t>Doplněn typ kontrol o kontrolu od stolu.</w:t>
            </w:r>
          </w:p>
        </w:tc>
        <w:tc>
          <w:tcPr>
            <w:tcW w:w="805" w:type="pct"/>
            <w:tcMar>
              <w:top w:w="0" w:type="dxa"/>
              <w:left w:w="70" w:type="dxa"/>
              <w:bottom w:w="0" w:type="dxa"/>
              <w:right w:w="70" w:type="dxa"/>
            </w:tcMar>
            <w:vAlign w:val="center"/>
          </w:tcPr>
          <w:p w:rsidR="00F61772" w:rsidRDefault="00F61772" w:rsidP="00F61772">
            <w:pPr>
              <w:pStyle w:val="Tabulka"/>
              <w:jc w:val="center"/>
              <w:rPr>
                <w:rFonts w:ascii="Arial" w:eastAsia="Times New Roman" w:hAnsi="Arial" w:cs="Arial"/>
              </w:rPr>
            </w:pPr>
            <w:r>
              <w:rPr>
                <w:rFonts w:ascii="Arial" w:eastAsia="Times New Roman" w:hAnsi="Arial" w:cs="Arial"/>
              </w:rPr>
              <w:t>7.</w:t>
            </w:r>
          </w:p>
        </w:tc>
        <w:tc>
          <w:tcPr>
            <w:tcW w:w="724" w:type="pct"/>
            <w:vMerge/>
          </w:tcPr>
          <w:p w:rsidR="00F61772" w:rsidRDefault="00F61772" w:rsidP="00F61772">
            <w:pPr>
              <w:pStyle w:val="Tabulka"/>
              <w:rPr>
                <w:rFonts w:ascii="Arial" w:eastAsia="Times New Roman" w:hAnsi="Arial" w:cs="Arial"/>
              </w:rPr>
            </w:pPr>
          </w:p>
        </w:tc>
      </w:tr>
      <w:tr w:rsidR="00F61772" w:rsidRPr="00A2273A" w:rsidTr="00501013">
        <w:trPr>
          <w:trHeight w:val="456"/>
        </w:trPr>
        <w:tc>
          <w:tcPr>
            <w:tcW w:w="535" w:type="pct"/>
            <w:tcMar>
              <w:top w:w="0" w:type="dxa"/>
              <w:left w:w="70" w:type="dxa"/>
              <w:bottom w:w="0" w:type="dxa"/>
              <w:right w:w="70" w:type="dxa"/>
            </w:tcMar>
            <w:vAlign w:val="center"/>
          </w:tcPr>
          <w:p w:rsidR="00F61772" w:rsidRDefault="00F61772" w:rsidP="00F61772">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F61772" w:rsidRDefault="00A847AF" w:rsidP="00A847AF">
            <w:pPr>
              <w:pageBreakBefore/>
              <w:spacing w:after="120"/>
              <w:rPr>
                <w:rFonts w:cs="Arial"/>
                <w:sz w:val="20"/>
              </w:rPr>
            </w:pPr>
            <w:r>
              <w:rPr>
                <w:rFonts w:cs="Arial"/>
                <w:sz w:val="20"/>
              </w:rPr>
              <w:t>Provedeny formální úpravy v textu (upravena zkratka MP RLZ na MP lidské zdroje).</w:t>
            </w:r>
          </w:p>
        </w:tc>
        <w:tc>
          <w:tcPr>
            <w:tcW w:w="805" w:type="pct"/>
            <w:tcMar>
              <w:top w:w="0" w:type="dxa"/>
              <w:left w:w="70" w:type="dxa"/>
              <w:bottom w:w="0" w:type="dxa"/>
              <w:right w:w="70" w:type="dxa"/>
            </w:tcMar>
            <w:vAlign w:val="center"/>
          </w:tcPr>
          <w:p w:rsidR="00F61772" w:rsidRDefault="00A847AF" w:rsidP="00F61772">
            <w:pPr>
              <w:pStyle w:val="Tabulka"/>
              <w:jc w:val="center"/>
              <w:rPr>
                <w:rFonts w:ascii="Arial" w:eastAsia="Times New Roman" w:hAnsi="Arial" w:cs="Arial"/>
              </w:rPr>
            </w:pPr>
            <w:r>
              <w:rPr>
                <w:rFonts w:ascii="Arial" w:eastAsia="Times New Roman" w:hAnsi="Arial" w:cs="Arial"/>
              </w:rPr>
              <w:t>Příloha č. 3c, 3d, 3e</w:t>
            </w:r>
          </w:p>
        </w:tc>
        <w:tc>
          <w:tcPr>
            <w:tcW w:w="724" w:type="pct"/>
            <w:vMerge/>
          </w:tcPr>
          <w:p w:rsidR="00F61772" w:rsidRDefault="00F61772" w:rsidP="00F61772">
            <w:pPr>
              <w:pStyle w:val="Tabulka"/>
              <w:rPr>
                <w:rFonts w:ascii="Arial" w:eastAsia="Times New Roman" w:hAnsi="Arial" w:cs="Arial"/>
              </w:rPr>
            </w:pPr>
          </w:p>
        </w:tc>
      </w:tr>
      <w:tr w:rsidR="00501013" w:rsidRPr="00A2273A" w:rsidTr="00501013">
        <w:trPr>
          <w:trHeight w:val="456"/>
        </w:trPr>
        <w:tc>
          <w:tcPr>
            <w:tcW w:w="535" w:type="pct"/>
            <w:tcMar>
              <w:top w:w="0" w:type="dxa"/>
              <w:left w:w="70" w:type="dxa"/>
              <w:bottom w:w="0" w:type="dxa"/>
              <w:right w:w="70" w:type="dxa"/>
            </w:tcMar>
            <w:vAlign w:val="center"/>
          </w:tcPr>
          <w:p w:rsidR="00501013"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RDefault="002F1261" w:rsidP="00720E03">
            <w:pPr>
              <w:pageBreakBefore/>
              <w:spacing w:after="120"/>
              <w:rPr>
                <w:rFonts w:cs="Arial"/>
                <w:sz w:val="20"/>
              </w:rPr>
            </w:pPr>
            <w:r>
              <w:rPr>
                <w:rFonts w:cs="Arial"/>
                <w:sz w:val="20"/>
              </w:rPr>
              <w:t>Upřesněn</w:t>
            </w:r>
            <w:r w:rsidR="00FA4BA6">
              <w:rPr>
                <w:rFonts w:cs="Arial"/>
                <w:sz w:val="20"/>
              </w:rPr>
              <w:t>a</w:t>
            </w:r>
            <w:r>
              <w:rPr>
                <w:rFonts w:cs="Arial"/>
                <w:sz w:val="20"/>
              </w:rPr>
              <w:t xml:space="preserve"> </w:t>
            </w:r>
            <w:r w:rsidR="00FA4BA6">
              <w:rPr>
                <w:rFonts w:cs="Arial"/>
                <w:sz w:val="20"/>
              </w:rPr>
              <w:t>vysvětlivka k sloupci č. 2 a zároveň odstraněn řádek s textem Vypracoval.</w:t>
            </w:r>
            <w:r>
              <w:rPr>
                <w:rFonts w:cs="Arial"/>
                <w:sz w:val="20"/>
              </w:rPr>
              <w:t xml:space="preserve"> </w:t>
            </w:r>
            <w:r w:rsidDel="00CD305B">
              <w:rPr>
                <w:rFonts w:cs="Arial"/>
                <w:sz w:val="20"/>
              </w:rPr>
              <w:t xml:space="preserve"> </w:t>
            </w:r>
          </w:p>
        </w:tc>
        <w:tc>
          <w:tcPr>
            <w:tcW w:w="805" w:type="pct"/>
            <w:tcMar>
              <w:top w:w="0" w:type="dxa"/>
              <w:left w:w="70" w:type="dxa"/>
              <w:bottom w:w="0" w:type="dxa"/>
              <w:right w:w="70" w:type="dxa"/>
            </w:tcMar>
            <w:vAlign w:val="center"/>
          </w:tcPr>
          <w:p w:rsidR="00501013" w:rsidRDefault="002F1261" w:rsidP="00501013">
            <w:pPr>
              <w:pStyle w:val="Tabulka"/>
              <w:jc w:val="center"/>
              <w:rPr>
                <w:rFonts w:ascii="Arial" w:eastAsia="Times New Roman" w:hAnsi="Arial" w:cs="Arial"/>
              </w:rPr>
            </w:pPr>
            <w:r>
              <w:rPr>
                <w:rFonts w:ascii="Arial" w:eastAsia="Times New Roman" w:hAnsi="Arial" w:cs="Arial"/>
              </w:rPr>
              <w:t>Příloha č. 8</w:t>
            </w:r>
            <w:r w:rsidR="00FA4BA6">
              <w:rPr>
                <w:rFonts w:ascii="Arial" w:eastAsia="Times New Roman" w:hAnsi="Arial" w:cs="Arial"/>
              </w:rPr>
              <w:t>b</w:t>
            </w:r>
          </w:p>
        </w:tc>
        <w:tc>
          <w:tcPr>
            <w:tcW w:w="724" w:type="pct"/>
            <w:vMerge/>
          </w:tcPr>
          <w:p w:rsidR="00501013" w:rsidRDefault="00501013" w:rsidP="00501013">
            <w:pPr>
              <w:pStyle w:val="Tabulka"/>
              <w:rPr>
                <w:rFonts w:ascii="Arial" w:eastAsia="Times New Roman" w:hAnsi="Arial" w:cs="Arial"/>
              </w:rPr>
            </w:pPr>
          </w:p>
        </w:tc>
      </w:tr>
      <w:tr w:rsidR="00501013" w:rsidRPr="00A2273A" w:rsidTr="00501013">
        <w:trPr>
          <w:trHeight w:val="456"/>
        </w:trPr>
        <w:tc>
          <w:tcPr>
            <w:tcW w:w="535" w:type="pct"/>
            <w:tcMar>
              <w:top w:w="0" w:type="dxa"/>
              <w:left w:w="70" w:type="dxa"/>
              <w:bottom w:w="0" w:type="dxa"/>
              <w:right w:w="70" w:type="dxa"/>
            </w:tcMar>
            <w:vAlign w:val="center"/>
          </w:tcPr>
          <w:p w:rsidR="00501013"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RDefault="00F83719" w:rsidP="00501013">
            <w:pPr>
              <w:rPr>
                <w:rFonts w:cs="Arial"/>
                <w:sz w:val="20"/>
              </w:rPr>
            </w:pPr>
            <w:r>
              <w:rPr>
                <w:rFonts w:cs="Arial"/>
                <w:sz w:val="20"/>
              </w:rPr>
              <w:t xml:space="preserve">Úpravy v textu jsou uvedeny v přehledu změn, který je uveden na konci přílohy. </w:t>
            </w:r>
          </w:p>
        </w:tc>
        <w:tc>
          <w:tcPr>
            <w:tcW w:w="805" w:type="pct"/>
            <w:tcMar>
              <w:top w:w="0" w:type="dxa"/>
              <w:left w:w="70" w:type="dxa"/>
              <w:bottom w:w="0" w:type="dxa"/>
              <w:right w:w="70" w:type="dxa"/>
            </w:tcMar>
            <w:vAlign w:val="center"/>
          </w:tcPr>
          <w:p w:rsidR="00501013" w:rsidRDefault="00F83719" w:rsidP="00501013">
            <w:pPr>
              <w:pStyle w:val="Tabulka"/>
              <w:jc w:val="center"/>
              <w:rPr>
                <w:rFonts w:ascii="Arial" w:eastAsia="Times New Roman" w:hAnsi="Arial" w:cs="Arial"/>
              </w:rPr>
            </w:pPr>
            <w:r>
              <w:rPr>
                <w:rFonts w:ascii="Arial" w:eastAsia="Times New Roman" w:hAnsi="Arial" w:cs="Arial"/>
              </w:rPr>
              <w:t>Příloha č. 11</w:t>
            </w:r>
          </w:p>
        </w:tc>
        <w:tc>
          <w:tcPr>
            <w:tcW w:w="724" w:type="pct"/>
            <w:vMerge/>
          </w:tcPr>
          <w:p w:rsidR="00501013" w:rsidRDefault="00501013" w:rsidP="00501013">
            <w:pPr>
              <w:pStyle w:val="Tabulka"/>
              <w:rPr>
                <w:rFonts w:ascii="Arial" w:eastAsia="Times New Roman" w:hAnsi="Arial" w:cs="Arial"/>
              </w:rPr>
            </w:pPr>
          </w:p>
        </w:tc>
      </w:tr>
      <w:tr w:rsidR="00501013" w:rsidRPr="00A2273A" w:rsidTr="00501013">
        <w:trPr>
          <w:trHeight w:val="456"/>
        </w:trPr>
        <w:tc>
          <w:tcPr>
            <w:tcW w:w="535" w:type="pct"/>
            <w:tcMar>
              <w:top w:w="0" w:type="dxa"/>
              <w:left w:w="70" w:type="dxa"/>
              <w:bottom w:w="0" w:type="dxa"/>
              <w:right w:w="70" w:type="dxa"/>
            </w:tcMar>
            <w:vAlign w:val="center"/>
          </w:tcPr>
          <w:p w:rsidR="00501013"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RDefault="00913CAE" w:rsidP="00501013">
            <w:pPr>
              <w:rPr>
                <w:rFonts w:cs="Arial"/>
                <w:sz w:val="20"/>
              </w:rPr>
            </w:pPr>
            <w:r>
              <w:rPr>
                <w:rFonts w:cs="Arial"/>
                <w:sz w:val="20"/>
              </w:rPr>
              <w:t>Upřesněna osoba podepisující Prohlášení k vyplacení osobních nákladů</w:t>
            </w:r>
          </w:p>
        </w:tc>
        <w:tc>
          <w:tcPr>
            <w:tcW w:w="805" w:type="pct"/>
            <w:tcMar>
              <w:top w:w="0" w:type="dxa"/>
              <w:left w:w="70" w:type="dxa"/>
              <w:bottom w:w="0" w:type="dxa"/>
              <w:right w:w="70" w:type="dxa"/>
            </w:tcMar>
            <w:vAlign w:val="center"/>
          </w:tcPr>
          <w:p w:rsidR="00501013" w:rsidRDefault="00913CAE" w:rsidP="00501013">
            <w:pPr>
              <w:pStyle w:val="Tabulka"/>
              <w:jc w:val="center"/>
              <w:rPr>
                <w:rFonts w:ascii="Arial" w:eastAsia="Times New Roman" w:hAnsi="Arial" w:cs="Arial"/>
              </w:rPr>
            </w:pPr>
            <w:r>
              <w:rPr>
                <w:rFonts w:ascii="Arial" w:eastAsia="Times New Roman" w:hAnsi="Arial" w:cs="Arial"/>
              </w:rPr>
              <w:t>Příloha č. 11c</w:t>
            </w:r>
          </w:p>
        </w:tc>
        <w:tc>
          <w:tcPr>
            <w:tcW w:w="724" w:type="pct"/>
            <w:vMerge/>
          </w:tcPr>
          <w:p w:rsidR="00501013" w:rsidRDefault="00501013" w:rsidP="00501013">
            <w:pPr>
              <w:pStyle w:val="Tabulka"/>
              <w:rPr>
                <w:rFonts w:ascii="Arial" w:eastAsia="Times New Roman" w:hAnsi="Arial" w:cs="Arial"/>
              </w:rPr>
            </w:pPr>
          </w:p>
        </w:tc>
      </w:tr>
      <w:tr w:rsidR="00501013" w:rsidRPr="00A2273A" w:rsidTr="00501013">
        <w:trPr>
          <w:trHeight w:val="456"/>
        </w:trPr>
        <w:tc>
          <w:tcPr>
            <w:tcW w:w="535" w:type="pct"/>
            <w:tcMar>
              <w:top w:w="0" w:type="dxa"/>
              <w:left w:w="70" w:type="dxa"/>
              <w:bottom w:w="0" w:type="dxa"/>
              <w:right w:w="70" w:type="dxa"/>
            </w:tcMar>
            <w:vAlign w:val="center"/>
          </w:tcPr>
          <w:p w:rsidR="00501013"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RDefault="00913CAE" w:rsidP="00913CAE">
            <w:pPr>
              <w:rPr>
                <w:rFonts w:cs="Arial"/>
                <w:sz w:val="20"/>
              </w:rPr>
            </w:pPr>
            <w:r>
              <w:rPr>
                <w:rFonts w:cs="Arial"/>
                <w:sz w:val="20"/>
              </w:rPr>
              <w:t>Doplněn sloupec G a H, odstraněn řádek s textem Schválil a podpis.</w:t>
            </w:r>
          </w:p>
        </w:tc>
        <w:tc>
          <w:tcPr>
            <w:tcW w:w="805" w:type="pct"/>
            <w:tcMar>
              <w:top w:w="0" w:type="dxa"/>
              <w:left w:w="70" w:type="dxa"/>
              <w:bottom w:w="0" w:type="dxa"/>
              <w:right w:w="70" w:type="dxa"/>
            </w:tcMar>
            <w:vAlign w:val="center"/>
          </w:tcPr>
          <w:p w:rsidR="00501013" w:rsidRDefault="00913CAE" w:rsidP="00913CAE">
            <w:pPr>
              <w:pStyle w:val="Tabulka"/>
              <w:jc w:val="center"/>
              <w:rPr>
                <w:rFonts w:ascii="Arial" w:eastAsia="Times New Roman" w:hAnsi="Arial" w:cs="Arial"/>
              </w:rPr>
            </w:pPr>
            <w:r>
              <w:rPr>
                <w:rFonts w:ascii="Arial" w:eastAsia="Times New Roman" w:hAnsi="Arial" w:cs="Arial"/>
              </w:rPr>
              <w:t>Příloha č. 11f,</w:t>
            </w:r>
          </w:p>
        </w:tc>
        <w:tc>
          <w:tcPr>
            <w:tcW w:w="724" w:type="pct"/>
            <w:vMerge/>
          </w:tcPr>
          <w:p w:rsidR="00501013" w:rsidRDefault="00501013" w:rsidP="00501013">
            <w:pPr>
              <w:pStyle w:val="Tabulka"/>
              <w:rPr>
                <w:rFonts w:ascii="Arial" w:eastAsia="Times New Roman" w:hAnsi="Arial" w:cs="Arial"/>
              </w:rPr>
            </w:pPr>
          </w:p>
        </w:tc>
      </w:tr>
      <w:tr w:rsidR="00501013" w:rsidRPr="00A2273A" w:rsidTr="00501013">
        <w:trPr>
          <w:trHeight w:val="456"/>
        </w:trPr>
        <w:tc>
          <w:tcPr>
            <w:tcW w:w="535" w:type="pct"/>
            <w:tcMar>
              <w:top w:w="0" w:type="dxa"/>
              <w:left w:w="70" w:type="dxa"/>
              <w:bottom w:w="0" w:type="dxa"/>
              <w:right w:w="70" w:type="dxa"/>
            </w:tcMar>
            <w:vAlign w:val="center"/>
          </w:tcPr>
          <w:p w:rsidR="00501013"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RDefault="00913CAE" w:rsidP="00501013">
            <w:pPr>
              <w:rPr>
                <w:rFonts w:cs="Arial"/>
                <w:sz w:val="20"/>
              </w:rPr>
            </w:pPr>
            <w:r>
              <w:rPr>
                <w:rFonts w:cs="Arial"/>
                <w:sz w:val="20"/>
              </w:rPr>
              <w:t>Doplněn sloupec G a H, odstraněn řádek s textem Schválil a podpis.</w:t>
            </w:r>
          </w:p>
        </w:tc>
        <w:tc>
          <w:tcPr>
            <w:tcW w:w="805" w:type="pct"/>
            <w:tcMar>
              <w:top w:w="0" w:type="dxa"/>
              <w:left w:w="70" w:type="dxa"/>
              <w:bottom w:w="0" w:type="dxa"/>
              <w:right w:w="70" w:type="dxa"/>
            </w:tcMar>
            <w:vAlign w:val="center"/>
          </w:tcPr>
          <w:p w:rsidR="00501013" w:rsidRDefault="00913CAE" w:rsidP="00913CAE">
            <w:pPr>
              <w:pStyle w:val="Tabulka"/>
              <w:jc w:val="center"/>
              <w:rPr>
                <w:rFonts w:ascii="Arial" w:eastAsia="Times New Roman" w:hAnsi="Arial" w:cs="Arial"/>
              </w:rPr>
            </w:pPr>
            <w:r>
              <w:rPr>
                <w:rFonts w:ascii="Arial" w:eastAsia="Times New Roman" w:hAnsi="Arial" w:cs="Arial"/>
              </w:rPr>
              <w:t>Příloha č. 11g</w:t>
            </w:r>
          </w:p>
        </w:tc>
        <w:tc>
          <w:tcPr>
            <w:tcW w:w="724" w:type="pct"/>
            <w:vMerge/>
          </w:tcPr>
          <w:p w:rsidR="00501013" w:rsidRDefault="00501013" w:rsidP="00501013">
            <w:pPr>
              <w:pStyle w:val="Tabulka"/>
              <w:rPr>
                <w:rFonts w:ascii="Arial" w:eastAsia="Times New Roman" w:hAnsi="Arial" w:cs="Arial"/>
              </w:rPr>
            </w:pPr>
          </w:p>
        </w:tc>
      </w:tr>
      <w:tr w:rsidR="00501013" w:rsidRPr="00A2273A" w:rsidTr="00501013">
        <w:trPr>
          <w:trHeight w:val="456"/>
        </w:trPr>
        <w:tc>
          <w:tcPr>
            <w:tcW w:w="535" w:type="pct"/>
            <w:tcMar>
              <w:top w:w="0" w:type="dxa"/>
              <w:left w:w="70" w:type="dxa"/>
              <w:bottom w:w="0" w:type="dxa"/>
              <w:right w:w="70" w:type="dxa"/>
            </w:tcMar>
            <w:vAlign w:val="center"/>
          </w:tcPr>
          <w:p w:rsidR="00501013"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RDefault="00913CAE" w:rsidP="00501013">
            <w:pPr>
              <w:rPr>
                <w:rFonts w:cs="Arial"/>
                <w:sz w:val="20"/>
              </w:rPr>
            </w:pPr>
            <w:r>
              <w:rPr>
                <w:rFonts w:cs="Arial"/>
                <w:sz w:val="20"/>
              </w:rPr>
              <w:t>Odstraněn řádek s textem Schválil a podpis.</w:t>
            </w:r>
          </w:p>
        </w:tc>
        <w:tc>
          <w:tcPr>
            <w:tcW w:w="805" w:type="pct"/>
            <w:tcMar>
              <w:top w:w="0" w:type="dxa"/>
              <w:left w:w="70" w:type="dxa"/>
              <w:bottom w:w="0" w:type="dxa"/>
              <w:right w:w="70" w:type="dxa"/>
            </w:tcMar>
            <w:vAlign w:val="center"/>
          </w:tcPr>
          <w:p w:rsidR="00501013" w:rsidRDefault="00913CAE" w:rsidP="00913CAE">
            <w:pPr>
              <w:pStyle w:val="Tabulka"/>
              <w:jc w:val="center"/>
              <w:rPr>
                <w:rFonts w:ascii="Arial" w:eastAsia="Times New Roman" w:hAnsi="Arial" w:cs="Arial"/>
              </w:rPr>
            </w:pPr>
            <w:r>
              <w:rPr>
                <w:rFonts w:ascii="Arial" w:eastAsia="Times New Roman" w:hAnsi="Arial" w:cs="Arial"/>
              </w:rPr>
              <w:t>Příloha č. 11h</w:t>
            </w:r>
          </w:p>
        </w:tc>
        <w:tc>
          <w:tcPr>
            <w:tcW w:w="724" w:type="pct"/>
            <w:vMerge/>
          </w:tcPr>
          <w:p w:rsidR="00501013" w:rsidRDefault="00501013" w:rsidP="00501013">
            <w:pPr>
              <w:pStyle w:val="Tabulka"/>
              <w:rPr>
                <w:rFonts w:ascii="Arial" w:eastAsia="Times New Roman" w:hAnsi="Arial" w:cs="Arial"/>
              </w:rPr>
            </w:pPr>
          </w:p>
        </w:tc>
      </w:tr>
      <w:tr w:rsidR="00501013" w:rsidRPr="00A2273A" w:rsidTr="00501013">
        <w:trPr>
          <w:trHeight w:val="456"/>
        </w:trPr>
        <w:tc>
          <w:tcPr>
            <w:tcW w:w="535" w:type="pct"/>
            <w:tcMar>
              <w:top w:w="0" w:type="dxa"/>
              <w:left w:w="70" w:type="dxa"/>
              <w:bottom w:w="0" w:type="dxa"/>
              <w:right w:w="70" w:type="dxa"/>
            </w:tcMar>
            <w:vAlign w:val="center"/>
          </w:tcPr>
          <w:p w:rsidR="00501013" w:rsidRPr="0057763F"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RPr="004B4D5B" w:rsidRDefault="00913CAE" w:rsidP="00501013">
            <w:pPr>
              <w:rPr>
                <w:rFonts w:cs="Arial"/>
                <w:sz w:val="20"/>
              </w:rPr>
            </w:pPr>
            <w:r>
              <w:rPr>
                <w:rFonts w:cs="Arial"/>
                <w:sz w:val="20"/>
              </w:rPr>
              <w:t>Odstraněn řádek s textem Schválil a podpis.</w:t>
            </w:r>
          </w:p>
        </w:tc>
        <w:tc>
          <w:tcPr>
            <w:tcW w:w="805" w:type="pct"/>
            <w:tcMar>
              <w:top w:w="0" w:type="dxa"/>
              <w:left w:w="70" w:type="dxa"/>
              <w:bottom w:w="0" w:type="dxa"/>
              <w:right w:w="70" w:type="dxa"/>
            </w:tcMar>
            <w:vAlign w:val="center"/>
          </w:tcPr>
          <w:p w:rsidR="00501013" w:rsidRDefault="00913CAE" w:rsidP="00913CAE">
            <w:pPr>
              <w:pStyle w:val="Tabulka"/>
              <w:jc w:val="center"/>
              <w:rPr>
                <w:rFonts w:ascii="Arial" w:eastAsia="Times New Roman" w:hAnsi="Arial" w:cs="Arial"/>
              </w:rPr>
            </w:pPr>
            <w:r>
              <w:rPr>
                <w:rFonts w:ascii="Arial" w:eastAsia="Times New Roman" w:hAnsi="Arial" w:cs="Arial"/>
              </w:rPr>
              <w:t>Příloha č. 11k</w:t>
            </w:r>
          </w:p>
        </w:tc>
        <w:tc>
          <w:tcPr>
            <w:tcW w:w="724" w:type="pct"/>
            <w:vMerge/>
          </w:tcPr>
          <w:p w:rsidR="00501013" w:rsidRDefault="00501013" w:rsidP="00501013">
            <w:pPr>
              <w:pStyle w:val="Tabulka"/>
              <w:rPr>
                <w:rFonts w:ascii="Arial" w:eastAsia="Times New Roman" w:hAnsi="Arial" w:cs="Arial"/>
              </w:rPr>
            </w:pPr>
          </w:p>
        </w:tc>
      </w:tr>
      <w:tr w:rsidR="00501013" w:rsidRPr="00A2273A" w:rsidTr="00501013">
        <w:trPr>
          <w:trHeight w:val="456"/>
        </w:trPr>
        <w:tc>
          <w:tcPr>
            <w:tcW w:w="535" w:type="pct"/>
            <w:tcMar>
              <w:top w:w="0" w:type="dxa"/>
              <w:left w:w="70" w:type="dxa"/>
              <w:bottom w:w="0" w:type="dxa"/>
              <w:right w:w="70" w:type="dxa"/>
            </w:tcMar>
            <w:vAlign w:val="center"/>
          </w:tcPr>
          <w:p w:rsidR="00501013" w:rsidRPr="0057763F" w:rsidRDefault="00501013" w:rsidP="00501013">
            <w:pPr>
              <w:pStyle w:val="Tabulka"/>
              <w:numPr>
                <w:ilvl w:val="0"/>
                <w:numId w:val="435"/>
              </w:numPr>
              <w:jc w:val="center"/>
              <w:rPr>
                <w:rFonts w:ascii="Arial" w:hAnsi="Arial" w:cs="Arial"/>
              </w:rPr>
            </w:pPr>
          </w:p>
        </w:tc>
        <w:tc>
          <w:tcPr>
            <w:tcW w:w="2936" w:type="pct"/>
            <w:tcMar>
              <w:top w:w="0" w:type="dxa"/>
              <w:left w:w="70" w:type="dxa"/>
              <w:bottom w:w="0" w:type="dxa"/>
              <w:right w:w="70" w:type="dxa"/>
            </w:tcMar>
            <w:vAlign w:val="center"/>
          </w:tcPr>
          <w:p w:rsidR="00501013" w:rsidRDefault="00597B72" w:rsidP="00501013">
            <w:pPr>
              <w:rPr>
                <w:rFonts w:cs="Arial"/>
                <w:sz w:val="20"/>
              </w:rPr>
            </w:pPr>
            <w:r>
              <w:rPr>
                <w:rFonts w:cs="Arial"/>
                <w:sz w:val="20"/>
              </w:rPr>
              <w:t>Text dán do souladu s</w:t>
            </w:r>
            <w:r w:rsidR="00720E03">
              <w:rPr>
                <w:rFonts w:cs="Arial"/>
                <w:sz w:val="20"/>
              </w:rPr>
              <w:t>e</w:t>
            </w:r>
            <w:r>
              <w:rPr>
                <w:rFonts w:cs="Arial"/>
                <w:sz w:val="20"/>
              </w:rPr>
              <w:t xml:space="preserve"> ZZVZ</w:t>
            </w:r>
          </w:p>
        </w:tc>
        <w:tc>
          <w:tcPr>
            <w:tcW w:w="805" w:type="pct"/>
            <w:tcMar>
              <w:top w:w="0" w:type="dxa"/>
              <w:left w:w="70" w:type="dxa"/>
              <w:bottom w:w="0" w:type="dxa"/>
              <w:right w:w="70" w:type="dxa"/>
            </w:tcMar>
            <w:vAlign w:val="center"/>
          </w:tcPr>
          <w:p w:rsidR="00501013" w:rsidRDefault="007A3E95" w:rsidP="00501013">
            <w:pPr>
              <w:pStyle w:val="Tabulka"/>
              <w:jc w:val="center"/>
              <w:rPr>
                <w:rFonts w:ascii="Arial" w:eastAsia="Times New Roman" w:hAnsi="Arial" w:cs="Arial"/>
              </w:rPr>
            </w:pPr>
            <w:r w:rsidRPr="00B97B33">
              <w:rPr>
                <w:rFonts w:ascii="Arial" w:eastAsia="Times New Roman" w:hAnsi="Arial" w:cs="Arial"/>
              </w:rPr>
              <w:t>Příloha č. 14</w:t>
            </w:r>
          </w:p>
        </w:tc>
        <w:tc>
          <w:tcPr>
            <w:tcW w:w="724" w:type="pct"/>
            <w:vMerge/>
          </w:tcPr>
          <w:p w:rsidR="00501013" w:rsidRDefault="00501013" w:rsidP="00501013">
            <w:pPr>
              <w:pStyle w:val="Tabulka"/>
              <w:rPr>
                <w:rFonts w:ascii="Arial" w:eastAsia="Times New Roman" w:hAnsi="Arial" w:cs="Arial"/>
              </w:rPr>
            </w:pPr>
          </w:p>
        </w:tc>
      </w:tr>
    </w:tbl>
    <w:p w:rsidR="00563E66" w:rsidRDefault="00563E66" w:rsidP="00563E66">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left" w:pos="8220"/>
        </w:tabs>
        <w:rPr>
          <w:b/>
          <w:lang w:val="cs-CZ"/>
        </w:rPr>
      </w:pPr>
    </w:p>
    <w:p w:rsidR="00BC6374" w:rsidRPr="00A27DD4" w:rsidRDefault="00563E66" w:rsidP="00A27DD4">
      <w:pPr>
        <w:tabs>
          <w:tab w:val="left" w:pos="8220"/>
        </w:tabs>
      </w:pPr>
      <w:r>
        <w:rPr>
          <w:lang w:eastAsia="en-US"/>
        </w:rPr>
        <w:tab/>
      </w:r>
    </w:p>
    <w:p w:rsidR="002B5431" w:rsidRPr="00E25F3B" w:rsidRDefault="002B5431" w:rsidP="00A83C7C">
      <w:pPr>
        <w:pStyle w:val="Npis3"/>
        <w:pageBreakBefore/>
        <w:spacing w:before="120"/>
        <w:rPr>
          <w:rFonts w:ascii="Tahoma" w:hAnsi="Tahoma" w:cs="Tahoma"/>
        </w:rPr>
      </w:pPr>
      <w:r w:rsidRPr="00E25F3B">
        <w:rPr>
          <w:rFonts w:ascii="Tahoma" w:hAnsi="Tahoma" w:cs="Tahoma"/>
        </w:rPr>
        <w:lastRenderedPageBreak/>
        <w:t>Obsah</w:t>
      </w:r>
    </w:p>
    <w:bookmarkStart w:id="13" w:name="_Toc243199641"/>
    <w:p w:rsidR="001A6CA5" w:rsidRDefault="00DE10A0">
      <w:pPr>
        <w:pStyle w:val="Obsah1"/>
        <w:tabs>
          <w:tab w:val="right" w:leader="dot" w:pos="9061"/>
        </w:tabs>
        <w:rPr>
          <w:rFonts w:asciiTheme="minorHAnsi" w:eastAsiaTheme="minorEastAsia" w:hAnsiTheme="minorHAnsi" w:cstheme="minorBidi"/>
          <w:b w:val="0"/>
          <w:bCs w:val="0"/>
          <w:caps w:val="0"/>
          <w:noProof/>
          <w:sz w:val="22"/>
          <w:szCs w:val="22"/>
        </w:rPr>
      </w:pPr>
      <w:r w:rsidRPr="007255A0">
        <w:rPr>
          <w:rFonts w:ascii="Arial" w:hAnsi="Arial" w:cs="Arial"/>
        </w:rPr>
        <w:fldChar w:fldCharType="begin"/>
      </w:r>
      <w:r w:rsidR="00FC61A4" w:rsidRPr="007255A0">
        <w:rPr>
          <w:rFonts w:ascii="Arial" w:hAnsi="Arial" w:cs="Arial"/>
        </w:rPr>
        <w:instrText xml:space="preserve"> TOC \o "1-3" \h \z \u </w:instrText>
      </w:r>
      <w:r w:rsidRPr="007255A0">
        <w:rPr>
          <w:rFonts w:ascii="Arial" w:hAnsi="Arial" w:cs="Arial"/>
        </w:rPr>
        <w:fldChar w:fldCharType="separate"/>
      </w:r>
      <w:hyperlink w:anchor="_Toc466027270" w:history="1">
        <w:r w:rsidR="001A6CA5" w:rsidRPr="00A36C76">
          <w:rPr>
            <w:rStyle w:val="Hypertextovodkaz"/>
            <w:rFonts w:cs="Arial"/>
            <w:noProof/>
          </w:rPr>
          <w:t>ÚVOD</w:t>
        </w:r>
        <w:r w:rsidR="001A6CA5">
          <w:rPr>
            <w:noProof/>
            <w:webHidden/>
          </w:rPr>
          <w:tab/>
        </w:r>
        <w:r w:rsidR="001A6CA5">
          <w:rPr>
            <w:noProof/>
            <w:webHidden/>
          </w:rPr>
          <w:fldChar w:fldCharType="begin"/>
        </w:r>
        <w:r w:rsidR="001A6CA5">
          <w:rPr>
            <w:noProof/>
            <w:webHidden/>
          </w:rPr>
          <w:instrText xml:space="preserve"> PAGEREF _Toc466027270 \h </w:instrText>
        </w:r>
        <w:r w:rsidR="001A6CA5">
          <w:rPr>
            <w:noProof/>
            <w:webHidden/>
          </w:rPr>
        </w:r>
        <w:r w:rsidR="001A6CA5">
          <w:rPr>
            <w:noProof/>
            <w:webHidden/>
          </w:rPr>
          <w:fldChar w:fldCharType="separate"/>
        </w:r>
        <w:r w:rsidR="001A6CA5">
          <w:rPr>
            <w:noProof/>
            <w:webHidden/>
          </w:rPr>
          <w:t>8</w:t>
        </w:r>
        <w:r w:rsidR="001A6CA5">
          <w:rPr>
            <w:noProof/>
            <w:webHidden/>
          </w:rPr>
          <w:fldChar w:fldCharType="end"/>
        </w:r>
      </w:hyperlink>
    </w:p>
    <w:p w:rsidR="001A6CA5" w:rsidRDefault="001A6CA5">
      <w:pPr>
        <w:pStyle w:val="Obsah1"/>
        <w:tabs>
          <w:tab w:val="right" w:leader="dot" w:pos="9061"/>
        </w:tabs>
        <w:rPr>
          <w:rFonts w:asciiTheme="minorHAnsi" w:eastAsiaTheme="minorEastAsia" w:hAnsiTheme="minorHAnsi" w:cstheme="minorBidi"/>
          <w:b w:val="0"/>
          <w:bCs w:val="0"/>
          <w:caps w:val="0"/>
          <w:noProof/>
          <w:sz w:val="22"/>
          <w:szCs w:val="22"/>
        </w:rPr>
      </w:pPr>
      <w:hyperlink w:anchor="_Toc466027271" w:history="1">
        <w:r w:rsidRPr="00A36C76">
          <w:rPr>
            <w:rStyle w:val="Hypertextovodkaz"/>
            <w:rFonts w:cs="Arial"/>
            <w:noProof/>
          </w:rPr>
          <w:t>Definice používaných pojmů</w:t>
        </w:r>
        <w:r>
          <w:rPr>
            <w:noProof/>
            <w:webHidden/>
          </w:rPr>
          <w:tab/>
        </w:r>
        <w:r>
          <w:rPr>
            <w:noProof/>
            <w:webHidden/>
          </w:rPr>
          <w:fldChar w:fldCharType="begin"/>
        </w:r>
        <w:r>
          <w:rPr>
            <w:noProof/>
            <w:webHidden/>
          </w:rPr>
          <w:instrText xml:space="preserve"> PAGEREF _Toc466027271 \h </w:instrText>
        </w:r>
        <w:r>
          <w:rPr>
            <w:noProof/>
            <w:webHidden/>
          </w:rPr>
        </w:r>
        <w:r>
          <w:rPr>
            <w:noProof/>
            <w:webHidden/>
          </w:rPr>
          <w:fldChar w:fldCharType="separate"/>
        </w:r>
        <w:r>
          <w:rPr>
            <w:noProof/>
            <w:webHidden/>
          </w:rPr>
          <w:t>9</w:t>
        </w:r>
        <w:r>
          <w:rPr>
            <w:noProof/>
            <w:webHidden/>
          </w:rPr>
          <w:fldChar w:fldCharType="end"/>
        </w:r>
      </w:hyperlink>
    </w:p>
    <w:p w:rsidR="001A6CA5" w:rsidRDefault="001A6CA5">
      <w:pPr>
        <w:pStyle w:val="Obsah1"/>
        <w:tabs>
          <w:tab w:val="right" w:leader="dot" w:pos="9061"/>
        </w:tabs>
        <w:rPr>
          <w:rFonts w:asciiTheme="minorHAnsi" w:eastAsiaTheme="minorEastAsia" w:hAnsiTheme="minorHAnsi" w:cstheme="minorBidi"/>
          <w:b w:val="0"/>
          <w:bCs w:val="0"/>
          <w:caps w:val="0"/>
          <w:noProof/>
          <w:sz w:val="22"/>
          <w:szCs w:val="22"/>
        </w:rPr>
      </w:pPr>
      <w:hyperlink w:anchor="_Toc466027272" w:history="1">
        <w:r w:rsidRPr="00A36C76">
          <w:rPr>
            <w:rStyle w:val="Hypertextovodkaz"/>
            <w:rFonts w:cs="Arial"/>
            <w:noProof/>
          </w:rPr>
          <w:t>Seznam použitých zkratek</w:t>
        </w:r>
        <w:r>
          <w:rPr>
            <w:noProof/>
            <w:webHidden/>
          </w:rPr>
          <w:tab/>
        </w:r>
        <w:r>
          <w:rPr>
            <w:noProof/>
            <w:webHidden/>
          </w:rPr>
          <w:fldChar w:fldCharType="begin"/>
        </w:r>
        <w:r>
          <w:rPr>
            <w:noProof/>
            <w:webHidden/>
          </w:rPr>
          <w:instrText xml:space="preserve"> PAGEREF _Toc466027272 \h </w:instrText>
        </w:r>
        <w:r>
          <w:rPr>
            <w:noProof/>
            <w:webHidden/>
          </w:rPr>
        </w:r>
        <w:r>
          <w:rPr>
            <w:noProof/>
            <w:webHidden/>
          </w:rPr>
          <w:fldChar w:fldCharType="separate"/>
        </w:r>
        <w:r>
          <w:rPr>
            <w:noProof/>
            <w:webHidden/>
          </w:rPr>
          <w:t>17</w:t>
        </w:r>
        <w:r>
          <w:rPr>
            <w:noProof/>
            <w:webHidden/>
          </w:rPr>
          <w:fldChar w:fldCharType="end"/>
        </w:r>
      </w:hyperlink>
    </w:p>
    <w:p w:rsidR="001A6CA5" w:rsidRDefault="001A6CA5">
      <w:pPr>
        <w:pStyle w:val="Obsah1"/>
        <w:tabs>
          <w:tab w:val="right" w:leader="dot" w:pos="9061"/>
        </w:tabs>
        <w:rPr>
          <w:rFonts w:asciiTheme="minorHAnsi" w:eastAsiaTheme="minorEastAsia" w:hAnsiTheme="minorHAnsi" w:cstheme="minorBidi"/>
          <w:b w:val="0"/>
          <w:bCs w:val="0"/>
          <w:caps w:val="0"/>
          <w:noProof/>
          <w:sz w:val="22"/>
          <w:szCs w:val="22"/>
        </w:rPr>
      </w:pPr>
      <w:hyperlink w:anchor="_Toc466027273" w:history="1">
        <w:r w:rsidRPr="00A36C76">
          <w:rPr>
            <w:rStyle w:val="Hypertextovodkaz"/>
            <w:rFonts w:cs="Arial"/>
            <w:noProof/>
          </w:rPr>
          <w:t>právní základ a další výchozí dokumentace</w:t>
        </w:r>
        <w:r>
          <w:rPr>
            <w:noProof/>
            <w:webHidden/>
          </w:rPr>
          <w:tab/>
        </w:r>
        <w:r>
          <w:rPr>
            <w:noProof/>
            <w:webHidden/>
          </w:rPr>
          <w:fldChar w:fldCharType="begin"/>
        </w:r>
        <w:r>
          <w:rPr>
            <w:noProof/>
            <w:webHidden/>
          </w:rPr>
          <w:instrText xml:space="preserve"> PAGEREF _Toc466027273 \h </w:instrText>
        </w:r>
        <w:r>
          <w:rPr>
            <w:noProof/>
            <w:webHidden/>
          </w:rPr>
        </w:r>
        <w:r>
          <w:rPr>
            <w:noProof/>
            <w:webHidden/>
          </w:rPr>
          <w:fldChar w:fldCharType="separate"/>
        </w:r>
        <w:r>
          <w:rPr>
            <w:noProof/>
            <w:webHidden/>
          </w:rPr>
          <w:t>20</w:t>
        </w:r>
        <w:r>
          <w:rPr>
            <w:noProof/>
            <w:webHidden/>
          </w:rPr>
          <w:fldChar w:fldCharType="end"/>
        </w:r>
      </w:hyperlink>
    </w:p>
    <w:p w:rsidR="001A6CA5" w:rsidRDefault="001A6CA5">
      <w:pPr>
        <w:pStyle w:val="Obsah1"/>
        <w:tabs>
          <w:tab w:val="right" w:leader="dot" w:pos="9061"/>
        </w:tabs>
        <w:rPr>
          <w:rFonts w:asciiTheme="minorHAnsi" w:eastAsiaTheme="minorEastAsia" w:hAnsiTheme="minorHAnsi" w:cstheme="minorBidi"/>
          <w:b w:val="0"/>
          <w:bCs w:val="0"/>
          <w:caps w:val="0"/>
          <w:noProof/>
          <w:sz w:val="22"/>
          <w:szCs w:val="22"/>
        </w:rPr>
      </w:pPr>
      <w:hyperlink w:anchor="_Toc466027274" w:history="1">
        <w:r w:rsidRPr="00A36C76">
          <w:rPr>
            <w:rStyle w:val="Hypertextovodkaz"/>
            <w:rFonts w:cs="Arial"/>
            <w:noProof/>
          </w:rPr>
          <w:t>Kontakty</w:t>
        </w:r>
        <w:r>
          <w:rPr>
            <w:noProof/>
            <w:webHidden/>
          </w:rPr>
          <w:tab/>
        </w:r>
        <w:r>
          <w:rPr>
            <w:noProof/>
            <w:webHidden/>
          </w:rPr>
          <w:fldChar w:fldCharType="begin"/>
        </w:r>
        <w:r>
          <w:rPr>
            <w:noProof/>
            <w:webHidden/>
          </w:rPr>
          <w:instrText xml:space="preserve"> PAGEREF _Toc466027274 \h </w:instrText>
        </w:r>
        <w:r>
          <w:rPr>
            <w:noProof/>
            <w:webHidden/>
          </w:rPr>
        </w:r>
        <w:r>
          <w:rPr>
            <w:noProof/>
            <w:webHidden/>
          </w:rPr>
          <w:fldChar w:fldCharType="separate"/>
        </w:r>
        <w:r>
          <w:rPr>
            <w:noProof/>
            <w:webHidden/>
          </w:rPr>
          <w:t>23</w:t>
        </w:r>
        <w:r>
          <w:rPr>
            <w:noProof/>
            <w:webHidden/>
          </w:rPr>
          <w:fldChar w:fldCharType="end"/>
        </w:r>
      </w:hyperlink>
    </w:p>
    <w:p w:rsidR="001A6CA5" w:rsidRDefault="001A6CA5">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66027275" w:history="1">
        <w:r w:rsidRPr="00A36C76">
          <w:rPr>
            <w:rStyle w:val="Hypertextovodkaz"/>
            <w:noProof/>
          </w:rPr>
          <w:t>1.</w:t>
        </w:r>
        <w:r>
          <w:rPr>
            <w:rFonts w:asciiTheme="minorHAnsi" w:eastAsiaTheme="minorEastAsia" w:hAnsiTheme="minorHAnsi" w:cstheme="minorBidi"/>
            <w:b w:val="0"/>
            <w:bCs w:val="0"/>
            <w:caps w:val="0"/>
            <w:noProof/>
            <w:sz w:val="22"/>
            <w:szCs w:val="22"/>
          </w:rPr>
          <w:tab/>
        </w:r>
        <w:r w:rsidRPr="00A36C76">
          <w:rPr>
            <w:rStyle w:val="Hypertextovodkaz"/>
            <w:noProof/>
          </w:rPr>
          <w:t>Operační program Technická pomoc</w:t>
        </w:r>
        <w:r>
          <w:rPr>
            <w:noProof/>
            <w:webHidden/>
          </w:rPr>
          <w:tab/>
        </w:r>
        <w:r>
          <w:rPr>
            <w:noProof/>
            <w:webHidden/>
          </w:rPr>
          <w:fldChar w:fldCharType="begin"/>
        </w:r>
        <w:r>
          <w:rPr>
            <w:noProof/>
            <w:webHidden/>
          </w:rPr>
          <w:instrText xml:space="preserve"> PAGEREF _Toc466027275 \h </w:instrText>
        </w:r>
        <w:r>
          <w:rPr>
            <w:noProof/>
            <w:webHidden/>
          </w:rPr>
        </w:r>
        <w:r>
          <w:rPr>
            <w:noProof/>
            <w:webHidden/>
          </w:rPr>
          <w:fldChar w:fldCharType="separate"/>
        </w:r>
        <w:r>
          <w:rPr>
            <w:noProof/>
            <w:webHidden/>
          </w:rPr>
          <w:t>24</w:t>
        </w:r>
        <w:r>
          <w:rPr>
            <w:noProof/>
            <w:webHidden/>
          </w:rPr>
          <w:fldChar w:fldCharType="end"/>
        </w:r>
      </w:hyperlink>
    </w:p>
    <w:p w:rsidR="001A6CA5" w:rsidRDefault="001A6CA5">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66027276" w:history="1">
        <w:r w:rsidRPr="00A36C76">
          <w:rPr>
            <w:rStyle w:val="Hypertextovodkaz"/>
            <w:noProof/>
          </w:rPr>
          <w:t>2.</w:t>
        </w:r>
        <w:r>
          <w:rPr>
            <w:rFonts w:asciiTheme="minorHAnsi" w:eastAsiaTheme="minorEastAsia" w:hAnsiTheme="minorHAnsi" w:cstheme="minorBidi"/>
            <w:b w:val="0"/>
            <w:bCs w:val="0"/>
            <w:caps w:val="0"/>
            <w:noProof/>
            <w:sz w:val="22"/>
            <w:szCs w:val="22"/>
          </w:rPr>
          <w:tab/>
        </w:r>
        <w:r w:rsidRPr="00A36C76">
          <w:rPr>
            <w:rStyle w:val="Hypertextovodkaz"/>
            <w:noProof/>
          </w:rPr>
          <w:t>Příprava projektu</w:t>
        </w:r>
        <w:r>
          <w:rPr>
            <w:noProof/>
            <w:webHidden/>
          </w:rPr>
          <w:tab/>
        </w:r>
        <w:r>
          <w:rPr>
            <w:noProof/>
            <w:webHidden/>
          </w:rPr>
          <w:fldChar w:fldCharType="begin"/>
        </w:r>
        <w:r>
          <w:rPr>
            <w:noProof/>
            <w:webHidden/>
          </w:rPr>
          <w:instrText xml:space="preserve"> PAGEREF _Toc466027276 \h </w:instrText>
        </w:r>
        <w:r>
          <w:rPr>
            <w:noProof/>
            <w:webHidden/>
          </w:rPr>
        </w:r>
        <w:r>
          <w:rPr>
            <w:noProof/>
            <w:webHidden/>
          </w:rPr>
          <w:fldChar w:fldCharType="separate"/>
        </w:r>
        <w:r>
          <w:rPr>
            <w:noProof/>
            <w:webHidden/>
          </w:rPr>
          <w:t>27</w:t>
        </w:r>
        <w:r>
          <w:rPr>
            <w:noProof/>
            <w:webHidden/>
          </w:rPr>
          <w:fldChar w:fldCharType="end"/>
        </w:r>
      </w:hyperlink>
    </w:p>
    <w:p w:rsidR="001A6CA5" w:rsidRDefault="001A6CA5">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66027277" w:history="1">
        <w:r w:rsidRPr="00A36C76">
          <w:rPr>
            <w:rStyle w:val="Hypertextovodkaz"/>
            <w:noProof/>
          </w:rPr>
          <w:t>2.1</w:t>
        </w:r>
        <w:r>
          <w:rPr>
            <w:rFonts w:asciiTheme="minorHAnsi" w:eastAsiaTheme="minorEastAsia" w:hAnsiTheme="minorHAnsi" w:cstheme="minorBidi"/>
            <w:smallCaps w:val="0"/>
            <w:noProof/>
            <w:sz w:val="22"/>
            <w:szCs w:val="22"/>
          </w:rPr>
          <w:tab/>
        </w:r>
        <w:r w:rsidRPr="00A36C76">
          <w:rPr>
            <w:rStyle w:val="Hypertextovodkaz"/>
            <w:noProof/>
          </w:rPr>
          <w:t>Záměr projektu</w:t>
        </w:r>
        <w:r>
          <w:rPr>
            <w:noProof/>
            <w:webHidden/>
          </w:rPr>
          <w:tab/>
        </w:r>
        <w:r>
          <w:rPr>
            <w:noProof/>
            <w:webHidden/>
          </w:rPr>
          <w:fldChar w:fldCharType="begin"/>
        </w:r>
        <w:r>
          <w:rPr>
            <w:noProof/>
            <w:webHidden/>
          </w:rPr>
          <w:instrText xml:space="preserve"> PAGEREF _Toc466027277 \h </w:instrText>
        </w:r>
        <w:r>
          <w:rPr>
            <w:noProof/>
            <w:webHidden/>
          </w:rPr>
        </w:r>
        <w:r>
          <w:rPr>
            <w:noProof/>
            <w:webHidden/>
          </w:rPr>
          <w:fldChar w:fldCharType="separate"/>
        </w:r>
        <w:r>
          <w:rPr>
            <w:noProof/>
            <w:webHidden/>
          </w:rPr>
          <w:t>27</w:t>
        </w:r>
        <w:r>
          <w:rPr>
            <w:noProof/>
            <w:webHidden/>
          </w:rPr>
          <w:fldChar w:fldCharType="end"/>
        </w:r>
      </w:hyperlink>
    </w:p>
    <w:p w:rsidR="001A6CA5" w:rsidRDefault="001A6CA5">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66027278" w:history="1">
        <w:r w:rsidRPr="00A36C76">
          <w:rPr>
            <w:rStyle w:val="Hypertextovodkaz"/>
            <w:noProof/>
          </w:rPr>
          <w:t>2.2</w:t>
        </w:r>
        <w:r>
          <w:rPr>
            <w:rFonts w:asciiTheme="minorHAnsi" w:eastAsiaTheme="minorEastAsia" w:hAnsiTheme="minorHAnsi" w:cstheme="minorBidi"/>
            <w:smallCaps w:val="0"/>
            <w:noProof/>
            <w:sz w:val="22"/>
            <w:szCs w:val="22"/>
          </w:rPr>
          <w:tab/>
        </w:r>
        <w:r w:rsidRPr="00A36C76">
          <w:rPr>
            <w:rStyle w:val="Hypertextovodkaz"/>
            <w:noProof/>
          </w:rPr>
          <w:t>Publicita</w:t>
        </w:r>
        <w:r>
          <w:rPr>
            <w:noProof/>
            <w:webHidden/>
          </w:rPr>
          <w:tab/>
        </w:r>
        <w:r>
          <w:rPr>
            <w:noProof/>
            <w:webHidden/>
          </w:rPr>
          <w:fldChar w:fldCharType="begin"/>
        </w:r>
        <w:r>
          <w:rPr>
            <w:noProof/>
            <w:webHidden/>
          </w:rPr>
          <w:instrText xml:space="preserve"> PAGEREF _Toc466027278 \h </w:instrText>
        </w:r>
        <w:r>
          <w:rPr>
            <w:noProof/>
            <w:webHidden/>
          </w:rPr>
        </w:r>
        <w:r>
          <w:rPr>
            <w:noProof/>
            <w:webHidden/>
          </w:rPr>
          <w:fldChar w:fldCharType="separate"/>
        </w:r>
        <w:r>
          <w:rPr>
            <w:noProof/>
            <w:webHidden/>
          </w:rPr>
          <w:t>27</w:t>
        </w:r>
        <w:r>
          <w:rPr>
            <w:noProof/>
            <w:webHidden/>
          </w:rPr>
          <w:fldChar w:fldCharType="end"/>
        </w:r>
      </w:hyperlink>
    </w:p>
    <w:p w:rsidR="001A6CA5" w:rsidRDefault="001A6CA5">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66027280" w:history="1">
        <w:r w:rsidRPr="00A36C76">
          <w:rPr>
            <w:rStyle w:val="Hypertextovodkaz"/>
            <w:noProof/>
          </w:rPr>
          <w:t>2.3</w:t>
        </w:r>
        <w:r>
          <w:rPr>
            <w:rFonts w:asciiTheme="minorHAnsi" w:eastAsiaTheme="minorEastAsia" w:hAnsiTheme="minorHAnsi" w:cstheme="minorBidi"/>
            <w:smallCaps w:val="0"/>
            <w:noProof/>
            <w:sz w:val="22"/>
            <w:szCs w:val="22"/>
          </w:rPr>
          <w:tab/>
        </w:r>
        <w:r w:rsidRPr="00A36C76">
          <w:rPr>
            <w:rStyle w:val="Hypertextovodkaz"/>
            <w:noProof/>
          </w:rPr>
          <w:t>Způsobilost výdajů</w:t>
        </w:r>
        <w:r>
          <w:rPr>
            <w:noProof/>
            <w:webHidden/>
          </w:rPr>
          <w:tab/>
        </w:r>
        <w:r>
          <w:rPr>
            <w:noProof/>
            <w:webHidden/>
          </w:rPr>
          <w:fldChar w:fldCharType="begin"/>
        </w:r>
        <w:r>
          <w:rPr>
            <w:noProof/>
            <w:webHidden/>
          </w:rPr>
          <w:instrText xml:space="preserve"> PAGEREF _Toc466027280 \h </w:instrText>
        </w:r>
        <w:r>
          <w:rPr>
            <w:noProof/>
            <w:webHidden/>
          </w:rPr>
        </w:r>
        <w:r>
          <w:rPr>
            <w:noProof/>
            <w:webHidden/>
          </w:rPr>
          <w:fldChar w:fldCharType="separate"/>
        </w:r>
        <w:r>
          <w:rPr>
            <w:noProof/>
            <w:webHidden/>
          </w:rPr>
          <w:t>31</w:t>
        </w:r>
        <w:r>
          <w:rPr>
            <w:noProof/>
            <w:webHidden/>
          </w:rPr>
          <w:fldChar w:fldCharType="end"/>
        </w:r>
      </w:hyperlink>
    </w:p>
    <w:p w:rsidR="001A6CA5" w:rsidRDefault="001A6CA5">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66027281" w:history="1">
        <w:r w:rsidRPr="00A36C76">
          <w:rPr>
            <w:rStyle w:val="Hypertextovodkaz"/>
            <w:noProof/>
          </w:rPr>
          <w:t>2.4</w:t>
        </w:r>
        <w:r>
          <w:rPr>
            <w:rFonts w:asciiTheme="minorHAnsi" w:eastAsiaTheme="minorEastAsia" w:hAnsiTheme="minorHAnsi" w:cstheme="minorBidi"/>
            <w:smallCaps w:val="0"/>
            <w:noProof/>
            <w:sz w:val="22"/>
            <w:szCs w:val="22"/>
          </w:rPr>
          <w:tab/>
        </w:r>
        <w:r w:rsidRPr="00A36C76">
          <w:rPr>
            <w:rStyle w:val="Hypertextovodkaz"/>
            <w:noProof/>
          </w:rPr>
          <w:t>Rozpočet projektu</w:t>
        </w:r>
        <w:r>
          <w:rPr>
            <w:noProof/>
            <w:webHidden/>
          </w:rPr>
          <w:tab/>
        </w:r>
        <w:r>
          <w:rPr>
            <w:noProof/>
            <w:webHidden/>
          </w:rPr>
          <w:fldChar w:fldCharType="begin"/>
        </w:r>
        <w:r>
          <w:rPr>
            <w:noProof/>
            <w:webHidden/>
          </w:rPr>
          <w:instrText xml:space="preserve"> PAGEREF _Toc466027281 \h </w:instrText>
        </w:r>
        <w:r>
          <w:rPr>
            <w:noProof/>
            <w:webHidden/>
          </w:rPr>
        </w:r>
        <w:r>
          <w:rPr>
            <w:noProof/>
            <w:webHidden/>
          </w:rPr>
          <w:fldChar w:fldCharType="separate"/>
        </w:r>
        <w:r>
          <w:rPr>
            <w:noProof/>
            <w:webHidden/>
          </w:rPr>
          <w:t>31</w:t>
        </w:r>
        <w:r>
          <w:rPr>
            <w:noProof/>
            <w:webHidden/>
          </w:rPr>
          <w:fldChar w:fldCharType="end"/>
        </w:r>
      </w:hyperlink>
    </w:p>
    <w:p w:rsidR="001A6CA5" w:rsidRDefault="001A6CA5">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66027283" w:history="1">
        <w:r w:rsidRPr="00A36C76">
          <w:rPr>
            <w:rStyle w:val="Hypertextovodkaz"/>
            <w:noProof/>
          </w:rPr>
          <w:t>2.5</w:t>
        </w:r>
        <w:r>
          <w:rPr>
            <w:rFonts w:asciiTheme="minorHAnsi" w:eastAsiaTheme="minorEastAsia" w:hAnsiTheme="minorHAnsi" w:cstheme="minorBidi"/>
            <w:smallCaps w:val="0"/>
            <w:noProof/>
            <w:sz w:val="22"/>
            <w:szCs w:val="22"/>
          </w:rPr>
          <w:tab/>
        </w:r>
        <w:r w:rsidRPr="00A36C76">
          <w:rPr>
            <w:rStyle w:val="Hypertextovodkaz"/>
            <w:noProof/>
          </w:rPr>
          <w:t>Přímé výnosy projektu</w:t>
        </w:r>
        <w:r>
          <w:rPr>
            <w:noProof/>
            <w:webHidden/>
          </w:rPr>
          <w:tab/>
        </w:r>
        <w:r>
          <w:rPr>
            <w:noProof/>
            <w:webHidden/>
          </w:rPr>
          <w:fldChar w:fldCharType="begin"/>
        </w:r>
        <w:r>
          <w:rPr>
            <w:noProof/>
            <w:webHidden/>
          </w:rPr>
          <w:instrText xml:space="preserve"> PAGEREF _Toc466027283 \h </w:instrText>
        </w:r>
        <w:r>
          <w:rPr>
            <w:noProof/>
            <w:webHidden/>
          </w:rPr>
        </w:r>
        <w:r>
          <w:rPr>
            <w:noProof/>
            <w:webHidden/>
          </w:rPr>
          <w:fldChar w:fldCharType="separate"/>
        </w:r>
        <w:r>
          <w:rPr>
            <w:noProof/>
            <w:webHidden/>
          </w:rPr>
          <w:t>33</w:t>
        </w:r>
        <w:r>
          <w:rPr>
            <w:noProof/>
            <w:webHidden/>
          </w:rPr>
          <w:fldChar w:fldCharType="end"/>
        </w:r>
      </w:hyperlink>
    </w:p>
    <w:p w:rsidR="001A6CA5" w:rsidRDefault="001A6CA5">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66027284" w:history="1">
        <w:r w:rsidRPr="00A36C76">
          <w:rPr>
            <w:rStyle w:val="Hypertextovodkaz"/>
            <w:noProof/>
          </w:rPr>
          <w:t>2.6</w:t>
        </w:r>
        <w:r>
          <w:rPr>
            <w:rFonts w:asciiTheme="minorHAnsi" w:eastAsiaTheme="minorEastAsia" w:hAnsiTheme="minorHAnsi" w:cstheme="minorBidi"/>
            <w:smallCaps w:val="0"/>
            <w:noProof/>
            <w:sz w:val="22"/>
            <w:szCs w:val="22"/>
          </w:rPr>
          <w:tab/>
        </w:r>
        <w:r w:rsidRPr="00A36C76">
          <w:rPr>
            <w:rStyle w:val="Hypertextovodkaz"/>
            <w:noProof/>
          </w:rPr>
          <w:t>Veřejná podpora</w:t>
        </w:r>
        <w:r>
          <w:rPr>
            <w:noProof/>
            <w:webHidden/>
          </w:rPr>
          <w:tab/>
        </w:r>
        <w:r>
          <w:rPr>
            <w:noProof/>
            <w:webHidden/>
          </w:rPr>
          <w:fldChar w:fldCharType="begin"/>
        </w:r>
        <w:r>
          <w:rPr>
            <w:noProof/>
            <w:webHidden/>
          </w:rPr>
          <w:instrText xml:space="preserve"> PAGEREF _Toc466027284 \h </w:instrText>
        </w:r>
        <w:r>
          <w:rPr>
            <w:noProof/>
            <w:webHidden/>
          </w:rPr>
        </w:r>
        <w:r>
          <w:rPr>
            <w:noProof/>
            <w:webHidden/>
          </w:rPr>
          <w:fldChar w:fldCharType="separate"/>
        </w:r>
        <w:r>
          <w:rPr>
            <w:noProof/>
            <w:webHidden/>
          </w:rPr>
          <w:t>33</w:t>
        </w:r>
        <w:r>
          <w:rPr>
            <w:noProof/>
            <w:webHidden/>
          </w:rPr>
          <w:fldChar w:fldCharType="end"/>
        </w:r>
      </w:hyperlink>
    </w:p>
    <w:p w:rsidR="001A6CA5" w:rsidRDefault="001A6CA5">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66027285" w:history="1">
        <w:r w:rsidRPr="00A36C76">
          <w:rPr>
            <w:rStyle w:val="Hypertextovodkaz"/>
            <w:noProof/>
          </w:rPr>
          <w:t>2.7</w:t>
        </w:r>
        <w:r>
          <w:rPr>
            <w:rFonts w:asciiTheme="minorHAnsi" w:eastAsiaTheme="minorEastAsia" w:hAnsiTheme="minorHAnsi" w:cstheme="minorBidi"/>
            <w:smallCaps w:val="0"/>
            <w:noProof/>
            <w:sz w:val="22"/>
            <w:szCs w:val="22"/>
          </w:rPr>
          <w:tab/>
        </w:r>
        <w:r w:rsidRPr="00A36C76">
          <w:rPr>
            <w:rStyle w:val="Hypertextovodkaz"/>
            <w:noProof/>
          </w:rPr>
          <w:t>Časový harmonogram</w:t>
        </w:r>
        <w:r>
          <w:rPr>
            <w:noProof/>
            <w:webHidden/>
          </w:rPr>
          <w:tab/>
        </w:r>
        <w:r>
          <w:rPr>
            <w:noProof/>
            <w:webHidden/>
          </w:rPr>
          <w:fldChar w:fldCharType="begin"/>
        </w:r>
        <w:r>
          <w:rPr>
            <w:noProof/>
            <w:webHidden/>
          </w:rPr>
          <w:instrText xml:space="preserve"> PAGEREF _Toc466027285 \h </w:instrText>
        </w:r>
        <w:r>
          <w:rPr>
            <w:noProof/>
            <w:webHidden/>
          </w:rPr>
        </w:r>
        <w:r>
          <w:rPr>
            <w:noProof/>
            <w:webHidden/>
          </w:rPr>
          <w:fldChar w:fldCharType="separate"/>
        </w:r>
        <w:r>
          <w:rPr>
            <w:noProof/>
            <w:webHidden/>
          </w:rPr>
          <w:t>33</w:t>
        </w:r>
        <w:r>
          <w:rPr>
            <w:noProof/>
            <w:webHidden/>
          </w:rPr>
          <w:fldChar w:fldCharType="end"/>
        </w:r>
      </w:hyperlink>
    </w:p>
    <w:p w:rsidR="001A6CA5" w:rsidRDefault="001A6CA5">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66027286" w:history="1">
        <w:r w:rsidRPr="00A36C76">
          <w:rPr>
            <w:rStyle w:val="Hypertextovodkaz"/>
            <w:noProof/>
          </w:rPr>
          <w:t>3.</w:t>
        </w:r>
        <w:r>
          <w:rPr>
            <w:rFonts w:asciiTheme="minorHAnsi" w:eastAsiaTheme="minorEastAsia" w:hAnsiTheme="minorHAnsi" w:cstheme="minorBidi"/>
            <w:b w:val="0"/>
            <w:bCs w:val="0"/>
            <w:caps w:val="0"/>
            <w:noProof/>
            <w:sz w:val="22"/>
            <w:szCs w:val="22"/>
          </w:rPr>
          <w:tab/>
        </w:r>
        <w:r w:rsidRPr="00A36C76">
          <w:rPr>
            <w:rStyle w:val="Hypertextovodkaz"/>
            <w:noProof/>
          </w:rPr>
          <w:t>procesy a pravidla podání žádosti o podporu</w:t>
        </w:r>
        <w:r>
          <w:rPr>
            <w:noProof/>
            <w:webHidden/>
          </w:rPr>
          <w:tab/>
        </w:r>
        <w:r>
          <w:rPr>
            <w:noProof/>
            <w:webHidden/>
          </w:rPr>
          <w:fldChar w:fldCharType="begin"/>
        </w:r>
        <w:r>
          <w:rPr>
            <w:noProof/>
            <w:webHidden/>
          </w:rPr>
          <w:instrText xml:space="preserve"> PAGEREF _Toc466027286 \h </w:instrText>
        </w:r>
        <w:r>
          <w:rPr>
            <w:noProof/>
            <w:webHidden/>
          </w:rPr>
        </w:r>
        <w:r>
          <w:rPr>
            <w:noProof/>
            <w:webHidden/>
          </w:rPr>
          <w:fldChar w:fldCharType="separate"/>
        </w:r>
        <w:r>
          <w:rPr>
            <w:noProof/>
            <w:webHidden/>
          </w:rPr>
          <w:t>34</w:t>
        </w:r>
        <w:r>
          <w:rPr>
            <w:noProof/>
            <w:webHidden/>
          </w:rPr>
          <w:fldChar w:fldCharType="end"/>
        </w:r>
      </w:hyperlink>
    </w:p>
    <w:p w:rsidR="001A6CA5" w:rsidRDefault="001A6CA5">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66027287" w:history="1">
        <w:r w:rsidRPr="00A36C76">
          <w:rPr>
            <w:rStyle w:val="Hypertextovodkaz"/>
            <w:noProof/>
          </w:rPr>
          <w:t>3.1</w:t>
        </w:r>
        <w:r>
          <w:rPr>
            <w:rFonts w:asciiTheme="minorHAnsi" w:eastAsiaTheme="minorEastAsia" w:hAnsiTheme="minorHAnsi" w:cstheme="minorBidi"/>
            <w:smallCaps w:val="0"/>
            <w:noProof/>
            <w:sz w:val="22"/>
            <w:szCs w:val="22"/>
          </w:rPr>
          <w:tab/>
        </w:r>
        <w:r w:rsidRPr="00A36C76">
          <w:rPr>
            <w:rStyle w:val="Hypertextovodkaz"/>
            <w:noProof/>
          </w:rPr>
          <w:t>Výzvy</w:t>
        </w:r>
        <w:r>
          <w:rPr>
            <w:noProof/>
            <w:webHidden/>
          </w:rPr>
          <w:tab/>
        </w:r>
        <w:r>
          <w:rPr>
            <w:noProof/>
            <w:webHidden/>
          </w:rPr>
          <w:fldChar w:fldCharType="begin"/>
        </w:r>
        <w:r>
          <w:rPr>
            <w:noProof/>
            <w:webHidden/>
          </w:rPr>
          <w:instrText xml:space="preserve"> PAGEREF _Toc466027287 \h </w:instrText>
        </w:r>
        <w:r>
          <w:rPr>
            <w:noProof/>
            <w:webHidden/>
          </w:rPr>
        </w:r>
        <w:r>
          <w:rPr>
            <w:noProof/>
            <w:webHidden/>
          </w:rPr>
          <w:fldChar w:fldCharType="separate"/>
        </w:r>
        <w:r>
          <w:rPr>
            <w:noProof/>
            <w:webHidden/>
          </w:rPr>
          <w:t>34</w:t>
        </w:r>
        <w:r>
          <w:rPr>
            <w:noProof/>
            <w:webHidden/>
          </w:rPr>
          <w:fldChar w:fldCharType="end"/>
        </w:r>
      </w:hyperlink>
    </w:p>
    <w:p w:rsidR="001A6CA5" w:rsidRDefault="001A6CA5">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66027288" w:history="1">
        <w:r w:rsidRPr="00A36C76">
          <w:rPr>
            <w:rStyle w:val="Hypertextovodkaz"/>
            <w:noProof/>
          </w:rPr>
          <w:t>3.2</w:t>
        </w:r>
        <w:r>
          <w:rPr>
            <w:rFonts w:asciiTheme="minorHAnsi" w:eastAsiaTheme="minorEastAsia" w:hAnsiTheme="minorHAnsi" w:cstheme="minorBidi"/>
            <w:smallCaps w:val="0"/>
            <w:noProof/>
            <w:sz w:val="22"/>
            <w:szCs w:val="22"/>
          </w:rPr>
          <w:tab/>
        </w:r>
        <w:r w:rsidRPr="00A36C76">
          <w:rPr>
            <w:rStyle w:val="Hypertextovodkaz"/>
            <w:noProof/>
          </w:rPr>
          <w:t>Předkládání projektů</w:t>
        </w:r>
        <w:r>
          <w:rPr>
            <w:noProof/>
            <w:webHidden/>
          </w:rPr>
          <w:tab/>
        </w:r>
        <w:r>
          <w:rPr>
            <w:noProof/>
            <w:webHidden/>
          </w:rPr>
          <w:fldChar w:fldCharType="begin"/>
        </w:r>
        <w:r>
          <w:rPr>
            <w:noProof/>
            <w:webHidden/>
          </w:rPr>
          <w:instrText xml:space="preserve"> PAGEREF _Toc466027288 \h </w:instrText>
        </w:r>
        <w:r>
          <w:rPr>
            <w:noProof/>
            <w:webHidden/>
          </w:rPr>
        </w:r>
        <w:r>
          <w:rPr>
            <w:noProof/>
            <w:webHidden/>
          </w:rPr>
          <w:fldChar w:fldCharType="separate"/>
        </w:r>
        <w:r>
          <w:rPr>
            <w:noProof/>
            <w:webHidden/>
          </w:rPr>
          <w:t>35</w:t>
        </w:r>
        <w:r>
          <w:rPr>
            <w:noProof/>
            <w:webHidden/>
          </w:rPr>
          <w:fldChar w:fldCharType="end"/>
        </w:r>
      </w:hyperlink>
    </w:p>
    <w:p w:rsidR="001A6CA5" w:rsidRDefault="001A6CA5">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66027289" w:history="1">
        <w:r w:rsidRPr="00A36C76">
          <w:rPr>
            <w:rStyle w:val="Hypertextovodkaz"/>
            <w:rFonts w:cs="Arial"/>
            <w:noProof/>
          </w:rPr>
          <w:t>3.3</w:t>
        </w:r>
        <w:r>
          <w:rPr>
            <w:rFonts w:asciiTheme="minorHAnsi" w:eastAsiaTheme="minorEastAsia" w:hAnsiTheme="minorHAnsi" w:cstheme="minorBidi"/>
            <w:smallCaps w:val="0"/>
            <w:noProof/>
            <w:sz w:val="22"/>
            <w:szCs w:val="22"/>
          </w:rPr>
          <w:tab/>
        </w:r>
        <w:r w:rsidRPr="00A36C76">
          <w:rPr>
            <w:rStyle w:val="Hypertextovodkaz"/>
            <w:noProof/>
          </w:rPr>
          <w:t>Vyplnění webové aplikace IS KP14+</w:t>
        </w:r>
        <w:r>
          <w:rPr>
            <w:noProof/>
            <w:webHidden/>
          </w:rPr>
          <w:tab/>
        </w:r>
        <w:r>
          <w:rPr>
            <w:noProof/>
            <w:webHidden/>
          </w:rPr>
          <w:fldChar w:fldCharType="begin"/>
        </w:r>
        <w:r>
          <w:rPr>
            <w:noProof/>
            <w:webHidden/>
          </w:rPr>
          <w:instrText xml:space="preserve"> PAGEREF _Toc466027289 \h </w:instrText>
        </w:r>
        <w:r>
          <w:rPr>
            <w:noProof/>
            <w:webHidden/>
          </w:rPr>
        </w:r>
        <w:r>
          <w:rPr>
            <w:noProof/>
            <w:webHidden/>
          </w:rPr>
          <w:fldChar w:fldCharType="separate"/>
        </w:r>
        <w:r>
          <w:rPr>
            <w:noProof/>
            <w:webHidden/>
          </w:rPr>
          <w:t>36</w:t>
        </w:r>
        <w:r>
          <w:rPr>
            <w:noProof/>
            <w:webHidden/>
          </w:rPr>
          <w:fldChar w:fldCharType="end"/>
        </w:r>
      </w:hyperlink>
    </w:p>
    <w:p w:rsidR="001A6CA5" w:rsidRDefault="001A6CA5">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66027290" w:history="1">
        <w:r w:rsidRPr="00A36C76">
          <w:rPr>
            <w:rStyle w:val="Hypertextovodkaz"/>
            <w:noProof/>
          </w:rPr>
          <w:t>3.3.1.</w:t>
        </w:r>
        <w:r>
          <w:rPr>
            <w:rFonts w:asciiTheme="minorHAnsi" w:eastAsiaTheme="minorEastAsia" w:hAnsiTheme="minorHAnsi" w:cstheme="minorBidi"/>
            <w:i w:val="0"/>
            <w:iCs w:val="0"/>
            <w:noProof/>
            <w:sz w:val="22"/>
            <w:szCs w:val="22"/>
          </w:rPr>
          <w:tab/>
        </w:r>
        <w:r w:rsidRPr="00A36C76">
          <w:rPr>
            <w:rStyle w:val="Hypertextovodkaz"/>
            <w:noProof/>
          </w:rPr>
          <w:t>Struktura žádosti o podporu/projektu</w:t>
        </w:r>
        <w:r>
          <w:rPr>
            <w:noProof/>
            <w:webHidden/>
          </w:rPr>
          <w:tab/>
        </w:r>
        <w:r>
          <w:rPr>
            <w:noProof/>
            <w:webHidden/>
          </w:rPr>
          <w:fldChar w:fldCharType="begin"/>
        </w:r>
        <w:r>
          <w:rPr>
            <w:noProof/>
            <w:webHidden/>
          </w:rPr>
          <w:instrText xml:space="preserve"> PAGEREF _Toc466027290 \h </w:instrText>
        </w:r>
        <w:r>
          <w:rPr>
            <w:noProof/>
            <w:webHidden/>
          </w:rPr>
        </w:r>
        <w:r>
          <w:rPr>
            <w:noProof/>
            <w:webHidden/>
          </w:rPr>
          <w:fldChar w:fldCharType="separate"/>
        </w:r>
        <w:r>
          <w:rPr>
            <w:noProof/>
            <w:webHidden/>
          </w:rPr>
          <w:t>36</w:t>
        </w:r>
        <w:r>
          <w:rPr>
            <w:noProof/>
            <w:webHidden/>
          </w:rPr>
          <w:fldChar w:fldCharType="end"/>
        </w:r>
      </w:hyperlink>
    </w:p>
    <w:p w:rsidR="001A6CA5" w:rsidRDefault="001A6CA5">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66027291" w:history="1">
        <w:r w:rsidRPr="00A36C76">
          <w:rPr>
            <w:rStyle w:val="Hypertextovodkaz"/>
            <w:rFonts w:cs="Arial"/>
            <w:noProof/>
          </w:rPr>
          <w:t>3.3.2.</w:t>
        </w:r>
        <w:r>
          <w:rPr>
            <w:rFonts w:asciiTheme="minorHAnsi" w:eastAsiaTheme="minorEastAsia" w:hAnsiTheme="minorHAnsi" w:cstheme="minorBidi"/>
            <w:i w:val="0"/>
            <w:iCs w:val="0"/>
            <w:noProof/>
            <w:sz w:val="22"/>
            <w:szCs w:val="22"/>
          </w:rPr>
          <w:tab/>
        </w:r>
        <w:r w:rsidRPr="00A36C76">
          <w:rPr>
            <w:rStyle w:val="Hypertextovodkaz"/>
            <w:noProof/>
          </w:rPr>
          <w:t>Povinné přílohy k žádosti o podporu z OPTP</w:t>
        </w:r>
        <w:r>
          <w:rPr>
            <w:noProof/>
            <w:webHidden/>
          </w:rPr>
          <w:tab/>
        </w:r>
        <w:r>
          <w:rPr>
            <w:noProof/>
            <w:webHidden/>
          </w:rPr>
          <w:fldChar w:fldCharType="begin"/>
        </w:r>
        <w:r>
          <w:rPr>
            <w:noProof/>
            <w:webHidden/>
          </w:rPr>
          <w:instrText xml:space="preserve"> PAGEREF _Toc466027291 \h </w:instrText>
        </w:r>
        <w:r>
          <w:rPr>
            <w:noProof/>
            <w:webHidden/>
          </w:rPr>
        </w:r>
        <w:r>
          <w:rPr>
            <w:noProof/>
            <w:webHidden/>
          </w:rPr>
          <w:fldChar w:fldCharType="separate"/>
        </w:r>
        <w:r>
          <w:rPr>
            <w:noProof/>
            <w:webHidden/>
          </w:rPr>
          <w:t>37</w:t>
        </w:r>
        <w:r>
          <w:rPr>
            <w:noProof/>
            <w:webHidden/>
          </w:rPr>
          <w:fldChar w:fldCharType="end"/>
        </w:r>
      </w:hyperlink>
    </w:p>
    <w:p w:rsidR="001A6CA5" w:rsidRDefault="001A6CA5">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66027293" w:history="1">
        <w:r w:rsidRPr="00A36C76">
          <w:rPr>
            <w:rStyle w:val="Hypertextovodkaz"/>
            <w:noProof/>
          </w:rPr>
          <w:t>4.</w:t>
        </w:r>
        <w:r>
          <w:rPr>
            <w:rFonts w:asciiTheme="minorHAnsi" w:eastAsiaTheme="minorEastAsia" w:hAnsiTheme="minorHAnsi" w:cstheme="minorBidi"/>
            <w:b w:val="0"/>
            <w:bCs w:val="0"/>
            <w:caps w:val="0"/>
            <w:noProof/>
            <w:sz w:val="22"/>
            <w:szCs w:val="22"/>
          </w:rPr>
          <w:tab/>
        </w:r>
        <w:r w:rsidRPr="00A36C76">
          <w:rPr>
            <w:rStyle w:val="Hypertextovodkaz"/>
            <w:noProof/>
          </w:rPr>
          <w:t>Procesy a pravidla hodnocení a výběru projektů k financování</w:t>
        </w:r>
        <w:r>
          <w:rPr>
            <w:noProof/>
            <w:webHidden/>
          </w:rPr>
          <w:tab/>
        </w:r>
        <w:r>
          <w:rPr>
            <w:noProof/>
            <w:webHidden/>
          </w:rPr>
          <w:fldChar w:fldCharType="begin"/>
        </w:r>
        <w:r>
          <w:rPr>
            <w:noProof/>
            <w:webHidden/>
          </w:rPr>
          <w:instrText xml:space="preserve"> PAGEREF _Toc466027293 \h </w:instrText>
        </w:r>
        <w:r>
          <w:rPr>
            <w:noProof/>
            <w:webHidden/>
          </w:rPr>
        </w:r>
        <w:r>
          <w:rPr>
            <w:noProof/>
            <w:webHidden/>
          </w:rPr>
          <w:fldChar w:fldCharType="separate"/>
        </w:r>
        <w:r>
          <w:rPr>
            <w:noProof/>
            <w:webHidden/>
          </w:rPr>
          <w:t>38</w:t>
        </w:r>
        <w:r>
          <w:rPr>
            <w:noProof/>
            <w:webHidden/>
          </w:rPr>
          <w:fldChar w:fldCharType="end"/>
        </w:r>
      </w:hyperlink>
    </w:p>
    <w:p w:rsidR="001A6CA5" w:rsidRDefault="001A6CA5">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66027294" w:history="1">
        <w:r w:rsidRPr="00A36C76">
          <w:rPr>
            <w:rStyle w:val="Hypertextovodkaz"/>
            <w:noProof/>
          </w:rPr>
          <w:t>4.1</w:t>
        </w:r>
        <w:r>
          <w:rPr>
            <w:rFonts w:asciiTheme="minorHAnsi" w:eastAsiaTheme="minorEastAsia" w:hAnsiTheme="minorHAnsi" w:cstheme="minorBidi"/>
            <w:smallCaps w:val="0"/>
            <w:noProof/>
            <w:sz w:val="22"/>
            <w:szCs w:val="22"/>
          </w:rPr>
          <w:tab/>
        </w:r>
        <w:r w:rsidRPr="00A36C76">
          <w:rPr>
            <w:rStyle w:val="Hypertextovodkaz"/>
            <w:noProof/>
          </w:rPr>
          <w:t>Hodnocení projektů</w:t>
        </w:r>
        <w:r>
          <w:rPr>
            <w:noProof/>
            <w:webHidden/>
          </w:rPr>
          <w:tab/>
        </w:r>
        <w:r>
          <w:rPr>
            <w:noProof/>
            <w:webHidden/>
          </w:rPr>
          <w:fldChar w:fldCharType="begin"/>
        </w:r>
        <w:r>
          <w:rPr>
            <w:noProof/>
            <w:webHidden/>
          </w:rPr>
          <w:instrText xml:space="preserve"> PAGEREF _Toc466027294 \h </w:instrText>
        </w:r>
        <w:r>
          <w:rPr>
            <w:noProof/>
            <w:webHidden/>
          </w:rPr>
        </w:r>
        <w:r>
          <w:rPr>
            <w:noProof/>
            <w:webHidden/>
          </w:rPr>
          <w:fldChar w:fldCharType="separate"/>
        </w:r>
        <w:r>
          <w:rPr>
            <w:noProof/>
            <w:webHidden/>
          </w:rPr>
          <w:t>39</w:t>
        </w:r>
        <w:r>
          <w:rPr>
            <w:noProof/>
            <w:webHidden/>
          </w:rPr>
          <w:fldChar w:fldCharType="end"/>
        </w:r>
      </w:hyperlink>
    </w:p>
    <w:p w:rsidR="001A6CA5" w:rsidRDefault="001A6CA5">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66027295" w:history="1">
        <w:r w:rsidRPr="00A36C76">
          <w:rPr>
            <w:rStyle w:val="Hypertextovodkaz"/>
            <w:noProof/>
          </w:rPr>
          <w:t>4.1.1.</w:t>
        </w:r>
        <w:r>
          <w:rPr>
            <w:rFonts w:asciiTheme="minorHAnsi" w:eastAsiaTheme="minorEastAsia" w:hAnsiTheme="minorHAnsi" w:cstheme="minorBidi"/>
            <w:i w:val="0"/>
            <w:iCs w:val="0"/>
            <w:noProof/>
            <w:sz w:val="22"/>
            <w:szCs w:val="22"/>
          </w:rPr>
          <w:tab/>
        </w:r>
        <w:r w:rsidRPr="00A36C76">
          <w:rPr>
            <w:rStyle w:val="Hypertextovodkaz"/>
            <w:noProof/>
          </w:rPr>
          <w:t>Kontrola formálních náležitostí a posouzení přijatelnosti projektu</w:t>
        </w:r>
        <w:r>
          <w:rPr>
            <w:noProof/>
            <w:webHidden/>
          </w:rPr>
          <w:tab/>
        </w:r>
        <w:r>
          <w:rPr>
            <w:noProof/>
            <w:webHidden/>
          </w:rPr>
          <w:fldChar w:fldCharType="begin"/>
        </w:r>
        <w:r>
          <w:rPr>
            <w:noProof/>
            <w:webHidden/>
          </w:rPr>
          <w:instrText xml:space="preserve"> PAGEREF _Toc466027295 \h </w:instrText>
        </w:r>
        <w:r>
          <w:rPr>
            <w:noProof/>
            <w:webHidden/>
          </w:rPr>
        </w:r>
        <w:r>
          <w:rPr>
            <w:noProof/>
            <w:webHidden/>
          </w:rPr>
          <w:fldChar w:fldCharType="separate"/>
        </w:r>
        <w:r>
          <w:rPr>
            <w:noProof/>
            <w:webHidden/>
          </w:rPr>
          <w:t>39</w:t>
        </w:r>
        <w:r>
          <w:rPr>
            <w:noProof/>
            <w:webHidden/>
          </w:rPr>
          <w:fldChar w:fldCharType="end"/>
        </w:r>
      </w:hyperlink>
    </w:p>
    <w:p w:rsidR="001A6CA5" w:rsidRDefault="001A6CA5">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66027296" w:history="1">
        <w:r w:rsidRPr="00A36C76">
          <w:rPr>
            <w:rStyle w:val="Hypertextovodkaz"/>
            <w:noProof/>
          </w:rPr>
          <w:t>4.1.2.</w:t>
        </w:r>
        <w:r>
          <w:rPr>
            <w:rFonts w:asciiTheme="minorHAnsi" w:eastAsiaTheme="minorEastAsia" w:hAnsiTheme="minorHAnsi" w:cstheme="minorBidi"/>
            <w:i w:val="0"/>
            <w:iCs w:val="0"/>
            <w:noProof/>
            <w:sz w:val="22"/>
            <w:szCs w:val="22"/>
          </w:rPr>
          <w:tab/>
        </w:r>
        <w:r w:rsidRPr="00A36C76">
          <w:rPr>
            <w:rStyle w:val="Hypertextovodkaz"/>
            <w:noProof/>
          </w:rPr>
          <w:t>Ex-ante analýza rizik</w:t>
        </w:r>
        <w:r>
          <w:rPr>
            <w:noProof/>
            <w:webHidden/>
          </w:rPr>
          <w:tab/>
        </w:r>
        <w:r>
          <w:rPr>
            <w:noProof/>
            <w:webHidden/>
          </w:rPr>
          <w:fldChar w:fldCharType="begin"/>
        </w:r>
        <w:r>
          <w:rPr>
            <w:noProof/>
            <w:webHidden/>
          </w:rPr>
          <w:instrText xml:space="preserve"> PAGEREF _Toc466027296 \h </w:instrText>
        </w:r>
        <w:r>
          <w:rPr>
            <w:noProof/>
            <w:webHidden/>
          </w:rPr>
        </w:r>
        <w:r>
          <w:rPr>
            <w:noProof/>
            <w:webHidden/>
          </w:rPr>
          <w:fldChar w:fldCharType="separate"/>
        </w:r>
        <w:r>
          <w:rPr>
            <w:noProof/>
            <w:webHidden/>
          </w:rPr>
          <w:t>41</w:t>
        </w:r>
        <w:r>
          <w:rPr>
            <w:noProof/>
            <w:webHidden/>
          </w:rPr>
          <w:fldChar w:fldCharType="end"/>
        </w:r>
      </w:hyperlink>
    </w:p>
    <w:p w:rsidR="001A6CA5" w:rsidRDefault="001A6CA5">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66027297" w:history="1">
        <w:r w:rsidRPr="00A36C76">
          <w:rPr>
            <w:rStyle w:val="Hypertextovodkaz"/>
            <w:noProof/>
          </w:rPr>
          <w:t>4.1.3.</w:t>
        </w:r>
        <w:r>
          <w:rPr>
            <w:rFonts w:asciiTheme="minorHAnsi" w:eastAsiaTheme="minorEastAsia" w:hAnsiTheme="minorHAnsi" w:cstheme="minorBidi"/>
            <w:i w:val="0"/>
            <w:iCs w:val="0"/>
            <w:noProof/>
            <w:sz w:val="22"/>
            <w:szCs w:val="22"/>
          </w:rPr>
          <w:tab/>
        </w:r>
        <w:r w:rsidRPr="00A36C76">
          <w:rPr>
            <w:rStyle w:val="Hypertextovodkaz"/>
            <w:noProof/>
          </w:rPr>
          <w:t>Ověření zadávání zakázek</w:t>
        </w:r>
        <w:r>
          <w:rPr>
            <w:noProof/>
            <w:webHidden/>
          </w:rPr>
          <w:tab/>
        </w:r>
        <w:r>
          <w:rPr>
            <w:noProof/>
            <w:webHidden/>
          </w:rPr>
          <w:fldChar w:fldCharType="begin"/>
        </w:r>
        <w:r>
          <w:rPr>
            <w:noProof/>
            <w:webHidden/>
          </w:rPr>
          <w:instrText xml:space="preserve"> PAGEREF _Toc466027297 \h </w:instrText>
        </w:r>
        <w:r>
          <w:rPr>
            <w:noProof/>
            <w:webHidden/>
          </w:rPr>
        </w:r>
        <w:r>
          <w:rPr>
            <w:noProof/>
            <w:webHidden/>
          </w:rPr>
          <w:fldChar w:fldCharType="separate"/>
        </w:r>
        <w:r>
          <w:rPr>
            <w:noProof/>
            <w:webHidden/>
          </w:rPr>
          <w:t>42</w:t>
        </w:r>
        <w:r>
          <w:rPr>
            <w:noProof/>
            <w:webHidden/>
          </w:rPr>
          <w:fldChar w:fldCharType="end"/>
        </w:r>
      </w:hyperlink>
    </w:p>
    <w:p w:rsidR="001A6CA5" w:rsidRDefault="001A6CA5">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66027298" w:history="1">
        <w:r w:rsidRPr="00A36C76">
          <w:rPr>
            <w:rStyle w:val="Hypertextovodkaz"/>
            <w:noProof/>
          </w:rPr>
          <w:t>4.1.4.</w:t>
        </w:r>
        <w:r>
          <w:rPr>
            <w:rFonts w:asciiTheme="minorHAnsi" w:eastAsiaTheme="minorEastAsia" w:hAnsiTheme="minorHAnsi" w:cstheme="minorBidi"/>
            <w:i w:val="0"/>
            <w:iCs w:val="0"/>
            <w:noProof/>
            <w:sz w:val="22"/>
            <w:szCs w:val="22"/>
          </w:rPr>
          <w:tab/>
        </w:r>
        <w:r w:rsidRPr="00A36C76">
          <w:rPr>
            <w:rStyle w:val="Hypertextovodkaz"/>
            <w:noProof/>
          </w:rPr>
          <w:t>Vydání podnětu k provedení ex-ante kontroly</w:t>
        </w:r>
        <w:r>
          <w:rPr>
            <w:noProof/>
            <w:webHidden/>
          </w:rPr>
          <w:tab/>
        </w:r>
        <w:r>
          <w:rPr>
            <w:noProof/>
            <w:webHidden/>
          </w:rPr>
          <w:fldChar w:fldCharType="begin"/>
        </w:r>
        <w:r>
          <w:rPr>
            <w:noProof/>
            <w:webHidden/>
          </w:rPr>
          <w:instrText xml:space="preserve"> PAGEREF _Toc466027298 \h </w:instrText>
        </w:r>
        <w:r>
          <w:rPr>
            <w:noProof/>
            <w:webHidden/>
          </w:rPr>
        </w:r>
        <w:r>
          <w:rPr>
            <w:noProof/>
            <w:webHidden/>
          </w:rPr>
          <w:fldChar w:fldCharType="separate"/>
        </w:r>
        <w:r>
          <w:rPr>
            <w:noProof/>
            <w:webHidden/>
          </w:rPr>
          <w:t>43</w:t>
        </w:r>
        <w:r>
          <w:rPr>
            <w:noProof/>
            <w:webHidden/>
          </w:rPr>
          <w:fldChar w:fldCharType="end"/>
        </w:r>
      </w:hyperlink>
    </w:p>
    <w:p w:rsidR="001A6CA5" w:rsidRDefault="001A6CA5">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66027299" w:history="1">
        <w:r w:rsidRPr="00A36C76">
          <w:rPr>
            <w:rStyle w:val="Hypertextovodkaz"/>
            <w:noProof/>
          </w:rPr>
          <w:t>4.1.5.</w:t>
        </w:r>
        <w:r>
          <w:rPr>
            <w:rFonts w:asciiTheme="minorHAnsi" w:eastAsiaTheme="minorEastAsia" w:hAnsiTheme="minorHAnsi" w:cstheme="minorBidi"/>
            <w:i w:val="0"/>
            <w:iCs w:val="0"/>
            <w:noProof/>
            <w:sz w:val="22"/>
            <w:szCs w:val="22"/>
          </w:rPr>
          <w:tab/>
        </w:r>
        <w:r w:rsidRPr="00A36C76">
          <w:rPr>
            <w:rStyle w:val="Hypertextovodkaz"/>
            <w:noProof/>
          </w:rPr>
          <w:t>Výstup hodnocení žádosti o podporu</w:t>
        </w:r>
        <w:r>
          <w:rPr>
            <w:noProof/>
            <w:webHidden/>
          </w:rPr>
          <w:tab/>
        </w:r>
        <w:r>
          <w:rPr>
            <w:noProof/>
            <w:webHidden/>
          </w:rPr>
          <w:fldChar w:fldCharType="begin"/>
        </w:r>
        <w:r>
          <w:rPr>
            <w:noProof/>
            <w:webHidden/>
          </w:rPr>
          <w:instrText xml:space="preserve"> PAGEREF _Toc466027299 \h </w:instrText>
        </w:r>
        <w:r>
          <w:rPr>
            <w:noProof/>
            <w:webHidden/>
          </w:rPr>
        </w:r>
        <w:r>
          <w:rPr>
            <w:noProof/>
            <w:webHidden/>
          </w:rPr>
          <w:fldChar w:fldCharType="separate"/>
        </w:r>
        <w:r>
          <w:rPr>
            <w:noProof/>
            <w:webHidden/>
          </w:rPr>
          <w:t>45</w:t>
        </w:r>
        <w:r>
          <w:rPr>
            <w:noProof/>
            <w:webHidden/>
          </w:rPr>
          <w:fldChar w:fldCharType="end"/>
        </w:r>
      </w:hyperlink>
    </w:p>
    <w:p w:rsidR="001A6CA5" w:rsidRDefault="001A6CA5">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66027301" w:history="1">
        <w:r w:rsidRPr="00A36C76">
          <w:rPr>
            <w:rStyle w:val="Hypertextovodkaz"/>
            <w:noProof/>
          </w:rPr>
          <w:t>4.1.6.</w:t>
        </w:r>
        <w:r>
          <w:rPr>
            <w:rFonts w:asciiTheme="minorHAnsi" w:eastAsiaTheme="minorEastAsia" w:hAnsiTheme="minorHAnsi" w:cstheme="minorBidi"/>
            <w:i w:val="0"/>
            <w:iCs w:val="0"/>
            <w:noProof/>
            <w:sz w:val="22"/>
            <w:szCs w:val="22"/>
          </w:rPr>
          <w:tab/>
        </w:r>
        <w:r w:rsidRPr="00A36C76">
          <w:rPr>
            <w:rStyle w:val="Hypertextovodkaz"/>
            <w:noProof/>
          </w:rPr>
          <w:t>Projednání žádosti o přezkum v Přezkumné komisi</w:t>
        </w:r>
        <w:r>
          <w:rPr>
            <w:noProof/>
            <w:webHidden/>
          </w:rPr>
          <w:tab/>
        </w:r>
        <w:r>
          <w:rPr>
            <w:noProof/>
            <w:webHidden/>
          </w:rPr>
          <w:fldChar w:fldCharType="begin"/>
        </w:r>
        <w:r>
          <w:rPr>
            <w:noProof/>
            <w:webHidden/>
          </w:rPr>
          <w:instrText xml:space="preserve"> PAGEREF _Toc466027301 \h </w:instrText>
        </w:r>
        <w:r>
          <w:rPr>
            <w:noProof/>
            <w:webHidden/>
          </w:rPr>
        </w:r>
        <w:r>
          <w:rPr>
            <w:noProof/>
            <w:webHidden/>
          </w:rPr>
          <w:fldChar w:fldCharType="separate"/>
        </w:r>
        <w:r>
          <w:rPr>
            <w:noProof/>
            <w:webHidden/>
          </w:rPr>
          <w:t>46</w:t>
        </w:r>
        <w:r>
          <w:rPr>
            <w:noProof/>
            <w:webHidden/>
          </w:rPr>
          <w:fldChar w:fldCharType="end"/>
        </w:r>
      </w:hyperlink>
    </w:p>
    <w:p w:rsidR="001A6CA5" w:rsidRDefault="001A6CA5">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66027317" w:history="1">
        <w:r w:rsidRPr="00A36C76">
          <w:rPr>
            <w:rStyle w:val="Hypertextovodkaz"/>
            <w:noProof/>
          </w:rPr>
          <w:t>4.1.7.</w:t>
        </w:r>
        <w:r>
          <w:rPr>
            <w:rFonts w:asciiTheme="minorHAnsi" w:eastAsiaTheme="minorEastAsia" w:hAnsiTheme="minorHAnsi" w:cstheme="minorBidi"/>
            <w:i w:val="0"/>
            <w:iCs w:val="0"/>
            <w:noProof/>
            <w:sz w:val="22"/>
            <w:szCs w:val="22"/>
          </w:rPr>
          <w:tab/>
        </w:r>
        <w:r w:rsidRPr="00A36C76">
          <w:rPr>
            <w:rStyle w:val="Hypertextovodkaz"/>
            <w:noProof/>
          </w:rPr>
          <w:t>Rozhodnutí o ukončení administrace žádosti o podporu</w:t>
        </w:r>
        <w:r>
          <w:rPr>
            <w:noProof/>
            <w:webHidden/>
          </w:rPr>
          <w:tab/>
        </w:r>
        <w:r>
          <w:rPr>
            <w:noProof/>
            <w:webHidden/>
          </w:rPr>
          <w:fldChar w:fldCharType="begin"/>
        </w:r>
        <w:r>
          <w:rPr>
            <w:noProof/>
            <w:webHidden/>
          </w:rPr>
          <w:instrText xml:space="preserve"> PAGEREF _Toc466027317 \h </w:instrText>
        </w:r>
        <w:r>
          <w:rPr>
            <w:noProof/>
            <w:webHidden/>
          </w:rPr>
        </w:r>
        <w:r>
          <w:rPr>
            <w:noProof/>
            <w:webHidden/>
          </w:rPr>
          <w:fldChar w:fldCharType="separate"/>
        </w:r>
        <w:r>
          <w:rPr>
            <w:noProof/>
            <w:webHidden/>
          </w:rPr>
          <w:t>47</w:t>
        </w:r>
        <w:r>
          <w:rPr>
            <w:noProof/>
            <w:webHidden/>
          </w:rPr>
          <w:fldChar w:fldCharType="end"/>
        </w:r>
      </w:hyperlink>
    </w:p>
    <w:p w:rsidR="001A6CA5" w:rsidRDefault="001A6CA5">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66027318" w:history="1">
        <w:r w:rsidRPr="00A36C76">
          <w:rPr>
            <w:rStyle w:val="Hypertextovodkaz"/>
            <w:noProof/>
          </w:rPr>
          <w:t>5.</w:t>
        </w:r>
        <w:r>
          <w:rPr>
            <w:rFonts w:asciiTheme="minorHAnsi" w:eastAsiaTheme="minorEastAsia" w:hAnsiTheme="minorHAnsi" w:cstheme="minorBidi"/>
            <w:b w:val="0"/>
            <w:bCs w:val="0"/>
            <w:caps w:val="0"/>
            <w:noProof/>
            <w:sz w:val="22"/>
            <w:szCs w:val="22"/>
          </w:rPr>
          <w:tab/>
        </w:r>
        <w:r w:rsidRPr="00A36C76">
          <w:rPr>
            <w:rStyle w:val="Hypertextovodkaz"/>
            <w:noProof/>
          </w:rPr>
          <w:t>Procesy a pravidla uzavření Řídicí dokumentace</w:t>
        </w:r>
        <w:r>
          <w:rPr>
            <w:noProof/>
            <w:webHidden/>
          </w:rPr>
          <w:tab/>
        </w:r>
        <w:r>
          <w:rPr>
            <w:noProof/>
            <w:webHidden/>
          </w:rPr>
          <w:fldChar w:fldCharType="begin"/>
        </w:r>
        <w:r>
          <w:rPr>
            <w:noProof/>
            <w:webHidden/>
          </w:rPr>
          <w:instrText xml:space="preserve"> PAGEREF _Toc466027318 \h </w:instrText>
        </w:r>
        <w:r>
          <w:rPr>
            <w:noProof/>
            <w:webHidden/>
          </w:rPr>
        </w:r>
        <w:r>
          <w:rPr>
            <w:noProof/>
            <w:webHidden/>
          </w:rPr>
          <w:fldChar w:fldCharType="separate"/>
        </w:r>
        <w:r>
          <w:rPr>
            <w:noProof/>
            <w:webHidden/>
          </w:rPr>
          <w:t>49</w:t>
        </w:r>
        <w:r>
          <w:rPr>
            <w:noProof/>
            <w:webHidden/>
          </w:rPr>
          <w:fldChar w:fldCharType="end"/>
        </w:r>
      </w:hyperlink>
    </w:p>
    <w:p w:rsidR="001A6CA5" w:rsidRDefault="001A6CA5">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66027319" w:history="1">
        <w:r w:rsidRPr="00A36C76">
          <w:rPr>
            <w:rStyle w:val="Hypertextovodkaz"/>
            <w:noProof/>
          </w:rPr>
          <w:t>5.1</w:t>
        </w:r>
        <w:r>
          <w:rPr>
            <w:rFonts w:asciiTheme="minorHAnsi" w:eastAsiaTheme="minorEastAsia" w:hAnsiTheme="minorHAnsi" w:cstheme="minorBidi"/>
            <w:smallCaps w:val="0"/>
            <w:noProof/>
            <w:sz w:val="22"/>
            <w:szCs w:val="22"/>
          </w:rPr>
          <w:tab/>
        </w:r>
        <w:r w:rsidRPr="00A36C76">
          <w:rPr>
            <w:rStyle w:val="Hypertextovodkaz"/>
            <w:noProof/>
          </w:rPr>
          <w:t>Rozhodnutí, Stanovení výdajů a Dopis</w:t>
        </w:r>
        <w:r>
          <w:rPr>
            <w:noProof/>
            <w:webHidden/>
          </w:rPr>
          <w:tab/>
        </w:r>
        <w:r>
          <w:rPr>
            <w:noProof/>
            <w:webHidden/>
          </w:rPr>
          <w:fldChar w:fldCharType="begin"/>
        </w:r>
        <w:r>
          <w:rPr>
            <w:noProof/>
            <w:webHidden/>
          </w:rPr>
          <w:instrText xml:space="preserve"> PAGEREF _Toc466027319 \h </w:instrText>
        </w:r>
        <w:r>
          <w:rPr>
            <w:noProof/>
            <w:webHidden/>
          </w:rPr>
        </w:r>
        <w:r>
          <w:rPr>
            <w:noProof/>
            <w:webHidden/>
          </w:rPr>
          <w:fldChar w:fldCharType="separate"/>
        </w:r>
        <w:r>
          <w:rPr>
            <w:noProof/>
            <w:webHidden/>
          </w:rPr>
          <w:t>49</w:t>
        </w:r>
        <w:r>
          <w:rPr>
            <w:noProof/>
            <w:webHidden/>
          </w:rPr>
          <w:fldChar w:fldCharType="end"/>
        </w:r>
      </w:hyperlink>
    </w:p>
    <w:p w:rsidR="001A6CA5" w:rsidRDefault="001A6CA5">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66027320" w:history="1">
        <w:r w:rsidRPr="00A36C76">
          <w:rPr>
            <w:rStyle w:val="Hypertextovodkaz"/>
            <w:noProof/>
          </w:rPr>
          <w:t>6.</w:t>
        </w:r>
        <w:r>
          <w:rPr>
            <w:rFonts w:asciiTheme="minorHAnsi" w:eastAsiaTheme="minorEastAsia" w:hAnsiTheme="minorHAnsi" w:cstheme="minorBidi"/>
            <w:b w:val="0"/>
            <w:bCs w:val="0"/>
            <w:caps w:val="0"/>
            <w:noProof/>
            <w:sz w:val="22"/>
            <w:szCs w:val="22"/>
          </w:rPr>
          <w:tab/>
        </w:r>
        <w:r w:rsidRPr="00A36C76">
          <w:rPr>
            <w:rStyle w:val="Hypertextovodkaz"/>
            <w:noProof/>
          </w:rPr>
          <w:t>Procesy a pravidla projektového řízení</w:t>
        </w:r>
        <w:r>
          <w:rPr>
            <w:noProof/>
            <w:webHidden/>
          </w:rPr>
          <w:tab/>
        </w:r>
        <w:r>
          <w:rPr>
            <w:noProof/>
            <w:webHidden/>
          </w:rPr>
          <w:fldChar w:fldCharType="begin"/>
        </w:r>
        <w:r>
          <w:rPr>
            <w:noProof/>
            <w:webHidden/>
          </w:rPr>
          <w:instrText xml:space="preserve"> PAGEREF _Toc466027320 \h </w:instrText>
        </w:r>
        <w:r>
          <w:rPr>
            <w:noProof/>
            <w:webHidden/>
          </w:rPr>
        </w:r>
        <w:r>
          <w:rPr>
            <w:noProof/>
            <w:webHidden/>
          </w:rPr>
          <w:fldChar w:fldCharType="separate"/>
        </w:r>
        <w:r>
          <w:rPr>
            <w:noProof/>
            <w:webHidden/>
          </w:rPr>
          <w:t>51</w:t>
        </w:r>
        <w:r>
          <w:rPr>
            <w:noProof/>
            <w:webHidden/>
          </w:rPr>
          <w:fldChar w:fldCharType="end"/>
        </w:r>
      </w:hyperlink>
    </w:p>
    <w:p w:rsidR="001A6CA5" w:rsidRDefault="001A6CA5">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66027321" w:history="1">
        <w:r w:rsidRPr="00A36C76">
          <w:rPr>
            <w:rStyle w:val="Hypertextovodkaz"/>
            <w:noProof/>
          </w:rPr>
          <w:t>6.1</w:t>
        </w:r>
        <w:r>
          <w:rPr>
            <w:rFonts w:asciiTheme="minorHAnsi" w:eastAsiaTheme="minorEastAsia" w:hAnsiTheme="minorHAnsi" w:cstheme="minorBidi"/>
            <w:smallCaps w:val="0"/>
            <w:noProof/>
            <w:sz w:val="22"/>
            <w:szCs w:val="22"/>
          </w:rPr>
          <w:tab/>
        </w:r>
        <w:r w:rsidRPr="00A36C76">
          <w:rPr>
            <w:rStyle w:val="Hypertextovodkaz"/>
            <w:noProof/>
          </w:rPr>
          <w:t>Monitorování postupu projektu</w:t>
        </w:r>
        <w:r>
          <w:rPr>
            <w:noProof/>
            <w:webHidden/>
          </w:rPr>
          <w:tab/>
        </w:r>
        <w:r>
          <w:rPr>
            <w:noProof/>
            <w:webHidden/>
          </w:rPr>
          <w:fldChar w:fldCharType="begin"/>
        </w:r>
        <w:r>
          <w:rPr>
            <w:noProof/>
            <w:webHidden/>
          </w:rPr>
          <w:instrText xml:space="preserve"> PAGEREF _Toc466027321 \h </w:instrText>
        </w:r>
        <w:r>
          <w:rPr>
            <w:noProof/>
            <w:webHidden/>
          </w:rPr>
        </w:r>
        <w:r>
          <w:rPr>
            <w:noProof/>
            <w:webHidden/>
          </w:rPr>
          <w:fldChar w:fldCharType="separate"/>
        </w:r>
        <w:r>
          <w:rPr>
            <w:noProof/>
            <w:webHidden/>
          </w:rPr>
          <w:t>52</w:t>
        </w:r>
        <w:r>
          <w:rPr>
            <w:noProof/>
            <w:webHidden/>
          </w:rPr>
          <w:fldChar w:fldCharType="end"/>
        </w:r>
      </w:hyperlink>
    </w:p>
    <w:p w:rsidR="001A6CA5" w:rsidRDefault="001A6CA5">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66027322" w:history="1">
        <w:r w:rsidRPr="00A36C76">
          <w:rPr>
            <w:rStyle w:val="Hypertextovodkaz"/>
            <w:noProof/>
          </w:rPr>
          <w:t>6.1.1.</w:t>
        </w:r>
        <w:r>
          <w:rPr>
            <w:rFonts w:asciiTheme="minorHAnsi" w:eastAsiaTheme="minorEastAsia" w:hAnsiTheme="minorHAnsi" w:cstheme="minorBidi"/>
            <w:i w:val="0"/>
            <w:iCs w:val="0"/>
            <w:noProof/>
            <w:sz w:val="22"/>
            <w:szCs w:val="22"/>
          </w:rPr>
          <w:tab/>
        </w:r>
        <w:r w:rsidRPr="00A36C76">
          <w:rPr>
            <w:rStyle w:val="Hypertextovodkaz"/>
            <w:noProof/>
          </w:rPr>
          <w:t>Příjem a administrativní ověření ZoR projektu/IoP projektu</w:t>
        </w:r>
        <w:r>
          <w:rPr>
            <w:noProof/>
            <w:webHidden/>
          </w:rPr>
          <w:tab/>
        </w:r>
        <w:r>
          <w:rPr>
            <w:noProof/>
            <w:webHidden/>
          </w:rPr>
          <w:fldChar w:fldCharType="begin"/>
        </w:r>
        <w:r>
          <w:rPr>
            <w:noProof/>
            <w:webHidden/>
          </w:rPr>
          <w:instrText xml:space="preserve"> PAGEREF _Toc466027322 \h </w:instrText>
        </w:r>
        <w:r>
          <w:rPr>
            <w:noProof/>
            <w:webHidden/>
          </w:rPr>
        </w:r>
        <w:r>
          <w:rPr>
            <w:noProof/>
            <w:webHidden/>
          </w:rPr>
          <w:fldChar w:fldCharType="separate"/>
        </w:r>
        <w:r>
          <w:rPr>
            <w:noProof/>
            <w:webHidden/>
          </w:rPr>
          <w:t>53</w:t>
        </w:r>
        <w:r>
          <w:rPr>
            <w:noProof/>
            <w:webHidden/>
          </w:rPr>
          <w:fldChar w:fldCharType="end"/>
        </w:r>
      </w:hyperlink>
    </w:p>
    <w:p w:rsidR="001A6CA5" w:rsidRDefault="001A6CA5">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66027323" w:history="1">
        <w:r w:rsidRPr="00A36C76">
          <w:rPr>
            <w:rStyle w:val="Hypertextovodkaz"/>
            <w:noProof/>
          </w:rPr>
          <w:t>6.2</w:t>
        </w:r>
        <w:r>
          <w:rPr>
            <w:rFonts w:asciiTheme="minorHAnsi" w:eastAsiaTheme="minorEastAsia" w:hAnsiTheme="minorHAnsi" w:cstheme="minorBidi"/>
            <w:smallCaps w:val="0"/>
            <w:noProof/>
            <w:sz w:val="22"/>
            <w:szCs w:val="22"/>
          </w:rPr>
          <w:tab/>
        </w:r>
        <w:r w:rsidRPr="00A36C76">
          <w:rPr>
            <w:rStyle w:val="Hypertextovodkaz"/>
            <w:noProof/>
          </w:rPr>
          <w:t>Účetnictví příjemce</w:t>
        </w:r>
        <w:r>
          <w:rPr>
            <w:noProof/>
            <w:webHidden/>
          </w:rPr>
          <w:tab/>
        </w:r>
        <w:r>
          <w:rPr>
            <w:noProof/>
            <w:webHidden/>
          </w:rPr>
          <w:fldChar w:fldCharType="begin"/>
        </w:r>
        <w:r>
          <w:rPr>
            <w:noProof/>
            <w:webHidden/>
          </w:rPr>
          <w:instrText xml:space="preserve"> PAGEREF _Toc466027323 \h </w:instrText>
        </w:r>
        <w:r>
          <w:rPr>
            <w:noProof/>
            <w:webHidden/>
          </w:rPr>
        </w:r>
        <w:r>
          <w:rPr>
            <w:noProof/>
            <w:webHidden/>
          </w:rPr>
          <w:fldChar w:fldCharType="separate"/>
        </w:r>
        <w:r>
          <w:rPr>
            <w:noProof/>
            <w:webHidden/>
          </w:rPr>
          <w:t>54</w:t>
        </w:r>
        <w:r>
          <w:rPr>
            <w:noProof/>
            <w:webHidden/>
          </w:rPr>
          <w:fldChar w:fldCharType="end"/>
        </w:r>
      </w:hyperlink>
    </w:p>
    <w:p w:rsidR="001A6CA5" w:rsidRDefault="001A6CA5">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66027324" w:history="1">
        <w:r w:rsidRPr="00A36C76">
          <w:rPr>
            <w:rStyle w:val="Hypertextovodkaz"/>
            <w:noProof/>
          </w:rPr>
          <w:t>6.3</w:t>
        </w:r>
        <w:r>
          <w:rPr>
            <w:rFonts w:asciiTheme="minorHAnsi" w:eastAsiaTheme="minorEastAsia" w:hAnsiTheme="minorHAnsi" w:cstheme="minorBidi"/>
            <w:smallCaps w:val="0"/>
            <w:noProof/>
            <w:sz w:val="22"/>
            <w:szCs w:val="22"/>
          </w:rPr>
          <w:tab/>
        </w:r>
        <w:r w:rsidRPr="00A36C76">
          <w:rPr>
            <w:rStyle w:val="Hypertextovodkaz"/>
            <w:noProof/>
          </w:rPr>
          <w:t>Administrace zjednodušené žádosti o platbu</w:t>
        </w:r>
        <w:r>
          <w:rPr>
            <w:noProof/>
            <w:webHidden/>
          </w:rPr>
          <w:tab/>
        </w:r>
        <w:r>
          <w:rPr>
            <w:noProof/>
            <w:webHidden/>
          </w:rPr>
          <w:fldChar w:fldCharType="begin"/>
        </w:r>
        <w:r>
          <w:rPr>
            <w:noProof/>
            <w:webHidden/>
          </w:rPr>
          <w:instrText xml:space="preserve"> PAGEREF _Toc466027324 \h </w:instrText>
        </w:r>
        <w:r>
          <w:rPr>
            <w:noProof/>
            <w:webHidden/>
          </w:rPr>
        </w:r>
        <w:r>
          <w:rPr>
            <w:noProof/>
            <w:webHidden/>
          </w:rPr>
          <w:fldChar w:fldCharType="separate"/>
        </w:r>
        <w:r>
          <w:rPr>
            <w:noProof/>
            <w:webHidden/>
          </w:rPr>
          <w:t>56</w:t>
        </w:r>
        <w:r>
          <w:rPr>
            <w:noProof/>
            <w:webHidden/>
          </w:rPr>
          <w:fldChar w:fldCharType="end"/>
        </w:r>
      </w:hyperlink>
    </w:p>
    <w:p w:rsidR="001A6CA5" w:rsidRDefault="001A6CA5">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66027342" w:history="1">
        <w:r w:rsidRPr="00A36C76">
          <w:rPr>
            <w:rStyle w:val="Hypertextovodkaz"/>
            <w:noProof/>
          </w:rPr>
          <w:t>6.4</w:t>
        </w:r>
        <w:r>
          <w:rPr>
            <w:rFonts w:asciiTheme="minorHAnsi" w:eastAsiaTheme="minorEastAsia" w:hAnsiTheme="minorHAnsi" w:cstheme="minorBidi"/>
            <w:smallCaps w:val="0"/>
            <w:noProof/>
            <w:sz w:val="22"/>
            <w:szCs w:val="22"/>
          </w:rPr>
          <w:tab/>
        </w:r>
        <w:r w:rsidRPr="00A36C76">
          <w:rPr>
            <w:rStyle w:val="Hypertextovodkaz"/>
            <w:noProof/>
          </w:rPr>
          <w:t>Změny projektu – Žádost o změnu</w:t>
        </w:r>
        <w:r>
          <w:rPr>
            <w:noProof/>
            <w:webHidden/>
          </w:rPr>
          <w:tab/>
        </w:r>
        <w:r>
          <w:rPr>
            <w:noProof/>
            <w:webHidden/>
          </w:rPr>
          <w:fldChar w:fldCharType="begin"/>
        </w:r>
        <w:r>
          <w:rPr>
            <w:noProof/>
            <w:webHidden/>
          </w:rPr>
          <w:instrText xml:space="preserve"> PAGEREF _Toc466027342 \h </w:instrText>
        </w:r>
        <w:r>
          <w:rPr>
            <w:noProof/>
            <w:webHidden/>
          </w:rPr>
        </w:r>
        <w:r>
          <w:rPr>
            <w:noProof/>
            <w:webHidden/>
          </w:rPr>
          <w:fldChar w:fldCharType="separate"/>
        </w:r>
        <w:r>
          <w:rPr>
            <w:noProof/>
            <w:webHidden/>
          </w:rPr>
          <w:t>60</w:t>
        </w:r>
        <w:r>
          <w:rPr>
            <w:noProof/>
            <w:webHidden/>
          </w:rPr>
          <w:fldChar w:fldCharType="end"/>
        </w:r>
      </w:hyperlink>
    </w:p>
    <w:p w:rsidR="001A6CA5" w:rsidRDefault="001A6CA5">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66027344" w:history="1">
        <w:r w:rsidRPr="00A36C76">
          <w:rPr>
            <w:rStyle w:val="Hypertextovodkaz"/>
            <w:noProof/>
          </w:rPr>
          <w:t>6.5</w:t>
        </w:r>
        <w:r>
          <w:rPr>
            <w:rFonts w:asciiTheme="minorHAnsi" w:eastAsiaTheme="minorEastAsia" w:hAnsiTheme="minorHAnsi" w:cstheme="minorBidi"/>
            <w:smallCaps w:val="0"/>
            <w:noProof/>
            <w:sz w:val="22"/>
            <w:szCs w:val="22"/>
          </w:rPr>
          <w:tab/>
        </w:r>
        <w:r w:rsidRPr="00A36C76">
          <w:rPr>
            <w:rStyle w:val="Hypertextovodkaz"/>
            <w:noProof/>
          </w:rPr>
          <w:t>Převody/úpravy prostředků etap projektu</w:t>
        </w:r>
        <w:r>
          <w:rPr>
            <w:noProof/>
            <w:webHidden/>
          </w:rPr>
          <w:tab/>
        </w:r>
        <w:r>
          <w:rPr>
            <w:noProof/>
            <w:webHidden/>
          </w:rPr>
          <w:fldChar w:fldCharType="begin"/>
        </w:r>
        <w:r>
          <w:rPr>
            <w:noProof/>
            <w:webHidden/>
          </w:rPr>
          <w:instrText xml:space="preserve"> PAGEREF _Toc466027344 \h </w:instrText>
        </w:r>
        <w:r>
          <w:rPr>
            <w:noProof/>
            <w:webHidden/>
          </w:rPr>
        </w:r>
        <w:r>
          <w:rPr>
            <w:noProof/>
            <w:webHidden/>
          </w:rPr>
          <w:fldChar w:fldCharType="separate"/>
        </w:r>
        <w:r>
          <w:rPr>
            <w:noProof/>
            <w:webHidden/>
          </w:rPr>
          <w:t>61</w:t>
        </w:r>
        <w:r>
          <w:rPr>
            <w:noProof/>
            <w:webHidden/>
          </w:rPr>
          <w:fldChar w:fldCharType="end"/>
        </w:r>
      </w:hyperlink>
    </w:p>
    <w:p w:rsidR="001A6CA5" w:rsidRDefault="001A6CA5">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66027345" w:history="1">
        <w:r w:rsidRPr="00A36C76">
          <w:rPr>
            <w:rStyle w:val="Hypertextovodkaz"/>
            <w:noProof/>
          </w:rPr>
          <w:t>6.6</w:t>
        </w:r>
        <w:r>
          <w:rPr>
            <w:rFonts w:asciiTheme="minorHAnsi" w:eastAsiaTheme="minorEastAsia" w:hAnsiTheme="minorHAnsi" w:cstheme="minorBidi"/>
            <w:smallCaps w:val="0"/>
            <w:noProof/>
            <w:sz w:val="22"/>
            <w:szCs w:val="22"/>
          </w:rPr>
          <w:tab/>
        </w:r>
        <w:r w:rsidRPr="00A36C76">
          <w:rPr>
            <w:rStyle w:val="Hypertextovodkaz"/>
            <w:noProof/>
          </w:rPr>
          <w:t>Předčasné ukončení realizace projektu</w:t>
        </w:r>
        <w:r>
          <w:rPr>
            <w:noProof/>
            <w:webHidden/>
          </w:rPr>
          <w:tab/>
        </w:r>
        <w:r>
          <w:rPr>
            <w:noProof/>
            <w:webHidden/>
          </w:rPr>
          <w:fldChar w:fldCharType="begin"/>
        </w:r>
        <w:r>
          <w:rPr>
            <w:noProof/>
            <w:webHidden/>
          </w:rPr>
          <w:instrText xml:space="preserve"> PAGEREF _Toc466027345 \h </w:instrText>
        </w:r>
        <w:r>
          <w:rPr>
            <w:noProof/>
            <w:webHidden/>
          </w:rPr>
        </w:r>
        <w:r>
          <w:rPr>
            <w:noProof/>
            <w:webHidden/>
          </w:rPr>
          <w:fldChar w:fldCharType="separate"/>
        </w:r>
        <w:r>
          <w:rPr>
            <w:noProof/>
            <w:webHidden/>
          </w:rPr>
          <w:t>61</w:t>
        </w:r>
        <w:r>
          <w:rPr>
            <w:noProof/>
            <w:webHidden/>
          </w:rPr>
          <w:fldChar w:fldCharType="end"/>
        </w:r>
      </w:hyperlink>
    </w:p>
    <w:p w:rsidR="001A6CA5" w:rsidRDefault="001A6CA5">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66027347" w:history="1">
        <w:r w:rsidRPr="00A36C76">
          <w:rPr>
            <w:rStyle w:val="Hypertextovodkaz"/>
            <w:noProof/>
          </w:rPr>
          <w:t>6.7</w:t>
        </w:r>
        <w:r>
          <w:rPr>
            <w:rFonts w:asciiTheme="minorHAnsi" w:eastAsiaTheme="minorEastAsia" w:hAnsiTheme="minorHAnsi" w:cstheme="minorBidi"/>
            <w:smallCaps w:val="0"/>
            <w:noProof/>
            <w:sz w:val="22"/>
            <w:szCs w:val="22"/>
          </w:rPr>
          <w:tab/>
        </w:r>
        <w:r w:rsidRPr="00A36C76">
          <w:rPr>
            <w:rStyle w:val="Hypertextovodkaz"/>
            <w:noProof/>
          </w:rPr>
          <w:t>Ukončení realizace projektu</w:t>
        </w:r>
        <w:r>
          <w:rPr>
            <w:noProof/>
            <w:webHidden/>
          </w:rPr>
          <w:tab/>
        </w:r>
        <w:r>
          <w:rPr>
            <w:noProof/>
            <w:webHidden/>
          </w:rPr>
          <w:fldChar w:fldCharType="begin"/>
        </w:r>
        <w:r>
          <w:rPr>
            <w:noProof/>
            <w:webHidden/>
          </w:rPr>
          <w:instrText xml:space="preserve"> PAGEREF _Toc466027347 \h </w:instrText>
        </w:r>
        <w:r>
          <w:rPr>
            <w:noProof/>
            <w:webHidden/>
          </w:rPr>
        </w:r>
        <w:r>
          <w:rPr>
            <w:noProof/>
            <w:webHidden/>
          </w:rPr>
          <w:fldChar w:fldCharType="separate"/>
        </w:r>
        <w:r>
          <w:rPr>
            <w:noProof/>
            <w:webHidden/>
          </w:rPr>
          <w:t>62</w:t>
        </w:r>
        <w:r>
          <w:rPr>
            <w:noProof/>
            <w:webHidden/>
          </w:rPr>
          <w:fldChar w:fldCharType="end"/>
        </w:r>
      </w:hyperlink>
    </w:p>
    <w:p w:rsidR="001A6CA5" w:rsidRDefault="001A6CA5">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66027348" w:history="1">
        <w:r w:rsidRPr="00A36C76">
          <w:rPr>
            <w:rStyle w:val="Hypertextovodkaz"/>
            <w:noProof/>
          </w:rPr>
          <w:t>6.8</w:t>
        </w:r>
        <w:r>
          <w:rPr>
            <w:rFonts w:asciiTheme="minorHAnsi" w:eastAsiaTheme="minorEastAsia" w:hAnsiTheme="minorHAnsi" w:cstheme="minorBidi"/>
            <w:smallCaps w:val="0"/>
            <w:noProof/>
            <w:sz w:val="22"/>
            <w:szCs w:val="22"/>
          </w:rPr>
          <w:tab/>
        </w:r>
        <w:r w:rsidRPr="00A36C76">
          <w:rPr>
            <w:rStyle w:val="Hypertextovodkaz"/>
            <w:noProof/>
          </w:rPr>
          <w:t>Nakládání s majetkem pořízeným z dotace</w:t>
        </w:r>
        <w:r>
          <w:rPr>
            <w:noProof/>
            <w:webHidden/>
          </w:rPr>
          <w:tab/>
        </w:r>
        <w:r>
          <w:rPr>
            <w:noProof/>
            <w:webHidden/>
          </w:rPr>
          <w:fldChar w:fldCharType="begin"/>
        </w:r>
        <w:r>
          <w:rPr>
            <w:noProof/>
            <w:webHidden/>
          </w:rPr>
          <w:instrText xml:space="preserve"> PAGEREF _Toc466027348 \h </w:instrText>
        </w:r>
        <w:r>
          <w:rPr>
            <w:noProof/>
            <w:webHidden/>
          </w:rPr>
        </w:r>
        <w:r>
          <w:rPr>
            <w:noProof/>
            <w:webHidden/>
          </w:rPr>
          <w:fldChar w:fldCharType="separate"/>
        </w:r>
        <w:r>
          <w:rPr>
            <w:noProof/>
            <w:webHidden/>
          </w:rPr>
          <w:t>63</w:t>
        </w:r>
        <w:r>
          <w:rPr>
            <w:noProof/>
            <w:webHidden/>
          </w:rPr>
          <w:fldChar w:fldCharType="end"/>
        </w:r>
      </w:hyperlink>
    </w:p>
    <w:p w:rsidR="001A6CA5" w:rsidRDefault="001A6CA5">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66027349" w:history="1">
        <w:r w:rsidRPr="00A36C76">
          <w:rPr>
            <w:rStyle w:val="Hypertextovodkaz"/>
            <w:noProof/>
          </w:rPr>
          <w:t>6.9</w:t>
        </w:r>
        <w:r>
          <w:rPr>
            <w:rFonts w:asciiTheme="minorHAnsi" w:eastAsiaTheme="minorEastAsia" w:hAnsiTheme="minorHAnsi" w:cstheme="minorBidi"/>
            <w:smallCaps w:val="0"/>
            <w:noProof/>
            <w:sz w:val="22"/>
            <w:szCs w:val="22"/>
          </w:rPr>
          <w:tab/>
        </w:r>
        <w:r w:rsidRPr="00A36C76">
          <w:rPr>
            <w:rStyle w:val="Hypertextovodkaz"/>
            <w:noProof/>
          </w:rPr>
          <w:t>Pozastavení plateb a certifikace</w:t>
        </w:r>
        <w:r>
          <w:rPr>
            <w:noProof/>
            <w:webHidden/>
          </w:rPr>
          <w:tab/>
        </w:r>
        <w:r>
          <w:rPr>
            <w:noProof/>
            <w:webHidden/>
          </w:rPr>
          <w:fldChar w:fldCharType="begin"/>
        </w:r>
        <w:r>
          <w:rPr>
            <w:noProof/>
            <w:webHidden/>
          </w:rPr>
          <w:instrText xml:space="preserve"> PAGEREF _Toc466027349 \h </w:instrText>
        </w:r>
        <w:r>
          <w:rPr>
            <w:noProof/>
            <w:webHidden/>
          </w:rPr>
        </w:r>
        <w:r>
          <w:rPr>
            <w:noProof/>
            <w:webHidden/>
          </w:rPr>
          <w:fldChar w:fldCharType="separate"/>
        </w:r>
        <w:r>
          <w:rPr>
            <w:noProof/>
            <w:webHidden/>
          </w:rPr>
          <w:t>63</w:t>
        </w:r>
        <w:r>
          <w:rPr>
            <w:noProof/>
            <w:webHidden/>
          </w:rPr>
          <w:fldChar w:fldCharType="end"/>
        </w:r>
      </w:hyperlink>
    </w:p>
    <w:p w:rsidR="001A6CA5" w:rsidRDefault="001A6CA5">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66027350" w:history="1">
        <w:r w:rsidRPr="00A36C76">
          <w:rPr>
            <w:rStyle w:val="Hypertextovodkaz"/>
            <w:noProof/>
          </w:rPr>
          <w:t>6.10</w:t>
        </w:r>
        <w:r>
          <w:rPr>
            <w:rFonts w:asciiTheme="minorHAnsi" w:eastAsiaTheme="minorEastAsia" w:hAnsiTheme="minorHAnsi" w:cstheme="minorBidi"/>
            <w:smallCaps w:val="0"/>
            <w:noProof/>
            <w:sz w:val="22"/>
            <w:szCs w:val="22"/>
          </w:rPr>
          <w:tab/>
        </w:r>
        <w:r w:rsidRPr="00A36C76">
          <w:rPr>
            <w:rStyle w:val="Hypertextovodkaz"/>
            <w:noProof/>
          </w:rPr>
          <w:t>Zadávání veřejných zakázek / zakázek</w:t>
        </w:r>
        <w:r>
          <w:rPr>
            <w:noProof/>
            <w:webHidden/>
          </w:rPr>
          <w:tab/>
        </w:r>
        <w:r>
          <w:rPr>
            <w:noProof/>
            <w:webHidden/>
          </w:rPr>
          <w:fldChar w:fldCharType="begin"/>
        </w:r>
        <w:r>
          <w:rPr>
            <w:noProof/>
            <w:webHidden/>
          </w:rPr>
          <w:instrText xml:space="preserve"> PAGEREF _Toc466027350 \h </w:instrText>
        </w:r>
        <w:r>
          <w:rPr>
            <w:noProof/>
            <w:webHidden/>
          </w:rPr>
        </w:r>
        <w:r>
          <w:rPr>
            <w:noProof/>
            <w:webHidden/>
          </w:rPr>
          <w:fldChar w:fldCharType="separate"/>
        </w:r>
        <w:r>
          <w:rPr>
            <w:noProof/>
            <w:webHidden/>
          </w:rPr>
          <w:t>63</w:t>
        </w:r>
        <w:r>
          <w:rPr>
            <w:noProof/>
            <w:webHidden/>
          </w:rPr>
          <w:fldChar w:fldCharType="end"/>
        </w:r>
      </w:hyperlink>
    </w:p>
    <w:p w:rsidR="001A6CA5" w:rsidRDefault="001A6CA5">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66027351" w:history="1">
        <w:r w:rsidRPr="00A36C76">
          <w:rPr>
            <w:rStyle w:val="Hypertextovodkaz"/>
            <w:noProof/>
          </w:rPr>
          <w:t>7.</w:t>
        </w:r>
        <w:r>
          <w:rPr>
            <w:rFonts w:asciiTheme="minorHAnsi" w:eastAsiaTheme="minorEastAsia" w:hAnsiTheme="minorHAnsi" w:cstheme="minorBidi"/>
            <w:b w:val="0"/>
            <w:bCs w:val="0"/>
            <w:caps w:val="0"/>
            <w:noProof/>
            <w:sz w:val="22"/>
            <w:szCs w:val="22"/>
          </w:rPr>
          <w:tab/>
        </w:r>
        <w:r w:rsidRPr="00A36C76">
          <w:rPr>
            <w:rStyle w:val="Hypertextovodkaz"/>
            <w:noProof/>
          </w:rPr>
          <w:t>Procesy a pravidla kontrol a auditů</w:t>
        </w:r>
        <w:r>
          <w:rPr>
            <w:noProof/>
            <w:webHidden/>
          </w:rPr>
          <w:tab/>
        </w:r>
        <w:r>
          <w:rPr>
            <w:noProof/>
            <w:webHidden/>
          </w:rPr>
          <w:fldChar w:fldCharType="begin"/>
        </w:r>
        <w:r>
          <w:rPr>
            <w:noProof/>
            <w:webHidden/>
          </w:rPr>
          <w:instrText xml:space="preserve"> PAGEREF _Toc466027351 \h </w:instrText>
        </w:r>
        <w:r>
          <w:rPr>
            <w:noProof/>
            <w:webHidden/>
          </w:rPr>
        </w:r>
        <w:r>
          <w:rPr>
            <w:noProof/>
            <w:webHidden/>
          </w:rPr>
          <w:fldChar w:fldCharType="separate"/>
        </w:r>
        <w:r>
          <w:rPr>
            <w:noProof/>
            <w:webHidden/>
          </w:rPr>
          <w:t>64</w:t>
        </w:r>
        <w:r>
          <w:rPr>
            <w:noProof/>
            <w:webHidden/>
          </w:rPr>
          <w:fldChar w:fldCharType="end"/>
        </w:r>
      </w:hyperlink>
    </w:p>
    <w:p w:rsidR="001A6CA5" w:rsidRDefault="001A6CA5">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66027352" w:history="1">
        <w:r w:rsidRPr="00A36C76">
          <w:rPr>
            <w:rStyle w:val="Hypertextovodkaz"/>
            <w:noProof/>
          </w:rPr>
          <w:t>8.</w:t>
        </w:r>
        <w:r>
          <w:rPr>
            <w:rFonts w:asciiTheme="minorHAnsi" w:eastAsiaTheme="minorEastAsia" w:hAnsiTheme="minorHAnsi" w:cstheme="minorBidi"/>
            <w:b w:val="0"/>
            <w:bCs w:val="0"/>
            <w:caps w:val="0"/>
            <w:noProof/>
            <w:sz w:val="22"/>
            <w:szCs w:val="22"/>
          </w:rPr>
          <w:tab/>
        </w:r>
        <w:r w:rsidRPr="00A36C76">
          <w:rPr>
            <w:rStyle w:val="Hypertextovodkaz"/>
            <w:noProof/>
          </w:rPr>
          <w:t>Udržitelnost projektu a archivace dokumentace</w:t>
        </w:r>
        <w:r>
          <w:rPr>
            <w:noProof/>
            <w:webHidden/>
          </w:rPr>
          <w:tab/>
        </w:r>
        <w:r>
          <w:rPr>
            <w:noProof/>
            <w:webHidden/>
          </w:rPr>
          <w:fldChar w:fldCharType="begin"/>
        </w:r>
        <w:r>
          <w:rPr>
            <w:noProof/>
            <w:webHidden/>
          </w:rPr>
          <w:instrText xml:space="preserve"> PAGEREF _Toc466027352 \h </w:instrText>
        </w:r>
        <w:r>
          <w:rPr>
            <w:noProof/>
            <w:webHidden/>
          </w:rPr>
        </w:r>
        <w:r>
          <w:rPr>
            <w:noProof/>
            <w:webHidden/>
          </w:rPr>
          <w:fldChar w:fldCharType="separate"/>
        </w:r>
        <w:r>
          <w:rPr>
            <w:noProof/>
            <w:webHidden/>
          </w:rPr>
          <w:t>65</w:t>
        </w:r>
        <w:r>
          <w:rPr>
            <w:noProof/>
            <w:webHidden/>
          </w:rPr>
          <w:fldChar w:fldCharType="end"/>
        </w:r>
      </w:hyperlink>
    </w:p>
    <w:p w:rsidR="001A6CA5" w:rsidRDefault="001A6CA5">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66027353" w:history="1">
        <w:r w:rsidRPr="00A36C76">
          <w:rPr>
            <w:rStyle w:val="Hypertextovodkaz"/>
            <w:noProof/>
          </w:rPr>
          <w:t>8.1</w:t>
        </w:r>
        <w:r>
          <w:rPr>
            <w:rFonts w:asciiTheme="minorHAnsi" w:eastAsiaTheme="minorEastAsia" w:hAnsiTheme="minorHAnsi" w:cstheme="minorBidi"/>
            <w:smallCaps w:val="0"/>
            <w:noProof/>
            <w:sz w:val="22"/>
            <w:szCs w:val="22"/>
          </w:rPr>
          <w:tab/>
        </w:r>
        <w:r w:rsidRPr="00A36C76">
          <w:rPr>
            <w:rStyle w:val="Hypertextovodkaz"/>
            <w:noProof/>
          </w:rPr>
          <w:t>Udržitelnost projektu</w:t>
        </w:r>
        <w:r>
          <w:rPr>
            <w:noProof/>
            <w:webHidden/>
          </w:rPr>
          <w:tab/>
        </w:r>
        <w:r>
          <w:rPr>
            <w:noProof/>
            <w:webHidden/>
          </w:rPr>
          <w:fldChar w:fldCharType="begin"/>
        </w:r>
        <w:r>
          <w:rPr>
            <w:noProof/>
            <w:webHidden/>
          </w:rPr>
          <w:instrText xml:space="preserve"> PAGEREF _Toc466027353 \h </w:instrText>
        </w:r>
        <w:r>
          <w:rPr>
            <w:noProof/>
            <w:webHidden/>
          </w:rPr>
        </w:r>
        <w:r>
          <w:rPr>
            <w:noProof/>
            <w:webHidden/>
          </w:rPr>
          <w:fldChar w:fldCharType="separate"/>
        </w:r>
        <w:r>
          <w:rPr>
            <w:noProof/>
            <w:webHidden/>
          </w:rPr>
          <w:t>65</w:t>
        </w:r>
        <w:r>
          <w:rPr>
            <w:noProof/>
            <w:webHidden/>
          </w:rPr>
          <w:fldChar w:fldCharType="end"/>
        </w:r>
      </w:hyperlink>
    </w:p>
    <w:p w:rsidR="001A6CA5" w:rsidRDefault="001A6CA5">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66027354" w:history="1">
        <w:r w:rsidRPr="00A36C76">
          <w:rPr>
            <w:rStyle w:val="Hypertextovodkaz"/>
            <w:noProof/>
          </w:rPr>
          <w:t>8.2</w:t>
        </w:r>
        <w:r>
          <w:rPr>
            <w:rFonts w:asciiTheme="minorHAnsi" w:eastAsiaTheme="minorEastAsia" w:hAnsiTheme="minorHAnsi" w:cstheme="minorBidi"/>
            <w:smallCaps w:val="0"/>
            <w:noProof/>
            <w:sz w:val="22"/>
            <w:szCs w:val="22"/>
          </w:rPr>
          <w:tab/>
        </w:r>
        <w:r w:rsidRPr="00A36C76">
          <w:rPr>
            <w:rStyle w:val="Hypertextovodkaz"/>
            <w:noProof/>
          </w:rPr>
          <w:t>Archivace dokumentace</w:t>
        </w:r>
        <w:r>
          <w:rPr>
            <w:noProof/>
            <w:webHidden/>
          </w:rPr>
          <w:tab/>
        </w:r>
        <w:r>
          <w:rPr>
            <w:noProof/>
            <w:webHidden/>
          </w:rPr>
          <w:fldChar w:fldCharType="begin"/>
        </w:r>
        <w:r>
          <w:rPr>
            <w:noProof/>
            <w:webHidden/>
          </w:rPr>
          <w:instrText xml:space="preserve"> PAGEREF _Toc466027354 \h </w:instrText>
        </w:r>
        <w:r>
          <w:rPr>
            <w:noProof/>
            <w:webHidden/>
          </w:rPr>
        </w:r>
        <w:r>
          <w:rPr>
            <w:noProof/>
            <w:webHidden/>
          </w:rPr>
          <w:fldChar w:fldCharType="separate"/>
        </w:r>
        <w:r>
          <w:rPr>
            <w:noProof/>
            <w:webHidden/>
          </w:rPr>
          <w:t>66</w:t>
        </w:r>
        <w:r>
          <w:rPr>
            <w:noProof/>
            <w:webHidden/>
          </w:rPr>
          <w:fldChar w:fldCharType="end"/>
        </w:r>
      </w:hyperlink>
    </w:p>
    <w:p w:rsidR="001A6CA5" w:rsidRDefault="001A6CA5">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66027355" w:history="1">
        <w:r w:rsidRPr="00A36C76">
          <w:rPr>
            <w:rStyle w:val="Hypertextovodkaz"/>
            <w:noProof/>
          </w:rPr>
          <w:t>9.</w:t>
        </w:r>
        <w:r>
          <w:rPr>
            <w:rFonts w:asciiTheme="minorHAnsi" w:eastAsiaTheme="minorEastAsia" w:hAnsiTheme="minorHAnsi" w:cstheme="minorBidi"/>
            <w:b w:val="0"/>
            <w:bCs w:val="0"/>
            <w:caps w:val="0"/>
            <w:noProof/>
            <w:sz w:val="22"/>
            <w:szCs w:val="22"/>
          </w:rPr>
          <w:tab/>
        </w:r>
        <w:r w:rsidRPr="00A36C76">
          <w:rPr>
            <w:rStyle w:val="Hypertextovodkaz"/>
            <w:noProof/>
          </w:rPr>
          <w:t>Seznam příloh - příručka pro žadatele a příjemce v OPTP</w:t>
        </w:r>
        <w:r>
          <w:rPr>
            <w:noProof/>
            <w:webHidden/>
          </w:rPr>
          <w:tab/>
        </w:r>
        <w:r>
          <w:rPr>
            <w:noProof/>
            <w:webHidden/>
          </w:rPr>
          <w:fldChar w:fldCharType="begin"/>
        </w:r>
        <w:r>
          <w:rPr>
            <w:noProof/>
            <w:webHidden/>
          </w:rPr>
          <w:instrText xml:space="preserve"> PAGEREF _Toc466027355 \h </w:instrText>
        </w:r>
        <w:r>
          <w:rPr>
            <w:noProof/>
            <w:webHidden/>
          </w:rPr>
        </w:r>
        <w:r>
          <w:rPr>
            <w:noProof/>
            <w:webHidden/>
          </w:rPr>
          <w:fldChar w:fldCharType="separate"/>
        </w:r>
        <w:r>
          <w:rPr>
            <w:noProof/>
            <w:webHidden/>
          </w:rPr>
          <w:t>71</w:t>
        </w:r>
        <w:r>
          <w:rPr>
            <w:noProof/>
            <w:webHidden/>
          </w:rPr>
          <w:fldChar w:fldCharType="end"/>
        </w:r>
      </w:hyperlink>
    </w:p>
    <w:p w:rsidR="00FC61A4" w:rsidRPr="007255A0" w:rsidRDefault="00DE10A0" w:rsidP="00D61240">
      <w:pPr>
        <w:pStyle w:val="S1"/>
        <w:tabs>
          <w:tab w:val="clear" w:pos="360"/>
        </w:tabs>
        <w:rPr>
          <w:rFonts w:cs="Arial"/>
          <w:sz w:val="20"/>
        </w:rPr>
      </w:pPr>
      <w:r w:rsidRPr="007255A0">
        <w:rPr>
          <w:rFonts w:cs="Arial"/>
          <w:sz w:val="20"/>
        </w:rPr>
        <w:fldChar w:fldCharType="end"/>
      </w:r>
    </w:p>
    <w:p w:rsidR="00F72B84" w:rsidRDefault="00F72B84">
      <w:pPr>
        <w:spacing w:before="0"/>
        <w:jc w:val="left"/>
        <w:rPr>
          <w:rFonts w:cs="Arial"/>
          <w:b/>
          <w:smallCaps/>
          <w:kern w:val="28"/>
          <w:sz w:val="28"/>
          <w:szCs w:val="28"/>
        </w:rPr>
      </w:pPr>
      <w:r>
        <w:rPr>
          <w:rFonts w:cs="Arial"/>
          <w:szCs w:val="28"/>
        </w:rPr>
        <w:br w:type="page"/>
      </w:r>
    </w:p>
    <w:p w:rsidR="00BB6B58" w:rsidRPr="00E25F3B" w:rsidRDefault="00BB6B58" w:rsidP="00450FCF">
      <w:pPr>
        <w:pStyle w:val="S1"/>
        <w:pageBreakBefore/>
        <w:tabs>
          <w:tab w:val="clear" w:pos="360"/>
        </w:tabs>
        <w:rPr>
          <w:rFonts w:cs="Arial"/>
        </w:rPr>
      </w:pPr>
      <w:bookmarkStart w:id="14" w:name="_Toc466027270"/>
      <w:r w:rsidRPr="00E25F3B">
        <w:rPr>
          <w:rFonts w:cs="Arial"/>
        </w:rPr>
        <w:lastRenderedPageBreak/>
        <w:t>ÚVOD</w:t>
      </w:r>
      <w:bookmarkEnd w:id="13"/>
      <w:bookmarkEnd w:id="14"/>
      <w:r w:rsidRPr="00E25F3B">
        <w:rPr>
          <w:rFonts w:cs="Arial"/>
        </w:rPr>
        <w:t xml:space="preserve"> </w:t>
      </w:r>
    </w:p>
    <w:p w:rsidR="008A34FB" w:rsidRDefault="00DC182B" w:rsidP="00BE4F15">
      <w:pPr>
        <w:spacing w:after="120"/>
        <w:rPr>
          <w:rFonts w:cs="Arial"/>
        </w:rPr>
      </w:pPr>
      <w:r>
        <w:rPr>
          <w:rFonts w:cs="Arial"/>
        </w:rPr>
        <w:t>Pravidla</w:t>
      </w:r>
      <w:r w:rsidRPr="00E25F3B">
        <w:rPr>
          <w:rFonts w:cs="Arial"/>
        </w:rPr>
        <w:t xml:space="preserve"> </w:t>
      </w:r>
      <w:r w:rsidR="00BB6B58" w:rsidRPr="00E25F3B">
        <w:rPr>
          <w:rFonts w:cs="Arial"/>
        </w:rPr>
        <w:t>pro žadatele a příjemce v Operačním programu Technická pomoc (dále „</w:t>
      </w:r>
      <w:r w:rsidR="00A168A8">
        <w:rPr>
          <w:rFonts w:cs="Arial"/>
        </w:rPr>
        <w:t>PŽP</w:t>
      </w:r>
      <w:r w:rsidR="00BB6B58" w:rsidRPr="00E25F3B">
        <w:rPr>
          <w:rFonts w:cs="Arial"/>
        </w:rPr>
        <w:t>“) obsahuj</w:t>
      </w:r>
      <w:r>
        <w:rPr>
          <w:rFonts w:cs="Arial"/>
        </w:rPr>
        <w:t>í</w:t>
      </w:r>
      <w:r w:rsidR="00BB6B58" w:rsidRPr="00E25F3B">
        <w:rPr>
          <w:rFonts w:cs="Arial"/>
        </w:rPr>
        <w:t xml:space="preserve"> důležité informace pro žadatele a posléze pro příjemce podpory. Jej</w:t>
      </w:r>
      <w:r w:rsidR="00705A33">
        <w:rPr>
          <w:rFonts w:cs="Arial"/>
        </w:rPr>
        <w:t>ich</w:t>
      </w:r>
      <w:r w:rsidR="00BB6B58" w:rsidRPr="00E25F3B">
        <w:rPr>
          <w:rFonts w:cs="Arial"/>
        </w:rPr>
        <w:t xml:space="preserve"> smyslem je </w:t>
      </w:r>
      <w:r w:rsidR="008A34FB" w:rsidRPr="00E25F3B">
        <w:rPr>
          <w:rFonts w:cs="Arial"/>
        </w:rPr>
        <w:t xml:space="preserve">poskytnout </w:t>
      </w:r>
      <w:r w:rsidR="00BB6B58" w:rsidRPr="00E25F3B">
        <w:rPr>
          <w:rFonts w:cs="Arial"/>
        </w:rPr>
        <w:t>žadatel</w:t>
      </w:r>
      <w:r w:rsidR="008A34FB" w:rsidRPr="00E25F3B">
        <w:rPr>
          <w:rFonts w:cs="Arial"/>
        </w:rPr>
        <w:t>ům informace, jak postupovat při přípravě projektu</w:t>
      </w:r>
      <w:r w:rsidR="001D795D" w:rsidRPr="00E25F3B">
        <w:rPr>
          <w:rFonts w:cs="Arial"/>
        </w:rPr>
        <w:t xml:space="preserve"> až do fáze předložení </w:t>
      </w:r>
      <w:r w:rsidR="009A67BE">
        <w:rPr>
          <w:rFonts w:cs="Arial"/>
        </w:rPr>
        <w:t>žádosti</w:t>
      </w:r>
      <w:r w:rsidR="00003BFC">
        <w:rPr>
          <w:rFonts w:cs="Arial"/>
        </w:rPr>
        <w:t xml:space="preserve"> o podporu</w:t>
      </w:r>
      <w:r w:rsidR="001D795D" w:rsidRPr="00E25F3B">
        <w:rPr>
          <w:rFonts w:cs="Arial"/>
        </w:rPr>
        <w:t xml:space="preserve">, a příjemce seznámit </w:t>
      </w:r>
      <w:r w:rsidR="00BB6B58" w:rsidRPr="00E25F3B">
        <w:rPr>
          <w:rFonts w:cs="Arial"/>
        </w:rPr>
        <w:t>s</w:t>
      </w:r>
      <w:r w:rsidR="008A34FB" w:rsidRPr="00E25F3B">
        <w:rPr>
          <w:rFonts w:cs="Arial"/>
        </w:rPr>
        <w:t> </w:t>
      </w:r>
      <w:r w:rsidR="00BB6B58" w:rsidRPr="00E25F3B">
        <w:rPr>
          <w:rFonts w:cs="Arial"/>
        </w:rPr>
        <w:t xml:space="preserve"> povinnostmi, </w:t>
      </w:r>
      <w:r w:rsidR="008A34FB" w:rsidRPr="00E25F3B">
        <w:rPr>
          <w:rFonts w:cs="Arial"/>
        </w:rPr>
        <w:t>j</w:t>
      </w:r>
      <w:r w:rsidR="001D795D" w:rsidRPr="00E25F3B">
        <w:rPr>
          <w:rFonts w:cs="Arial"/>
        </w:rPr>
        <w:t>imiž jsou</w:t>
      </w:r>
      <w:r w:rsidR="008A34FB" w:rsidRPr="00E25F3B">
        <w:rPr>
          <w:rFonts w:cs="Arial"/>
        </w:rPr>
        <w:t xml:space="preserve"> </w:t>
      </w:r>
      <w:r w:rsidR="00BB6B58" w:rsidRPr="00E25F3B">
        <w:rPr>
          <w:rFonts w:cs="Arial"/>
        </w:rPr>
        <w:t>po obdržení podpory</w:t>
      </w:r>
      <w:r w:rsidR="008A34FB" w:rsidRPr="00E25F3B">
        <w:rPr>
          <w:rFonts w:cs="Arial"/>
        </w:rPr>
        <w:t xml:space="preserve"> vázán</w:t>
      </w:r>
      <w:r w:rsidR="001D795D" w:rsidRPr="00E25F3B">
        <w:rPr>
          <w:rFonts w:cs="Arial"/>
        </w:rPr>
        <w:t>i</w:t>
      </w:r>
      <w:r w:rsidR="00C360A0" w:rsidRPr="00D6696C">
        <w:rPr>
          <w:rFonts w:cs="Arial"/>
        </w:rPr>
        <w:t>.</w:t>
      </w:r>
      <w:r w:rsidR="00BB6B58" w:rsidRPr="00D6696C">
        <w:rPr>
          <w:rFonts w:cs="Arial"/>
        </w:rPr>
        <w:t xml:space="preserve"> </w:t>
      </w:r>
      <w:r w:rsidR="005E627F">
        <w:rPr>
          <w:rFonts w:cs="Arial"/>
        </w:rPr>
        <w:t>PŽP</w:t>
      </w:r>
      <w:r w:rsidR="00705A33">
        <w:rPr>
          <w:rFonts w:cs="Arial"/>
        </w:rPr>
        <w:t xml:space="preserve"> </w:t>
      </w:r>
      <w:r w:rsidR="00CE7D6E">
        <w:rPr>
          <w:rFonts w:cs="Arial"/>
        </w:rPr>
        <w:t xml:space="preserve">jsou </w:t>
      </w:r>
      <w:r w:rsidR="00CE7D6E" w:rsidRPr="003A5ECC">
        <w:rPr>
          <w:rFonts w:cs="Arial"/>
          <w:b/>
        </w:rPr>
        <w:t>platná</w:t>
      </w:r>
      <w:r w:rsidR="00CE7D6E" w:rsidRPr="000D270B">
        <w:rPr>
          <w:rFonts w:cs="Arial"/>
        </w:rPr>
        <w:t xml:space="preserve"> </w:t>
      </w:r>
      <w:r w:rsidR="00977A16" w:rsidRPr="000D270B">
        <w:rPr>
          <w:rFonts w:cs="Arial"/>
        </w:rPr>
        <w:t>od</w:t>
      </w:r>
      <w:r w:rsidR="00977A16">
        <w:rPr>
          <w:rFonts w:cs="Arial"/>
        </w:rPr>
        <w:t xml:space="preserve"> </w:t>
      </w:r>
      <w:r w:rsidR="008550CA" w:rsidRPr="00720E03">
        <w:rPr>
          <w:rFonts w:cs="Arial"/>
          <w:b/>
        </w:rPr>
        <w:t>11</w:t>
      </w:r>
      <w:r w:rsidR="00A70AAC" w:rsidRPr="008550CA">
        <w:rPr>
          <w:rFonts w:cs="Arial"/>
          <w:b/>
        </w:rPr>
        <w:t xml:space="preserve">. </w:t>
      </w:r>
      <w:r w:rsidR="00791BB8" w:rsidRPr="00720E03">
        <w:rPr>
          <w:rFonts w:cs="Arial"/>
          <w:b/>
        </w:rPr>
        <w:t>listopadu</w:t>
      </w:r>
      <w:r w:rsidR="00A70AAC" w:rsidRPr="008550CA">
        <w:rPr>
          <w:rFonts w:cs="Arial"/>
          <w:b/>
        </w:rPr>
        <w:t xml:space="preserve"> 2016</w:t>
      </w:r>
      <w:r w:rsidR="00A70AAC" w:rsidRPr="00450EB3">
        <w:rPr>
          <w:rFonts w:cs="Arial"/>
        </w:rPr>
        <w:t xml:space="preserve"> </w:t>
      </w:r>
      <w:r w:rsidR="00977A16" w:rsidRPr="00450EB3">
        <w:rPr>
          <w:rFonts w:cs="Arial"/>
        </w:rPr>
        <w:t xml:space="preserve">a </w:t>
      </w:r>
      <w:r w:rsidR="00CE7D6E" w:rsidRPr="008550CA">
        <w:rPr>
          <w:rFonts w:cs="Arial"/>
          <w:b/>
        </w:rPr>
        <w:t>účinná</w:t>
      </w:r>
      <w:r w:rsidR="00CE7D6E" w:rsidRPr="008550CA">
        <w:rPr>
          <w:rFonts w:cs="Arial"/>
        </w:rPr>
        <w:t xml:space="preserve"> </w:t>
      </w:r>
      <w:r w:rsidR="00C96BDD" w:rsidRPr="008550CA">
        <w:rPr>
          <w:rFonts w:cs="Arial"/>
        </w:rPr>
        <w:t xml:space="preserve">od </w:t>
      </w:r>
      <w:r w:rsidR="00611B87" w:rsidRPr="008550CA">
        <w:rPr>
          <w:rFonts w:cs="Arial"/>
          <w:b/>
        </w:rPr>
        <w:t>1</w:t>
      </w:r>
      <w:r w:rsidR="00791BB8" w:rsidRPr="00720E03">
        <w:rPr>
          <w:rFonts w:cs="Arial"/>
          <w:b/>
        </w:rPr>
        <w:t>8</w:t>
      </w:r>
      <w:r w:rsidR="00953B97" w:rsidRPr="008550CA">
        <w:rPr>
          <w:rFonts w:cs="Arial"/>
          <w:b/>
        </w:rPr>
        <w:t xml:space="preserve">. </w:t>
      </w:r>
      <w:r w:rsidR="00611B87" w:rsidRPr="00450EB3">
        <w:rPr>
          <w:rFonts w:cs="Arial"/>
          <w:b/>
        </w:rPr>
        <w:t>června</w:t>
      </w:r>
      <w:r w:rsidR="00F52CD6" w:rsidRPr="00450EB3">
        <w:rPr>
          <w:rFonts w:cs="Arial"/>
          <w:b/>
        </w:rPr>
        <w:t xml:space="preserve"> </w:t>
      </w:r>
      <w:r w:rsidR="00C96BDD" w:rsidRPr="008550CA">
        <w:rPr>
          <w:rFonts w:cs="Arial"/>
          <w:b/>
        </w:rPr>
        <w:t>201</w:t>
      </w:r>
      <w:r w:rsidR="005C7DB4" w:rsidRPr="008550CA">
        <w:rPr>
          <w:rFonts w:cs="Arial"/>
          <w:b/>
        </w:rPr>
        <w:t>6</w:t>
      </w:r>
      <w:r w:rsidR="00C96BDD" w:rsidRPr="008550CA">
        <w:rPr>
          <w:rFonts w:cs="Arial"/>
        </w:rPr>
        <w:t>.</w:t>
      </w:r>
      <w:r w:rsidR="00C360A0">
        <w:rPr>
          <w:rFonts w:cs="Arial"/>
        </w:rPr>
        <w:t xml:space="preserve"> </w:t>
      </w:r>
    </w:p>
    <w:p w:rsidR="00032E9B" w:rsidRPr="00193838" w:rsidRDefault="00032E9B" w:rsidP="00BE4F15">
      <w:pPr>
        <w:spacing w:after="120"/>
        <w:rPr>
          <w:rFonts w:cs="Arial"/>
        </w:rPr>
      </w:pPr>
      <w:r w:rsidRPr="00193838">
        <w:rPr>
          <w:rFonts w:cs="Arial"/>
        </w:rPr>
        <w:t>Při realizaci projektu je příjemce povinen postupovat v souladu s P</w:t>
      </w:r>
      <w:r w:rsidR="0069510A">
        <w:rPr>
          <w:rFonts w:cs="Arial"/>
        </w:rPr>
        <w:t>ŽP</w:t>
      </w:r>
      <w:r w:rsidRPr="00193838">
        <w:rPr>
          <w:rFonts w:cs="Arial"/>
        </w:rPr>
        <w:t xml:space="preserve">, Výzvou a další dokumentací </w:t>
      </w:r>
      <w:r w:rsidR="00F77104">
        <w:rPr>
          <w:rFonts w:cs="Arial"/>
        </w:rPr>
        <w:t>OPTP</w:t>
      </w:r>
      <w:r w:rsidRPr="00193838">
        <w:rPr>
          <w:rFonts w:cs="Arial"/>
        </w:rPr>
        <w:t xml:space="preserve">. </w:t>
      </w:r>
    </w:p>
    <w:p w:rsidR="00BB6B58" w:rsidRPr="00E25F3B" w:rsidRDefault="00C66558" w:rsidP="00BE4F15">
      <w:pPr>
        <w:pStyle w:val="Style3Char1"/>
        <w:spacing w:before="120" w:after="120"/>
        <w:rPr>
          <w:b/>
        </w:rPr>
      </w:pPr>
      <w:r>
        <w:rPr>
          <w:b/>
        </w:rPr>
        <w:t>PŽP</w:t>
      </w:r>
      <w:r w:rsidR="00705A33">
        <w:rPr>
          <w:b/>
        </w:rPr>
        <w:t xml:space="preserve"> </w:t>
      </w:r>
      <w:r w:rsidR="001D795D" w:rsidRPr="00E25F3B">
        <w:rPr>
          <w:b/>
        </w:rPr>
        <w:t>i s přílohami, jež jsou jej</w:t>
      </w:r>
      <w:r w:rsidR="00705A33">
        <w:rPr>
          <w:b/>
        </w:rPr>
        <w:t>ich</w:t>
      </w:r>
      <w:r w:rsidR="001D795D" w:rsidRPr="00E25F3B">
        <w:rPr>
          <w:b/>
        </w:rPr>
        <w:t xml:space="preserve"> nedílnou součástí, </w:t>
      </w:r>
      <w:r w:rsidR="00BB6B58" w:rsidRPr="00E25F3B">
        <w:rPr>
          <w:b/>
        </w:rPr>
        <w:t xml:space="preserve">a další zdrojové informace k programu OPTP jsou k dispozici na webových stránkách </w:t>
      </w:r>
      <w:r w:rsidR="007F7268" w:rsidRPr="003B6594">
        <w:rPr>
          <w:b/>
        </w:rPr>
        <w:t>ESI</w:t>
      </w:r>
      <w:r w:rsidR="005D3CAD">
        <w:rPr>
          <w:b/>
        </w:rPr>
        <w:t xml:space="preserve"> fondů</w:t>
      </w:r>
      <w:r w:rsidR="00E91FDA">
        <w:rPr>
          <w:rStyle w:val="Znakapoznpodarou"/>
          <w:b/>
        </w:rPr>
        <w:footnoteReference w:id="2"/>
      </w:r>
      <w:r w:rsidR="00760895">
        <w:t xml:space="preserve"> (starší verze </w:t>
      </w:r>
      <w:r w:rsidR="00E91FDA">
        <w:t xml:space="preserve">PŽP a příloh </w:t>
      </w:r>
      <w:r w:rsidR="00760895">
        <w:t xml:space="preserve">jsou </w:t>
      </w:r>
      <w:r w:rsidR="00BD5751">
        <w:t xml:space="preserve">uloženy </w:t>
      </w:r>
      <w:r w:rsidR="00760895">
        <w:t>v Archivu tamtéž)</w:t>
      </w:r>
      <w:r w:rsidR="00E91FDA">
        <w:t>.</w:t>
      </w:r>
    </w:p>
    <w:p w:rsidR="00BB6B58" w:rsidRPr="00E25F3B" w:rsidRDefault="00F22854" w:rsidP="00BE4F15">
      <w:pPr>
        <w:pStyle w:val="Style3Char1"/>
        <w:spacing w:before="120" w:after="120"/>
        <w:rPr>
          <w:b/>
        </w:rPr>
      </w:pPr>
      <w:r>
        <w:rPr>
          <w:b/>
        </w:rPr>
        <w:t xml:space="preserve">Lhůty </w:t>
      </w:r>
      <w:r w:rsidR="00A12FF4">
        <w:rPr>
          <w:b/>
        </w:rPr>
        <w:t xml:space="preserve">pro jednotlivé procesy </w:t>
      </w:r>
      <w:r>
        <w:rPr>
          <w:b/>
        </w:rPr>
        <w:t>se počítají od následujícího dne, pokud není stanoveno jinak.</w:t>
      </w:r>
    </w:p>
    <w:p w:rsidR="00BB6B58" w:rsidRPr="00E25F3B" w:rsidRDefault="00C66558" w:rsidP="00BE4F15">
      <w:pPr>
        <w:spacing w:after="120"/>
        <w:rPr>
          <w:rFonts w:cs="Arial"/>
        </w:rPr>
      </w:pPr>
      <w:r>
        <w:rPr>
          <w:rFonts w:cs="Arial"/>
        </w:rPr>
        <w:t>PŽP</w:t>
      </w:r>
      <w:r w:rsidR="00705A33">
        <w:rPr>
          <w:rFonts w:cs="Arial"/>
        </w:rPr>
        <w:t xml:space="preserve"> </w:t>
      </w:r>
      <w:r w:rsidR="000A412A">
        <w:rPr>
          <w:rFonts w:cs="Arial"/>
        </w:rPr>
        <w:t xml:space="preserve">mohou </w:t>
      </w:r>
      <w:r w:rsidR="00BB6B58" w:rsidRPr="00E25F3B">
        <w:rPr>
          <w:rFonts w:cs="Arial"/>
        </w:rPr>
        <w:t>být na základě potřeby aktualizov</w:t>
      </w:r>
      <w:r w:rsidR="00C96BDD" w:rsidRPr="00E25F3B">
        <w:rPr>
          <w:rFonts w:cs="Arial"/>
        </w:rPr>
        <w:t>á</w:t>
      </w:r>
      <w:r w:rsidR="00BB6B58" w:rsidRPr="00E25F3B">
        <w:rPr>
          <w:rFonts w:cs="Arial"/>
        </w:rPr>
        <w:t>n</w:t>
      </w:r>
      <w:r w:rsidR="00C96BDD" w:rsidRPr="00E25F3B">
        <w:rPr>
          <w:rFonts w:cs="Arial"/>
        </w:rPr>
        <w:t>a</w:t>
      </w:r>
      <w:r w:rsidR="00BB6B58" w:rsidRPr="00E25F3B">
        <w:rPr>
          <w:rFonts w:cs="Arial"/>
        </w:rPr>
        <w:t>; aktuální verze, včetně uvedení data účinnosti, bude vždy k dispozici na výše uvedených webových stránkách.</w:t>
      </w:r>
      <w:r w:rsidR="003C1E54" w:rsidRPr="00E25F3B">
        <w:rPr>
          <w:rFonts w:cs="Arial"/>
        </w:rPr>
        <w:t xml:space="preserve"> </w:t>
      </w:r>
      <w:r w:rsidR="00AE0970" w:rsidRPr="00E25F3B">
        <w:rPr>
          <w:rFonts w:cs="Arial"/>
        </w:rPr>
        <w:t xml:space="preserve">Příjemce </w:t>
      </w:r>
      <w:r w:rsidR="006D404D">
        <w:rPr>
          <w:rFonts w:cs="Arial"/>
        </w:rPr>
        <w:t>s</w:t>
      </w:r>
      <w:r w:rsidR="00AE0970" w:rsidRPr="00E25F3B">
        <w:rPr>
          <w:rFonts w:cs="Arial"/>
        </w:rPr>
        <w:t xml:space="preserve">e </w:t>
      </w:r>
      <w:r w:rsidR="006D404D">
        <w:rPr>
          <w:rFonts w:cs="Arial"/>
        </w:rPr>
        <w:t xml:space="preserve">řídí </w:t>
      </w:r>
      <w:r w:rsidR="00AE0970" w:rsidRPr="00E25F3B">
        <w:rPr>
          <w:rFonts w:cs="Arial"/>
        </w:rPr>
        <w:t>verz</w:t>
      </w:r>
      <w:r w:rsidR="006D404D">
        <w:rPr>
          <w:rFonts w:cs="Arial"/>
        </w:rPr>
        <w:t>í</w:t>
      </w:r>
      <w:r w:rsidR="005D0DDA">
        <w:rPr>
          <w:rFonts w:cs="Arial"/>
        </w:rPr>
        <w:t xml:space="preserve"> </w:t>
      </w:r>
      <w:r>
        <w:rPr>
          <w:rFonts w:cs="Arial"/>
        </w:rPr>
        <w:t>PŽP</w:t>
      </w:r>
      <w:r w:rsidR="00AE0970" w:rsidRPr="00E25F3B">
        <w:rPr>
          <w:rFonts w:cs="Arial"/>
        </w:rPr>
        <w:t xml:space="preserve">, která byla </w:t>
      </w:r>
      <w:r w:rsidR="006B0E0D">
        <w:rPr>
          <w:rFonts w:cs="Arial"/>
        </w:rPr>
        <w:t>účinná</w:t>
      </w:r>
      <w:r w:rsidR="006B0E0D" w:rsidRPr="00E25F3B">
        <w:rPr>
          <w:rFonts w:cs="Arial"/>
        </w:rPr>
        <w:t xml:space="preserve"> </w:t>
      </w:r>
      <w:r w:rsidR="00AE0970" w:rsidRPr="00E25F3B">
        <w:rPr>
          <w:rFonts w:cs="Arial"/>
        </w:rPr>
        <w:t xml:space="preserve">v době, kdy </w:t>
      </w:r>
      <w:r w:rsidR="002F2108" w:rsidRPr="00E25F3B">
        <w:rPr>
          <w:rFonts w:cs="Arial"/>
        </w:rPr>
        <w:t xml:space="preserve">došlo k </w:t>
      </w:r>
      <w:r w:rsidR="00AE0970" w:rsidRPr="00E25F3B">
        <w:rPr>
          <w:rFonts w:cs="Arial"/>
        </w:rPr>
        <w:t>právní skutečnost</w:t>
      </w:r>
      <w:r w:rsidR="002F2108" w:rsidRPr="00E25F3B">
        <w:rPr>
          <w:rFonts w:cs="Arial"/>
        </w:rPr>
        <w:t>i</w:t>
      </w:r>
      <w:r w:rsidR="00E620A7" w:rsidRPr="00E25F3B">
        <w:rPr>
          <w:rFonts w:cs="Arial"/>
        </w:rPr>
        <w:t xml:space="preserve"> (např. uzavření smlouvy s dodavatelem)</w:t>
      </w:r>
      <w:r w:rsidR="002F2108" w:rsidRPr="00E25F3B">
        <w:rPr>
          <w:rFonts w:cs="Arial"/>
        </w:rPr>
        <w:t xml:space="preserve"> či nastala událost</w:t>
      </w:r>
      <w:r w:rsidR="00E620A7" w:rsidRPr="00E25F3B">
        <w:rPr>
          <w:rFonts w:cs="Arial"/>
        </w:rPr>
        <w:t xml:space="preserve"> související s realizací projektu (např. zpracování zprávy</w:t>
      </w:r>
      <w:r w:rsidR="005D0DDA">
        <w:rPr>
          <w:rFonts w:cs="Arial"/>
        </w:rPr>
        <w:t xml:space="preserve"> o</w:t>
      </w:r>
      <w:r w:rsidR="00485D9B">
        <w:rPr>
          <w:rFonts w:cs="Arial"/>
        </w:rPr>
        <w:t> </w:t>
      </w:r>
      <w:r w:rsidR="005D0DDA">
        <w:rPr>
          <w:rFonts w:cs="Arial"/>
        </w:rPr>
        <w:t>realizaci projektu</w:t>
      </w:r>
      <w:r w:rsidR="00E620A7" w:rsidRPr="00E25F3B">
        <w:rPr>
          <w:rFonts w:cs="Arial"/>
        </w:rPr>
        <w:t>)</w:t>
      </w:r>
      <w:r w:rsidR="00AE0970" w:rsidRPr="00E25F3B">
        <w:rPr>
          <w:rFonts w:cs="Arial"/>
        </w:rPr>
        <w:t xml:space="preserve">. </w:t>
      </w:r>
    </w:p>
    <w:p w:rsidR="00BB6B58" w:rsidRPr="00E25F3B" w:rsidRDefault="00BB6B58" w:rsidP="00BE4F15">
      <w:pPr>
        <w:pStyle w:val="Style3Char"/>
        <w:numPr>
          <w:ilvl w:val="0"/>
          <w:numId w:val="0"/>
        </w:numPr>
        <w:spacing w:before="120" w:after="120"/>
      </w:pPr>
      <w:r w:rsidRPr="00E25F3B">
        <w:t>Přehled kontaktních pracovníků ŘO O</w:t>
      </w:r>
      <w:r w:rsidR="00463E78" w:rsidRPr="00E25F3B">
        <w:t>PT</w:t>
      </w:r>
      <w:r w:rsidR="00D95DB8" w:rsidRPr="00E25F3B">
        <w:t>P</w:t>
      </w:r>
      <w:r w:rsidRPr="00E25F3B">
        <w:t xml:space="preserve"> a všechny aktuální dokumenty jsou uvedeny na</w:t>
      </w:r>
      <w:r w:rsidR="00485D9B">
        <w:t> </w:t>
      </w:r>
      <w:r w:rsidRPr="00E25F3B">
        <w:t xml:space="preserve">internetové adrese </w:t>
      </w:r>
      <w:hyperlink r:id="rId9" w:history="1">
        <w:r w:rsidR="007F7268">
          <w:rPr>
            <w:rStyle w:val="Hypertextovodkaz"/>
            <w:rFonts w:ascii="Arial" w:hAnsi="Arial"/>
            <w:lang w:val="cs-CZ" w:eastAsia="cs-CZ"/>
          </w:rPr>
          <w:t>ESI</w:t>
        </w:r>
      </w:hyperlink>
      <w:r w:rsidR="005D3CAD">
        <w:rPr>
          <w:rStyle w:val="Hypertextovodkaz"/>
          <w:rFonts w:ascii="Arial" w:hAnsi="Arial"/>
          <w:lang w:val="cs-CZ" w:eastAsia="cs-CZ"/>
        </w:rPr>
        <w:t xml:space="preserve"> fondů</w:t>
      </w:r>
      <w:r w:rsidR="000D0F46" w:rsidRPr="00E25F3B">
        <w:t xml:space="preserve"> </w:t>
      </w:r>
      <w:r w:rsidRPr="00E25F3B">
        <w:t>v sekci OPTP.</w:t>
      </w:r>
    </w:p>
    <w:p w:rsidR="00BB6B58" w:rsidRDefault="00BB6B58" w:rsidP="00BB6B58">
      <w:pPr>
        <w:pStyle w:val="Style3Char"/>
        <w:numPr>
          <w:ilvl w:val="0"/>
          <w:numId w:val="0"/>
        </w:numPr>
      </w:pPr>
    </w:p>
    <w:p w:rsidR="00797DC9" w:rsidRDefault="00797DC9" w:rsidP="00BB6B58">
      <w:pPr>
        <w:pStyle w:val="Style3Char"/>
        <w:numPr>
          <w:ilvl w:val="0"/>
          <w:numId w:val="0"/>
        </w:numPr>
      </w:pPr>
    </w:p>
    <w:p w:rsidR="003D550E" w:rsidRPr="0021191C" w:rsidRDefault="003D550E" w:rsidP="0021191C">
      <w:pPr>
        <w:pStyle w:val="S1"/>
        <w:pageBreakBefore/>
        <w:tabs>
          <w:tab w:val="clear" w:pos="360"/>
        </w:tabs>
        <w:rPr>
          <w:rFonts w:cs="Arial"/>
        </w:rPr>
      </w:pPr>
      <w:bookmarkStart w:id="15" w:name="_Toc243199642"/>
      <w:bookmarkStart w:id="16" w:name="_Toc466027271"/>
      <w:r w:rsidRPr="0021191C">
        <w:rPr>
          <w:rFonts w:cs="Arial"/>
        </w:rPr>
        <w:lastRenderedPageBreak/>
        <w:t xml:space="preserve">Definice </w:t>
      </w:r>
      <w:r w:rsidR="007F7268" w:rsidRPr="0021191C">
        <w:rPr>
          <w:rFonts w:cs="Arial"/>
        </w:rPr>
        <w:t xml:space="preserve">používaných </w:t>
      </w:r>
      <w:r w:rsidRPr="0021191C">
        <w:rPr>
          <w:rFonts w:cs="Arial"/>
        </w:rPr>
        <w:t>pojmů</w:t>
      </w:r>
      <w:bookmarkEnd w:id="15"/>
      <w:bookmarkEnd w:id="16"/>
    </w:p>
    <w:p w:rsidR="00553E37" w:rsidRDefault="00553E37" w:rsidP="004E519E">
      <w:pPr>
        <w:rPr>
          <w:rFonts w:cs="Arial"/>
          <w:b/>
          <w:lang w:eastAsia="en-US"/>
        </w:rPr>
      </w:pPr>
    </w:p>
    <w:p w:rsidR="00553E37" w:rsidRDefault="00553E37" w:rsidP="004E519E">
      <w:pPr>
        <w:rPr>
          <w:rFonts w:cs="Arial"/>
          <w:b/>
          <w:lang w:eastAsia="en-US"/>
        </w:rPr>
      </w:pPr>
      <w:r>
        <w:rPr>
          <w:rFonts w:cs="Arial"/>
          <w:b/>
          <w:lang w:eastAsia="en-US"/>
        </w:rPr>
        <w:t>Absorpční kapacita</w:t>
      </w:r>
    </w:p>
    <w:p w:rsidR="00685B57" w:rsidRPr="00134B90" w:rsidRDefault="00134B90" w:rsidP="00685B57">
      <w:pPr>
        <w:spacing w:after="120" w:line="276" w:lineRule="auto"/>
        <w:rPr>
          <w:rFonts w:cs="Arial"/>
          <w:color w:val="000000"/>
          <w:szCs w:val="22"/>
        </w:rPr>
      </w:pPr>
      <w:r w:rsidRPr="003B6594">
        <w:rPr>
          <w:szCs w:val="22"/>
        </w:rPr>
        <w:t>Absorpční kapacita vyjadřuje míru schopnosti programu nebo subjektů (zejména potenciálních žadatelů) řádně využít prostředky poskytované z</w:t>
      </w:r>
      <w:r w:rsidR="005D3CAD">
        <w:rPr>
          <w:szCs w:val="22"/>
        </w:rPr>
        <w:t> </w:t>
      </w:r>
      <w:r w:rsidRPr="003B6594">
        <w:rPr>
          <w:szCs w:val="22"/>
        </w:rPr>
        <w:t>ESI</w:t>
      </w:r>
      <w:r w:rsidR="005D3CAD">
        <w:rPr>
          <w:szCs w:val="22"/>
        </w:rPr>
        <w:t xml:space="preserve"> fondů</w:t>
      </w:r>
    </w:p>
    <w:p w:rsidR="004E519E" w:rsidRPr="00193838" w:rsidRDefault="004E519E" w:rsidP="004E519E">
      <w:pPr>
        <w:rPr>
          <w:rFonts w:cs="Arial"/>
          <w:b/>
          <w:lang w:eastAsia="en-US"/>
        </w:rPr>
      </w:pPr>
      <w:r w:rsidRPr="004E519E">
        <w:rPr>
          <w:rFonts w:cs="Arial"/>
          <w:b/>
          <w:lang w:eastAsia="en-US"/>
        </w:rPr>
        <w:t>Auditní orgán</w:t>
      </w:r>
      <w:r w:rsidRPr="00193838">
        <w:rPr>
          <w:rFonts w:cs="Arial"/>
          <w:b/>
          <w:lang w:eastAsia="en-US"/>
        </w:rPr>
        <w:t xml:space="preserve"> </w:t>
      </w:r>
      <w:r w:rsidRPr="0021191C">
        <w:rPr>
          <w:rFonts w:cs="Arial"/>
          <w:b/>
          <w:lang w:eastAsia="en-US"/>
        </w:rPr>
        <w:t>(AO)</w:t>
      </w:r>
      <w:r w:rsidRPr="00193838">
        <w:rPr>
          <w:rFonts w:cs="Arial"/>
          <w:b/>
          <w:lang w:eastAsia="en-US"/>
        </w:rPr>
        <w:t xml:space="preserve"> </w:t>
      </w:r>
    </w:p>
    <w:p w:rsidR="00001889" w:rsidRDefault="002A0B09" w:rsidP="003A5ECC">
      <w:pPr>
        <w:rPr>
          <w:szCs w:val="22"/>
        </w:rPr>
      </w:pPr>
      <w:r w:rsidRPr="002A0B09">
        <w:rPr>
          <w:rFonts w:cs="Arial"/>
        </w:rPr>
        <w:t xml:space="preserve">Orgán zodpovědný za zajištění provádění auditů za účelem ověření účinného fungování </w:t>
      </w:r>
      <w:r w:rsidRPr="00B375FB">
        <w:rPr>
          <w:rFonts w:cs="Arial"/>
        </w:rPr>
        <w:t xml:space="preserve">systému </w:t>
      </w:r>
      <w:r w:rsidRPr="006F70F2">
        <w:rPr>
          <w:rFonts w:cs="Arial"/>
        </w:rPr>
        <w:t>řízení a kontroly programů a za vykonávání činností v souladu s čl. 127 Obecného nařízení.</w:t>
      </w:r>
    </w:p>
    <w:p w:rsidR="00B63E05" w:rsidRDefault="004467C8" w:rsidP="00193838">
      <w:pPr>
        <w:rPr>
          <w:rFonts w:cs="Arial"/>
          <w:b/>
          <w:lang w:eastAsia="en-US"/>
        </w:rPr>
      </w:pPr>
      <w:r>
        <w:rPr>
          <w:rFonts w:cs="Arial"/>
          <w:b/>
          <w:lang w:eastAsia="en-US"/>
        </w:rPr>
        <w:t>Certifikace</w:t>
      </w:r>
    </w:p>
    <w:p w:rsidR="00A9303A" w:rsidRDefault="00A9303A" w:rsidP="00053BA2">
      <w:pPr>
        <w:rPr>
          <w:rFonts w:cs="Arial"/>
        </w:rPr>
      </w:pPr>
      <w:r w:rsidRPr="00475C44">
        <w:rPr>
          <w:rFonts w:cs="Arial"/>
        </w:rPr>
        <w:t>Certifikací výdajů se rozumí potvrzení správnosti údajů o vynaložených výdajích v souladu s předpisy EU a předpisy ČR, předložených řídicími orgány operačních programů Platebnímu a certifikačnímu orgánu. Výsledkem certifikace je zpracování a zaslání certifikátu o</w:t>
      </w:r>
      <w:r w:rsidR="00485D9B">
        <w:rPr>
          <w:rFonts w:cs="Arial"/>
        </w:rPr>
        <w:t> </w:t>
      </w:r>
      <w:r w:rsidRPr="00475C44">
        <w:rPr>
          <w:rFonts w:cs="Arial"/>
        </w:rPr>
        <w:t>vynaložených výdajích spolu s výkazem výdajů a s žádostí o platbu Platebním a certifikačním orgánem Evropské komisi.</w:t>
      </w:r>
    </w:p>
    <w:p w:rsidR="00134B90" w:rsidRPr="00E25F3B" w:rsidRDefault="00134B90" w:rsidP="00134B90">
      <w:pPr>
        <w:rPr>
          <w:rFonts w:cs="Arial"/>
          <w:b/>
          <w:lang w:eastAsia="en-US"/>
        </w:rPr>
      </w:pPr>
      <w:r w:rsidRPr="00E25F3B">
        <w:rPr>
          <w:rFonts w:cs="Arial"/>
          <w:b/>
          <w:lang w:eastAsia="en-US"/>
        </w:rPr>
        <w:t xml:space="preserve">Cílová skupina </w:t>
      </w:r>
    </w:p>
    <w:p w:rsidR="00134B90" w:rsidRPr="00475C44" w:rsidRDefault="00134B90" w:rsidP="00134B90">
      <w:pPr>
        <w:rPr>
          <w:rFonts w:cs="Arial"/>
        </w:rPr>
      </w:pPr>
      <w:r w:rsidRPr="00475C44">
        <w:rPr>
          <w:rFonts w:cs="Arial"/>
        </w:rPr>
        <w:t>Skupina subjektů nebo osob, na kterou je program/projekt zaměřen a má z</w:t>
      </w:r>
      <w:r>
        <w:rPr>
          <w:rFonts w:cs="Arial"/>
        </w:rPr>
        <w:t> </w:t>
      </w:r>
      <w:r w:rsidRPr="00475C44">
        <w:rPr>
          <w:rFonts w:cs="Arial"/>
        </w:rPr>
        <w:t>něj užitek po</w:t>
      </w:r>
      <w:r w:rsidR="00485D9B">
        <w:rPr>
          <w:rFonts w:cs="Arial"/>
        </w:rPr>
        <w:t> </w:t>
      </w:r>
      <w:r w:rsidRPr="00475C44">
        <w:rPr>
          <w:rFonts w:cs="Arial"/>
        </w:rPr>
        <w:t>dobu jeho realizace včetně doby udržitelnosti (např. účastníci kurzů).</w:t>
      </w:r>
    </w:p>
    <w:p w:rsidR="00AC62C8" w:rsidRPr="0021191C" w:rsidRDefault="00AC62C8" w:rsidP="0021191C">
      <w:pPr>
        <w:autoSpaceDE w:val="0"/>
        <w:autoSpaceDN w:val="0"/>
        <w:adjustRightInd w:val="0"/>
        <w:jc w:val="left"/>
        <w:rPr>
          <w:rFonts w:cs="Arial"/>
          <w:color w:val="000000"/>
          <w:szCs w:val="22"/>
        </w:rPr>
      </w:pPr>
      <w:r w:rsidRPr="0021191C">
        <w:rPr>
          <w:rFonts w:cs="Arial"/>
          <w:b/>
          <w:bCs/>
          <w:color w:val="000000"/>
          <w:szCs w:val="22"/>
        </w:rPr>
        <w:t xml:space="preserve">Dohoda o partnerství </w:t>
      </w:r>
    </w:p>
    <w:p w:rsidR="00AC62C8" w:rsidRDefault="00AC62C8" w:rsidP="00053BA2">
      <w:pPr>
        <w:rPr>
          <w:rFonts w:cs="Arial"/>
          <w:color w:val="000000"/>
          <w:szCs w:val="22"/>
        </w:rPr>
      </w:pPr>
      <w:r w:rsidRPr="0021191C">
        <w:rPr>
          <w:rFonts w:cs="Arial"/>
          <w:color w:val="000000"/>
          <w:szCs w:val="22"/>
        </w:rPr>
        <w:t>Dokument vypracovaný členským státem za účasti partnerů v souladu s přístupem založeným na víceúrovňové správě, který stanoví strategii členského státu, priority a opatření pro účinné a efektivní využívání ESI fondů za účelem dosahování cílů strategie Evropa 2020.</w:t>
      </w:r>
    </w:p>
    <w:p w:rsidR="003E4438" w:rsidRPr="004B4D5B" w:rsidRDefault="003E4438" w:rsidP="00053BA2">
      <w:pPr>
        <w:rPr>
          <w:rFonts w:cs="Arial"/>
          <w:b/>
          <w:color w:val="000000"/>
          <w:szCs w:val="22"/>
        </w:rPr>
      </w:pPr>
      <w:r w:rsidRPr="004B4D5B">
        <w:rPr>
          <w:rFonts w:cs="Arial"/>
          <w:b/>
          <w:color w:val="000000"/>
          <w:szCs w:val="22"/>
        </w:rPr>
        <w:t>Dotace</w:t>
      </w:r>
    </w:p>
    <w:p w:rsidR="003E4438" w:rsidRDefault="003E4438" w:rsidP="00053BA2">
      <w:pPr>
        <w:rPr>
          <w:szCs w:val="22"/>
        </w:rPr>
      </w:pPr>
      <w:r>
        <w:rPr>
          <w:szCs w:val="22"/>
        </w:rPr>
        <w:t>Dotací se rozumí peněžní prostředky státního rozpočtu, státních finančních aktiv nebo Národního fondu poskytnuté právnickým nebo fyzickým osobám na stanovený účel a za podmínek uvedených v rozhodnutí o poskytnutí dotace vydané poskytovatelem příjemci dotace ve smyslu zákona č. 218/2000 Sb., o rozpočtových pravidlech a o změně souvisejících zákonů, a dále též peněžní prostředky z rozpočtu územních samosprávných celků poskytnuté právnickým nebo fyzickým osobám na stanovený účel a za podmínek uvedených ve smlouvě o poskytnutí dotace vydané poskytovatelem příjemci dotace ve smyslu zákona č. 250/2000 Sb., o rozpočtových pravidlech územních rozpočtů. Jedná se o nenávratnou formu podpory.</w:t>
      </w:r>
    </w:p>
    <w:p w:rsidR="007245F4" w:rsidRPr="002029D0" w:rsidRDefault="007245F4" w:rsidP="007245F4">
      <w:pPr>
        <w:rPr>
          <w:rFonts w:cs="Arial"/>
          <w:b/>
          <w:lang w:eastAsia="en-US"/>
        </w:rPr>
      </w:pPr>
      <w:r w:rsidRPr="002029D0">
        <w:rPr>
          <w:rFonts w:cs="Arial"/>
          <w:b/>
          <w:lang w:eastAsia="en-US"/>
        </w:rPr>
        <w:t>EDS/SMVS</w:t>
      </w:r>
      <w:r>
        <w:rPr>
          <w:rFonts w:cs="Arial"/>
          <w:b/>
          <w:lang w:eastAsia="en-US"/>
        </w:rPr>
        <w:t xml:space="preserve"> (Evidenční dotační systém/Správa majetku ve vlastnictví státu)</w:t>
      </w:r>
    </w:p>
    <w:p w:rsidR="007245F4" w:rsidRPr="00475C44" w:rsidRDefault="007245F4" w:rsidP="007245F4">
      <w:pPr>
        <w:rPr>
          <w:rFonts w:cs="Arial"/>
        </w:rPr>
      </w:pPr>
      <w:r>
        <w:rPr>
          <w:rFonts w:cs="Arial"/>
        </w:rPr>
        <w:t>I</w:t>
      </w:r>
      <w:r w:rsidRPr="00475C44">
        <w:rPr>
          <w:rFonts w:cs="Arial"/>
        </w:rPr>
        <w:t xml:space="preserve">nformační systém spravovaný </w:t>
      </w:r>
      <w:r>
        <w:rPr>
          <w:rFonts w:cs="Arial"/>
        </w:rPr>
        <w:t>Ministerstvem financí</w:t>
      </w:r>
      <w:r w:rsidRPr="00475C44">
        <w:rPr>
          <w:rFonts w:cs="Arial"/>
        </w:rPr>
        <w:t xml:space="preserve"> sloužící především k řízení efektivního použití peněžních prostředků státního rozpočtu, dále k centrální evidenci dotací a výdajů státního rozpočtu a zpracování podkladů pro státní rozpočet u výdajů státního rozpočtu určených v programech na pořízení a technické zhodnocení hmotného a nehmotného dlouhodobého majetku a případné další související výdaje stanovené zákonem č. 218/2000 Sb</w:t>
      </w:r>
      <w:r>
        <w:rPr>
          <w:rFonts w:cs="Arial"/>
        </w:rPr>
        <w:t>.</w:t>
      </w:r>
      <w:r w:rsidRPr="00475C44">
        <w:rPr>
          <w:rFonts w:cs="Arial"/>
        </w:rPr>
        <w:t>, o rozpočtových pravidlech a o změně některých souvisejících zákonů</w:t>
      </w:r>
      <w:r>
        <w:rPr>
          <w:rFonts w:cs="Arial"/>
        </w:rPr>
        <w:t>.</w:t>
      </w:r>
    </w:p>
    <w:p w:rsidR="003D550E" w:rsidRPr="00E25F3B" w:rsidRDefault="003D550E" w:rsidP="004B4D5B">
      <w:pPr>
        <w:keepNext/>
        <w:rPr>
          <w:rFonts w:cs="Arial"/>
          <w:b/>
          <w:lang w:eastAsia="en-US"/>
        </w:rPr>
      </w:pPr>
      <w:r w:rsidRPr="00E25F3B">
        <w:rPr>
          <w:rFonts w:cs="Arial"/>
          <w:b/>
          <w:lang w:eastAsia="en-US"/>
        </w:rPr>
        <w:lastRenderedPageBreak/>
        <w:t>Evaluace</w:t>
      </w:r>
      <w:r w:rsidR="00AC62C8">
        <w:rPr>
          <w:rFonts w:cs="Arial"/>
          <w:b/>
          <w:lang w:eastAsia="en-US"/>
        </w:rPr>
        <w:t>/ Hodnocení</w:t>
      </w:r>
      <w:r w:rsidRPr="00E25F3B">
        <w:rPr>
          <w:rFonts w:cs="Arial"/>
          <w:b/>
          <w:lang w:eastAsia="en-US"/>
        </w:rPr>
        <w:t xml:space="preserve"> </w:t>
      </w:r>
    </w:p>
    <w:p w:rsidR="00480DCA" w:rsidRPr="00475C44" w:rsidRDefault="00480DCA" w:rsidP="004B4D5B">
      <w:pPr>
        <w:keepNext/>
      </w:pPr>
      <w:r w:rsidRPr="00475C44">
        <w:rPr>
          <w:rFonts w:cs="Arial"/>
        </w:rPr>
        <w:t xml:space="preserve">Proces založený na důkladném sběru informací a na jejich odborném vyhodnocování s cílem získat spolehlivé podklady pro řízení implementace a strategické rozhodování. Hodnocení tak přispívá k hospodárnosti při nakládání s veřejnými prostředky a při jejich čerpání. </w:t>
      </w:r>
    </w:p>
    <w:p w:rsidR="00001889" w:rsidRDefault="00480DCA" w:rsidP="004B4D5B">
      <w:pPr>
        <w:keepNext/>
        <w:autoSpaceDE w:val="0"/>
        <w:autoSpaceDN w:val="0"/>
        <w:adjustRightInd w:val="0"/>
        <w:spacing w:before="0"/>
        <w:rPr>
          <w:rFonts w:cs="Arial"/>
        </w:rPr>
      </w:pPr>
      <w:r w:rsidRPr="00475C44">
        <w:rPr>
          <w:rFonts w:cs="Arial"/>
        </w:rPr>
        <w:t xml:space="preserve">V případě evaluací v oblasti ESI fondů se hodnotí nastavení strategií, politik, programů a projektů, jejich design, implementace a účinky. Záměrem je vyhodnotit relevanci a naplnění cílů (účelnost), dosažení efektivity, hospodárnosti a udržitelnosti. Hodnocení se provádějí před zahájením programového období či vlastní realizace (ex-ante), během nich (ad-hoc, </w:t>
      </w:r>
      <w:proofErr w:type="spellStart"/>
      <w:r w:rsidRPr="00475C44">
        <w:rPr>
          <w:rFonts w:cs="Arial"/>
        </w:rPr>
        <w:t>ongoing</w:t>
      </w:r>
      <w:proofErr w:type="spellEnd"/>
      <w:r w:rsidRPr="00475C44">
        <w:rPr>
          <w:rFonts w:cs="Arial"/>
        </w:rPr>
        <w:t xml:space="preserve"> nebo </w:t>
      </w:r>
      <w:proofErr w:type="spellStart"/>
      <w:r w:rsidRPr="00475C44">
        <w:rPr>
          <w:rFonts w:cs="Arial"/>
        </w:rPr>
        <w:t>mid</w:t>
      </w:r>
      <w:proofErr w:type="spellEnd"/>
      <w:r w:rsidRPr="00475C44">
        <w:rPr>
          <w:rFonts w:cs="Arial"/>
        </w:rPr>
        <w:t>-term) a po nich (ex-post).</w:t>
      </w:r>
    </w:p>
    <w:p w:rsidR="002E5021" w:rsidRPr="0021191C" w:rsidRDefault="002E5021" w:rsidP="00193838">
      <w:pPr>
        <w:keepNext/>
        <w:autoSpaceDE w:val="0"/>
        <w:autoSpaceDN w:val="0"/>
        <w:adjustRightInd w:val="0"/>
        <w:jc w:val="left"/>
        <w:rPr>
          <w:rFonts w:cs="Arial"/>
          <w:szCs w:val="22"/>
        </w:rPr>
      </w:pPr>
      <w:r w:rsidRPr="0021191C">
        <w:rPr>
          <w:rFonts w:cs="Arial"/>
          <w:b/>
          <w:bCs/>
          <w:color w:val="000000"/>
          <w:szCs w:val="22"/>
        </w:rPr>
        <w:t>Evropské strukturální a investiční fondy (ESI</w:t>
      </w:r>
      <w:r w:rsidR="005D3CAD">
        <w:rPr>
          <w:rFonts w:cs="Arial"/>
          <w:b/>
          <w:bCs/>
          <w:color w:val="000000"/>
          <w:szCs w:val="22"/>
        </w:rPr>
        <w:t xml:space="preserve"> fond</w:t>
      </w:r>
      <w:r w:rsidR="00CA1F2A">
        <w:rPr>
          <w:rFonts w:cs="Arial"/>
          <w:b/>
          <w:bCs/>
          <w:color w:val="000000"/>
          <w:szCs w:val="22"/>
        </w:rPr>
        <w:t>y</w:t>
      </w:r>
      <w:r w:rsidRPr="0021191C">
        <w:rPr>
          <w:rFonts w:cs="Arial"/>
          <w:b/>
          <w:bCs/>
          <w:color w:val="000000"/>
          <w:szCs w:val="22"/>
        </w:rPr>
        <w:t xml:space="preserve">) </w:t>
      </w:r>
      <w:r w:rsidRPr="0021191C">
        <w:rPr>
          <w:rFonts w:cs="Arial"/>
          <w:szCs w:val="22"/>
        </w:rPr>
        <w:t xml:space="preserve"> </w:t>
      </w:r>
    </w:p>
    <w:p w:rsidR="002E5021" w:rsidRPr="002E5021" w:rsidRDefault="002E5021" w:rsidP="00193838">
      <w:pPr>
        <w:keepNext/>
        <w:rPr>
          <w:rFonts w:cs="Arial"/>
          <w:b/>
          <w:szCs w:val="22"/>
          <w:lang w:eastAsia="en-US"/>
        </w:rPr>
      </w:pPr>
      <w:r w:rsidRPr="0021191C">
        <w:rPr>
          <w:rFonts w:cs="Arial"/>
          <w:szCs w:val="22"/>
        </w:rPr>
        <w:t>Fondy EU určené k realizaci Společného strategického rámce: Evropský fond pro regionální rozvoj, Evropský sociální fond, Fond soudržnosti, Evropský zemědělský fond pro rozvoj venkova a Evropský námořní a rybářský fond.</w:t>
      </w:r>
    </w:p>
    <w:p w:rsidR="003D550E" w:rsidRPr="00E25F3B" w:rsidRDefault="003D550E" w:rsidP="003D550E">
      <w:pPr>
        <w:rPr>
          <w:rFonts w:cs="Arial"/>
          <w:b/>
          <w:lang w:eastAsia="en-US"/>
        </w:rPr>
      </w:pPr>
      <w:r w:rsidRPr="00E25F3B">
        <w:rPr>
          <w:rFonts w:cs="Arial"/>
          <w:b/>
          <w:lang w:eastAsia="en-US"/>
        </w:rPr>
        <w:t xml:space="preserve">Finanční kontrola </w:t>
      </w:r>
    </w:p>
    <w:p w:rsidR="00A234EE" w:rsidRDefault="007245F4" w:rsidP="00193838">
      <w:pPr>
        <w:spacing w:after="120"/>
        <w:rPr>
          <w:rFonts w:cs="Arial"/>
          <w:szCs w:val="22"/>
        </w:rPr>
      </w:pPr>
      <w:r w:rsidRPr="003B6594">
        <w:rPr>
          <w:rFonts w:cs="Arial"/>
          <w:szCs w:val="22"/>
        </w:rPr>
        <w:t>Finanční kontrola v rámci ESI fondů je součástí systému finančního řízení, který zabezpečuje hospodaření s veřejnými prostředky. Mezi hlavní cíle finanční kontroly patří zejména prověřování, zda jsou dodržovány právní předpisy, zda je zajištěna ochrana veřejných prostředků proti rizikům, nesrovnalostem nebo jiným nedostatkům a zda nedochází k</w:t>
      </w:r>
      <w:r w:rsidR="00AB4277">
        <w:rPr>
          <w:rFonts w:cs="Arial"/>
          <w:szCs w:val="22"/>
        </w:rPr>
        <w:t> </w:t>
      </w:r>
      <w:r w:rsidRPr="003B6594">
        <w:rPr>
          <w:rFonts w:cs="Arial"/>
          <w:szCs w:val="22"/>
        </w:rPr>
        <w:t xml:space="preserve">nehospodárnému, neúčelnému a neefektivnímu nakládání s veřejnými prostředky. </w:t>
      </w:r>
    </w:p>
    <w:p w:rsidR="003D550E" w:rsidRPr="003B6594" w:rsidRDefault="003D550E" w:rsidP="00193838">
      <w:pPr>
        <w:spacing w:after="120"/>
        <w:rPr>
          <w:rFonts w:cs="Arial"/>
          <w:b/>
          <w:szCs w:val="22"/>
        </w:rPr>
      </w:pPr>
      <w:r w:rsidRPr="003B6594">
        <w:rPr>
          <w:rFonts w:cs="Arial"/>
          <w:b/>
          <w:szCs w:val="22"/>
        </w:rPr>
        <w:t xml:space="preserve">Hodnocení projektu </w:t>
      </w:r>
    </w:p>
    <w:p w:rsidR="002E3603" w:rsidRDefault="002E3603" w:rsidP="0021191C">
      <w:pPr>
        <w:rPr>
          <w:rFonts w:cs="Arial"/>
          <w:szCs w:val="22"/>
        </w:rPr>
      </w:pPr>
      <w:r w:rsidRPr="003B6594">
        <w:rPr>
          <w:rFonts w:cs="Arial"/>
          <w:szCs w:val="22"/>
        </w:rPr>
        <w:t>Hodnocení projektů je část procesu schvalování projektů, která zahrnuje následující fáze, které vykonává hodnotitel: kontrola formálních náležitostí, hodnocení přijatelnosti a analýza rizik.</w:t>
      </w:r>
    </w:p>
    <w:p w:rsidR="00E56176" w:rsidRPr="0021191C" w:rsidRDefault="00E56176" w:rsidP="0021191C">
      <w:pPr>
        <w:rPr>
          <w:rFonts w:cs="Arial"/>
          <w:b/>
          <w:lang w:eastAsia="en-US"/>
        </w:rPr>
      </w:pPr>
      <w:r w:rsidRPr="0021191C">
        <w:rPr>
          <w:rFonts w:cs="Arial"/>
          <w:b/>
          <w:lang w:eastAsia="en-US"/>
        </w:rPr>
        <w:t xml:space="preserve">Horizontální principy </w:t>
      </w:r>
    </w:p>
    <w:p w:rsidR="002E3603" w:rsidRPr="003B6594" w:rsidRDefault="002E3603" w:rsidP="00134B90">
      <w:pPr>
        <w:rPr>
          <w:rFonts w:cs="Arial"/>
          <w:szCs w:val="22"/>
        </w:rPr>
      </w:pPr>
      <w:r w:rsidRPr="003B6594">
        <w:rPr>
          <w:rFonts w:cs="Arial"/>
          <w:szCs w:val="22"/>
        </w:rPr>
        <w:t>Horizontální principy jsou do realizace politiky hospodářské, sociální a územní soudržnosti zahrnuty, aby bylo možno dosáhnout udržitelného a vyváženého rozvoje regionů podpořených z ESI fondů. Dvěma hlavními horizontálními principy jsou: udržitelný rozvoj (dosahování rovnováhy mezi ekonomickou, sociální a environmentální oblastí) a rovné příležitosti (rovnost mužů a žen, odstraňování diskriminace na základě pohlaví, rasy, etnického původu, náboženského vyznání, světového názoru, zdravotního postižení, věku nebo sexuální orientace). Žádný z projektů nesmí být v rozporu s uvedenými horizontálními principy. Povinností řídicích orgánů je hodnotit aktivity podpořené v rámci programů z</w:t>
      </w:r>
      <w:r w:rsidR="00AB4277">
        <w:rPr>
          <w:rFonts w:cs="Arial"/>
          <w:szCs w:val="22"/>
        </w:rPr>
        <w:t> </w:t>
      </w:r>
      <w:r w:rsidRPr="003B6594">
        <w:rPr>
          <w:rFonts w:cs="Arial"/>
          <w:szCs w:val="22"/>
        </w:rPr>
        <w:t>hlediska horizontálních principů a informaci o tom zahrnout v rámci zvláštní kapitoly do</w:t>
      </w:r>
      <w:r w:rsidR="00AB4277">
        <w:rPr>
          <w:rFonts w:cs="Arial"/>
          <w:szCs w:val="22"/>
        </w:rPr>
        <w:t> </w:t>
      </w:r>
      <w:r w:rsidRPr="003B6594">
        <w:rPr>
          <w:rFonts w:cs="Arial"/>
          <w:szCs w:val="22"/>
        </w:rPr>
        <w:t xml:space="preserve">výroční zprávy programu. </w:t>
      </w:r>
    </w:p>
    <w:p w:rsidR="002E3603" w:rsidRPr="003B6594" w:rsidRDefault="002E3603" w:rsidP="003B6594">
      <w:pPr>
        <w:rPr>
          <w:rFonts w:cs="Arial"/>
          <w:b/>
          <w:szCs w:val="22"/>
        </w:rPr>
      </w:pPr>
      <w:r w:rsidRPr="003B6594">
        <w:rPr>
          <w:rFonts w:cs="Arial"/>
          <w:b/>
          <w:szCs w:val="22"/>
        </w:rPr>
        <w:t xml:space="preserve">Indikátorová soustava </w:t>
      </w:r>
    </w:p>
    <w:p w:rsidR="002E3603" w:rsidRDefault="002E3603" w:rsidP="003B6594">
      <w:pPr>
        <w:rPr>
          <w:rFonts w:cs="Arial"/>
          <w:szCs w:val="22"/>
        </w:rPr>
      </w:pPr>
      <w:r w:rsidRPr="003B6594">
        <w:rPr>
          <w:rFonts w:cs="Arial"/>
          <w:szCs w:val="22"/>
        </w:rPr>
        <w:t>Indikátorová soustava je ucelený a koherentní systém indikátorů programu/Dohody o</w:t>
      </w:r>
      <w:r w:rsidR="00AB4277">
        <w:rPr>
          <w:rFonts w:cs="Arial"/>
          <w:szCs w:val="22"/>
        </w:rPr>
        <w:t> </w:t>
      </w:r>
      <w:r w:rsidRPr="003B6594">
        <w:rPr>
          <w:rFonts w:cs="Arial"/>
          <w:szCs w:val="22"/>
        </w:rPr>
        <w:t>partnerství, který zahrnuje indikátory z úrovně projektů až na jednotlivé úrovně programu či Dohody o partnerství. Indikátorové soustavy slouží k průběžnému i následnému vyhodnocování naplňování stanovených cílů na jednotlivých úrovních implementace. Indikátorové soustavy programů jsou navázány na indikátorovou soustavu Dohody o</w:t>
      </w:r>
      <w:r w:rsidR="00AB4277">
        <w:rPr>
          <w:rFonts w:cs="Arial"/>
          <w:szCs w:val="22"/>
        </w:rPr>
        <w:t> </w:t>
      </w:r>
      <w:r w:rsidRPr="003B6594">
        <w:rPr>
          <w:rFonts w:cs="Arial"/>
          <w:szCs w:val="22"/>
        </w:rPr>
        <w:t>partnerství.</w:t>
      </w:r>
    </w:p>
    <w:p w:rsidR="002E3603" w:rsidRPr="003B6594" w:rsidRDefault="002E3603" w:rsidP="003B6594">
      <w:pPr>
        <w:rPr>
          <w:rFonts w:cs="Arial"/>
          <w:b/>
          <w:szCs w:val="22"/>
        </w:rPr>
      </w:pPr>
      <w:r w:rsidRPr="003B6594">
        <w:rPr>
          <w:rFonts w:cs="Arial"/>
          <w:b/>
          <w:szCs w:val="22"/>
        </w:rPr>
        <w:t xml:space="preserve">Indikátor </w:t>
      </w:r>
    </w:p>
    <w:p w:rsidR="002E3603" w:rsidRPr="003B6594" w:rsidRDefault="002E3603" w:rsidP="002E3603">
      <w:pPr>
        <w:rPr>
          <w:szCs w:val="22"/>
        </w:rPr>
      </w:pPr>
      <w:r w:rsidRPr="003B6594">
        <w:rPr>
          <w:rFonts w:cs="Arial"/>
          <w:szCs w:val="22"/>
        </w:rPr>
        <w:t>Indikátor je nástroj</w:t>
      </w:r>
      <w:r w:rsidRPr="003B6594">
        <w:rPr>
          <w:rFonts w:cs="Arial"/>
          <w:color w:val="000000"/>
          <w:szCs w:val="22"/>
        </w:rPr>
        <w:t xml:space="preserve"> pro měření cíle / plánu, postupu či dosažených efektů jednotlivých úrovní implementace. Indikátor musí být přesně definován a tvoří jej kód, název, jasná definice, měrná jednotka včetně popisu způsobu měření, zdroj údajů, výchozí, cílová a dosažená hodnota. Pojem „indikátor“ má stejný význam jako jeho český ekvivalent „ukazatel“.</w:t>
      </w:r>
    </w:p>
    <w:p w:rsidR="00134B90" w:rsidRPr="00C66558" w:rsidRDefault="00134B90" w:rsidP="004B4D5B">
      <w:pPr>
        <w:keepNext/>
        <w:rPr>
          <w:rFonts w:cs="Arial"/>
          <w:b/>
          <w:lang w:eastAsia="en-US"/>
        </w:rPr>
      </w:pPr>
      <w:r w:rsidRPr="0021191C">
        <w:rPr>
          <w:rFonts w:cs="Arial"/>
          <w:b/>
          <w:lang w:eastAsia="en-US"/>
        </w:rPr>
        <w:lastRenderedPageBreak/>
        <w:t>IS KP 14+</w:t>
      </w:r>
    </w:p>
    <w:p w:rsidR="00134B90" w:rsidRPr="00442675" w:rsidRDefault="00134B90" w:rsidP="004B4D5B">
      <w:pPr>
        <w:keepNext/>
        <w:rPr>
          <w:rFonts w:cs="Arial"/>
        </w:rPr>
      </w:pPr>
      <w:r w:rsidRPr="00E25F3B">
        <w:rPr>
          <w:rFonts w:cs="Arial"/>
        </w:rPr>
        <w:t>Informační systém určený především pro žadatele k vyplnění žádosti o podporu ze</w:t>
      </w:r>
      <w:r w:rsidR="00AB4277">
        <w:rPr>
          <w:rFonts w:cs="Arial"/>
        </w:rPr>
        <w:t> </w:t>
      </w:r>
      <w:r w:rsidRPr="00E25F3B">
        <w:rPr>
          <w:rFonts w:cs="Arial"/>
        </w:rPr>
        <w:t>strukturálních fondů EU.</w:t>
      </w:r>
    </w:p>
    <w:p w:rsidR="003D550E" w:rsidRPr="00E25F3B" w:rsidRDefault="003D550E" w:rsidP="003D550E">
      <w:pPr>
        <w:rPr>
          <w:rFonts w:cs="Arial"/>
          <w:b/>
          <w:szCs w:val="22"/>
          <w:lang w:eastAsia="en-US"/>
        </w:rPr>
      </w:pPr>
      <w:r w:rsidRPr="00E25F3B">
        <w:rPr>
          <w:rFonts w:cs="Arial"/>
          <w:b/>
          <w:szCs w:val="22"/>
          <w:lang w:eastAsia="en-US"/>
        </w:rPr>
        <w:t xml:space="preserve">Kontrola </w:t>
      </w:r>
    </w:p>
    <w:p w:rsidR="00001889" w:rsidRDefault="006A2F8B" w:rsidP="003D550E">
      <w:pPr>
        <w:rPr>
          <w:szCs w:val="22"/>
        </w:rPr>
      </w:pPr>
      <w:r w:rsidRPr="003B6594">
        <w:rPr>
          <w:szCs w:val="22"/>
        </w:rPr>
        <w:t xml:space="preserve">Kontrolu představuje soubor činností, které jsou vykonávány k porovnání stavu skutečného se stavem žádoucím za účelem poskytnutí přiměřené záruky účinnosti, účelnosti a hospodárnosti operací, spolehlivosti výkaznictví, ochrany majetku a informací, předcházení podvodům a nesrovnalostem, jejich odhalování a náprava a následná opatření reagující na tyto podvody a nesrovnalosti, jakož i náležité řízení rizik souvisejících s legalitou a správností uskutečněných operací, s přihlédnutím k víceleté povaze programů a k povaze dotyčných plateb. Kontroly mohou zahrnovat různá ověření, jakož i provádění jakýchkoli strategií a postupů k dosažení cílů uvedených v první větě. Kontrolou se rozumí i ověření přijaté za účelem poskytnutí přiměřené záruky, že přenesené činnosti jsou řádně vykonávány. </w:t>
      </w:r>
    </w:p>
    <w:p w:rsidR="003D550E" w:rsidRPr="00E25F3B" w:rsidRDefault="003D550E" w:rsidP="003D550E">
      <w:pPr>
        <w:rPr>
          <w:rFonts w:cs="Arial"/>
          <w:b/>
          <w:lang w:eastAsia="en-US"/>
        </w:rPr>
      </w:pPr>
      <w:r w:rsidRPr="006A2F8B">
        <w:rPr>
          <w:rFonts w:cs="Arial"/>
          <w:b/>
          <w:szCs w:val="22"/>
          <w:lang w:eastAsia="en-US"/>
        </w:rPr>
        <w:t>Kontrola Ex-</w:t>
      </w:r>
      <w:r w:rsidRPr="00E25F3B">
        <w:rPr>
          <w:rFonts w:cs="Arial"/>
          <w:b/>
          <w:lang w:eastAsia="en-US"/>
        </w:rPr>
        <w:t xml:space="preserve">ante </w:t>
      </w:r>
    </w:p>
    <w:p w:rsidR="003D550E" w:rsidRPr="00E25F3B" w:rsidRDefault="00560024" w:rsidP="003D550E">
      <w:pPr>
        <w:rPr>
          <w:rFonts w:cs="Arial"/>
          <w:lang w:eastAsia="en-US"/>
        </w:rPr>
      </w:pPr>
      <w:r>
        <w:rPr>
          <w:rFonts w:cs="Arial"/>
          <w:lang w:eastAsia="en-US"/>
        </w:rPr>
        <w:t>Kontrolou ex-ante se rozumí p</w:t>
      </w:r>
      <w:r w:rsidR="003D550E" w:rsidRPr="00E25F3B">
        <w:rPr>
          <w:rFonts w:cs="Arial"/>
          <w:lang w:eastAsia="en-US"/>
        </w:rPr>
        <w:t>ředběžná kontrola</w:t>
      </w:r>
      <w:r>
        <w:rPr>
          <w:rFonts w:cs="Arial"/>
          <w:lang w:eastAsia="en-US"/>
        </w:rPr>
        <w:t xml:space="preserve"> ve smyslu § 11 zákona č. 320/2001 Sb., o</w:t>
      </w:r>
      <w:r w:rsidR="00027104">
        <w:rPr>
          <w:rFonts w:cs="Arial"/>
          <w:lang w:eastAsia="en-US"/>
        </w:rPr>
        <w:t> </w:t>
      </w:r>
      <w:r>
        <w:rPr>
          <w:rFonts w:cs="Arial"/>
          <w:lang w:eastAsia="en-US"/>
        </w:rPr>
        <w:t>finanční kont</w:t>
      </w:r>
      <w:r w:rsidR="009F723F">
        <w:rPr>
          <w:rFonts w:cs="Arial"/>
          <w:lang w:eastAsia="en-US"/>
        </w:rPr>
        <w:t>role ve veřejné správě a o změně některých zákonů</w:t>
      </w:r>
      <w:r w:rsidR="003D550E" w:rsidRPr="00E25F3B">
        <w:rPr>
          <w:rFonts w:cs="Arial"/>
          <w:lang w:eastAsia="en-US"/>
        </w:rPr>
        <w:t>, která se provádí před zahájením realizace projektu. Má za úkol ověřit věcnou správnost údajů uvedených v žádosti o podporu, ověřit stav připravenosti projektu a předejít případným problémům při realizaci a udržitelnosti projektu.</w:t>
      </w:r>
    </w:p>
    <w:p w:rsidR="003D550E" w:rsidRPr="00E25F3B" w:rsidRDefault="003D550E" w:rsidP="003D550E">
      <w:pPr>
        <w:rPr>
          <w:rFonts w:cs="Arial"/>
          <w:b/>
          <w:lang w:eastAsia="en-US"/>
        </w:rPr>
      </w:pPr>
      <w:r w:rsidRPr="00E25F3B">
        <w:rPr>
          <w:rFonts w:cs="Arial"/>
          <w:b/>
          <w:lang w:eastAsia="en-US"/>
        </w:rPr>
        <w:t xml:space="preserve">Kontrola Ex-post </w:t>
      </w:r>
    </w:p>
    <w:p w:rsidR="00A5687B" w:rsidRPr="00E25F3B" w:rsidRDefault="00161D00" w:rsidP="003D550E">
      <w:pPr>
        <w:rPr>
          <w:rFonts w:cs="Arial"/>
          <w:lang w:eastAsia="en-US"/>
        </w:rPr>
      </w:pPr>
      <w:r>
        <w:rPr>
          <w:rFonts w:cs="Arial"/>
          <w:lang w:eastAsia="en-US"/>
        </w:rPr>
        <w:t xml:space="preserve">Kontrolou ex-post se rozumí následná kontrola </w:t>
      </w:r>
      <w:r w:rsidRPr="00161D00">
        <w:rPr>
          <w:rFonts w:cs="Arial"/>
          <w:lang w:eastAsia="en-US"/>
        </w:rPr>
        <w:t>ve smyslu § 11 zákona č. 320/2001 Sb., o</w:t>
      </w:r>
      <w:r>
        <w:rPr>
          <w:rFonts w:cs="Arial"/>
          <w:lang w:eastAsia="en-US"/>
        </w:rPr>
        <w:t> </w:t>
      </w:r>
      <w:r w:rsidRPr="00161D00">
        <w:rPr>
          <w:rFonts w:cs="Arial"/>
          <w:lang w:eastAsia="en-US"/>
        </w:rPr>
        <w:t>finanční kontrole ve veřejné správě a o změně některých zákonů</w:t>
      </w:r>
      <w:r>
        <w:rPr>
          <w:rFonts w:cs="Arial"/>
          <w:lang w:eastAsia="en-US"/>
        </w:rPr>
        <w:t xml:space="preserve">. </w:t>
      </w:r>
      <w:r w:rsidR="00A5687B" w:rsidRPr="00E25F3B">
        <w:rPr>
          <w:rFonts w:cs="Arial"/>
          <w:lang w:eastAsia="en-US"/>
        </w:rPr>
        <w:t>Následná kontrola prováděná po ukončení realizace projektu, která zjiš</w:t>
      </w:r>
      <w:r w:rsidR="00294C8B" w:rsidRPr="00E25F3B">
        <w:rPr>
          <w:rFonts w:cs="Arial"/>
          <w:lang w:eastAsia="en-US"/>
        </w:rPr>
        <w:t>ťuje, zda závazek, pro který byl proje</w:t>
      </w:r>
      <w:r w:rsidR="000D0F46" w:rsidRPr="00E25F3B">
        <w:rPr>
          <w:rFonts w:cs="Arial"/>
          <w:lang w:eastAsia="en-US"/>
        </w:rPr>
        <w:t>k</w:t>
      </w:r>
      <w:r w:rsidR="00294C8B" w:rsidRPr="00E25F3B">
        <w:rPr>
          <w:rFonts w:cs="Arial"/>
          <w:lang w:eastAsia="en-US"/>
        </w:rPr>
        <w:t xml:space="preserve">t schválen, je plněn. </w:t>
      </w:r>
      <w:r w:rsidR="008878E4">
        <w:rPr>
          <w:rFonts w:cs="Arial"/>
          <w:lang w:eastAsia="en-US"/>
        </w:rPr>
        <w:t xml:space="preserve">Ex-post kontrola se provádí </w:t>
      </w:r>
      <w:r>
        <w:rPr>
          <w:rFonts w:cs="Arial"/>
          <w:lang w:eastAsia="en-US"/>
        </w:rPr>
        <w:t>většinou</w:t>
      </w:r>
      <w:r w:rsidR="008878E4">
        <w:rPr>
          <w:rFonts w:cs="Arial"/>
          <w:lang w:eastAsia="en-US"/>
        </w:rPr>
        <w:t xml:space="preserve"> u projektů, </w:t>
      </w:r>
      <w:r w:rsidR="00F74058">
        <w:rPr>
          <w:rFonts w:cs="Arial"/>
          <w:lang w:eastAsia="en-US"/>
        </w:rPr>
        <w:t xml:space="preserve">u nichž </w:t>
      </w:r>
      <w:r w:rsidR="008878E4">
        <w:rPr>
          <w:rFonts w:cs="Arial"/>
          <w:lang w:eastAsia="en-US"/>
        </w:rPr>
        <w:t>je sledována udržitelnost.</w:t>
      </w:r>
    </w:p>
    <w:p w:rsidR="003D550E" w:rsidRPr="00E25F3B" w:rsidRDefault="003D550E" w:rsidP="003D550E">
      <w:pPr>
        <w:rPr>
          <w:rFonts w:cs="Arial"/>
          <w:b/>
          <w:lang w:eastAsia="en-US"/>
        </w:rPr>
      </w:pPr>
      <w:r w:rsidRPr="00E25F3B">
        <w:rPr>
          <w:rFonts w:cs="Arial"/>
          <w:b/>
          <w:lang w:eastAsia="en-US"/>
        </w:rPr>
        <w:t xml:space="preserve">Kontrola Interim </w:t>
      </w:r>
    </w:p>
    <w:p w:rsidR="003D550E" w:rsidRPr="00E25F3B" w:rsidRDefault="00161D00" w:rsidP="003D550E">
      <w:pPr>
        <w:rPr>
          <w:rFonts w:cs="Arial"/>
          <w:lang w:eastAsia="en-US"/>
        </w:rPr>
      </w:pPr>
      <w:r>
        <w:rPr>
          <w:rFonts w:cs="Arial"/>
          <w:lang w:eastAsia="en-US"/>
        </w:rPr>
        <w:t xml:space="preserve">Kontrolou interim se rozumí průběžná </w:t>
      </w:r>
      <w:r w:rsidRPr="00161D00">
        <w:rPr>
          <w:rFonts w:cs="Arial"/>
          <w:lang w:eastAsia="en-US"/>
        </w:rPr>
        <w:t>kontrola ve smyslu § 11 zákona č. 320/2001 Sb., o</w:t>
      </w:r>
      <w:r>
        <w:rPr>
          <w:rFonts w:cs="Arial"/>
          <w:lang w:eastAsia="en-US"/>
        </w:rPr>
        <w:t> </w:t>
      </w:r>
      <w:r w:rsidRPr="00161D00">
        <w:rPr>
          <w:rFonts w:cs="Arial"/>
          <w:lang w:eastAsia="en-US"/>
        </w:rPr>
        <w:t>finanční kontrole ve veřejné správě a o změně některých zákonů</w:t>
      </w:r>
      <w:r>
        <w:rPr>
          <w:rFonts w:cs="Arial"/>
          <w:lang w:eastAsia="en-US"/>
        </w:rPr>
        <w:t xml:space="preserve">. </w:t>
      </w:r>
      <w:r w:rsidR="003D550E" w:rsidRPr="00E25F3B">
        <w:rPr>
          <w:rFonts w:cs="Arial"/>
          <w:lang w:eastAsia="en-US"/>
        </w:rPr>
        <w:t>Kontrola prováděná v</w:t>
      </w:r>
      <w:r>
        <w:rPr>
          <w:rFonts w:cs="Arial"/>
          <w:lang w:eastAsia="en-US"/>
        </w:rPr>
        <w:t> </w:t>
      </w:r>
      <w:r w:rsidR="003D550E" w:rsidRPr="00E25F3B">
        <w:rPr>
          <w:rFonts w:cs="Arial"/>
          <w:lang w:eastAsia="en-US"/>
        </w:rPr>
        <w:t>průběhu realizace projektu a</w:t>
      </w:r>
      <w:r w:rsidR="009A67BE">
        <w:rPr>
          <w:rFonts w:cs="Arial"/>
          <w:lang w:eastAsia="en-US"/>
        </w:rPr>
        <w:t>ž</w:t>
      </w:r>
      <w:r w:rsidR="003D550E" w:rsidRPr="00E25F3B">
        <w:rPr>
          <w:rFonts w:cs="Arial"/>
          <w:lang w:eastAsia="en-US"/>
        </w:rPr>
        <w:t xml:space="preserve"> </w:t>
      </w:r>
      <w:r w:rsidR="0014082A" w:rsidRPr="00E25F3B">
        <w:rPr>
          <w:rFonts w:cs="Arial"/>
          <w:lang w:eastAsia="en-US"/>
        </w:rPr>
        <w:t>d</w:t>
      </w:r>
      <w:r w:rsidR="003D550E" w:rsidRPr="00E25F3B">
        <w:rPr>
          <w:rFonts w:cs="Arial"/>
          <w:lang w:eastAsia="en-US"/>
        </w:rPr>
        <w:t xml:space="preserve">o </w:t>
      </w:r>
      <w:r w:rsidR="0014082A" w:rsidRPr="00E25F3B">
        <w:rPr>
          <w:rFonts w:cs="Arial"/>
          <w:lang w:eastAsia="en-US"/>
        </w:rPr>
        <w:t xml:space="preserve">jeho finančního </w:t>
      </w:r>
      <w:r w:rsidR="003D550E" w:rsidRPr="00E25F3B">
        <w:rPr>
          <w:rFonts w:cs="Arial"/>
          <w:lang w:eastAsia="en-US"/>
        </w:rPr>
        <w:t xml:space="preserve">ukončení. Jejím úkolem je zjistit odchylky od projektu, které by následně mohly mít negativní vliv na průběh a profinancování projektu. </w:t>
      </w:r>
    </w:p>
    <w:p w:rsidR="00477CBE" w:rsidRDefault="003D550E" w:rsidP="003D550E">
      <w:pPr>
        <w:rPr>
          <w:rFonts w:cs="Arial"/>
          <w:lang w:eastAsia="en-US"/>
        </w:rPr>
      </w:pPr>
      <w:r w:rsidRPr="00E25F3B">
        <w:rPr>
          <w:rFonts w:cs="Arial"/>
          <w:lang w:eastAsia="en-US"/>
        </w:rPr>
        <w:t xml:space="preserve">Dále ověřuje postupy realizace a včasné a přesné provádění zápisů o uskutečňovaných operacích, vedení evidencí a včasnost přípravy a podávání výkazů a zpráv. </w:t>
      </w:r>
    </w:p>
    <w:p w:rsidR="006A2F8B" w:rsidRDefault="00192769" w:rsidP="0021191C">
      <w:pPr>
        <w:rPr>
          <w:rFonts w:cs="Arial"/>
          <w:b/>
          <w:lang w:eastAsia="en-US"/>
        </w:rPr>
      </w:pPr>
      <w:r w:rsidRPr="0021191C">
        <w:rPr>
          <w:rFonts w:cs="Arial"/>
          <w:b/>
          <w:lang w:eastAsia="en-US"/>
        </w:rPr>
        <w:t xml:space="preserve">Metodický </w:t>
      </w:r>
      <w:r w:rsidR="006A2F8B">
        <w:rPr>
          <w:rFonts w:cs="Arial"/>
          <w:b/>
          <w:lang w:eastAsia="en-US"/>
        </w:rPr>
        <w:t>dokument</w:t>
      </w:r>
    </w:p>
    <w:p w:rsidR="006A2F8B" w:rsidRDefault="006A2F8B" w:rsidP="003B6594">
      <w:pPr>
        <w:rPr>
          <w:rFonts w:cs="Arial"/>
          <w:color w:val="000000"/>
          <w:szCs w:val="22"/>
        </w:rPr>
      </w:pPr>
      <w:r w:rsidRPr="003B6594">
        <w:rPr>
          <w:rFonts w:cs="Arial"/>
          <w:lang w:eastAsia="en-US"/>
        </w:rPr>
        <w:t>Metodický dokument</w:t>
      </w:r>
      <w:r w:rsidRPr="003B6594">
        <w:rPr>
          <w:rFonts w:cs="Arial"/>
          <w:color w:val="000000"/>
          <w:szCs w:val="22"/>
        </w:rPr>
        <w:t xml:space="preserve"> je souhrnné označení dokumentů upravujících závazné či doporučující postupy ve specifické oblasti implementace ESI fondů.</w:t>
      </w:r>
    </w:p>
    <w:p w:rsidR="006A2F8B" w:rsidRPr="008A3DA3" w:rsidRDefault="006A2F8B" w:rsidP="008A3DA3">
      <w:pPr>
        <w:pStyle w:val="Odstavecseseznamem"/>
        <w:numPr>
          <w:ilvl w:val="0"/>
          <w:numId w:val="219"/>
        </w:numPr>
        <w:autoSpaceDE w:val="0"/>
        <w:autoSpaceDN w:val="0"/>
        <w:adjustRightInd w:val="0"/>
        <w:spacing w:before="0"/>
        <w:ind w:hanging="294"/>
        <w:jc w:val="left"/>
        <w:rPr>
          <w:rFonts w:cs="Arial"/>
          <w:i/>
          <w:iCs/>
          <w:color w:val="000000"/>
          <w:szCs w:val="22"/>
        </w:rPr>
      </w:pPr>
      <w:r w:rsidRPr="003B6594">
        <w:rPr>
          <w:rFonts w:cs="Arial"/>
          <w:i/>
          <w:iCs/>
          <w:color w:val="000000"/>
          <w:szCs w:val="22"/>
        </w:rPr>
        <w:t xml:space="preserve">Metodické doporučení </w:t>
      </w:r>
    </w:p>
    <w:p w:rsidR="006A2F8B" w:rsidRPr="003B6594" w:rsidRDefault="006A2F8B" w:rsidP="00B04213">
      <w:pPr>
        <w:autoSpaceDE w:val="0"/>
        <w:autoSpaceDN w:val="0"/>
        <w:adjustRightInd w:val="0"/>
        <w:spacing w:before="0"/>
        <w:ind w:left="709"/>
        <w:rPr>
          <w:rFonts w:cs="Arial"/>
          <w:color w:val="000000"/>
          <w:szCs w:val="22"/>
        </w:rPr>
      </w:pPr>
      <w:r w:rsidRPr="003B6594">
        <w:rPr>
          <w:rFonts w:cs="Arial"/>
          <w:color w:val="000000"/>
          <w:szCs w:val="22"/>
        </w:rPr>
        <w:t xml:space="preserve">Doporučující metodický dokument upravující vybrané oblasti implementace ESI </w:t>
      </w:r>
      <w:r w:rsidR="00AB4277">
        <w:rPr>
          <w:rFonts w:cs="Arial"/>
          <w:color w:val="000000"/>
          <w:szCs w:val="22"/>
        </w:rPr>
        <w:t>f</w:t>
      </w:r>
      <w:r w:rsidRPr="003B6594">
        <w:rPr>
          <w:rFonts w:cs="Arial"/>
          <w:color w:val="000000"/>
          <w:szCs w:val="22"/>
        </w:rPr>
        <w:t xml:space="preserve">ondů. </w:t>
      </w:r>
    </w:p>
    <w:p w:rsidR="00A679F3" w:rsidRPr="003B6594" w:rsidRDefault="006A2F8B" w:rsidP="00193838">
      <w:pPr>
        <w:pStyle w:val="Odstavecseseznamem"/>
        <w:numPr>
          <w:ilvl w:val="0"/>
          <w:numId w:val="219"/>
        </w:numPr>
        <w:autoSpaceDE w:val="0"/>
        <w:autoSpaceDN w:val="0"/>
        <w:adjustRightInd w:val="0"/>
        <w:spacing w:before="0"/>
        <w:ind w:hanging="294"/>
        <w:rPr>
          <w:rFonts w:cs="Arial"/>
          <w:color w:val="000000"/>
          <w:sz w:val="20"/>
        </w:rPr>
      </w:pPr>
      <w:r w:rsidRPr="003B6594">
        <w:rPr>
          <w:rFonts w:cs="Arial"/>
          <w:i/>
          <w:iCs/>
          <w:color w:val="000000"/>
          <w:szCs w:val="22"/>
        </w:rPr>
        <w:t xml:space="preserve">Metodický pokyn </w:t>
      </w:r>
    </w:p>
    <w:p w:rsidR="006A2F8B" w:rsidRPr="003B6594" w:rsidRDefault="006A2F8B" w:rsidP="00193838">
      <w:pPr>
        <w:autoSpaceDE w:val="0"/>
        <w:autoSpaceDN w:val="0"/>
        <w:adjustRightInd w:val="0"/>
        <w:spacing w:before="0"/>
        <w:ind w:left="709"/>
        <w:rPr>
          <w:rFonts w:cs="Arial"/>
          <w:color w:val="000000"/>
          <w:sz w:val="20"/>
        </w:rPr>
      </w:pPr>
      <w:r w:rsidRPr="003B6594">
        <w:rPr>
          <w:rFonts w:cs="Arial"/>
          <w:color w:val="000000"/>
          <w:szCs w:val="22"/>
        </w:rPr>
        <w:t>Závazný metodický dokument upravující význačné oblasti implementace ESI fondů.</w:t>
      </w:r>
      <w:r w:rsidRPr="003B6594">
        <w:rPr>
          <w:rFonts w:cs="Arial"/>
          <w:color w:val="000000"/>
          <w:sz w:val="20"/>
        </w:rPr>
        <w:t xml:space="preserve"> </w:t>
      </w:r>
    </w:p>
    <w:p w:rsidR="004E6AAA" w:rsidRPr="0021191C" w:rsidRDefault="004E6AAA" w:rsidP="0021191C">
      <w:pPr>
        <w:rPr>
          <w:rFonts w:cs="Arial"/>
          <w:color w:val="000000"/>
          <w:szCs w:val="22"/>
        </w:rPr>
      </w:pPr>
      <w:r w:rsidRPr="0021191C">
        <w:rPr>
          <w:rFonts w:cs="Arial"/>
          <w:b/>
          <w:lang w:eastAsia="en-US"/>
        </w:rPr>
        <w:t>MMR-NOK</w:t>
      </w:r>
      <w:r>
        <w:rPr>
          <w:rFonts w:cs="Arial"/>
          <w:b/>
          <w:lang w:eastAsia="en-US"/>
        </w:rPr>
        <w:t xml:space="preserve"> (</w:t>
      </w:r>
      <w:r w:rsidRPr="0021191C">
        <w:rPr>
          <w:rFonts w:cs="Arial"/>
          <w:b/>
          <w:bCs/>
          <w:color w:val="000000"/>
          <w:szCs w:val="22"/>
        </w:rPr>
        <w:t>MMR-Národní orgán pro koordinaci</w:t>
      </w:r>
      <w:r>
        <w:rPr>
          <w:rFonts w:cs="Arial"/>
          <w:b/>
          <w:bCs/>
          <w:color w:val="000000"/>
          <w:szCs w:val="22"/>
        </w:rPr>
        <w:t>)</w:t>
      </w:r>
      <w:r w:rsidRPr="0021191C">
        <w:rPr>
          <w:rFonts w:cs="Arial"/>
          <w:b/>
          <w:bCs/>
          <w:color w:val="000000"/>
          <w:szCs w:val="22"/>
        </w:rPr>
        <w:t xml:space="preserve"> </w:t>
      </w:r>
    </w:p>
    <w:p w:rsidR="004E6AAA" w:rsidRPr="0021191C" w:rsidRDefault="004E6AAA" w:rsidP="0021191C">
      <w:pPr>
        <w:rPr>
          <w:rFonts w:cs="Arial"/>
          <w:b/>
          <w:szCs w:val="22"/>
          <w:lang w:eastAsia="en-US"/>
        </w:rPr>
      </w:pPr>
      <w:r w:rsidRPr="0021191C">
        <w:rPr>
          <w:rFonts w:cs="Arial"/>
          <w:color w:val="000000"/>
          <w:szCs w:val="22"/>
        </w:rPr>
        <w:t>Centrální metodický a koordinační orgán pro implementaci programů spolufinancovaných z</w:t>
      </w:r>
      <w:r w:rsidR="00AB4277">
        <w:rPr>
          <w:rFonts w:cs="Arial"/>
          <w:color w:val="000000"/>
          <w:szCs w:val="22"/>
        </w:rPr>
        <w:t> </w:t>
      </w:r>
      <w:r w:rsidRPr="0021191C">
        <w:rPr>
          <w:rFonts w:cs="Arial"/>
          <w:color w:val="000000"/>
          <w:szCs w:val="22"/>
        </w:rPr>
        <w:t>ESI fondů v České republice v programovém období 2014-2020. V uvedené oblasti je partnerem pro Evropskou komisi za ČR, zabezpečuje řízení Dohody o partnerství na národní úrovni, je správcem monitorovacího systému MS2014+, je metodickým orgánem v oblasti implementace a centrálním orgánem pro oblast publicity.</w:t>
      </w:r>
    </w:p>
    <w:p w:rsidR="00EE39D5" w:rsidRPr="0021191C" w:rsidRDefault="00EE39D5" w:rsidP="004B4D5B">
      <w:pPr>
        <w:keepNext/>
        <w:rPr>
          <w:rFonts w:cs="Arial"/>
          <w:b/>
          <w:lang w:eastAsia="en-US"/>
        </w:rPr>
      </w:pPr>
      <w:r w:rsidRPr="0021191C">
        <w:rPr>
          <w:rFonts w:cs="Arial"/>
          <w:b/>
          <w:lang w:eastAsia="en-US"/>
        </w:rPr>
        <w:lastRenderedPageBreak/>
        <w:t>Monitorovací systém</w:t>
      </w:r>
      <w:r w:rsidR="004E026D" w:rsidRPr="0021191C">
        <w:rPr>
          <w:rFonts w:cs="Arial"/>
          <w:b/>
          <w:lang w:eastAsia="en-US"/>
        </w:rPr>
        <w:t xml:space="preserve"> (MS2014+)</w:t>
      </w:r>
      <w:r w:rsidRPr="0021191C">
        <w:rPr>
          <w:rFonts w:cs="Arial"/>
          <w:b/>
          <w:lang w:eastAsia="en-US"/>
        </w:rPr>
        <w:t xml:space="preserve"> </w:t>
      </w:r>
    </w:p>
    <w:p w:rsidR="00A679F3" w:rsidRDefault="00A679F3" w:rsidP="004B4D5B">
      <w:pPr>
        <w:keepNext/>
        <w:rPr>
          <w:rFonts w:cs="Arial"/>
          <w:szCs w:val="22"/>
          <w:lang w:eastAsia="en-US"/>
        </w:rPr>
      </w:pPr>
      <w:r w:rsidRPr="003B6594">
        <w:rPr>
          <w:szCs w:val="22"/>
        </w:rPr>
        <w:t>Monitorovacím systémem/systémy se rozumí informační systém sloužící k monitorování, řízení, hodnocení a reportování implementace ESI fondů v České republice v programovém období 2014–2020, a to na všech úrovních implementace (projekt, program, Dohoda o</w:t>
      </w:r>
      <w:r w:rsidR="00AB4277">
        <w:rPr>
          <w:szCs w:val="22"/>
        </w:rPr>
        <w:t> </w:t>
      </w:r>
      <w:r w:rsidRPr="003B6594">
        <w:rPr>
          <w:szCs w:val="22"/>
        </w:rPr>
        <w:t xml:space="preserve">partnerství). </w:t>
      </w:r>
    </w:p>
    <w:p w:rsidR="00EE39D5" w:rsidRPr="00A679F3" w:rsidRDefault="00EE39D5" w:rsidP="003B6594">
      <w:pPr>
        <w:keepNext/>
        <w:keepLines/>
        <w:rPr>
          <w:rFonts w:cs="Arial"/>
          <w:color w:val="000000"/>
          <w:szCs w:val="22"/>
        </w:rPr>
      </w:pPr>
      <w:r w:rsidRPr="00A679F3">
        <w:rPr>
          <w:rFonts w:cs="Arial"/>
          <w:b/>
          <w:szCs w:val="22"/>
          <w:lang w:eastAsia="en-US"/>
        </w:rPr>
        <w:t xml:space="preserve">Monitorovací výbor </w:t>
      </w:r>
    </w:p>
    <w:p w:rsidR="00A679F3" w:rsidRDefault="00A679F3" w:rsidP="00B375FB">
      <w:pPr>
        <w:rPr>
          <w:sz w:val="20"/>
        </w:rPr>
      </w:pPr>
      <w:r w:rsidRPr="003B6594">
        <w:rPr>
          <w:szCs w:val="22"/>
        </w:rPr>
        <w:t>Monitorovacím výborem se rozumí výbor, jehož úkolem je posuzovat provádění programu. Monitorovací výbor plní funkce v souladu s čl. 49 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w:t>
      </w:r>
      <w:r w:rsidR="00AB4277">
        <w:rPr>
          <w:szCs w:val="22"/>
        </w:rPr>
        <w:t> </w:t>
      </w:r>
      <w:r w:rsidRPr="003B6594">
        <w:rPr>
          <w:szCs w:val="22"/>
        </w:rPr>
        <w:t>obecných ustanoveních o Evropském fondu pro regionální rozvoj, Evropském sociálním fondu, Fondu soudržnosti a Evropském námořním a rybářském fondu a o zrušení nařízení Rady (ES) č. 1083/2006a dále specificky dle čl. 110 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w:t>
      </w:r>
      <w:r w:rsidR="00AB4277">
        <w:rPr>
          <w:szCs w:val="22"/>
        </w:rPr>
        <w:t> </w:t>
      </w:r>
      <w:r w:rsidRPr="003B6594">
        <w:rPr>
          <w:szCs w:val="22"/>
        </w:rPr>
        <w:t>obecných ustanoveních o Evropském fondu pro regionální rozvoj, Evropském sociálním fondu, Fondu soudržnosti a Evropském námořním a rybářském fondu a o zrušení nařízení Rady (ES) č. 1083/2006, resp. čl. 74 Nařízení Evropského parlamentu a Rady č. 1305/2013 ze dne 17. prosince 2013 o podpoře pro rozvoj venkova z Evropského zemědělského fondu pro rozvoj venkova (EZFRV) a o zrušení nařízení Rady (ES) č. 1698/2005, nebo čl. 113 Nařízení Evropského parlamentu a Rady (EU) č. 508/2014 ze dne 15. května 2014 o Evropském námořním a rybářském fondu a o zrušení nařízení Rady (ES) č. 2328/2003, (ES) č. 861/2006, (ES) č. 1198/2006 a (ES) č. 791/2007 a nařízení Evropského parlamentu a Rady (EU) č. 1255/2011</w:t>
      </w:r>
      <w:r>
        <w:rPr>
          <w:sz w:val="20"/>
        </w:rPr>
        <w:t xml:space="preserve">. </w:t>
      </w:r>
    </w:p>
    <w:p w:rsidR="003D550E" w:rsidRPr="00E25F3B" w:rsidRDefault="00A84F8B" w:rsidP="003D550E">
      <w:pPr>
        <w:rPr>
          <w:rFonts w:cs="Arial"/>
          <w:b/>
          <w:lang w:eastAsia="en-US"/>
        </w:rPr>
      </w:pPr>
      <w:r>
        <w:rPr>
          <w:rFonts w:cs="Arial"/>
          <w:b/>
          <w:lang w:eastAsia="en-US"/>
        </w:rPr>
        <w:t>M</w:t>
      </w:r>
      <w:r w:rsidR="003D550E" w:rsidRPr="00E25F3B">
        <w:rPr>
          <w:rFonts w:cs="Arial"/>
          <w:b/>
          <w:lang w:eastAsia="en-US"/>
        </w:rPr>
        <w:t xml:space="preserve">onitorování </w:t>
      </w:r>
    </w:p>
    <w:p w:rsidR="004E026D" w:rsidRPr="004E026D" w:rsidRDefault="004E026D" w:rsidP="0021191C">
      <w:pPr>
        <w:rPr>
          <w:rFonts w:cs="Arial"/>
        </w:rPr>
      </w:pPr>
      <w:r w:rsidRPr="004E026D">
        <w:rPr>
          <w:rFonts w:cs="Arial"/>
        </w:rPr>
        <w:t>Monitorování je nedílnou součástí jak projektového a programového cyklu, tak i realizace Dohody o partnerství. Cílem monitorování je průběžné sbírání, třídění, agregování, ukládání dat a informací a zjišťování stavu a pokroku v realizaci projektů, operačního programu a Dohody o partnerství a porovnávání získaných informací s výchozími hodnotami a předpokládaným plánem, i po jeho realizaci (např. indikátory výsledků). Monitorování je soustavnou činností, která probíhá během celého trvání projektu/programu/Dohody o</w:t>
      </w:r>
      <w:r w:rsidR="00AB4277">
        <w:rPr>
          <w:rFonts w:cs="Arial"/>
        </w:rPr>
        <w:t> </w:t>
      </w:r>
      <w:r w:rsidRPr="004E026D">
        <w:rPr>
          <w:rFonts w:cs="Arial"/>
        </w:rPr>
        <w:t>partnerství.</w:t>
      </w:r>
    </w:p>
    <w:p w:rsidR="003D550E" w:rsidRPr="00E25F3B" w:rsidRDefault="003D550E" w:rsidP="003D550E">
      <w:pPr>
        <w:rPr>
          <w:rFonts w:cs="Arial"/>
          <w:b/>
          <w:szCs w:val="22"/>
          <w:lang w:eastAsia="en-US"/>
        </w:rPr>
      </w:pPr>
      <w:r w:rsidRPr="00E25F3B">
        <w:rPr>
          <w:rFonts w:cs="Arial"/>
          <w:b/>
          <w:szCs w:val="22"/>
          <w:lang w:eastAsia="en-US"/>
        </w:rPr>
        <w:t xml:space="preserve">Nesrovnalost </w:t>
      </w:r>
    </w:p>
    <w:p w:rsidR="00A679F3" w:rsidRPr="00A679F3" w:rsidRDefault="00AC5209" w:rsidP="00E96071">
      <w:pPr>
        <w:rPr>
          <w:rFonts w:cs="Arial"/>
          <w:szCs w:val="22"/>
        </w:rPr>
      </w:pPr>
      <w:r>
        <w:rPr>
          <w:rFonts w:cs="Arial"/>
        </w:rPr>
        <w:t>Po</w:t>
      </w:r>
      <w:r w:rsidRPr="00475C44">
        <w:rPr>
          <w:rFonts w:cs="Arial"/>
        </w:rPr>
        <w:t>rušení právních předpisů EU nebo ČR v důsledku jednání nebo opomenutí hospodářského subjektu</w:t>
      </w:r>
      <w:r w:rsidR="00AD76B9">
        <w:rPr>
          <w:rStyle w:val="Znakapoznpodarou"/>
          <w:rFonts w:cs="Arial"/>
        </w:rPr>
        <w:footnoteReference w:id="3"/>
      </w:r>
      <w:r w:rsidRPr="00475C44">
        <w:rPr>
          <w:rFonts w:cs="Arial"/>
        </w:rPr>
        <w:t>, které vede nebo by mohlo vést ke ztrátě v souhrnném rozpočtu EU nebo ve veřejném rozpočtu ČR, a to započtením neoprávněného výdaje do souhrnného rozpočtu EU nebo do veřejného rozpočtu ČR</w:t>
      </w:r>
      <w:r w:rsidR="00E96071">
        <w:rPr>
          <w:rFonts w:cs="Arial"/>
        </w:rPr>
        <w:t xml:space="preserve">. </w:t>
      </w:r>
      <w:r w:rsidR="00AD76B9" w:rsidRPr="00FC231A">
        <w:rPr>
          <w:rFonts w:cs="Arial"/>
        </w:rPr>
        <w:t>V případě vyměření odvodu za porušení rozpočtové kázně dle z</w:t>
      </w:r>
      <w:r w:rsidR="00AD76B9" w:rsidRPr="00AD76B9">
        <w:rPr>
          <w:rFonts w:cs="Arial"/>
        </w:rPr>
        <w:t xml:space="preserve">ákona č. 218/2000 Sb., o rozpočtových pravidlech a dle zákona č. 250/2000 Sb., o rozpočtových pravidlech územních rozpočtů, zásadně platí, že v důsledku porušení rozpočtové kázně došlo nebo mohlo dojít ke ztrátě ve veřejném rozpočtu ČR, a to započtením neoprávněného výdaje. </w:t>
      </w:r>
      <w:r w:rsidR="00E96071">
        <w:rPr>
          <w:rFonts w:cs="Arial"/>
        </w:rPr>
        <w:t>Za nesrovnalost se však nepokládá provedení neoprávněného výdaje</w:t>
      </w:r>
      <w:r w:rsidR="00116BCE">
        <w:rPr>
          <w:rFonts w:cs="Arial"/>
        </w:rPr>
        <w:t xml:space="preserve"> organizační složky státu</w:t>
      </w:r>
      <w:r w:rsidR="00E96071">
        <w:rPr>
          <w:rFonts w:cs="Arial"/>
        </w:rPr>
        <w:t xml:space="preserve"> </w:t>
      </w:r>
      <w:r w:rsidR="00116BCE">
        <w:rPr>
          <w:rFonts w:cs="Arial"/>
        </w:rPr>
        <w:t>(dále „</w:t>
      </w:r>
      <w:r w:rsidR="00E96071">
        <w:rPr>
          <w:rFonts w:cs="Arial"/>
        </w:rPr>
        <w:t>OSS</w:t>
      </w:r>
      <w:r w:rsidR="00116BCE">
        <w:rPr>
          <w:rFonts w:cs="Arial"/>
        </w:rPr>
        <w:t>“)</w:t>
      </w:r>
      <w:r w:rsidR="00E96071">
        <w:rPr>
          <w:rFonts w:cs="Arial"/>
        </w:rPr>
        <w:t xml:space="preserve"> za předpokladu, že doje k odhalení tohoto neoprávněného výdaje a provedení dostatečné finanční opravy před schválením žádosti o platbu ze strany ŘO. Za nesrovnalost se dále nepokládá provedení </w:t>
      </w:r>
      <w:r w:rsidR="00E96071">
        <w:rPr>
          <w:rFonts w:cs="Arial"/>
        </w:rPr>
        <w:lastRenderedPageBreak/>
        <w:t>neoprávněného výdaje na úrovni příjemce, pokud se jedná o dotaci poskytovanou v režimu ex-ante a zároveň za předpokladu, že dojde k odhalení tohoto neoprávněného výdaje a provedení dostatečné finanční opravy před schválením žádosti o</w:t>
      </w:r>
      <w:r w:rsidR="00AB4277">
        <w:rPr>
          <w:rFonts w:cs="Arial"/>
        </w:rPr>
        <w:t> </w:t>
      </w:r>
      <w:r w:rsidR="00E96071">
        <w:rPr>
          <w:rFonts w:cs="Arial"/>
        </w:rPr>
        <w:t>platbu</w:t>
      </w:r>
      <w:r w:rsidR="00AD76B9">
        <w:rPr>
          <w:rFonts w:cs="Arial"/>
        </w:rPr>
        <w:t xml:space="preserve"> </w:t>
      </w:r>
      <w:r w:rsidR="00AD76B9" w:rsidRPr="00AD76B9">
        <w:rPr>
          <w:rFonts w:cs="Arial"/>
        </w:rPr>
        <w:t>ze strany říd</w:t>
      </w:r>
      <w:r w:rsidR="00342CCF">
        <w:rPr>
          <w:rFonts w:cs="Arial"/>
        </w:rPr>
        <w:t>i</w:t>
      </w:r>
      <w:r w:rsidR="00AD76B9" w:rsidRPr="00AD76B9">
        <w:rPr>
          <w:rFonts w:cs="Arial"/>
        </w:rPr>
        <w:t>cího orgánu</w:t>
      </w:r>
      <w:r w:rsidR="00E96071">
        <w:rPr>
          <w:rFonts w:cs="Arial"/>
        </w:rPr>
        <w:t>.</w:t>
      </w:r>
      <w:r w:rsidR="00A679F3" w:rsidRPr="00A679F3">
        <w:rPr>
          <w:sz w:val="20"/>
        </w:rPr>
        <w:t xml:space="preserve"> </w:t>
      </w:r>
      <w:r w:rsidR="00A679F3" w:rsidRPr="003B6594">
        <w:rPr>
          <w:szCs w:val="22"/>
        </w:rPr>
        <w:t>Tyto případy však budou nadále představovat podezření na porušení rozpočtové kázně, jež budou předávány příslušným orgánům finanční správy. Trestný čin spáchaný v</w:t>
      </w:r>
      <w:r w:rsidR="00AB4277">
        <w:rPr>
          <w:szCs w:val="22"/>
        </w:rPr>
        <w:t> </w:t>
      </w:r>
      <w:r w:rsidR="00A679F3" w:rsidRPr="003B6594">
        <w:rPr>
          <w:szCs w:val="22"/>
        </w:rPr>
        <w:t>souvislosti s realizací programů nebo projektů spolufinancovaných z rozpočtu EU (resp. ESI</w:t>
      </w:r>
      <w:r w:rsidR="005D3CAD">
        <w:rPr>
          <w:szCs w:val="22"/>
        </w:rPr>
        <w:t xml:space="preserve"> fondů</w:t>
      </w:r>
      <w:r w:rsidR="00A679F3" w:rsidRPr="003B6594">
        <w:rPr>
          <w:szCs w:val="22"/>
        </w:rPr>
        <w:t xml:space="preserve">) se vždy považuje za nesrovnalost. </w:t>
      </w:r>
    </w:p>
    <w:p w:rsidR="004146E5" w:rsidRPr="00A679F3" w:rsidRDefault="004146E5" w:rsidP="003D550E">
      <w:pPr>
        <w:rPr>
          <w:rFonts w:cs="Arial"/>
          <w:szCs w:val="22"/>
        </w:rPr>
      </w:pPr>
      <w:r w:rsidRPr="00A679F3">
        <w:rPr>
          <w:rFonts w:cs="Arial"/>
          <w:b/>
          <w:szCs w:val="22"/>
          <w:lang w:eastAsia="en-US"/>
        </w:rPr>
        <w:t xml:space="preserve">OLAF </w:t>
      </w:r>
    </w:p>
    <w:p w:rsidR="00FC231A" w:rsidRPr="00475C44" w:rsidRDefault="004146E5" w:rsidP="00FC231A">
      <w:pPr>
        <w:spacing w:before="0"/>
        <w:rPr>
          <w:rFonts w:cs="Arial"/>
        </w:rPr>
      </w:pPr>
      <w:r w:rsidRPr="004146E5">
        <w:rPr>
          <w:szCs w:val="22"/>
        </w:rPr>
        <w:t>Orgán EK, který se zaměřuje na vyšetřování a boj proti podvodným jednáním, korupci nebo jakýmkoli jiným formám nezákonného jednání</w:t>
      </w:r>
      <w:r>
        <w:rPr>
          <w:szCs w:val="22"/>
        </w:rPr>
        <w:t>.</w:t>
      </w:r>
      <w:r w:rsidR="00FC231A">
        <w:rPr>
          <w:szCs w:val="22"/>
        </w:rPr>
        <w:t xml:space="preserve"> </w:t>
      </w:r>
      <w:r w:rsidR="00FC231A" w:rsidRPr="00475C44">
        <w:rPr>
          <w:rFonts w:cs="Arial"/>
        </w:rPr>
        <w:t>Pro spolupráci s úřadem OLAF byla v ČR vytvořena síť Anti-</w:t>
      </w:r>
      <w:proofErr w:type="spellStart"/>
      <w:r w:rsidR="00FC231A" w:rsidRPr="00475C44">
        <w:rPr>
          <w:rFonts w:cs="Arial"/>
        </w:rPr>
        <w:t>Fraud</w:t>
      </w:r>
      <w:proofErr w:type="spellEnd"/>
      <w:r w:rsidR="00FC231A" w:rsidRPr="00475C44">
        <w:rPr>
          <w:rFonts w:cs="Arial"/>
        </w:rPr>
        <w:t xml:space="preserve"> </w:t>
      </w:r>
      <w:proofErr w:type="spellStart"/>
      <w:r w:rsidR="00FC231A" w:rsidRPr="00475C44">
        <w:rPr>
          <w:rFonts w:cs="Arial"/>
        </w:rPr>
        <w:t>Coordinating</w:t>
      </w:r>
      <w:proofErr w:type="spellEnd"/>
      <w:r w:rsidR="00FC231A" w:rsidRPr="00475C44">
        <w:rPr>
          <w:rFonts w:cs="Arial"/>
        </w:rPr>
        <w:t xml:space="preserve"> </w:t>
      </w:r>
      <w:proofErr w:type="spellStart"/>
      <w:r w:rsidR="00FC231A" w:rsidRPr="00475C44">
        <w:rPr>
          <w:rFonts w:cs="Arial"/>
        </w:rPr>
        <w:t>Structure</w:t>
      </w:r>
      <w:proofErr w:type="spellEnd"/>
      <w:r w:rsidR="00FC231A" w:rsidRPr="00475C44">
        <w:rPr>
          <w:rFonts w:cs="Arial"/>
        </w:rPr>
        <w:t xml:space="preserve"> </w:t>
      </w:r>
      <w:r w:rsidR="00FC231A">
        <w:rPr>
          <w:rFonts w:cs="Arial"/>
        </w:rPr>
        <w:t>(dále „</w:t>
      </w:r>
      <w:r w:rsidR="00FC231A" w:rsidRPr="00AA1809">
        <w:rPr>
          <w:rFonts w:cs="Arial"/>
        </w:rPr>
        <w:t>AFCOS</w:t>
      </w:r>
      <w:r w:rsidR="00FC231A">
        <w:rPr>
          <w:rFonts w:cs="Arial"/>
        </w:rPr>
        <w:t>“)</w:t>
      </w:r>
      <w:r w:rsidR="00FC231A" w:rsidRPr="003D027B">
        <w:rPr>
          <w:rFonts w:cs="Arial"/>
        </w:rPr>
        <w:t>,</w:t>
      </w:r>
      <w:r w:rsidR="00FC231A" w:rsidRPr="007D4461">
        <w:rPr>
          <w:rFonts w:cs="Arial"/>
        </w:rPr>
        <w:t xml:space="preserve"> </w:t>
      </w:r>
      <w:r w:rsidR="00FC231A" w:rsidRPr="00475C44">
        <w:rPr>
          <w:rFonts w:cs="Arial"/>
        </w:rPr>
        <w:t>jejímž centrálním a koordinačním bodem je Ministerstvo financí ČR. Do sítě AFCOS je zapojeno i Ministerstvo pro místní rozvoj, kde je touto činností pověřen útvar SOIA.</w:t>
      </w:r>
    </w:p>
    <w:p w:rsidR="003D550E" w:rsidRPr="00E25F3B" w:rsidRDefault="003D550E" w:rsidP="003D550E">
      <w:pPr>
        <w:rPr>
          <w:rFonts w:cs="Arial"/>
          <w:b/>
          <w:lang w:eastAsia="en-US"/>
        </w:rPr>
      </w:pPr>
      <w:r w:rsidRPr="00E25F3B">
        <w:rPr>
          <w:rFonts w:cs="Arial"/>
          <w:b/>
          <w:lang w:eastAsia="en-US"/>
        </w:rPr>
        <w:t xml:space="preserve">Platební a certifikační orgán </w:t>
      </w:r>
    </w:p>
    <w:p w:rsidR="00D54130" w:rsidRPr="00145671" w:rsidRDefault="00D54130" w:rsidP="00D54130">
      <w:pPr>
        <w:rPr>
          <w:rFonts w:cs="Arial"/>
        </w:rPr>
      </w:pPr>
      <w:r>
        <w:rPr>
          <w:rFonts w:cs="Arial"/>
        </w:rPr>
        <w:t>O</w:t>
      </w:r>
      <w:r w:rsidRPr="00145671">
        <w:rPr>
          <w:rFonts w:cs="Arial"/>
        </w:rPr>
        <w:t>rgán zodpovědný za celkové finanční řízení prostředků poskytnutých České republice z rozpočtu EU (resp. ESI fondů) a certifikaci výdajů v souladu s čl. 126 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 1083/2006.</w:t>
      </w:r>
    </w:p>
    <w:p w:rsidR="00CD11F2" w:rsidRPr="0021191C" w:rsidRDefault="00CD11F2" w:rsidP="0021191C">
      <w:pPr>
        <w:rPr>
          <w:rFonts w:cs="Arial"/>
          <w:b/>
          <w:lang w:eastAsia="en-US"/>
        </w:rPr>
      </w:pPr>
      <w:r w:rsidRPr="0021191C">
        <w:rPr>
          <w:rFonts w:cs="Arial"/>
          <w:b/>
          <w:lang w:eastAsia="en-US"/>
        </w:rPr>
        <w:t xml:space="preserve">Poskytovatel </w:t>
      </w:r>
      <w:r w:rsidR="0006644F">
        <w:rPr>
          <w:rFonts w:cs="Arial"/>
          <w:b/>
          <w:lang w:eastAsia="en-US"/>
        </w:rPr>
        <w:t xml:space="preserve">(finanční) </w:t>
      </w:r>
      <w:r w:rsidRPr="0021191C">
        <w:rPr>
          <w:rFonts w:cs="Arial"/>
          <w:b/>
          <w:lang w:eastAsia="en-US"/>
        </w:rPr>
        <w:t xml:space="preserve">podpory </w:t>
      </w:r>
    </w:p>
    <w:p w:rsidR="005E2238" w:rsidRDefault="00CD11F2" w:rsidP="00CD11F2">
      <w:pPr>
        <w:rPr>
          <w:rFonts w:cs="Arial"/>
          <w:color w:val="000000"/>
          <w:szCs w:val="22"/>
        </w:rPr>
      </w:pPr>
      <w:r w:rsidRPr="0021191C">
        <w:rPr>
          <w:rFonts w:cs="Arial"/>
          <w:color w:val="000000"/>
          <w:szCs w:val="22"/>
        </w:rPr>
        <w:t xml:space="preserve">Poskytovatelem </w:t>
      </w:r>
      <w:r w:rsidR="0006644F">
        <w:rPr>
          <w:rFonts w:cs="Arial"/>
          <w:color w:val="000000"/>
          <w:szCs w:val="22"/>
        </w:rPr>
        <w:t xml:space="preserve">(finanční) </w:t>
      </w:r>
      <w:r w:rsidRPr="0021191C">
        <w:rPr>
          <w:rFonts w:cs="Arial"/>
          <w:color w:val="000000"/>
          <w:szCs w:val="22"/>
        </w:rPr>
        <w:t>podpory se rozumí ústřední orgán státní správy nebo jiný subjekt určený zákonem, který může na základě zákona č. 218/2000 Sb., o rozpočtových pravidlech a o změně některých souvisejících zákonů</w:t>
      </w:r>
      <w:r w:rsidR="0006644F">
        <w:rPr>
          <w:rFonts w:cs="Arial"/>
          <w:color w:val="000000"/>
          <w:szCs w:val="22"/>
        </w:rPr>
        <w:t xml:space="preserve"> </w:t>
      </w:r>
      <w:r w:rsidRPr="0021191C">
        <w:rPr>
          <w:rFonts w:cs="Arial"/>
          <w:color w:val="000000"/>
          <w:szCs w:val="22"/>
        </w:rPr>
        <w:t>nebo podle zákona č. 250/2000 Sb., o</w:t>
      </w:r>
      <w:r w:rsidR="00AB4277">
        <w:rPr>
          <w:rFonts w:cs="Arial"/>
          <w:color w:val="000000"/>
          <w:szCs w:val="22"/>
        </w:rPr>
        <w:t> </w:t>
      </w:r>
      <w:r w:rsidRPr="0021191C">
        <w:rPr>
          <w:rFonts w:cs="Arial"/>
          <w:color w:val="000000"/>
          <w:szCs w:val="22"/>
        </w:rPr>
        <w:t>rozpočtových pravidlech územních rozpočtů, nebo podle zákona č. 256/2000 Sb., zákon o</w:t>
      </w:r>
      <w:r w:rsidR="00AB4277">
        <w:rPr>
          <w:rFonts w:cs="Arial"/>
          <w:color w:val="000000"/>
          <w:szCs w:val="22"/>
        </w:rPr>
        <w:t> </w:t>
      </w:r>
      <w:r w:rsidRPr="0021191C">
        <w:rPr>
          <w:rFonts w:cs="Arial"/>
          <w:color w:val="000000"/>
          <w:szCs w:val="22"/>
        </w:rPr>
        <w:t>Státním zemědělském intervenčním fondu a o změně některých dalších zákonů, poskytnout dotaci nebo návratnou finanční pomoc z veřejných zdrojů.</w:t>
      </w:r>
    </w:p>
    <w:p w:rsidR="00AF5EB0" w:rsidRPr="00BE4F15" w:rsidRDefault="00AF5EB0" w:rsidP="00CD11F2">
      <w:pPr>
        <w:rPr>
          <w:rFonts w:cs="Arial"/>
          <w:b/>
          <w:lang w:eastAsia="en-US"/>
        </w:rPr>
      </w:pPr>
      <w:r w:rsidRPr="00BE4F15">
        <w:rPr>
          <w:rFonts w:cs="Arial"/>
          <w:b/>
          <w:lang w:eastAsia="en-US"/>
        </w:rPr>
        <w:t>Požadovaná částka</w:t>
      </w:r>
    </w:p>
    <w:p w:rsidR="00AF5EB0" w:rsidRDefault="00AF5EB0" w:rsidP="00CD11F2">
      <w:pPr>
        <w:rPr>
          <w:rFonts w:cs="Arial"/>
          <w:color w:val="000000"/>
          <w:szCs w:val="22"/>
        </w:rPr>
      </w:pPr>
      <w:r>
        <w:rPr>
          <w:rFonts w:cs="Arial"/>
          <w:color w:val="000000"/>
          <w:szCs w:val="22"/>
        </w:rPr>
        <w:t xml:space="preserve">Požadovanou částkou je míněna částka uvedená v předmětné </w:t>
      </w:r>
      <w:r w:rsidR="00B94978">
        <w:rPr>
          <w:rFonts w:cs="Arial"/>
          <w:color w:val="000000"/>
          <w:szCs w:val="22"/>
        </w:rPr>
        <w:t>Ž</w:t>
      </w:r>
      <w:r>
        <w:rPr>
          <w:rFonts w:cs="Arial"/>
          <w:color w:val="000000"/>
          <w:szCs w:val="22"/>
        </w:rPr>
        <w:t xml:space="preserve">ádosti o platbu. </w:t>
      </w:r>
    </w:p>
    <w:p w:rsidR="008E5581" w:rsidRDefault="008E5581" w:rsidP="008E5581">
      <w:pPr>
        <w:rPr>
          <w:rFonts w:cs="Arial"/>
          <w:b/>
          <w:lang w:eastAsia="en-US"/>
        </w:rPr>
      </w:pPr>
      <w:r>
        <w:rPr>
          <w:rFonts w:cs="Arial"/>
          <w:b/>
          <w:lang w:eastAsia="en-US"/>
        </w:rPr>
        <w:t xml:space="preserve">Právní akt o poskytnutí podpory </w:t>
      </w:r>
    </w:p>
    <w:p w:rsidR="00F77104" w:rsidRDefault="00F77104" w:rsidP="008E5581">
      <w:r w:rsidRPr="00DB5F3F">
        <w:rPr>
          <w:rFonts w:cs="Arial"/>
        </w:rPr>
        <w:t>Právním aktem o poskytnutí podpory se rozumí právní akt, ve kterém je stvrzeno poskytnutí podpory subjektem poskytujícím podporu vůči příjemci. Blíže specifikuje podmínky poskytnutí/převodu podpory. Dle vztahu a charakteru poskytovatele podpory a příjemce může mít různou formu, např. rozhodnutí o poskytnutí dotace, smlouva o poskytnutí dotace, smlouva o projektu, stanovení výdajů, právní akt vydaný dle vnitřních předpisů organizační složky státu, smlouva o financování, dohoda o financování atd.</w:t>
      </w:r>
    </w:p>
    <w:p w:rsidR="008E5581" w:rsidRPr="00CD11F2" w:rsidRDefault="0092157D" w:rsidP="008E5581">
      <w:pPr>
        <w:rPr>
          <w:rFonts w:cs="Arial"/>
          <w:b/>
          <w:szCs w:val="22"/>
          <w:lang w:eastAsia="en-US"/>
        </w:rPr>
      </w:pPr>
      <w:r>
        <w:rPr>
          <w:rFonts w:cs="Arial"/>
          <w:lang w:eastAsia="en-US"/>
        </w:rPr>
        <w:t>Právním aktem o poskytnutí podpory</w:t>
      </w:r>
      <w:r w:rsidR="00F77104">
        <w:rPr>
          <w:rFonts w:cs="Arial"/>
          <w:lang w:eastAsia="en-US"/>
        </w:rPr>
        <w:t xml:space="preserve"> v OPTP</w:t>
      </w:r>
      <w:r>
        <w:rPr>
          <w:rFonts w:cs="Arial"/>
          <w:lang w:eastAsia="en-US"/>
        </w:rPr>
        <w:t xml:space="preserve"> je míněn </w:t>
      </w:r>
      <w:r w:rsidR="008E5581" w:rsidRPr="004739FF">
        <w:rPr>
          <w:rFonts w:cs="Arial"/>
          <w:lang w:eastAsia="en-US"/>
        </w:rPr>
        <w:t>Dopis ředitel</w:t>
      </w:r>
      <w:r w:rsidR="008E5581">
        <w:rPr>
          <w:rFonts w:cs="Arial"/>
          <w:lang w:eastAsia="en-US"/>
        </w:rPr>
        <w:t>e</w:t>
      </w:r>
      <w:r w:rsidR="008E5581" w:rsidRPr="004739FF">
        <w:rPr>
          <w:rFonts w:cs="Arial"/>
          <w:lang w:eastAsia="en-US"/>
        </w:rPr>
        <w:t xml:space="preserve"> Říd</w:t>
      </w:r>
      <w:r w:rsidR="008E5581">
        <w:rPr>
          <w:rFonts w:cs="Arial"/>
          <w:lang w:eastAsia="en-US"/>
        </w:rPr>
        <w:t>i</w:t>
      </w:r>
      <w:r w:rsidR="008E5581" w:rsidRPr="004739FF">
        <w:rPr>
          <w:rFonts w:cs="Arial"/>
          <w:lang w:eastAsia="en-US"/>
        </w:rPr>
        <w:t>cího orgánu OPTP</w:t>
      </w:r>
      <w:r>
        <w:rPr>
          <w:rFonts w:cs="Arial"/>
          <w:lang w:eastAsia="en-US"/>
        </w:rPr>
        <w:t xml:space="preserve"> </w:t>
      </w:r>
      <w:r w:rsidRPr="004739FF">
        <w:rPr>
          <w:rFonts w:cs="Arial"/>
          <w:lang w:eastAsia="en-US"/>
        </w:rPr>
        <w:t xml:space="preserve">(dále </w:t>
      </w:r>
      <w:r>
        <w:rPr>
          <w:rFonts w:cs="Arial"/>
          <w:lang w:eastAsia="en-US"/>
        </w:rPr>
        <w:t>„</w:t>
      </w:r>
      <w:r w:rsidRPr="004739FF">
        <w:rPr>
          <w:rFonts w:cs="Arial"/>
          <w:lang w:eastAsia="en-US"/>
        </w:rPr>
        <w:t>Dopis</w:t>
      </w:r>
      <w:r>
        <w:rPr>
          <w:rFonts w:cs="Arial"/>
          <w:lang w:eastAsia="en-US"/>
        </w:rPr>
        <w:t>“</w:t>
      </w:r>
      <w:r w:rsidRPr="004739FF">
        <w:rPr>
          <w:rFonts w:cs="Arial"/>
          <w:lang w:eastAsia="en-US"/>
        </w:rPr>
        <w:t>)</w:t>
      </w:r>
      <w:r>
        <w:rPr>
          <w:rFonts w:cs="Arial"/>
          <w:lang w:eastAsia="en-US"/>
        </w:rPr>
        <w:t xml:space="preserve">, Rozhodnutí o poskytnutí dotace (dále „Rozhodnutí“) a </w:t>
      </w:r>
      <w:r w:rsidRPr="00E140C8">
        <w:rPr>
          <w:rFonts w:cs="Arial"/>
          <w:lang w:eastAsia="en-US"/>
        </w:rPr>
        <w:t>Stanovení výdajů na financování akce organizační složky státu</w:t>
      </w:r>
      <w:r>
        <w:rPr>
          <w:rFonts w:cs="Arial"/>
          <w:lang w:eastAsia="en-US"/>
        </w:rPr>
        <w:t xml:space="preserve"> (dále „Stanovení výdajů“).</w:t>
      </w:r>
      <w:r w:rsidRPr="004739FF">
        <w:rPr>
          <w:rFonts w:cs="Arial"/>
          <w:lang w:eastAsia="en-US"/>
        </w:rPr>
        <w:t xml:space="preserve"> </w:t>
      </w:r>
    </w:p>
    <w:p w:rsidR="003D550E" w:rsidRPr="00E25F3B" w:rsidRDefault="003D550E" w:rsidP="003D550E">
      <w:pPr>
        <w:rPr>
          <w:rFonts w:cs="Arial"/>
          <w:b/>
          <w:lang w:eastAsia="en-US"/>
        </w:rPr>
      </w:pPr>
      <w:r w:rsidRPr="00E25F3B">
        <w:rPr>
          <w:rFonts w:cs="Arial"/>
          <w:b/>
          <w:lang w:eastAsia="en-US"/>
        </w:rPr>
        <w:t xml:space="preserve">Prioritní osa </w:t>
      </w:r>
    </w:p>
    <w:p w:rsidR="00AC5209" w:rsidRDefault="00AC5209" w:rsidP="003D550E">
      <w:pPr>
        <w:rPr>
          <w:rFonts w:cs="Arial"/>
        </w:rPr>
      </w:pPr>
      <w:r w:rsidRPr="00475C44">
        <w:rPr>
          <w:rFonts w:cs="Arial"/>
        </w:rPr>
        <w:t>Základní stavební jednotka operačního programu spolufinancovaného z ESI fondů. Dle příslušných ustanovení obecného i specifických nařízení k jednotlivým fondům prioritní osa naplňuje jed</w:t>
      </w:r>
      <w:r w:rsidR="00F179D7">
        <w:rPr>
          <w:rFonts w:cs="Arial"/>
        </w:rPr>
        <w:t>nu</w:t>
      </w:r>
      <w:r w:rsidRPr="00475C44">
        <w:rPr>
          <w:rFonts w:cs="Arial"/>
        </w:rPr>
        <w:t xml:space="preserve"> nebo více investičních</w:t>
      </w:r>
      <w:r w:rsidR="00F179D7">
        <w:rPr>
          <w:rFonts w:cs="Arial"/>
        </w:rPr>
        <w:t xml:space="preserve"> priorit</w:t>
      </w:r>
      <w:r w:rsidRPr="00475C44">
        <w:rPr>
          <w:rFonts w:cs="Arial"/>
        </w:rPr>
        <w:t>/jeden nebo více tematických cílů. Dle příslušných ustanovení obecného i specifických nařízení k</w:t>
      </w:r>
      <w:r>
        <w:rPr>
          <w:rFonts w:cs="Arial"/>
        </w:rPr>
        <w:t> </w:t>
      </w:r>
      <w:r w:rsidRPr="00475C44">
        <w:rPr>
          <w:rFonts w:cs="Arial"/>
        </w:rPr>
        <w:t xml:space="preserve">jednotlivým fondům je prioritní osa spolufinancovaná z jednoho nebo více fondů. Prioritní osa je pojem platný pro operační programy spolufinancované z </w:t>
      </w:r>
      <w:r w:rsidR="00F179D7" w:rsidRPr="003B6594">
        <w:rPr>
          <w:rFonts w:cs="Arial"/>
        </w:rPr>
        <w:t>Evropského fondu pro regionální rozvoj, Evropského sociálního fondu a Fondu soudržnosti.</w:t>
      </w:r>
    </w:p>
    <w:p w:rsidR="0006644F" w:rsidRDefault="0006644F" w:rsidP="0006644F">
      <w:pPr>
        <w:rPr>
          <w:szCs w:val="22"/>
        </w:rPr>
      </w:pPr>
      <w:r>
        <w:rPr>
          <w:rFonts w:cs="Arial"/>
          <w:b/>
          <w:lang w:eastAsia="en-US"/>
        </w:rPr>
        <w:lastRenderedPageBreak/>
        <w:t xml:space="preserve">Program </w:t>
      </w:r>
    </w:p>
    <w:p w:rsidR="0006644F" w:rsidRPr="008E43C4" w:rsidRDefault="0006644F" w:rsidP="0006644F">
      <w:pPr>
        <w:rPr>
          <w:szCs w:val="22"/>
        </w:rPr>
      </w:pPr>
      <w:r w:rsidRPr="008E43C4">
        <w:rPr>
          <w:szCs w:val="22"/>
        </w:rPr>
        <w:t>Základní strategický dokument tematické, finanční a technické povahy pro konkrétní tematickou oblast nebo území, ve kterém jsou popsány konkrétní cíle a priority pro čerpání z</w:t>
      </w:r>
      <w:r w:rsidR="00AB4277">
        <w:rPr>
          <w:szCs w:val="22"/>
        </w:rPr>
        <w:t> </w:t>
      </w:r>
      <w:r w:rsidRPr="008E43C4">
        <w:rPr>
          <w:szCs w:val="22"/>
        </w:rPr>
        <w:t>jednotlivých ESI fondů v programovém období 2014–2020, kterých chce členský stát v</w:t>
      </w:r>
      <w:r w:rsidR="00AB4277">
        <w:rPr>
          <w:szCs w:val="22"/>
        </w:rPr>
        <w:t> </w:t>
      </w:r>
      <w:r w:rsidRPr="008E43C4">
        <w:rPr>
          <w:szCs w:val="22"/>
        </w:rPr>
        <w:t>dané tematické oblasti/prioritě dosáhnout a jakým způsobem, s vazbou na Dohodu o</w:t>
      </w:r>
      <w:r w:rsidR="00AB4277">
        <w:rPr>
          <w:szCs w:val="22"/>
        </w:rPr>
        <w:t> </w:t>
      </w:r>
      <w:r w:rsidRPr="008E43C4">
        <w:rPr>
          <w:szCs w:val="22"/>
        </w:rPr>
        <w:t>partnerství a strategii Unie. Jedná se o závazný dokument pro řídicí orgán daného programu vůči Evropské komisi.</w:t>
      </w:r>
    </w:p>
    <w:p w:rsidR="003D550E" w:rsidRPr="00E25F3B" w:rsidRDefault="003D550E" w:rsidP="004B4D5B">
      <w:pPr>
        <w:keepNext/>
        <w:rPr>
          <w:rFonts w:cs="Arial"/>
          <w:b/>
          <w:lang w:eastAsia="en-US"/>
        </w:rPr>
      </w:pPr>
      <w:r w:rsidRPr="00E25F3B">
        <w:rPr>
          <w:rFonts w:cs="Arial"/>
          <w:b/>
          <w:lang w:eastAsia="en-US"/>
        </w:rPr>
        <w:t xml:space="preserve">Projekt </w:t>
      </w:r>
    </w:p>
    <w:p w:rsidR="002C5CEB" w:rsidRDefault="002C5CEB" w:rsidP="004B4D5B">
      <w:pPr>
        <w:keepNext/>
        <w:rPr>
          <w:rFonts w:cs="Arial"/>
        </w:rPr>
      </w:pPr>
      <w:r w:rsidRPr="00475C44">
        <w:rPr>
          <w:rFonts w:cs="Arial"/>
        </w:rPr>
        <w:t>Ucelený soubor aktivit financovaných z operačního programu, které směřují k</w:t>
      </w:r>
      <w:r>
        <w:rPr>
          <w:rFonts w:cs="Arial"/>
        </w:rPr>
        <w:t> </w:t>
      </w:r>
      <w:r w:rsidRPr="00475C44">
        <w:rPr>
          <w:rFonts w:cs="Arial"/>
        </w:rPr>
        <w:t>dosažení předem stanovených a jasně definovaných, měřitelných cílů. Projekt je realizován v</w:t>
      </w:r>
      <w:r>
        <w:rPr>
          <w:rFonts w:cs="Arial"/>
        </w:rPr>
        <w:t> </w:t>
      </w:r>
      <w:r w:rsidRPr="00475C44">
        <w:rPr>
          <w:rFonts w:cs="Arial"/>
        </w:rPr>
        <w:t xml:space="preserve">určeném časovém horizontu podle zvolené strategie a s daným rozpočtem. </w:t>
      </w:r>
    </w:p>
    <w:p w:rsidR="003D550E" w:rsidRPr="00E25F3B" w:rsidRDefault="003D550E" w:rsidP="004B4D5B">
      <w:pPr>
        <w:keepNext/>
        <w:keepLines/>
        <w:rPr>
          <w:rFonts w:cs="Arial"/>
          <w:b/>
          <w:szCs w:val="22"/>
          <w:lang w:eastAsia="en-US"/>
        </w:rPr>
      </w:pPr>
      <w:r w:rsidRPr="00E25F3B">
        <w:rPr>
          <w:rFonts w:cs="Arial"/>
          <w:b/>
          <w:szCs w:val="22"/>
          <w:lang w:eastAsia="en-US"/>
        </w:rPr>
        <w:t xml:space="preserve">Příjemce </w:t>
      </w:r>
    </w:p>
    <w:p w:rsidR="000843C4" w:rsidRDefault="002C5CEB" w:rsidP="004B4D5B">
      <w:pPr>
        <w:keepNext/>
        <w:keepLines/>
        <w:rPr>
          <w:rFonts w:cs="Arial"/>
        </w:rPr>
      </w:pPr>
      <w:r w:rsidRPr="00475C44">
        <w:rPr>
          <w:rFonts w:cs="Arial"/>
        </w:rPr>
        <w:t>Veřejný nebo soukromý subjekt zodpovědný za zahájení, realizaci či udržení operace spolufinancované z ESI fondů, který na základě právního aktu o poskytnutí/převodu podpory a při splnění v něm stanovených podmínek předkládá řídicímu orgánu žádost o</w:t>
      </w:r>
      <w:r>
        <w:rPr>
          <w:rFonts w:cs="Arial"/>
        </w:rPr>
        <w:t> </w:t>
      </w:r>
      <w:r w:rsidRPr="00475C44">
        <w:rPr>
          <w:rFonts w:cs="Arial"/>
        </w:rPr>
        <w:t>platbu a přijímá nárokované finanční prostředky z veřejných rozpočtů</w:t>
      </w:r>
    </w:p>
    <w:p w:rsidR="005C40B5" w:rsidRPr="004B4D5B" w:rsidRDefault="005C40B5" w:rsidP="004B4D5B">
      <w:pPr>
        <w:keepNext/>
        <w:keepLines/>
        <w:rPr>
          <w:rFonts w:cs="Arial"/>
          <w:b/>
        </w:rPr>
      </w:pPr>
      <w:r w:rsidRPr="004B4D5B">
        <w:rPr>
          <w:rFonts w:cs="Arial"/>
          <w:b/>
        </w:rPr>
        <w:t>Realizace projektu</w:t>
      </w:r>
    </w:p>
    <w:p w:rsidR="006B5D7D" w:rsidRPr="008D03C9" w:rsidRDefault="006B5D7D" w:rsidP="004B4D5B">
      <w:pPr>
        <w:autoSpaceDE w:val="0"/>
        <w:autoSpaceDN w:val="0"/>
        <w:adjustRightInd w:val="0"/>
        <w:rPr>
          <w:rFonts w:cs="Arial"/>
          <w:szCs w:val="22"/>
        </w:rPr>
      </w:pPr>
      <w:r w:rsidRPr="004B4D5B">
        <w:rPr>
          <w:rFonts w:cs="Arial"/>
          <w:szCs w:val="22"/>
        </w:rPr>
        <w:t xml:space="preserve">Představuje </w:t>
      </w:r>
      <w:r w:rsidR="008D03C9">
        <w:rPr>
          <w:rFonts w:cs="Arial"/>
          <w:szCs w:val="22"/>
        </w:rPr>
        <w:t xml:space="preserve">období uskutečnění projektových </w:t>
      </w:r>
      <w:r w:rsidRPr="004B4D5B">
        <w:rPr>
          <w:rFonts w:cs="Arial"/>
          <w:szCs w:val="22"/>
        </w:rPr>
        <w:t>aktivit</w:t>
      </w:r>
      <w:r w:rsidR="008D03C9">
        <w:rPr>
          <w:rFonts w:cs="Arial"/>
          <w:szCs w:val="22"/>
        </w:rPr>
        <w:t xml:space="preserve">. Realizace projektu je vymezena </w:t>
      </w:r>
      <w:r w:rsidRPr="004B4D5B">
        <w:rPr>
          <w:rFonts w:cs="Arial"/>
          <w:szCs w:val="22"/>
        </w:rPr>
        <w:t>skutečným datem zahájení fyzické realizace projektu a datem ukonč</w:t>
      </w:r>
      <w:r w:rsidR="008D03C9" w:rsidRPr="008D03C9">
        <w:rPr>
          <w:rFonts w:cs="Arial"/>
          <w:szCs w:val="22"/>
        </w:rPr>
        <w:t>ení fyzické realizace projektu.</w:t>
      </w:r>
      <w:r w:rsidR="008D03C9">
        <w:rPr>
          <w:rFonts w:cs="Arial"/>
          <w:szCs w:val="22"/>
        </w:rPr>
        <w:t xml:space="preserve"> </w:t>
      </w:r>
    </w:p>
    <w:p w:rsidR="005C40B5" w:rsidRPr="004B4D5B" w:rsidRDefault="005C40B5" w:rsidP="005C40B5">
      <w:pPr>
        <w:keepNext/>
        <w:keepLines/>
        <w:rPr>
          <w:rFonts w:cs="Arial"/>
          <w:b/>
        </w:rPr>
      </w:pPr>
      <w:r w:rsidRPr="004B4D5B">
        <w:rPr>
          <w:rFonts w:cs="Arial"/>
          <w:b/>
        </w:rPr>
        <w:t>Registrace projektu</w:t>
      </w:r>
    </w:p>
    <w:p w:rsidR="00F902C6" w:rsidRDefault="00B3680F" w:rsidP="008A3DA3">
      <w:pPr>
        <w:keepNext/>
        <w:rPr>
          <w:rFonts w:cs="Arial"/>
        </w:rPr>
      </w:pPr>
      <w:r>
        <w:rPr>
          <w:rFonts w:cs="Arial"/>
        </w:rPr>
        <w:t>Registrace projektu před</w:t>
      </w:r>
      <w:r w:rsidR="008A235F">
        <w:rPr>
          <w:rFonts w:cs="Arial"/>
        </w:rPr>
        <w:t>s</w:t>
      </w:r>
      <w:r>
        <w:rPr>
          <w:rFonts w:cs="Arial"/>
        </w:rPr>
        <w:t>tavuje mome</w:t>
      </w:r>
      <w:r w:rsidR="008A235F">
        <w:rPr>
          <w:rFonts w:cs="Arial"/>
        </w:rPr>
        <w:t>n</w:t>
      </w:r>
      <w:r>
        <w:rPr>
          <w:rFonts w:cs="Arial"/>
        </w:rPr>
        <w:t>t, kdy žadatel/příjemce zaregistruje Projektovou žádost v systému IS KP14+.</w:t>
      </w:r>
    </w:p>
    <w:p w:rsidR="000843C4" w:rsidRPr="000843C4" w:rsidRDefault="000843C4" w:rsidP="008A3DA3">
      <w:pPr>
        <w:keepNext/>
        <w:rPr>
          <w:rFonts w:cs="Arial"/>
          <w:b/>
          <w:szCs w:val="22"/>
          <w:lang w:eastAsia="en-US"/>
        </w:rPr>
      </w:pPr>
      <w:r w:rsidRPr="000843C4">
        <w:rPr>
          <w:rFonts w:cs="Arial"/>
          <w:b/>
          <w:szCs w:val="22"/>
          <w:lang w:eastAsia="en-US"/>
        </w:rPr>
        <w:t>Řídicí dokument</w:t>
      </w:r>
      <w:r w:rsidR="00923548">
        <w:rPr>
          <w:rFonts w:cs="Arial"/>
          <w:b/>
          <w:szCs w:val="22"/>
          <w:lang w:eastAsia="en-US"/>
        </w:rPr>
        <w:t>ace</w:t>
      </w:r>
    </w:p>
    <w:p w:rsidR="000843C4" w:rsidRPr="00E140C8" w:rsidRDefault="00342CCF" w:rsidP="008A3DA3">
      <w:pPr>
        <w:keepNext/>
        <w:rPr>
          <w:rFonts w:cs="Arial"/>
          <w:lang w:eastAsia="en-US"/>
        </w:rPr>
      </w:pPr>
      <w:r>
        <w:rPr>
          <w:rFonts w:cs="Arial"/>
          <w:lang w:eastAsia="en-US"/>
        </w:rPr>
        <w:t>Řídi</w:t>
      </w:r>
      <w:r w:rsidR="00C71FE7">
        <w:rPr>
          <w:rFonts w:cs="Arial"/>
          <w:lang w:eastAsia="en-US"/>
        </w:rPr>
        <w:t>cí dokumentací je dokumentace, která slouží k řízení realizace akce</w:t>
      </w:r>
      <w:r w:rsidR="00923548">
        <w:rPr>
          <w:rFonts w:cs="Arial"/>
          <w:lang w:eastAsia="en-US"/>
        </w:rPr>
        <w:t>.</w:t>
      </w:r>
      <w:r w:rsidR="00C71FE7">
        <w:rPr>
          <w:rStyle w:val="Znakapoznpodarou"/>
          <w:rFonts w:cs="Arial"/>
        </w:rPr>
        <w:footnoteReference w:id="4"/>
      </w:r>
      <w:r w:rsidR="00C71FE7">
        <w:rPr>
          <w:rFonts w:cs="Arial"/>
          <w:lang w:eastAsia="en-US"/>
        </w:rPr>
        <w:t xml:space="preserve"> </w:t>
      </w:r>
      <w:r w:rsidR="000843C4">
        <w:rPr>
          <w:rFonts w:cs="Arial"/>
          <w:lang w:eastAsia="en-US"/>
        </w:rPr>
        <w:t>Z</w:t>
      </w:r>
      <w:r w:rsidR="000843C4" w:rsidRPr="00E140C8">
        <w:rPr>
          <w:rFonts w:cs="Arial"/>
          <w:lang w:eastAsia="en-US"/>
        </w:rPr>
        <w:t>ahrnuje Registraci akce, Rozhodnutí o poskytnutí dotace, Stanovení výdajů na financování akce organizační složky státu</w:t>
      </w:r>
      <w:r w:rsidR="00923548">
        <w:rPr>
          <w:rFonts w:cs="Arial"/>
          <w:lang w:eastAsia="en-US"/>
        </w:rPr>
        <w:t>, Dopis ředitele ŘO OPTP</w:t>
      </w:r>
      <w:r w:rsidR="0092157D">
        <w:rPr>
          <w:rFonts w:cs="Arial"/>
          <w:lang w:eastAsia="en-US"/>
        </w:rPr>
        <w:t>, Závěrečné vyhodnocení akce</w:t>
      </w:r>
      <w:r w:rsidR="000843C4" w:rsidRPr="00E140C8">
        <w:rPr>
          <w:rFonts w:cs="Arial"/>
          <w:lang w:eastAsia="en-US"/>
        </w:rPr>
        <w:t>.</w:t>
      </w:r>
    </w:p>
    <w:p w:rsidR="000843C4" w:rsidRPr="009D0F9B" w:rsidRDefault="000843C4" w:rsidP="000843C4">
      <w:pPr>
        <w:numPr>
          <w:ilvl w:val="0"/>
          <w:numId w:val="47"/>
        </w:numPr>
        <w:rPr>
          <w:rFonts w:cs="Arial"/>
          <w:lang w:eastAsia="en-US"/>
        </w:rPr>
      </w:pPr>
      <w:r w:rsidRPr="009D0F9B">
        <w:rPr>
          <w:rFonts w:cs="Arial"/>
          <w:lang w:eastAsia="en-US"/>
        </w:rPr>
        <w:t xml:space="preserve">Rozhodnutí – vydává se pro </w:t>
      </w:r>
      <w:r>
        <w:rPr>
          <w:rFonts w:cs="Arial"/>
          <w:lang w:eastAsia="en-US"/>
        </w:rPr>
        <w:t>projekty příjemců mimo MMR a MF</w:t>
      </w:r>
      <w:r w:rsidRPr="009D0F9B">
        <w:rPr>
          <w:rFonts w:cs="Arial"/>
          <w:lang w:eastAsia="en-US"/>
        </w:rPr>
        <w:t>;</w:t>
      </w:r>
    </w:p>
    <w:p w:rsidR="000843C4" w:rsidRDefault="000843C4" w:rsidP="000843C4">
      <w:pPr>
        <w:numPr>
          <w:ilvl w:val="0"/>
          <w:numId w:val="47"/>
        </w:numPr>
        <w:spacing w:before="0"/>
        <w:rPr>
          <w:rFonts w:cs="Arial"/>
          <w:lang w:eastAsia="en-US"/>
        </w:rPr>
      </w:pPr>
      <w:r w:rsidRPr="009D0F9B">
        <w:rPr>
          <w:rFonts w:cs="Arial"/>
          <w:lang w:eastAsia="en-US"/>
        </w:rPr>
        <w:t>Stanovení výdajů – vydává se pro projekty MMR</w:t>
      </w:r>
      <w:r w:rsidR="00C71FE7">
        <w:rPr>
          <w:rFonts w:cs="Arial"/>
          <w:lang w:eastAsia="en-US"/>
        </w:rPr>
        <w:t>;</w:t>
      </w:r>
    </w:p>
    <w:p w:rsidR="00923548" w:rsidRDefault="0092157D" w:rsidP="000843C4">
      <w:pPr>
        <w:numPr>
          <w:ilvl w:val="0"/>
          <w:numId w:val="47"/>
        </w:numPr>
        <w:spacing w:before="0"/>
        <w:rPr>
          <w:rFonts w:cs="Arial"/>
          <w:lang w:eastAsia="en-US"/>
        </w:rPr>
      </w:pPr>
      <w:r>
        <w:rPr>
          <w:rFonts w:cs="Arial"/>
          <w:lang w:eastAsia="en-US"/>
        </w:rPr>
        <w:t>Dopis</w:t>
      </w:r>
      <w:r w:rsidR="00C71FE7">
        <w:rPr>
          <w:rFonts w:cs="Arial"/>
          <w:lang w:eastAsia="en-US"/>
        </w:rPr>
        <w:t xml:space="preserve"> – vyd</w:t>
      </w:r>
      <w:r>
        <w:rPr>
          <w:rFonts w:cs="Arial"/>
          <w:lang w:eastAsia="en-US"/>
        </w:rPr>
        <w:t>ává se pro MF, Úřad vlády, MPSV</w:t>
      </w:r>
      <w:r w:rsidR="007B4177">
        <w:rPr>
          <w:rFonts w:cs="Arial"/>
          <w:lang w:eastAsia="en-US"/>
        </w:rPr>
        <w:t xml:space="preserve"> a M</w:t>
      </w:r>
      <w:r w:rsidR="00410388">
        <w:rPr>
          <w:rFonts w:cs="Arial"/>
          <w:lang w:eastAsia="en-US"/>
        </w:rPr>
        <w:t>Ž</w:t>
      </w:r>
      <w:r w:rsidR="007B4177">
        <w:rPr>
          <w:rFonts w:cs="Arial"/>
          <w:lang w:eastAsia="en-US"/>
        </w:rPr>
        <w:t>P</w:t>
      </w:r>
      <w:r>
        <w:rPr>
          <w:rFonts w:cs="Arial"/>
          <w:lang w:eastAsia="en-US"/>
        </w:rPr>
        <w:t>.</w:t>
      </w:r>
    </w:p>
    <w:p w:rsidR="003D550E" w:rsidRPr="00384941" w:rsidRDefault="003D550E" w:rsidP="003D550E">
      <w:pPr>
        <w:rPr>
          <w:rFonts w:cs="Arial"/>
          <w:b/>
          <w:szCs w:val="22"/>
          <w:lang w:eastAsia="en-US"/>
        </w:rPr>
      </w:pPr>
      <w:r w:rsidRPr="00384941">
        <w:rPr>
          <w:rFonts w:cs="Arial"/>
          <w:b/>
          <w:szCs w:val="22"/>
          <w:lang w:eastAsia="en-US"/>
        </w:rPr>
        <w:t>Říd</w:t>
      </w:r>
      <w:r w:rsidR="00BA4CD9">
        <w:rPr>
          <w:rFonts w:cs="Arial"/>
          <w:b/>
          <w:szCs w:val="22"/>
          <w:lang w:eastAsia="en-US"/>
        </w:rPr>
        <w:t>i</w:t>
      </w:r>
      <w:r w:rsidRPr="00384941">
        <w:rPr>
          <w:rFonts w:cs="Arial"/>
          <w:b/>
          <w:szCs w:val="22"/>
          <w:lang w:eastAsia="en-US"/>
        </w:rPr>
        <w:t xml:space="preserve">cí orgán </w:t>
      </w:r>
    </w:p>
    <w:p w:rsidR="002C5CEB" w:rsidRPr="00705659" w:rsidRDefault="002C5CEB" w:rsidP="0021191C">
      <w:pPr>
        <w:rPr>
          <w:rFonts w:cs="Arial"/>
          <w:szCs w:val="22"/>
          <w:lang w:eastAsia="en-US"/>
        </w:rPr>
      </w:pPr>
      <w:r w:rsidRPr="00475C44">
        <w:rPr>
          <w:rFonts w:cs="Arial"/>
        </w:rPr>
        <w:t xml:space="preserve">Orgán zodpovědný za účelné, efektivní a hospodárné řízení a provádění operačního programu v souladu se zásadami řádného finančního řízení. Funkcemi řídicího orgánu operačního programu spolufinancovaného z </w:t>
      </w:r>
      <w:r w:rsidR="004E4715" w:rsidRPr="003B6594">
        <w:rPr>
          <w:szCs w:val="22"/>
        </w:rPr>
        <w:t>Evropského fondu pro regionální rozvoj, Evropského sociální</w:t>
      </w:r>
      <w:r w:rsidR="00001889">
        <w:rPr>
          <w:szCs w:val="22"/>
        </w:rPr>
        <w:t>ho</w:t>
      </w:r>
      <w:r w:rsidR="004E4715" w:rsidRPr="003B6594">
        <w:rPr>
          <w:szCs w:val="22"/>
        </w:rPr>
        <w:t xml:space="preserve"> fondu, Fondu soudržnosti a Evropského námořního a rybářského fondu může být pověřen celostátní, regionální nebo místní orgán veřejné správy nebo veřejný či soukromý subjekt, v případě Programu rozvoje venkova spolufinancovaného z Evropského zemědělského fondu pro rozvoj venkova se může jednat o veřejný nebo soukromý subjekt působící na celostátní nebo regionální úrovni nebo samotný členský stát. Řídicí orgán vykonává činnosti v souladu s čl. 125 Nařízení Evropského parlamentu a Rady (EU) č.</w:t>
      </w:r>
      <w:r w:rsidR="00AB4277">
        <w:rPr>
          <w:szCs w:val="22"/>
        </w:rPr>
        <w:t> </w:t>
      </w:r>
      <w:r w:rsidR="004E4715" w:rsidRPr="003B6594">
        <w:rPr>
          <w:szCs w:val="22"/>
        </w:rPr>
        <w:t xml:space="preserve">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w:t>
      </w:r>
      <w:r w:rsidR="004E4715" w:rsidRPr="003B6594">
        <w:rPr>
          <w:szCs w:val="22"/>
        </w:rPr>
        <w:lastRenderedPageBreak/>
        <w:t>fondu, Fondu soudržnosti a Evropském námořním a rybářském fondu a o zrušení nařízení Rady (ES) č.</w:t>
      </w:r>
      <w:r w:rsidR="006D11E8">
        <w:rPr>
          <w:szCs w:val="22"/>
        </w:rPr>
        <w:t> </w:t>
      </w:r>
      <w:r w:rsidR="004E4715" w:rsidRPr="003B6594">
        <w:rPr>
          <w:szCs w:val="22"/>
        </w:rPr>
        <w:t>1083/2006, resp. čl. 66 Nařízení Evropského parlamentu a Rady č. 1305/2013 ze dne 17.</w:t>
      </w:r>
      <w:r w:rsidR="006D11E8">
        <w:rPr>
          <w:szCs w:val="22"/>
        </w:rPr>
        <w:t> </w:t>
      </w:r>
      <w:r w:rsidR="004E4715" w:rsidRPr="003B6594">
        <w:rPr>
          <w:szCs w:val="22"/>
        </w:rPr>
        <w:t>prosince 2013 o podpoře pro rozvoj venkova z Evropského zemědělského fondu pro rozvoj venkova (EZFRV) a o zrušení nařízení Rady (ES) č. 1698/2005, resp. čl. 97 Nařízení Evropského parlamentu a Rady (EU) č. 508/2014 ze dne 15. května 2014 o Evropském námořním a rybářském fondu a o zrušení nařízení Rady (ES) č. 2328/2003, (ES) č.</w:t>
      </w:r>
      <w:r w:rsidR="006D11E8">
        <w:rPr>
          <w:szCs w:val="22"/>
        </w:rPr>
        <w:t> </w:t>
      </w:r>
      <w:r w:rsidR="004E4715" w:rsidRPr="003B6594">
        <w:rPr>
          <w:szCs w:val="22"/>
        </w:rPr>
        <w:t>861/2006, (ES) č. 1198/2006 a (ES) č. 791/2007 a nařízení Evropského parlamentu a Rady (EU) č. 1255/2011.</w:t>
      </w:r>
    </w:p>
    <w:p w:rsidR="004739FF" w:rsidRDefault="003D550E" w:rsidP="0021191C">
      <w:pPr>
        <w:rPr>
          <w:rFonts w:cs="Arial"/>
          <w:lang w:eastAsia="en-US"/>
        </w:rPr>
      </w:pPr>
      <w:r w:rsidRPr="00E25F3B">
        <w:rPr>
          <w:rFonts w:cs="Arial"/>
          <w:b/>
          <w:lang w:eastAsia="en-US"/>
        </w:rPr>
        <w:t xml:space="preserve">Řízení rizik </w:t>
      </w:r>
    </w:p>
    <w:p w:rsidR="003E4848" w:rsidRPr="000424E0" w:rsidRDefault="000424E0" w:rsidP="00D35C25">
      <w:pPr>
        <w:rPr>
          <w:rFonts w:cs="Arial"/>
          <w:b/>
          <w:szCs w:val="22"/>
          <w:lang w:eastAsia="en-US"/>
        </w:rPr>
      </w:pPr>
      <w:r w:rsidRPr="0021191C">
        <w:rPr>
          <w:szCs w:val="22"/>
        </w:rPr>
        <w:t>Řízení rizik je proces identifikace a vyhodnocování rizik, jejich sledování, přijímání opatření, která vedou k omezení podstupovaných rizik. Řízení rizik v sobě zahrnuje i odpovědnost za podstoupená rizika a proces neustálého zefektivňování celého systému řízení rizik.</w:t>
      </w:r>
    </w:p>
    <w:p w:rsidR="003D550E" w:rsidRDefault="003D550E" w:rsidP="003D550E">
      <w:pPr>
        <w:rPr>
          <w:rFonts w:cs="Arial"/>
          <w:b/>
          <w:lang w:eastAsia="en-US"/>
        </w:rPr>
      </w:pPr>
      <w:r w:rsidRPr="00E25F3B">
        <w:rPr>
          <w:rFonts w:cs="Arial"/>
          <w:b/>
          <w:lang w:eastAsia="en-US"/>
        </w:rPr>
        <w:t>Udržitelnost projektu</w:t>
      </w:r>
    </w:p>
    <w:p w:rsidR="00705659" w:rsidRDefault="00705659" w:rsidP="00BE4F15">
      <w:pPr>
        <w:pStyle w:val="Default"/>
        <w:spacing w:before="120"/>
        <w:jc w:val="both"/>
        <w:rPr>
          <w:rFonts w:ascii="Arial" w:hAnsi="Arial" w:cs="Arial"/>
          <w:color w:val="auto"/>
          <w:sz w:val="22"/>
          <w:szCs w:val="22"/>
        </w:rPr>
      </w:pPr>
      <w:r w:rsidRPr="003B6594">
        <w:rPr>
          <w:rFonts w:ascii="Arial" w:hAnsi="Arial" w:cs="Arial"/>
          <w:sz w:val="22"/>
          <w:szCs w:val="22"/>
        </w:rPr>
        <w:t>Udržitelnost projektu je doba, po kterou musí příjemce udržet výstupy projektu v souladu s</w:t>
      </w:r>
      <w:r w:rsidR="006D11E8">
        <w:rPr>
          <w:rFonts w:ascii="Arial" w:hAnsi="Arial" w:cs="Arial"/>
          <w:sz w:val="22"/>
          <w:szCs w:val="22"/>
        </w:rPr>
        <w:t> </w:t>
      </w:r>
      <w:r w:rsidRPr="003B6594">
        <w:rPr>
          <w:rFonts w:ascii="Arial" w:hAnsi="Arial" w:cs="Arial"/>
          <w:sz w:val="22"/>
          <w:szCs w:val="22"/>
        </w:rPr>
        <w:t>čl.</w:t>
      </w:r>
      <w:r w:rsidR="006D11E8">
        <w:rPr>
          <w:rFonts w:ascii="Arial" w:hAnsi="Arial" w:cs="Arial"/>
          <w:sz w:val="22"/>
          <w:szCs w:val="22"/>
        </w:rPr>
        <w:t> </w:t>
      </w:r>
      <w:r w:rsidRPr="003B6594">
        <w:rPr>
          <w:rFonts w:ascii="Arial" w:hAnsi="Arial" w:cs="Arial"/>
          <w:sz w:val="22"/>
          <w:szCs w:val="22"/>
        </w:rPr>
        <w:t xml:space="preserve">71 </w:t>
      </w:r>
      <w:r w:rsidR="00512E2F">
        <w:rPr>
          <w:rFonts w:ascii="Arial" w:hAnsi="Arial" w:cs="Arial"/>
          <w:sz w:val="22"/>
          <w:szCs w:val="22"/>
        </w:rPr>
        <w:t>Obecného</w:t>
      </w:r>
      <w:r w:rsidR="00611B87">
        <w:rPr>
          <w:rFonts w:ascii="Arial" w:hAnsi="Arial" w:cs="Arial"/>
          <w:sz w:val="22"/>
          <w:szCs w:val="22"/>
        </w:rPr>
        <w:t xml:space="preserve"> nařízení</w:t>
      </w:r>
      <w:r w:rsidRPr="003B6594">
        <w:rPr>
          <w:rFonts w:ascii="Arial" w:hAnsi="Arial" w:cs="Arial"/>
          <w:color w:val="auto"/>
          <w:sz w:val="22"/>
          <w:szCs w:val="22"/>
        </w:rPr>
        <w:t>. K udržení výstupů projektu, pokud je to dle uvedeného článku relevantní, je příjemce podpory zavázán v právním aktu o</w:t>
      </w:r>
      <w:r w:rsidR="006D11E8">
        <w:rPr>
          <w:rFonts w:ascii="Arial" w:hAnsi="Arial" w:cs="Arial"/>
          <w:color w:val="auto"/>
          <w:sz w:val="22"/>
          <w:szCs w:val="22"/>
        </w:rPr>
        <w:t> </w:t>
      </w:r>
      <w:r w:rsidRPr="003B6594">
        <w:rPr>
          <w:rFonts w:ascii="Arial" w:hAnsi="Arial" w:cs="Arial"/>
          <w:color w:val="auto"/>
          <w:sz w:val="22"/>
          <w:szCs w:val="22"/>
        </w:rPr>
        <w:t>poskytnutí / převodu podpory, ve kterém poskytovatel podpory dobu udržitelnosti blíže specifikuje. Dodržení závazku udržitelnosti může být předmětem kontroly ze strany příslušných institucí. Při nesplnění povinnosti udržitelnosti může být příjemci v krajním případě uloženo vrácení podpory nebo její části.</w:t>
      </w:r>
    </w:p>
    <w:p w:rsidR="00A72F3D" w:rsidRPr="00A27DD4" w:rsidRDefault="00A72F3D" w:rsidP="00A27DD4">
      <w:pPr>
        <w:rPr>
          <w:rFonts w:cs="Arial"/>
          <w:b/>
          <w:lang w:eastAsia="en-US"/>
        </w:rPr>
      </w:pPr>
      <w:r w:rsidRPr="00A27DD4">
        <w:rPr>
          <w:rFonts w:cs="Arial"/>
          <w:b/>
          <w:lang w:eastAsia="en-US"/>
        </w:rPr>
        <w:t>Vlastník projektu</w:t>
      </w:r>
    </w:p>
    <w:p w:rsidR="00A72F3D" w:rsidRPr="00A72F3D" w:rsidRDefault="00A72F3D" w:rsidP="00A27DD4">
      <w:pPr>
        <w:rPr>
          <w:szCs w:val="22"/>
        </w:rPr>
      </w:pPr>
      <w:r w:rsidRPr="00A27DD4">
        <w:rPr>
          <w:szCs w:val="22"/>
        </w:rPr>
        <w:t>Osoba, která může editovat žádost</w:t>
      </w:r>
      <w:r>
        <w:rPr>
          <w:szCs w:val="22"/>
        </w:rPr>
        <w:t xml:space="preserve"> o podporu</w:t>
      </w:r>
      <w:r w:rsidRPr="00A27DD4">
        <w:rPr>
          <w:szCs w:val="22"/>
        </w:rPr>
        <w:t xml:space="preserve"> v IS KP14+</w:t>
      </w:r>
      <w:r w:rsidR="000E61C5">
        <w:rPr>
          <w:szCs w:val="22"/>
        </w:rPr>
        <w:t>.</w:t>
      </w:r>
    </w:p>
    <w:p w:rsidR="003D550E" w:rsidRPr="00E25F3B" w:rsidRDefault="003D550E" w:rsidP="003D550E">
      <w:pPr>
        <w:rPr>
          <w:rFonts w:cs="Arial"/>
          <w:b/>
          <w:lang w:eastAsia="en-US"/>
        </w:rPr>
      </w:pPr>
      <w:r w:rsidRPr="00E25F3B">
        <w:rPr>
          <w:rFonts w:cs="Arial"/>
          <w:b/>
          <w:lang w:eastAsia="en-US"/>
        </w:rPr>
        <w:t xml:space="preserve">Výzva </w:t>
      </w:r>
    </w:p>
    <w:p w:rsidR="00752F7E" w:rsidRPr="003B6594" w:rsidRDefault="00705659" w:rsidP="003B6594">
      <w:pPr>
        <w:rPr>
          <w:szCs w:val="22"/>
        </w:rPr>
      </w:pPr>
      <w:r w:rsidRPr="003B6594">
        <w:rPr>
          <w:szCs w:val="22"/>
        </w:rPr>
        <w:t>Výzvou se rozumí aktivita řídicích orgánů či zprostředkujících subjektů vyzývající potenciální žadatele k podání žádostí o podporu podle předem stanovených podmínek. Žádosti o</w:t>
      </w:r>
      <w:r w:rsidR="006D11E8">
        <w:rPr>
          <w:szCs w:val="22"/>
        </w:rPr>
        <w:t> </w:t>
      </w:r>
      <w:r w:rsidRPr="003B6594">
        <w:rPr>
          <w:szCs w:val="22"/>
        </w:rPr>
        <w:t xml:space="preserve">podporu jsou přijímány ve výzvou stanoveném období. </w:t>
      </w:r>
    </w:p>
    <w:p w:rsidR="00866E41" w:rsidRPr="00A27DD4" w:rsidRDefault="00866E41" w:rsidP="00A27DD4">
      <w:pPr>
        <w:rPr>
          <w:b/>
          <w:szCs w:val="22"/>
        </w:rPr>
      </w:pPr>
      <w:r w:rsidRPr="00866E41">
        <w:rPr>
          <w:b/>
          <w:szCs w:val="22"/>
        </w:rPr>
        <w:t xml:space="preserve">Závěrečná zpráva o realizaci projektu (Závěrečná </w:t>
      </w:r>
      <w:proofErr w:type="spellStart"/>
      <w:r w:rsidRPr="00866E41">
        <w:rPr>
          <w:b/>
          <w:szCs w:val="22"/>
        </w:rPr>
        <w:t>ZoR</w:t>
      </w:r>
      <w:proofErr w:type="spellEnd"/>
      <w:r w:rsidRPr="00866E41">
        <w:rPr>
          <w:b/>
          <w:szCs w:val="22"/>
        </w:rPr>
        <w:t xml:space="preserve"> projektu)</w:t>
      </w:r>
      <w:r w:rsidRPr="00A27DD4">
        <w:rPr>
          <w:b/>
          <w:szCs w:val="22"/>
        </w:rPr>
        <w:t xml:space="preserve"> </w:t>
      </w:r>
    </w:p>
    <w:p w:rsidR="00866E41" w:rsidRPr="00490C18" w:rsidRDefault="00866E41" w:rsidP="00A27DD4">
      <w:pPr>
        <w:rPr>
          <w:rFonts w:cs="Arial"/>
        </w:rPr>
      </w:pPr>
      <w:r w:rsidRPr="00485E14">
        <w:rPr>
          <w:rFonts w:cs="Arial"/>
          <w:szCs w:val="22"/>
        </w:rPr>
        <w:t xml:space="preserve">Zpráva, </w:t>
      </w:r>
      <w:r w:rsidRPr="00866E41">
        <w:rPr>
          <w:szCs w:val="22"/>
        </w:rPr>
        <w:t>kterou</w:t>
      </w:r>
      <w:r w:rsidRPr="00485E14">
        <w:rPr>
          <w:rFonts w:cs="Arial"/>
          <w:szCs w:val="22"/>
        </w:rPr>
        <w:t xml:space="preserve"> zpracovává příjemce za projekt a předkládá ji řídicímu orgánu prostřednictvím MS2014+ po dokončení realizace projektu. Cílem zprávy je informovat o stavu a pokroku projektu,</w:t>
      </w:r>
      <w:r>
        <w:rPr>
          <w:rFonts w:cs="Arial"/>
          <w:szCs w:val="22"/>
        </w:rPr>
        <w:t xml:space="preserve"> </w:t>
      </w:r>
      <w:r w:rsidRPr="00485E14">
        <w:rPr>
          <w:rFonts w:cs="Arial"/>
          <w:szCs w:val="22"/>
        </w:rPr>
        <w:t>příp. o problémech, které se vyskytly, za poslední sledované období realizace projektu.</w:t>
      </w:r>
    </w:p>
    <w:p w:rsidR="003D550E" w:rsidRPr="00E25F3B" w:rsidRDefault="003D550E" w:rsidP="003D550E">
      <w:pPr>
        <w:rPr>
          <w:rFonts w:cs="Arial"/>
          <w:b/>
          <w:lang w:eastAsia="en-US"/>
        </w:rPr>
      </w:pPr>
      <w:r w:rsidRPr="00E25F3B">
        <w:rPr>
          <w:rFonts w:cs="Arial"/>
          <w:b/>
          <w:lang w:eastAsia="en-US"/>
        </w:rPr>
        <w:t xml:space="preserve">Způsobilé výdaje </w:t>
      </w:r>
    </w:p>
    <w:p w:rsidR="009101A3" w:rsidRDefault="00583D5C" w:rsidP="003D550E">
      <w:pPr>
        <w:rPr>
          <w:szCs w:val="22"/>
        </w:rPr>
      </w:pPr>
      <w:r w:rsidRPr="00475C44">
        <w:rPr>
          <w:szCs w:val="22"/>
        </w:rPr>
        <w:t>Výdaj</w:t>
      </w:r>
      <w:r>
        <w:rPr>
          <w:szCs w:val="22"/>
        </w:rPr>
        <w:t>e</w:t>
      </w:r>
      <w:r w:rsidRPr="00475C44">
        <w:rPr>
          <w:szCs w:val="22"/>
        </w:rPr>
        <w:t xml:space="preserve"> vynaložen</w:t>
      </w:r>
      <w:r>
        <w:rPr>
          <w:szCs w:val="22"/>
        </w:rPr>
        <w:t>é</w:t>
      </w:r>
      <w:r w:rsidRPr="00475C44">
        <w:rPr>
          <w:szCs w:val="22"/>
        </w:rPr>
        <w:t xml:space="preserve"> na stanovený účel a v rámci období stanoveného v</w:t>
      </w:r>
      <w:r>
        <w:rPr>
          <w:szCs w:val="22"/>
        </w:rPr>
        <w:t> </w:t>
      </w:r>
      <w:r w:rsidRPr="00475C44">
        <w:rPr>
          <w:szCs w:val="22"/>
        </w:rPr>
        <w:t>právním aktu o</w:t>
      </w:r>
      <w:r w:rsidR="006D11E8">
        <w:rPr>
          <w:szCs w:val="22"/>
        </w:rPr>
        <w:t> </w:t>
      </w:r>
      <w:r w:rsidRPr="00475C44">
        <w:rPr>
          <w:szCs w:val="22"/>
        </w:rPr>
        <w:t>poskytnutí podpory, které jsou v souladu s příslušnými předpisy EU a ČR, příslušným metodickým pokynem MMR-NOK</w:t>
      </w:r>
      <w:r>
        <w:rPr>
          <w:szCs w:val="22"/>
        </w:rPr>
        <w:t xml:space="preserve"> </w:t>
      </w:r>
      <w:r w:rsidRPr="007D6962">
        <w:rPr>
          <w:szCs w:val="22"/>
        </w:rPr>
        <w:t>(MP Způsobilé výdaje)</w:t>
      </w:r>
      <w:r w:rsidRPr="00475C44">
        <w:rPr>
          <w:szCs w:val="22"/>
        </w:rPr>
        <w:t xml:space="preserve"> a dalšími pravidly stanovenými řídicím orgánem pro daný operační program. </w:t>
      </w:r>
    </w:p>
    <w:p w:rsidR="0093204E" w:rsidRDefault="0093204E" w:rsidP="003D550E">
      <w:pPr>
        <w:rPr>
          <w:b/>
          <w:szCs w:val="22"/>
        </w:rPr>
      </w:pPr>
      <w:r w:rsidRPr="003B6594">
        <w:rPr>
          <w:b/>
          <w:szCs w:val="22"/>
        </w:rPr>
        <w:t>Žadatel</w:t>
      </w:r>
    </w:p>
    <w:p w:rsidR="0093204E" w:rsidRDefault="0057415C" w:rsidP="003D550E">
      <w:pPr>
        <w:rPr>
          <w:szCs w:val="22"/>
        </w:rPr>
      </w:pPr>
      <w:r w:rsidRPr="003B6594">
        <w:rPr>
          <w:szCs w:val="22"/>
        </w:rPr>
        <w:t>Konkrétní subjekt ze skupiny oprávněných žadatelů, který podal žádost o podporu. Žadatel přestává být žadatelem v okamžiku, kdy se stane příjemcem, nebo když je jeho žádost o</w:t>
      </w:r>
      <w:r w:rsidR="006D11E8">
        <w:rPr>
          <w:szCs w:val="22"/>
        </w:rPr>
        <w:t> </w:t>
      </w:r>
      <w:r w:rsidRPr="003B6594">
        <w:rPr>
          <w:szCs w:val="22"/>
        </w:rPr>
        <w:t>podporu vyloučena z procesu schvalování operací.</w:t>
      </w:r>
    </w:p>
    <w:p w:rsidR="00F77104" w:rsidRPr="00E96C44" w:rsidRDefault="00F77104" w:rsidP="00F77104">
      <w:pPr>
        <w:rPr>
          <w:b/>
          <w:szCs w:val="22"/>
        </w:rPr>
      </w:pPr>
      <w:r w:rsidRPr="00E96C44">
        <w:rPr>
          <w:b/>
          <w:szCs w:val="22"/>
        </w:rPr>
        <w:t>Zjednodušená žádost o platbu</w:t>
      </w:r>
    </w:p>
    <w:p w:rsidR="00F77104" w:rsidRPr="00475C44" w:rsidRDefault="00F77104" w:rsidP="00F77104">
      <w:pPr>
        <w:rPr>
          <w:rFonts w:cs="Arial"/>
          <w:color w:val="000000"/>
        </w:rPr>
      </w:pPr>
      <w:r w:rsidRPr="00475C44">
        <w:rPr>
          <w:rFonts w:cs="Arial"/>
          <w:color w:val="000000"/>
        </w:rPr>
        <w:t>Formulář/datová oblast v MS2014+, kde příjemce eviduje údaje nutné pro administraci platby.</w:t>
      </w:r>
    </w:p>
    <w:p w:rsidR="003D550E" w:rsidRDefault="003D550E" w:rsidP="00720E03">
      <w:pPr>
        <w:keepNext/>
        <w:keepLines/>
        <w:rPr>
          <w:rFonts w:cs="Arial"/>
          <w:b/>
          <w:lang w:eastAsia="en-US"/>
        </w:rPr>
      </w:pPr>
      <w:r w:rsidRPr="00E25F3B">
        <w:rPr>
          <w:rFonts w:cs="Arial"/>
          <w:b/>
          <w:lang w:eastAsia="en-US"/>
        </w:rPr>
        <w:lastRenderedPageBreak/>
        <w:t>Ž</w:t>
      </w:r>
      <w:r w:rsidR="007B64EA">
        <w:rPr>
          <w:rFonts w:cs="Arial"/>
          <w:b/>
          <w:lang w:eastAsia="en-US"/>
        </w:rPr>
        <w:t>á</w:t>
      </w:r>
      <w:r w:rsidRPr="00E25F3B">
        <w:rPr>
          <w:rFonts w:cs="Arial"/>
          <w:b/>
          <w:lang w:eastAsia="en-US"/>
        </w:rPr>
        <w:t>d</w:t>
      </w:r>
      <w:r w:rsidR="00583D5C">
        <w:rPr>
          <w:rFonts w:cs="Arial"/>
          <w:b/>
          <w:lang w:eastAsia="en-US"/>
        </w:rPr>
        <w:t>ost o platbu</w:t>
      </w:r>
    </w:p>
    <w:p w:rsidR="00583D5C" w:rsidRPr="00E25F3B" w:rsidRDefault="00583D5C" w:rsidP="00720E03">
      <w:pPr>
        <w:keepNext/>
        <w:keepLines/>
        <w:rPr>
          <w:rFonts w:cs="Arial"/>
          <w:b/>
          <w:lang w:eastAsia="en-US"/>
        </w:rPr>
      </w:pPr>
      <w:r w:rsidRPr="00475C44">
        <w:rPr>
          <w:rFonts w:cs="Arial"/>
        </w:rPr>
        <w:t>Dokument předložený příjemcem řídicímu orgánu jako podklad k proplacení realizovaných způsobilých výdajů. Žádost musí být doložena potřebnými doklady (např. kopie účetních dokladů, výpisy z účtů apod.).</w:t>
      </w:r>
    </w:p>
    <w:p w:rsidR="00595CC5" w:rsidRPr="00193838" w:rsidRDefault="00595CC5" w:rsidP="00BE4F15">
      <w:pPr>
        <w:keepNext/>
        <w:keepLines/>
        <w:rPr>
          <w:rFonts w:cs="Arial"/>
          <w:b/>
          <w:lang w:eastAsia="en-US"/>
        </w:rPr>
      </w:pPr>
      <w:bookmarkStart w:id="17" w:name="_Toc243199643"/>
      <w:r w:rsidRPr="00193838">
        <w:rPr>
          <w:rFonts w:cs="Arial"/>
          <w:b/>
          <w:lang w:eastAsia="en-US"/>
        </w:rPr>
        <w:t xml:space="preserve">Žádost o podporu </w:t>
      </w:r>
    </w:p>
    <w:p w:rsidR="00B375FB" w:rsidRDefault="00583D5C" w:rsidP="00BE4F15">
      <w:pPr>
        <w:keepNext/>
        <w:keepLines/>
        <w:rPr>
          <w:rFonts w:cs="Arial"/>
        </w:rPr>
      </w:pPr>
      <w:r w:rsidRPr="00583D5C">
        <w:rPr>
          <w:rFonts w:cs="Arial"/>
        </w:rPr>
        <w:t>Žádost, kterou vyplňuje žadatel a předkládá ji s cílem zí</w:t>
      </w:r>
      <w:r w:rsidRPr="002763A8">
        <w:rPr>
          <w:rFonts w:cs="Arial"/>
        </w:rPr>
        <w:t xml:space="preserve">skat finanční podporu v rámci </w:t>
      </w:r>
      <w:r w:rsidRPr="00442675">
        <w:rPr>
          <w:rFonts w:cs="Arial"/>
        </w:rPr>
        <w:t>programu</w:t>
      </w:r>
      <w:r w:rsidR="00C00B76">
        <w:rPr>
          <w:rFonts w:cs="Arial"/>
        </w:rPr>
        <w:t xml:space="preserve"> pro předkládaný projekt</w:t>
      </w:r>
      <w:r w:rsidRPr="00442675">
        <w:rPr>
          <w:rFonts w:cs="Arial"/>
        </w:rPr>
        <w:t>. Žádost musí být zpracována v souladu s podmínkami programu.</w:t>
      </w:r>
    </w:p>
    <w:p w:rsidR="00B375FB" w:rsidRPr="003A5ECC" w:rsidRDefault="00B375FB" w:rsidP="003A5ECC">
      <w:pPr>
        <w:keepNext/>
        <w:keepLines/>
        <w:rPr>
          <w:rFonts w:cs="Arial"/>
          <w:b/>
          <w:lang w:eastAsia="en-US"/>
        </w:rPr>
      </w:pPr>
      <w:r w:rsidRPr="003A5ECC">
        <w:rPr>
          <w:rFonts w:cs="Arial"/>
          <w:b/>
          <w:lang w:eastAsia="en-US"/>
        </w:rPr>
        <w:t xml:space="preserve">3E </w:t>
      </w:r>
    </w:p>
    <w:p w:rsidR="00B375FB" w:rsidRPr="003A5ECC" w:rsidRDefault="00B375FB" w:rsidP="003A5ECC">
      <w:pPr>
        <w:pStyle w:val="Default"/>
        <w:spacing w:before="120" w:after="120"/>
        <w:jc w:val="both"/>
        <w:rPr>
          <w:rFonts w:ascii="Arial" w:hAnsi="Arial" w:cs="Arial"/>
          <w:color w:val="auto"/>
          <w:sz w:val="22"/>
          <w:szCs w:val="20"/>
        </w:rPr>
      </w:pPr>
      <w:r w:rsidRPr="003A5ECC">
        <w:rPr>
          <w:rFonts w:ascii="Arial" w:hAnsi="Arial" w:cs="Arial"/>
          <w:color w:val="auto"/>
          <w:sz w:val="22"/>
          <w:szCs w:val="20"/>
        </w:rPr>
        <w:t xml:space="preserve">Zásada řádného finančního řízení zahrnuje zásady hospodárnosti, efektivnosti (nebo také účinnosti) a účelnosti. Hospodárnost, efektivnost a účelnost definuje zákon č. 320/2001 Sb., o finanční kontrole. Pojem 3E vychází z anglických ekvivalentů </w:t>
      </w:r>
      <w:proofErr w:type="spellStart"/>
      <w:r w:rsidRPr="003A5ECC">
        <w:rPr>
          <w:rFonts w:ascii="Arial" w:hAnsi="Arial" w:cs="Arial"/>
          <w:color w:val="auto"/>
          <w:sz w:val="22"/>
          <w:szCs w:val="20"/>
        </w:rPr>
        <w:t>Effectiveness</w:t>
      </w:r>
      <w:proofErr w:type="spellEnd"/>
      <w:r w:rsidRPr="003A5ECC">
        <w:rPr>
          <w:rFonts w:ascii="Arial" w:hAnsi="Arial" w:cs="Arial"/>
          <w:color w:val="auto"/>
          <w:sz w:val="22"/>
          <w:szCs w:val="20"/>
        </w:rPr>
        <w:t xml:space="preserve"> – </w:t>
      </w:r>
      <w:proofErr w:type="spellStart"/>
      <w:r w:rsidRPr="003A5ECC">
        <w:rPr>
          <w:rFonts w:ascii="Arial" w:hAnsi="Arial" w:cs="Arial"/>
          <w:color w:val="auto"/>
          <w:sz w:val="22"/>
          <w:szCs w:val="20"/>
        </w:rPr>
        <w:t>Efficiency</w:t>
      </w:r>
      <w:proofErr w:type="spellEnd"/>
      <w:r w:rsidRPr="003A5ECC">
        <w:rPr>
          <w:rFonts w:ascii="Arial" w:hAnsi="Arial" w:cs="Arial"/>
          <w:color w:val="auto"/>
          <w:sz w:val="22"/>
          <w:szCs w:val="20"/>
        </w:rPr>
        <w:t xml:space="preserve"> – </w:t>
      </w:r>
      <w:proofErr w:type="spellStart"/>
      <w:r w:rsidRPr="003A5ECC">
        <w:rPr>
          <w:rFonts w:ascii="Arial" w:hAnsi="Arial" w:cs="Arial"/>
          <w:color w:val="auto"/>
          <w:sz w:val="22"/>
          <w:szCs w:val="20"/>
        </w:rPr>
        <w:t>Economy</w:t>
      </w:r>
      <w:proofErr w:type="spellEnd"/>
      <w:r w:rsidRPr="003A5ECC">
        <w:rPr>
          <w:rFonts w:ascii="Arial" w:hAnsi="Arial" w:cs="Arial"/>
          <w:color w:val="auto"/>
          <w:sz w:val="22"/>
          <w:szCs w:val="20"/>
        </w:rPr>
        <w:t xml:space="preserve"> (v překladu účelnost – účinnost – úspornost). Běžně jsou tyto tři pojmy doplňovány ještě o „užitečnost“ a „udržitelnost“.</w:t>
      </w:r>
    </w:p>
    <w:p w:rsidR="00583D5C" w:rsidRPr="00442675" w:rsidRDefault="00583D5C" w:rsidP="00BE4F15">
      <w:pPr>
        <w:keepNext/>
        <w:keepLines/>
        <w:rPr>
          <w:rFonts w:cs="Arial"/>
        </w:rPr>
      </w:pPr>
      <w:r w:rsidRPr="00442675">
        <w:rPr>
          <w:rFonts w:cs="Arial"/>
        </w:rPr>
        <w:t xml:space="preserve"> </w:t>
      </w:r>
    </w:p>
    <w:p w:rsidR="003D550E" w:rsidRPr="00E25F3B" w:rsidRDefault="003D550E" w:rsidP="00595CC5">
      <w:pPr>
        <w:pStyle w:val="S1"/>
        <w:pageBreakBefore/>
        <w:tabs>
          <w:tab w:val="clear" w:pos="360"/>
        </w:tabs>
        <w:rPr>
          <w:rFonts w:cs="Arial"/>
        </w:rPr>
      </w:pPr>
      <w:bookmarkStart w:id="18" w:name="_Toc466027272"/>
      <w:r w:rsidRPr="00E25F3B">
        <w:rPr>
          <w:rFonts w:cs="Arial"/>
        </w:rPr>
        <w:lastRenderedPageBreak/>
        <w:t>Seznam použitých zkratek</w:t>
      </w:r>
      <w:bookmarkEnd w:id="17"/>
      <w:bookmarkEnd w:id="18"/>
      <w:r w:rsidRPr="00E25F3B">
        <w:rPr>
          <w:rFonts w:cs="Arial"/>
        </w:rPr>
        <w:t xml:space="preserve"> </w:t>
      </w:r>
    </w:p>
    <w:p w:rsidR="003D550E" w:rsidRPr="00E25F3B" w:rsidRDefault="003D550E" w:rsidP="003D550E">
      <w:pPr>
        <w:rPr>
          <w:rFonts w:cs="Arial"/>
        </w:rPr>
      </w:pPr>
    </w:p>
    <w:tbl>
      <w:tblPr>
        <w:tblW w:w="10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9072"/>
      </w:tblGrid>
      <w:tr w:rsidR="003D550E" w:rsidRPr="00E25F3B" w:rsidTr="0021191C">
        <w:trPr>
          <w:trHeight w:val="454"/>
          <w:jc w:val="center"/>
        </w:trPr>
        <w:tc>
          <w:tcPr>
            <w:tcW w:w="1346" w:type="dxa"/>
            <w:vAlign w:val="center"/>
          </w:tcPr>
          <w:p w:rsidR="003D550E" w:rsidRPr="00E25F3B" w:rsidRDefault="003D550E" w:rsidP="00586A9E">
            <w:pPr>
              <w:jc w:val="right"/>
              <w:rPr>
                <w:rFonts w:cs="Arial"/>
                <w:szCs w:val="22"/>
              </w:rPr>
            </w:pPr>
            <w:r w:rsidRPr="00E25F3B">
              <w:rPr>
                <w:rFonts w:cs="Arial"/>
                <w:szCs w:val="22"/>
              </w:rPr>
              <w:t>AO</w:t>
            </w:r>
          </w:p>
        </w:tc>
        <w:tc>
          <w:tcPr>
            <w:tcW w:w="9072" w:type="dxa"/>
            <w:vAlign w:val="center"/>
          </w:tcPr>
          <w:p w:rsidR="003D550E" w:rsidRPr="00E25F3B" w:rsidRDefault="003D550E" w:rsidP="00586A9E">
            <w:pPr>
              <w:spacing w:before="0"/>
              <w:jc w:val="left"/>
              <w:rPr>
                <w:rFonts w:cs="Arial"/>
                <w:szCs w:val="22"/>
              </w:rPr>
            </w:pPr>
            <w:r w:rsidRPr="00E25F3B">
              <w:rPr>
                <w:rFonts w:cs="Arial"/>
                <w:szCs w:val="22"/>
              </w:rPr>
              <w:t>Auditní orgán (MF)</w:t>
            </w:r>
          </w:p>
        </w:tc>
      </w:tr>
      <w:tr w:rsidR="00FC231A" w:rsidRPr="00E25F3B" w:rsidTr="0021191C">
        <w:trPr>
          <w:trHeight w:val="454"/>
          <w:jc w:val="center"/>
        </w:trPr>
        <w:tc>
          <w:tcPr>
            <w:tcW w:w="1346" w:type="dxa"/>
            <w:vAlign w:val="center"/>
          </w:tcPr>
          <w:p w:rsidR="00FC231A" w:rsidRPr="00E25F3B" w:rsidRDefault="00FC231A" w:rsidP="00586A9E">
            <w:pPr>
              <w:jc w:val="right"/>
              <w:rPr>
                <w:rFonts w:cs="Arial"/>
                <w:szCs w:val="22"/>
              </w:rPr>
            </w:pPr>
            <w:r>
              <w:rPr>
                <w:rFonts w:cs="Arial"/>
                <w:szCs w:val="22"/>
              </w:rPr>
              <w:t>AFCOS</w:t>
            </w:r>
          </w:p>
        </w:tc>
        <w:tc>
          <w:tcPr>
            <w:tcW w:w="9072" w:type="dxa"/>
            <w:vAlign w:val="center"/>
          </w:tcPr>
          <w:p w:rsidR="00FC231A" w:rsidRPr="00E25F3B" w:rsidRDefault="00FC231A" w:rsidP="00C00B76">
            <w:pPr>
              <w:spacing w:before="0"/>
              <w:jc w:val="left"/>
              <w:rPr>
                <w:rFonts w:cs="Arial"/>
                <w:szCs w:val="22"/>
              </w:rPr>
            </w:pPr>
            <w:r w:rsidRPr="00FC231A">
              <w:rPr>
                <w:rFonts w:cs="Arial"/>
                <w:szCs w:val="22"/>
              </w:rPr>
              <w:t>Anti-</w:t>
            </w:r>
            <w:proofErr w:type="spellStart"/>
            <w:r w:rsidRPr="00FC231A">
              <w:rPr>
                <w:rFonts w:cs="Arial"/>
                <w:szCs w:val="22"/>
              </w:rPr>
              <w:t>Fraud</w:t>
            </w:r>
            <w:proofErr w:type="spellEnd"/>
            <w:r w:rsidRPr="00FC231A">
              <w:rPr>
                <w:rFonts w:cs="Arial"/>
                <w:szCs w:val="22"/>
              </w:rPr>
              <w:t xml:space="preserve"> </w:t>
            </w:r>
            <w:proofErr w:type="spellStart"/>
            <w:r w:rsidRPr="00FC231A">
              <w:rPr>
                <w:rFonts w:cs="Arial"/>
                <w:szCs w:val="22"/>
              </w:rPr>
              <w:t>Coordinati</w:t>
            </w:r>
            <w:r w:rsidR="00C00B76">
              <w:rPr>
                <w:rFonts w:cs="Arial"/>
                <w:szCs w:val="22"/>
              </w:rPr>
              <w:t>on</w:t>
            </w:r>
            <w:proofErr w:type="spellEnd"/>
            <w:r w:rsidR="00C00B76">
              <w:rPr>
                <w:rFonts w:cs="Arial"/>
                <w:szCs w:val="22"/>
              </w:rPr>
              <w:t xml:space="preserve"> </w:t>
            </w:r>
            <w:proofErr w:type="spellStart"/>
            <w:r w:rsidR="00C00B76">
              <w:rPr>
                <w:rFonts w:cs="Arial"/>
                <w:szCs w:val="22"/>
              </w:rPr>
              <w:t>Service</w:t>
            </w:r>
            <w:proofErr w:type="spellEnd"/>
          </w:p>
        </w:tc>
      </w:tr>
      <w:tr w:rsidR="00715DD0" w:rsidRPr="00E25F3B" w:rsidTr="0021191C">
        <w:trPr>
          <w:trHeight w:val="454"/>
          <w:jc w:val="center"/>
        </w:trPr>
        <w:tc>
          <w:tcPr>
            <w:tcW w:w="1346" w:type="dxa"/>
            <w:vAlign w:val="center"/>
          </w:tcPr>
          <w:p w:rsidR="00715DD0" w:rsidRPr="00E25F3B" w:rsidRDefault="00715DD0" w:rsidP="00586A9E">
            <w:pPr>
              <w:jc w:val="right"/>
              <w:rPr>
                <w:rFonts w:cs="Arial"/>
                <w:szCs w:val="22"/>
              </w:rPr>
            </w:pPr>
            <w:r>
              <w:rPr>
                <w:rFonts w:cs="Arial"/>
                <w:szCs w:val="22"/>
              </w:rPr>
              <w:t>CRR</w:t>
            </w:r>
          </w:p>
        </w:tc>
        <w:tc>
          <w:tcPr>
            <w:tcW w:w="9072" w:type="dxa"/>
            <w:vAlign w:val="center"/>
          </w:tcPr>
          <w:p w:rsidR="00715DD0" w:rsidRPr="00E25F3B" w:rsidRDefault="00715DD0" w:rsidP="000031BF">
            <w:pPr>
              <w:spacing w:before="0"/>
              <w:jc w:val="left"/>
              <w:rPr>
                <w:rFonts w:cs="Arial"/>
                <w:szCs w:val="22"/>
              </w:rPr>
            </w:pPr>
            <w:r>
              <w:rPr>
                <w:rFonts w:cs="Arial"/>
                <w:szCs w:val="22"/>
              </w:rPr>
              <w:t xml:space="preserve">Centrum pro regionální rozvoj </w:t>
            </w:r>
            <w:r w:rsidR="000031BF">
              <w:rPr>
                <w:rFonts w:cs="Arial"/>
                <w:szCs w:val="22"/>
              </w:rPr>
              <w:t>České republiky</w:t>
            </w:r>
          </w:p>
        </w:tc>
      </w:tr>
      <w:tr w:rsidR="00757546" w:rsidRPr="00E25F3B" w:rsidTr="0021191C">
        <w:trPr>
          <w:trHeight w:val="454"/>
          <w:jc w:val="center"/>
        </w:trPr>
        <w:tc>
          <w:tcPr>
            <w:tcW w:w="1346" w:type="dxa"/>
            <w:vAlign w:val="center"/>
          </w:tcPr>
          <w:p w:rsidR="00757546" w:rsidRPr="00E25F3B" w:rsidRDefault="00757546" w:rsidP="00586A9E">
            <w:pPr>
              <w:jc w:val="right"/>
              <w:rPr>
                <w:rFonts w:cs="Arial"/>
                <w:szCs w:val="22"/>
              </w:rPr>
            </w:pPr>
            <w:r w:rsidRPr="00E25F3B">
              <w:rPr>
                <w:rFonts w:cs="Arial"/>
                <w:szCs w:val="22"/>
              </w:rPr>
              <w:t>ČR</w:t>
            </w:r>
          </w:p>
        </w:tc>
        <w:tc>
          <w:tcPr>
            <w:tcW w:w="9072" w:type="dxa"/>
            <w:vAlign w:val="center"/>
          </w:tcPr>
          <w:p w:rsidR="00757546" w:rsidRPr="00E25F3B" w:rsidRDefault="00757546" w:rsidP="00586A9E">
            <w:pPr>
              <w:spacing w:before="0"/>
              <w:jc w:val="left"/>
              <w:rPr>
                <w:rFonts w:cs="Arial"/>
                <w:szCs w:val="22"/>
              </w:rPr>
            </w:pPr>
            <w:r w:rsidRPr="00E25F3B">
              <w:rPr>
                <w:rFonts w:cs="Arial"/>
                <w:szCs w:val="22"/>
              </w:rPr>
              <w:t>Česká republika</w:t>
            </w:r>
          </w:p>
        </w:tc>
      </w:tr>
      <w:tr w:rsidR="000031BF" w:rsidRPr="00E25F3B" w:rsidTr="0021191C">
        <w:trPr>
          <w:trHeight w:val="454"/>
          <w:jc w:val="center"/>
        </w:trPr>
        <w:tc>
          <w:tcPr>
            <w:tcW w:w="1346" w:type="dxa"/>
            <w:vAlign w:val="center"/>
          </w:tcPr>
          <w:p w:rsidR="000031BF" w:rsidRPr="00E25F3B" w:rsidRDefault="000031BF" w:rsidP="00586A9E">
            <w:pPr>
              <w:jc w:val="right"/>
              <w:rPr>
                <w:rFonts w:cs="Arial"/>
                <w:szCs w:val="22"/>
              </w:rPr>
            </w:pPr>
            <w:proofErr w:type="spellStart"/>
            <w:r>
              <w:rPr>
                <w:rFonts w:cs="Arial"/>
                <w:szCs w:val="22"/>
              </w:rPr>
              <w:t>DoP</w:t>
            </w:r>
            <w:proofErr w:type="spellEnd"/>
          </w:p>
        </w:tc>
        <w:tc>
          <w:tcPr>
            <w:tcW w:w="9072" w:type="dxa"/>
            <w:vAlign w:val="center"/>
          </w:tcPr>
          <w:p w:rsidR="000031BF" w:rsidRPr="00E25F3B" w:rsidRDefault="000031BF" w:rsidP="00586A9E">
            <w:pPr>
              <w:spacing w:before="0"/>
              <w:jc w:val="left"/>
              <w:rPr>
                <w:rFonts w:cs="Arial"/>
                <w:szCs w:val="22"/>
              </w:rPr>
            </w:pPr>
            <w:r>
              <w:rPr>
                <w:rFonts w:cs="Arial"/>
                <w:szCs w:val="22"/>
              </w:rPr>
              <w:t>Dohoda o partnerství</w:t>
            </w:r>
          </w:p>
        </w:tc>
      </w:tr>
      <w:tr w:rsidR="005439B8" w:rsidRPr="00E25F3B" w:rsidTr="0021191C">
        <w:trPr>
          <w:trHeight w:val="454"/>
          <w:jc w:val="center"/>
        </w:trPr>
        <w:tc>
          <w:tcPr>
            <w:tcW w:w="1346" w:type="dxa"/>
            <w:vAlign w:val="center"/>
          </w:tcPr>
          <w:p w:rsidR="005439B8" w:rsidRPr="00E25F3B" w:rsidRDefault="005439B8" w:rsidP="00586A9E">
            <w:pPr>
              <w:jc w:val="right"/>
              <w:rPr>
                <w:rFonts w:cs="Arial"/>
                <w:szCs w:val="22"/>
              </w:rPr>
            </w:pPr>
            <w:r w:rsidRPr="00E25F3B">
              <w:rPr>
                <w:rFonts w:cs="Arial"/>
                <w:szCs w:val="22"/>
              </w:rPr>
              <w:t>EDS</w:t>
            </w:r>
            <w:r w:rsidR="00D969A6">
              <w:rPr>
                <w:rFonts w:cs="Arial"/>
                <w:szCs w:val="22"/>
              </w:rPr>
              <w:t>/SMVS</w:t>
            </w:r>
          </w:p>
        </w:tc>
        <w:tc>
          <w:tcPr>
            <w:tcW w:w="9072" w:type="dxa"/>
            <w:vAlign w:val="center"/>
          </w:tcPr>
          <w:p w:rsidR="005439B8" w:rsidRPr="00E25F3B" w:rsidRDefault="005439B8" w:rsidP="00586A9E">
            <w:pPr>
              <w:spacing w:before="0"/>
              <w:jc w:val="left"/>
              <w:rPr>
                <w:rFonts w:cs="Arial"/>
                <w:szCs w:val="22"/>
              </w:rPr>
            </w:pPr>
            <w:r w:rsidRPr="00E25F3B">
              <w:rPr>
                <w:rFonts w:cs="Arial"/>
                <w:szCs w:val="22"/>
              </w:rPr>
              <w:t>Evidenční dotační systém</w:t>
            </w:r>
            <w:r w:rsidR="00D969A6" w:rsidRPr="00475C44">
              <w:rPr>
                <w:rFonts w:cs="Arial"/>
              </w:rPr>
              <w:t>/Správa majetku ve vlastnictví státu</w:t>
            </w:r>
          </w:p>
        </w:tc>
      </w:tr>
      <w:tr w:rsidR="002C551A" w:rsidRPr="00E25F3B" w:rsidTr="0021191C">
        <w:trPr>
          <w:trHeight w:val="454"/>
          <w:jc w:val="center"/>
        </w:trPr>
        <w:tc>
          <w:tcPr>
            <w:tcW w:w="1346" w:type="dxa"/>
            <w:vAlign w:val="center"/>
          </w:tcPr>
          <w:p w:rsidR="002C551A" w:rsidRPr="00E25F3B" w:rsidRDefault="002C551A" w:rsidP="00586A9E">
            <w:pPr>
              <w:jc w:val="right"/>
              <w:rPr>
                <w:rFonts w:cs="Arial"/>
                <w:szCs w:val="22"/>
              </w:rPr>
            </w:pPr>
            <w:r w:rsidRPr="00E25F3B">
              <w:rPr>
                <w:rFonts w:cs="Arial"/>
                <w:szCs w:val="22"/>
              </w:rPr>
              <w:t>EK</w:t>
            </w:r>
          </w:p>
        </w:tc>
        <w:tc>
          <w:tcPr>
            <w:tcW w:w="9072" w:type="dxa"/>
            <w:vAlign w:val="center"/>
          </w:tcPr>
          <w:p w:rsidR="002C551A" w:rsidRPr="00E25F3B" w:rsidRDefault="002C551A" w:rsidP="0021191C">
            <w:pPr>
              <w:spacing w:before="0"/>
              <w:jc w:val="left"/>
              <w:rPr>
                <w:rFonts w:cs="Arial"/>
                <w:szCs w:val="22"/>
              </w:rPr>
            </w:pPr>
            <w:r w:rsidRPr="00E25F3B">
              <w:rPr>
                <w:rFonts w:cs="Arial"/>
                <w:szCs w:val="22"/>
              </w:rPr>
              <w:t>Evropská komise</w:t>
            </w:r>
          </w:p>
        </w:tc>
      </w:tr>
      <w:tr w:rsidR="000A4BE4" w:rsidRPr="00E25F3B" w:rsidTr="0021191C">
        <w:trPr>
          <w:trHeight w:val="454"/>
          <w:jc w:val="center"/>
        </w:trPr>
        <w:tc>
          <w:tcPr>
            <w:tcW w:w="1346" w:type="dxa"/>
            <w:vAlign w:val="center"/>
          </w:tcPr>
          <w:p w:rsidR="000A4BE4" w:rsidRPr="00E25F3B" w:rsidRDefault="000A4BE4" w:rsidP="005D3CAD">
            <w:pPr>
              <w:jc w:val="right"/>
              <w:rPr>
                <w:rFonts w:cs="Arial"/>
                <w:szCs w:val="22"/>
              </w:rPr>
            </w:pPr>
            <w:r>
              <w:rPr>
                <w:rFonts w:cs="Arial"/>
                <w:szCs w:val="22"/>
              </w:rPr>
              <w:t>ESI</w:t>
            </w:r>
            <w:r w:rsidR="005D3CAD">
              <w:rPr>
                <w:rFonts w:cs="Arial"/>
                <w:szCs w:val="22"/>
              </w:rPr>
              <w:t xml:space="preserve"> fondy</w:t>
            </w:r>
          </w:p>
        </w:tc>
        <w:tc>
          <w:tcPr>
            <w:tcW w:w="9072" w:type="dxa"/>
            <w:vAlign w:val="center"/>
          </w:tcPr>
          <w:p w:rsidR="000A4BE4" w:rsidRPr="00E25F3B" w:rsidRDefault="000A4BE4" w:rsidP="0021191C">
            <w:pPr>
              <w:spacing w:before="0"/>
              <w:jc w:val="left"/>
              <w:rPr>
                <w:rFonts w:cs="Arial"/>
                <w:szCs w:val="22"/>
              </w:rPr>
            </w:pPr>
            <w:r w:rsidRPr="000A4BE4">
              <w:rPr>
                <w:rFonts w:cs="Arial"/>
                <w:szCs w:val="22"/>
              </w:rPr>
              <w:t>Evropské strukturální a investiční fondy</w:t>
            </w:r>
          </w:p>
        </w:tc>
      </w:tr>
      <w:tr w:rsidR="000A4BE4" w:rsidRPr="00E25F3B" w:rsidTr="0021191C">
        <w:trPr>
          <w:trHeight w:val="454"/>
          <w:jc w:val="center"/>
        </w:trPr>
        <w:tc>
          <w:tcPr>
            <w:tcW w:w="1346" w:type="dxa"/>
            <w:vAlign w:val="center"/>
          </w:tcPr>
          <w:p w:rsidR="000A4BE4" w:rsidRPr="00E25F3B" w:rsidRDefault="000A4BE4" w:rsidP="00586A9E">
            <w:pPr>
              <w:jc w:val="right"/>
              <w:rPr>
                <w:rFonts w:cs="Arial"/>
                <w:szCs w:val="22"/>
              </w:rPr>
            </w:pPr>
            <w:r w:rsidRPr="00E25F3B">
              <w:rPr>
                <w:rFonts w:cs="Arial"/>
                <w:szCs w:val="22"/>
              </w:rPr>
              <w:t>EU</w:t>
            </w:r>
          </w:p>
        </w:tc>
        <w:tc>
          <w:tcPr>
            <w:tcW w:w="9072" w:type="dxa"/>
            <w:vAlign w:val="center"/>
          </w:tcPr>
          <w:p w:rsidR="000A4BE4" w:rsidRPr="00E25F3B" w:rsidRDefault="000A4BE4" w:rsidP="00586A9E">
            <w:pPr>
              <w:spacing w:before="0"/>
              <w:jc w:val="left"/>
              <w:rPr>
                <w:rFonts w:cs="Arial"/>
                <w:szCs w:val="22"/>
              </w:rPr>
            </w:pPr>
            <w:r w:rsidRPr="00E25F3B">
              <w:rPr>
                <w:rFonts w:cs="Arial"/>
                <w:szCs w:val="22"/>
              </w:rPr>
              <w:t>Evropská unie</w:t>
            </w:r>
          </w:p>
        </w:tc>
      </w:tr>
      <w:tr w:rsidR="00100274" w:rsidRPr="00E25F3B" w:rsidTr="0021191C">
        <w:trPr>
          <w:trHeight w:val="454"/>
          <w:jc w:val="center"/>
        </w:trPr>
        <w:tc>
          <w:tcPr>
            <w:tcW w:w="1346" w:type="dxa"/>
            <w:vAlign w:val="center"/>
          </w:tcPr>
          <w:p w:rsidR="00100274" w:rsidRPr="00E25F3B" w:rsidRDefault="00100274" w:rsidP="00586A9E">
            <w:pPr>
              <w:jc w:val="right"/>
              <w:rPr>
                <w:rFonts w:cs="Arial"/>
                <w:szCs w:val="22"/>
              </w:rPr>
            </w:pPr>
            <w:r>
              <w:rPr>
                <w:rFonts w:cs="Arial"/>
                <w:szCs w:val="22"/>
              </w:rPr>
              <w:t>FM</w:t>
            </w:r>
          </w:p>
        </w:tc>
        <w:tc>
          <w:tcPr>
            <w:tcW w:w="9072" w:type="dxa"/>
            <w:vAlign w:val="center"/>
          </w:tcPr>
          <w:p w:rsidR="00100274" w:rsidRPr="00E25F3B" w:rsidRDefault="00100274" w:rsidP="00586A9E">
            <w:pPr>
              <w:spacing w:before="0"/>
              <w:jc w:val="left"/>
              <w:rPr>
                <w:rFonts w:cs="Arial"/>
                <w:szCs w:val="22"/>
              </w:rPr>
            </w:pPr>
            <w:r>
              <w:rPr>
                <w:rFonts w:cs="Arial"/>
                <w:szCs w:val="22"/>
              </w:rPr>
              <w:t>Finanční manažer</w:t>
            </w:r>
          </w:p>
        </w:tc>
      </w:tr>
      <w:tr w:rsidR="000A4BE4" w:rsidRPr="00E25F3B" w:rsidTr="0021191C">
        <w:trPr>
          <w:trHeight w:val="454"/>
          <w:jc w:val="center"/>
        </w:trPr>
        <w:tc>
          <w:tcPr>
            <w:tcW w:w="1346" w:type="dxa"/>
            <w:vAlign w:val="center"/>
          </w:tcPr>
          <w:p w:rsidR="000A4BE4" w:rsidRPr="0061345B" w:rsidRDefault="000A4BE4" w:rsidP="000F14BA">
            <w:pPr>
              <w:jc w:val="right"/>
              <w:rPr>
                <w:rFonts w:cs="Arial"/>
                <w:szCs w:val="22"/>
              </w:rPr>
            </w:pPr>
            <w:r w:rsidRPr="00496FC2">
              <w:rPr>
                <w:rFonts w:cs="Arial"/>
                <w:szCs w:val="22"/>
              </w:rPr>
              <w:t>FÚ</w:t>
            </w:r>
          </w:p>
        </w:tc>
        <w:tc>
          <w:tcPr>
            <w:tcW w:w="9072" w:type="dxa"/>
            <w:vAlign w:val="center"/>
          </w:tcPr>
          <w:p w:rsidR="000A4BE4" w:rsidRPr="00496FC2" w:rsidRDefault="000A4BE4" w:rsidP="00193838">
            <w:pPr>
              <w:spacing w:before="0"/>
              <w:jc w:val="left"/>
              <w:rPr>
                <w:rFonts w:cs="Arial"/>
                <w:szCs w:val="22"/>
              </w:rPr>
            </w:pPr>
            <w:r w:rsidRPr="00496FC2">
              <w:rPr>
                <w:rFonts w:cs="Arial"/>
                <w:szCs w:val="22"/>
              </w:rPr>
              <w:t>Finanční útvar – odbor účetnictví a finančních služeb MMR</w:t>
            </w:r>
          </w:p>
        </w:tc>
      </w:tr>
      <w:tr w:rsidR="000A4BE4" w:rsidRPr="00E25F3B" w:rsidTr="0021191C">
        <w:trPr>
          <w:trHeight w:val="454"/>
          <w:jc w:val="center"/>
        </w:trPr>
        <w:tc>
          <w:tcPr>
            <w:tcW w:w="1346" w:type="dxa"/>
            <w:vAlign w:val="center"/>
          </w:tcPr>
          <w:p w:rsidR="000A4BE4" w:rsidRPr="00E25F3B" w:rsidRDefault="000A4BE4" w:rsidP="00586A9E">
            <w:pPr>
              <w:jc w:val="right"/>
              <w:rPr>
                <w:rFonts w:cs="Arial"/>
                <w:szCs w:val="22"/>
              </w:rPr>
            </w:pPr>
            <w:r w:rsidRPr="00E25F3B">
              <w:rPr>
                <w:rFonts w:cs="Arial"/>
                <w:szCs w:val="22"/>
              </w:rPr>
              <w:t>FS</w:t>
            </w:r>
          </w:p>
        </w:tc>
        <w:tc>
          <w:tcPr>
            <w:tcW w:w="9072" w:type="dxa"/>
            <w:vAlign w:val="center"/>
          </w:tcPr>
          <w:p w:rsidR="000A4BE4" w:rsidRPr="00E25F3B" w:rsidRDefault="000A4BE4" w:rsidP="00586A9E">
            <w:pPr>
              <w:jc w:val="left"/>
              <w:rPr>
                <w:rFonts w:cs="Arial"/>
                <w:szCs w:val="22"/>
              </w:rPr>
            </w:pPr>
            <w:r w:rsidRPr="00E25F3B">
              <w:rPr>
                <w:rFonts w:cs="Arial"/>
                <w:szCs w:val="22"/>
              </w:rPr>
              <w:t>Fond soudržnosti</w:t>
            </w:r>
          </w:p>
        </w:tc>
      </w:tr>
      <w:tr w:rsidR="000A4BE4" w:rsidRPr="00E25F3B" w:rsidTr="0021191C">
        <w:trPr>
          <w:trHeight w:val="454"/>
          <w:jc w:val="center"/>
        </w:trPr>
        <w:tc>
          <w:tcPr>
            <w:tcW w:w="1346" w:type="dxa"/>
            <w:vAlign w:val="center"/>
          </w:tcPr>
          <w:p w:rsidR="000A4BE4" w:rsidRPr="00E25F3B" w:rsidRDefault="000A4BE4" w:rsidP="00586A9E">
            <w:pPr>
              <w:jc w:val="right"/>
              <w:rPr>
                <w:rFonts w:cs="Arial"/>
                <w:szCs w:val="22"/>
              </w:rPr>
            </w:pPr>
            <w:proofErr w:type="spellStart"/>
            <w:r w:rsidRPr="00E25F3B">
              <w:rPr>
                <w:rFonts w:cs="Arial"/>
                <w:szCs w:val="22"/>
              </w:rPr>
              <w:t>HoP</w:t>
            </w:r>
            <w:proofErr w:type="spellEnd"/>
          </w:p>
        </w:tc>
        <w:tc>
          <w:tcPr>
            <w:tcW w:w="9072" w:type="dxa"/>
            <w:vAlign w:val="center"/>
          </w:tcPr>
          <w:p w:rsidR="000A4BE4" w:rsidRPr="00E25F3B" w:rsidRDefault="000A4BE4" w:rsidP="00586A9E">
            <w:pPr>
              <w:jc w:val="left"/>
              <w:rPr>
                <w:rFonts w:cs="Arial"/>
                <w:szCs w:val="22"/>
              </w:rPr>
            </w:pPr>
            <w:r w:rsidRPr="00E25F3B">
              <w:rPr>
                <w:rFonts w:cs="Arial"/>
                <w:szCs w:val="22"/>
              </w:rPr>
              <w:t>Hlášení o pokroku</w:t>
            </w:r>
          </w:p>
        </w:tc>
      </w:tr>
      <w:tr w:rsidR="000A4BE4" w:rsidRPr="00E25F3B" w:rsidTr="0021191C">
        <w:trPr>
          <w:trHeight w:val="454"/>
          <w:jc w:val="center"/>
        </w:trPr>
        <w:tc>
          <w:tcPr>
            <w:tcW w:w="1346" w:type="dxa"/>
            <w:vAlign w:val="center"/>
          </w:tcPr>
          <w:p w:rsidR="000A4BE4" w:rsidRPr="00E25F3B" w:rsidRDefault="000A4BE4" w:rsidP="00586A9E">
            <w:pPr>
              <w:jc w:val="right"/>
              <w:rPr>
                <w:rFonts w:cs="Arial"/>
                <w:szCs w:val="22"/>
              </w:rPr>
            </w:pPr>
            <w:r>
              <w:rPr>
                <w:rFonts w:cs="Arial"/>
                <w:szCs w:val="22"/>
              </w:rPr>
              <w:t>IPRÚ</w:t>
            </w:r>
          </w:p>
        </w:tc>
        <w:tc>
          <w:tcPr>
            <w:tcW w:w="9072" w:type="dxa"/>
            <w:vAlign w:val="center"/>
          </w:tcPr>
          <w:p w:rsidR="000A4BE4" w:rsidRPr="00E25F3B" w:rsidRDefault="000A4BE4" w:rsidP="00586A9E">
            <w:pPr>
              <w:jc w:val="left"/>
              <w:rPr>
                <w:rFonts w:cs="Arial"/>
                <w:szCs w:val="22"/>
              </w:rPr>
            </w:pPr>
            <w:r>
              <w:rPr>
                <w:rFonts w:cs="Arial"/>
                <w:szCs w:val="22"/>
              </w:rPr>
              <w:t>Integrovaný plán rozvoje území</w:t>
            </w:r>
          </w:p>
        </w:tc>
      </w:tr>
      <w:tr w:rsidR="000A4BE4" w:rsidRPr="00E25F3B" w:rsidTr="0021191C">
        <w:trPr>
          <w:trHeight w:val="454"/>
          <w:jc w:val="center"/>
        </w:trPr>
        <w:tc>
          <w:tcPr>
            <w:tcW w:w="1346" w:type="dxa"/>
            <w:vAlign w:val="center"/>
          </w:tcPr>
          <w:p w:rsidR="000A4BE4" w:rsidRPr="00E25F3B" w:rsidRDefault="000A4BE4" w:rsidP="00586A9E">
            <w:pPr>
              <w:jc w:val="right"/>
              <w:rPr>
                <w:rFonts w:cs="Arial"/>
                <w:szCs w:val="22"/>
              </w:rPr>
            </w:pPr>
            <w:r w:rsidRPr="00E25F3B">
              <w:rPr>
                <w:rFonts w:cs="Arial"/>
                <w:szCs w:val="22"/>
              </w:rPr>
              <w:t>IS</w:t>
            </w:r>
          </w:p>
        </w:tc>
        <w:tc>
          <w:tcPr>
            <w:tcW w:w="9072" w:type="dxa"/>
            <w:vAlign w:val="center"/>
          </w:tcPr>
          <w:p w:rsidR="000A4BE4" w:rsidRPr="00E25F3B" w:rsidRDefault="000A4BE4" w:rsidP="00586A9E">
            <w:pPr>
              <w:spacing w:before="0"/>
              <w:jc w:val="left"/>
              <w:rPr>
                <w:rFonts w:cs="Arial"/>
                <w:szCs w:val="22"/>
              </w:rPr>
            </w:pPr>
            <w:r w:rsidRPr="00E25F3B">
              <w:rPr>
                <w:rFonts w:cs="Arial"/>
              </w:rPr>
              <w:t>Informační systém</w:t>
            </w:r>
          </w:p>
        </w:tc>
      </w:tr>
      <w:tr w:rsidR="000B2A62" w:rsidRPr="00E25F3B" w:rsidTr="0021191C">
        <w:trPr>
          <w:trHeight w:val="454"/>
          <w:jc w:val="center"/>
        </w:trPr>
        <w:tc>
          <w:tcPr>
            <w:tcW w:w="1346" w:type="dxa"/>
            <w:vAlign w:val="center"/>
          </w:tcPr>
          <w:p w:rsidR="000B2A62" w:rsidRDefault="000B2A62" w:rsidP="00586A9E">
            <w:pPr>
              <w:jc w:val="right"/>
              <w:rPr>
                <w:rFonts w:cs="Arial"/>
                <w:szCs w:val="22"/>
              </w:rPr>
            </w:pPr>
            <w:r>
              <w:rPr>
                <w:rFonts w:cs="Arial"/>
                <w:szCs w:val="22"/>
              </w:rPr>
              <w:t>IS DIS</w:t>
            </w:r>
          </w:p>
        </w:tc>
        <w:tc>
          <w:tcPr>
            <w:tcW w:w="9072" w:type="dxa"/>
            <w:vAlign w:val="center"/>
          </w:tcPr>
          <w:p w:rsidR="000B2A62" w:rsidRDefault="000B2A62" w:rsidP="00586A9E">
            <w:pPr>
              <w:spacing w:before="0"/>
              <w:jc w:val="left"/>
              <w:rPr>
                <w:rFonts w:cs="Arial"/>
              </w:rPr>
            </w:pPr>
            <w:r>
              <w:rPr>
                <w:rFonts w:cs="Arial"/>
              </w:rPr>
              <w:t>Informační systém dotačního informačního systému</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IS KP14+</w:t>
            </w:r>
          </w:p>
        </w:tc>
        <w:tc>
          <w:tcPr>
            <w:tcW w:w="9072" w:type="dxa"/>
            <w:vAlign w:val="center"/>
          </w:tcPr>
          <w:p w:rsidR="009054D0" w:rsidRPr="00E25F3B" w:rsidRDefault="009054D0" w:rsidP="00586A9E">
            <w:pPr>
              <w:spacing w:before="0"/>
              <w:jc w:val="left"/>
              <w:rPr>
                <w:rFonts w:cs="Arial"/>
              </w:rPr>
            </w:pPr>
            <w:r>
              <w:rPr>
                <w:rFonts w:cs="Arial"/>
              </w:rPr>
              <w:t xml:space="preserve">Webový portál určený pro externí uživatele aplikace MS2014+(pro žadatele/příjemce pomoci) </w:t>
            </w:r>
          </w:p>
        </w:tc>
      </w:tr>
      <w:tr w:rsidR="009054D0" w:rsidRPr="00E25F3B" w:rsidTr="0021191C">
        <w:trPr>
          <w:trHeight w:val="454"/>
          <w:jc w:val="center"/>
        </w:trPr>
        <w:tc>
          <w:tcPr>
            <w:tcW w:w="1346" w:type="dxa"/>
            <w:vAlign w:val="center"/>
          </w:tcPr>
          <w:p w:rsidR="009054D0" w:rsidRPr="00E25F3B" w:rsidRDefault="009054D0" w:rsidP="00937CDB">
            <w:pPr>
              <w:jc w:val="right"/>
              <w:rPr>
                <w:rFonts w:cs="Arial"/>
                <w:szCs w:val="22"/>
              </w:rPr>
            </w:pPr>
            <w:r w:rsidRPr="00E25F3B">
              <w:rPr>
                <w:szCs w:val="22"/>
              </w:rPr>
              <w:t xml:space="preserve">IS VZ </w:t>
            </w:r>
          </w:p>
        </w:tc>
        <w:tc>
          <w:tcPr>
            <w:tcW w:w="9072" w:type="dxa"/>
            <w:vAlign w:val="center"/>
          </w:tcPr>
          <w:p w:rsidR="009054D0" w:rsidRPr="00E25F3B" w:rsidRDefault="009054D0" w:rsidP="00937CDB">
            <w:pPr>
              <w:spacing w:before="0"/>
              <w:jc w:val="left"/>
              <w:rPr>
                <w:rFonts w:cs="Arial"/>
              </w:rPr>
            </w:pPr>
            <w:r>
              <w:rPr>
                <w:rFonts w:cs="Arial"/>
              </w:rPr>
              <w:t xml:space="preserve">Informační systém o veřejných zakázkách </w:t>
            </w:r>
          </w:p>
        </w:tc>
      </w:tr>
      <w:tr w:rsidR="009054D0" w:rsidRPr="00E25F3B" w:rsidTr="0021191C">
        <w:trPr>
          <w:trHeight w:val="454"/>
          <w:jc w:val="center"/>
        </w:trPr>
        <w:tc>
          <w:tcPr>
            <w:tcW w:w="1346" w:type="dxa"/>
            <w:vAlign w:val="center"/>
          </w:tcPr>
          <w:p w:rsidR="009054D0" w:rsidRPr="00E25F3B" w:rsidRDefault="009054D0" w:rsidP="00586A9E">
            <w:pPr>
              <w:jc w:val="right"/>
              <w:rPr>
                <w:szCs w:val="22"/>
              </w:rPr>
            </w:pPr>
            <w:r>
              <w:rPr>
                <w:szCs w:val="22"/>
              </w:rPr>
              <w:t>ITI</w:t>
            </w:r>
          </w:p>
        </w:tc>
        <w:tc>
          <w:tcPr>
            <w:tcW w:w="9072" w:type="dxa"/>
            <w:vAlign w:val="center"/>
          </w:tcPr>
          <w:p w:rsidR="009054D0" w:rsidRDefault="009054D0" w:rsidP="00586A9E">
            <w:pPr>
              <w:spacing w:before="0"/>
              <w:jc w:val="left"/>
              <w:rPr>
                <w:rFonts w:cs="Arial"/>
              </w:rPr>
            </w:pPr>
            <w:r>
              <w:rPr>
                <w:rFonts w:cs="Arial"/>
              </w:rPr>
              <w:t>Integrované územní investice</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MF</w:t>
            </w:r>
          </w:p>
        </w:tc>
        <w:tc>
          <w:tcPr>
            <w:tcW w:w="9072" w:type="dxa"/>
            <w:vAlign w:val="center"/>
          </w:tcPr>
          <w:p w:rsidR="009054D0" w:rsidRPr="00E25F3B" w:rsidRDefault="009054D0" w:rsidP="00586A9E">
            <w:pPr>
              <w:spacing w:before="0"/>
              <w:jc w:val="left"/>
              <w:rPr>
                <w:rFonts w:cs="Arial"/>
                <w:szCs w:val="22"/>
              </w:rPr>
            </w:pPr>
            <w:r w:rsidRPr="00E25F3B">
              <w:rPr>
                <w:rFonts w:cs="Arial"/>
                <w:szCs w:val="22"/>
              </w:rPr>
              <w:t xml:space="preserve">Ministerstvo financí </w:t>
            </w:r>
            <w:r w:rsidR="00C00B76">
              <w:rPr>
                <w:rFonts w:cs="Arial"/>
                <w:szCs w:val="22"/>
              </w:rPr>
              <w:t>ČR</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MMR</w:t>
            </w:r>
          </w:p>
        </w:tc>
        <w:tc>
          <w:tcPr>
            <w:tcW w:w="9072" w:type="dxa"/>
            <w:vAlign w:val="center"/>
          </w:tcPr>
          <w:p w:rsidR="009054D0" w:rsidRPr="00E25F3B" w:rsidRDefault="009054D0" w:rsidP="00586A9E">
            <w:pPr>
              <w:spacing w:before="0"/>
              <w:jc w:val="left"/>
              <w:rPr>
                <w:rFonts w:cs="Arial"/>
                <w:szCs w:val="22"/>
              </w:rPr>
            </w:pPr>
            <w:r w:rsidRPr="00E25F3B">
              <w:rPr>
                <w:rFonts w:cs="Arial"/>
                <w:szCs w:val="22"/>
              </w:rPr>
              <w:t xml:space="preserve">Ministerstvo pro místní rozvoj </w:t>
            </w:r>
            <w:r w:rsidR="00C00B76">
              <w:rPr>
                <w:rFonts w:cs="Arial"/>
                <w:szCs w:val="22"/>
              </w:rPr>
              <w:t>ČR</w:t>
            </w:r>
          </w:p>
        </w:tc>
      </w:tr>
      <w:tr w:rsidR="001E1713" w:rsidRPr="00E25F3B" w:rsidTr="0021191C">
        <w:trPr>
          <w:trHeight w:val="454"/>
          <w:jc w:val="center"/>
        </w:trPr>
        <w:tc>
          <w:tcPr>
            <w:tcW w:w="1346" w:type="dxa"/>
            <w:vAlign w:val="center"/>
          </w:tcPr>
          <w:p w:rsidR="001E1713" w:rsidRPr="00E25F3B" w:rsidRDefault="001E1713" w:rsidP="00586A9E">
            <w:pPr>
              <w:jc w:val="right"/>
              <w:rPr>
                <w:rFonts w:cs="Arial"/>
                <w:szCs w:val="22"/>
              </w:rPr>
            </w:pPr>
            <w:r>
              <w:rPr>
                <w:rFonts w:cs="Arial"/>
                <w:szCs w:val="22"/>
              </w:rPr>
              <w:t>MPSV</w:t>
            </w:r>
          </w:p>
        </w:tc>
        <w:tc>
          <w:tcPr>
            <w:tcW w:w="9072" w:type="dxa"/>
            <w:vAlign w:val="center"/>
          </w:tcPr>
          <w:p w:rsidR="001E1713" w:rsidRPr="00E25F3B" w:rsidRDefault="001E1713" w:rsidP="00586A9E">
            <w:pPr>
              <w:spacing w:before="0"/>
              <w:jc w:val="left"/>
              <w:rPr>
                <w:rFonts w:cs="Arial"/>
                <w:szCs w:val="22"/>
              </w:rPr>
            </w:pPr>
            <w:r>
              <w:rPr>
                <w:rFonts w:cs="Arial"/>
                <w:szCs w:val="22"/>
              </w:rPr>
              <w:t>Ministerstvo práce a sociálních věcí ČR</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MMR-</w:t>
            </w:r>
            <w:r w:rsidRPr="00E25F3B">
              <w:rPr>
                <w:rFonts w:cs="Arial"/>
                <w:szCs w:val="22"/>
              </w:rPr>
              <w:t>NOK</w:t>
            </w:r>
          </w:p>
        </w:tc>
        <w:tc>
          <w:tcPr>
            <w:tcW w:w="9072" w:type="dxa"/>
            <w:vAlign w:val="center"/>
          </w:tcPr>
          <w:p w:rsidR="009054D0" w:rsidRPr="00E25F3B" w:rsidRDefault="009054D0" w:rsidP="00C00B76">
            <w:pPr>
              <w:jc w:val="left"/>
              <w:rPr>
                <w:rFonts w:cs="Arial"/>
                <w:szCs w:val="22"/>
              </w:rPr>
            </w:pPr>
            <w:r w:rsidRPr="00475C44">
              <w:rPr>
                <w:rFonts w:cs="Arial"/>
              </w:rPr>
              <w:t>Ministerstvo pro místní rozvoj – Národní orgán pro koordinaci</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MP</w:t>
            </w:r>
          </w:p>
        </w:tc>
        <w:tc>
          <w:tcPr>
            <w:tcW w:w="9072" w:type="dxa"/>
            <w:vAlign w:val="center"/>
          </w:tcPr>
          <w:p w:rsidR="009054D0" w:rsidRPr="00E25F3B" w:rsidRDefault="009054D0" w:rsidP="00586A9E">
            <w:pPr>
              <w:jc w:val="left"/>
              <w:rPr>
                <w:rFonts w:cs="Arial"/>
                <w:szCs w:val="22"/>
              </w:rPr>
            </w:pPr>
            <w:r w:rsidRPr="00E25F3B">
              <w:rPr>
                <w:rFonts w:cs="Arial"/>
                <w:szCs w:val="22"/>
              </w:rPr>
              <w:t>Metodický pokyn</w:t>
            </w:r>
          </w:p>
        </w:tc>
      </w:tr>
      <w:tr w:rsidR="00CE7D6E" w:rsidRPr="00E25F3B" w:rsidTr="0021191C">
        <w:trPr>
          <w:trHeight w:val="454"/>
          <w:jc w:val="center"/>
        </w:trPr>
        <w:tc>
          <w:tcPr>
            <w:tcW w:w="1346" w:type="dxa"/>
            <w:vAlign w:val="center"/>
          </w:tcPr>
          <w:p w:rsidR="00CE7D6E" w:rsidRPr="00E25F3B" w:rsidRDefault="00CE7D6E" w:rsidP="00586A9E">
            <w:pPr>
              <w:jc w:val="right"/>
              <w:rPr>
                <w:rFonts w:cs="Arial"/>
                <w:szCs w:val="22"/>
              </w:rPr>
            </w:pPr>
            <w:r>
              <w:rPr>
                <w:rFonts w:cs="Arial"/>
                <w:szCs w:val="22"/>
              </w:rPr>
              <w:t>MPFT</w:t>
            </w:r>
          </w:p>
        </w:tc>
        <w:tc>
          <w:tcPr>
            <w:tcW w:w="9072" w:type="dxa"/>
            <w:vAlign w:val="center"/>
          </w:tcPr>
          <w:p w:rsidR="00CE7D6E" w:rsidRPr="00E25F3B" w:rsidRDefault="00CE7D6E" w:rsidP="00193838">
            <w:pPr>
              <w:rPr>
                <w:rFonts w:cs="Arial"/>
                <w:szCs w:val="22"/>
              </w:rPr>
            </w:pPr>
            <w:r w:rsidRPr="00E25F3B">
              <w:rPr>
                <w:rFonts w:cs="Arial"/>
              </w:rPr>
              <w:t>Metodi</w:t>
            </w:r>
            <w:r>
              <w:rPr>
                <w:rFonts w:cs="Arial"/>
              </w:rPr>
              <w:t>cký pokyn</w:t>
            </w:r>
            <w:r w:rsidRPr="00E25F3B">
              <w:rPr>
                <w:rFonts w:cs="Arial"/>
              </w:rPr>
              <w:t xml:space="preserve"> finančních toků programů spolufinancovaných z</w:t>
            </w:r>
            <w:r>
              <w:rPr>
                <w:rFonts w:cs="Arial"/>
              </w:rPr>
              <w:t> Evropských</w:t>
            </w:r>
            <w:r w:rsidRPr="00E25F3B">
              <w:rPr>
                <w:rFonts w:cs="Arial"/>
              </w:rPr>
              <w:t xml:space="preserve"> strukturálních fondů</w:t>
            </w:r>
            <w:r>
              <w:rPr>
                <w:rFonts w:cs="Arial"/>
              </w:rPr>
              <w:t>,</w:t>
            </w:r>
            <w:r w:rsidRPr="00E25F3B">
              <w:rPr>
                <w:rFonts w:cs="Arial"/>
              </w:rPr>
              <w:t xml:space="preserve"> Fondu soudržnosti a Evropského</w:t>
            </w:r>
            <w:r>
              <w:rPr>
                <w:rFonts w:cs="Arial"/>
              </w:rPr>
              <w:t xml:space="preserve"> námořního a</w:t>
            </w:r>
            <w:r w:rsidRPr="00E25F3B">
              <w:rPr>
                <w:rFonts w:cs="Arial"/>
              </w:rPr>
              <w:t xml:space="preserve"> rybářského fondu na programové období 20</w:t>
            </w:r>
            <w:r>
              <w:rPr>
                <w:rFonts w:cs="Arial"/>
              </w:rPr>
              <w:t>14</w:t>
            </w:r>
            <w:r w:rsidRPr="00E25F3B">
              <w:rPr>
                <w:rFonts w:cs="Arial"/>
              </w:rPr>
              <w:t>–20</w:t>
            </w:r>
            <w:r>
              <w:rPr>
                <w:rFonts w:cs="Arial"/>
              </w:rPr>
              <w:t>20</w:t>
            </w:r>
          </w:p>
        </w:tc>
      </w:tr>
      <w:tr w:rsidR="00CE7D6E" w:rsidRPr="00E25F3B" w:rsidTr="0021191C">
        <w:trPr>
          <w:trHeight w:val="454"/>
          <w:jc w:val="center"/>
        </w:trPr>
        <w:tc>
          <w:tcPr>
            <w:tcW w:w="1346" w:type="dxa"/>
            <w:vAlign w:val="center"/>
          </w:tcPr>
          <w:p w:rsidR="00CE7D6E" w:rsidRDefault="00CE7D6E" w:rsidP="00640EA5">
            <w:pPr>
              <w:jc w:val="right"/>
              <w:rPr>
                <w:rFonts w:cs="Arial"/>
                <w:szCs w:val="22"/>
              </w:rPr>
            </w:pPr>
            <w:r>
              <w:rPr>
                <w:rFonts w:cs="Arial"/>
                <w:szCs w:val="22"/>
              </w:rPr>
              <w:t xml:space="preserve">MP </w:t>
            </w:r>
            <w:r w:rsidR="00640EA5">
              <w:rPr>
                <w:rFonts w:cs="Arial"/>
                <w:szCs w:val="22"/>
              </w:rPr>
              <w:t>lidské zdroje</w:t>
            </w:r>
          </w:p>
        </w:tc>
        <w:tc>
          <w:tcPr>
            <w:tcW w:w="9072" w:type="dxa"/>
            <w:vAlign w:val="center"/>
          </w:tcPr>
          <w:p w:rsidR="00CE7D6E" w:rsidRPr="00E25F3B" w:rsidRDefault="00CE7D6E" w:rsidP="00586A9E">
            <w:pPr>
              <w:jc w:val="left"/>
              <w:rPr>
                <w:rFonts w:cs="Arial"/>
              </w:rPr>
            </w:pPr>
            <w:r>
              <w:rPr>
                <w:rFonts w:cs="Arial"/>
              </w:rPr>
              <w:t>Metodický pokyn k rozvoji lidských zdrojů v programovém období 2014-2020 a v programovém období 2007-2013.</w:t>
            </w:r>
          </w:p>
        </w:tc>
      </w:tr>
      <w:tr w:rsidR="00A534B7" w:rsidRPr="00E25F3B" w:rsidTr="0021191C">
        <w:trPr>
          <w:trHeight w:val="454"/>
          <w:jc w:val="center"/>
        </w:trPr>
        <w:tc>
          <w:tcPr>
            <w:tcW w:w="1346" w:type="dxa"/>
            <w:vAlign w:val="center"/>
          </w:tcPr>
          <w:p w:rsidR="00A534B7" w:rsidRPr="005D07B7" w:rsidRDefault="00A534B7" w:rsidP="00586A9E">
            <w:pPr>
              <w:jc w:val="right"/>
              <w:rPr>
                <w:rFonts w:cs="Arial"/>
                <w:szCs w:val="22"/>
              </w:rPr>
            </w:pPr>
            <w:r w:rsidRPr="000F325D">
              <w:rPr>
                <w:rFonts w:cs="Arial"/>
                <w:szCs w:val="22"/>
              </w:rPr>
              <w:lastRenderedPageBreak/>
              <w:t>MPZ</w:t>
            </w:r>
          </w:p>
        </w:tc>
        <w:tc>
          <w:tcPr>
            <w:tcW w:w="9072" w:type="dxa"/>
            <w:vAlign w:val="center"/>
          </w:tcPr>
          <w:p w:rsidR="00A534B7" w:rsidRPr="00812E9B" w:rsidRDefault="00A534B7" w:rsidP="00586A9E">
            <w:pPr>
              <w:jc w:val="left"/>
              <w:rPr>
                <w:rFonts w:cs="Arial"/>
              </w:rPr>
            </w:pPr>
            <w:r w:rsidRPr="003C01E7">
              <w:rPr>
                <w:rFonts w:cs="Arial"/>
              </w:rPr>
              <w:t>Metodický pokyn pro oblast zadávání zakázek pro programové období 2014-2020</w:t>
            </w:r>
          </w:p>
        </w:tc>
      </w:tr>
      <w:tr w:rsidR="009054D0" w:rsidRPr="00E25F3B" w:rsidTr="0021191C">
        <w:trPr>
          <w:trHeight w:val="454"/>
          <w:jc w:val="center"/>
        </w:trPr>
        <w:tc>
          <w:tcPr>
            <w:tcW w:w="1346" w:type="dxa"/>
            <w:vAlign w:val="center"/>
          </w:tcPr>
          <w:p w:rsidR="009054D0" w:rsidRPr="00C66558" w:rsidRDefault="009054D0" w:rsidP="00586A9E">
            <w:pPr>
              <w:jc w:val="right"/>
              <w:rPr>
                <w:rFonts w:cs="Arial"/>
                <w:szCs w:val="22"/>
              </w:rPr>
            </w:pPr>
            <w:r w:rsidRPr="00C66558">
              <w:rPr>
                <w:rFonts w:cs="Arial"/>
                <w:szCs w:val="22"/>
              </w:rPr>
              <w:t>MS2014+</w:t>
            </w:r>
          </w:p>
        </w:tc>
        <w:tc>
          <w:tcPr>
            <w:tcW w:w="9072" w:type="dxa"/>
            <w:vAlign w:val="center"/>
          </w:tcPr>
          <w:p w:rsidR="009054D0" w:rsidRPr="00C66558" w:rsidRDefault="009054D0" w:rsidP="00586A9E">
            <w:pPr>
              <w:jc w:val="left"/>
              <w:rPr>
                <w:rFonts w:cs="Arial"/>
                <w:szCs w:val="22"/>
              </w:rPr>
            </w:pPr>
            <w:r w:rsidRPr="0021191C">
              <w:rPr>
                <w:rFonts w:cs="Arial"/>
                <w:szCs w:val="22"/>
              </w:rPr>
              <w:t>Monitorovací systém pro programové období 2014–2020</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NF</w:t>
            </w:r>
          </w:p>
        </w:tc>
        <w:tc>
          <w:tcPr>
            <w:tcW w:w="9072" w:type="dxa"/>
            <w:vAlign w:val="center"/>
          </w:tcPr>
          <w:p w:rsidR="009054D0" w:rsidRPr="00E25F3B" w:rsidRDefault="009054D0" w:rsidP="00586A9E">
            <w:pPr>
              <w:jc w:val="left"/>
              <w:rPr>
                <w:rFonts w:cs="Arial"/>
                <w:szCs w:val="22"/>
              </w:rPr>
            </w:pPr>
            <w:r w:rsidRPr="00E25F3B">
              <w:rPr>
                <w:rFonts w:cs="Arial"/>
                <w:szCs w:val="22"/>
              </w:rPr>
              <w:t>Národní fond (odbor MF)</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NKÚ</w:t>
            </w:r>
          </w:p>
        </w:tc>
        <w:tc>
          <w:tcPr>
            <w:tcW w:w="9072" w:type="dxa"/>
            <w:vAlign w:val="center"/>
          </w:tcPr>
          <w:p w:rsidR="009054D0" w:rsidRPr="00E25F3B" w:rsidRDefault="009054D0" w:rsidP="00C00B76">
            <w:pPr>
              <w:jc w:val="left"/>
              <w:rPr>
                <w:rFonts w:cs="Arial"/>
                <w:szCs w:val="22"/>
              </w:rPr>
            </w:pPr>
            <w:r w:rsidRPr="00E25F3B">
              <w:rPr>
                <w:rFonts w:cs="Arial"/>
                <w:szCs w:val="22"/>
              </w:rPr>
              <w:t xml:space="preserve">Nejvyšší kontrolní úřad </w:t>
            </w:r>
          </w:p>
        </w:tc>
      </w:tr>
      <w:tr w:rsidR="009054D0" w:rsidRPr="00E25F3B" w:rsidTr="0021191C">
        <w:trPr>
          <w:trHeight w:val="454"/>
          <w:jc w:val="center"/>
        </w:trPr>
        <w:tc>
          <w:tcPr>
            <w:tcW w:w="1346" w:type="dxa"/>
            <w:vAlign w:val="center"/>
          </w:tcPr>
          <w:p w:rsidR="009054D0" w:rsidRDefault="009054D0" w:rsidP="00586A9E">
            <w:pPr>
              <w:jc w:val="right"/>
              <w:rPr>
                <w:rFonts w:cs="Arial"/>
                <w:szCs w:val="22"/>
              </w:rPr>
            </w:pPr>
            <w:r w:rsidRPr="0021191C">
              <w:rPr>
                <w:rFonts w:cs="Arial"/>
                <w:szCs w:val="22"/>
              </w:rPr>
              <w:t>OAP</w:t>
            </w:r>
          </w:p>
        </w:tc>
        <w:tc>
          <w:tcPr>
            <w:tcW w:w="9072" w:type="dxa"/>
            <w:vAlign w:val="center"/>
          </w:tcPr>
          <w:p w:rsidR="009054D0" w:rsidRPr="00475C44" w:rsidRDefault="009054D0" w:rsidP="00586A9E">
            <w:pPr>
              <w:spacing w:before="0"/>
              <w:jc w:val="left"/>
              <w:rPr>
                <w:rFonts w:cs="Arial"/>
              </w:rPr>
            </w:pPr>
            <w:r>
              <w:rPr>
                <w:rFonts w:cs="Arial"/>
              </w:rPr>
              <w:t>Oddělení administrace projektů</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OIA</w:t>
            </w:r>
          </w:p>
        </w:tc>
        <w:tc>
          <w:tcPr>
            <w:tcW w:w="9072" w:type="dxa"/>
            <w:vAlign w:val="center"/>
          </w:tcPr>
          <w:p w:rsidR="009054D0" w:rsidRPr="00E25F3B" w:rsidRDefault="00CE7D6E" w:rsidP="00CE7D6E">
            <w:pPr>
              <w:spacing w:before="0"/>
              <w:jc w:val="left"/>
              <w:rPr>
                <w:rFonts w:cs="Arial"/>
                <w:szCs w:val="22"/>
              </w:rPr>
            </w:pPr>
            <w:r>
              <w:rPr>
                <w:rFonts w:cs="Arial"/>
                <w:szCs w:val="22"/>
              </w:rPr>
              <w:t>O</w:t>
            </w:r>
            <w:r w:rsidR="009054D0">
              <w:rPr>
                <w:rFonts w:cs="Arial"/>
                <w:szCs w:val="22"/>
              </w:rPr>
              <w:t>ddělení interního auditu</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OKE</w:t>
            </w:r>
          </w:p>
        </w:tc>
        <w:tc>
          <w:tcPr>
            <w:tcW w:w="9072" w:type="dxa"/>
            <w:vAlign w:val="center"/>
          </w:tcPr>
          <w:p w:rsidR="009054D0" w:rsidRPr="00475C44" w:rsidRDefault="009054D0" w:rsidP="0021191C">
            <w:pPr>
              <w:spacing w:line="360" w:lineRule="auto"/>
              <w:ind w:left="2124" w:hanging="2124"/>
              <w:jc w:val="left"/>
              <w:rPr>
                <w:rFonts w:cs="Arial"/>
              </w:rPr>
            </w:pPr>
            <w:r>
              <w:rPr>
                <w:rFonts w:cs="Arial"/>
              </w:rPr>
              <w:t>Oddělení kontrol a evaluací</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OLAF</w:t>
            </w:r>
          </w:p>
        </w:tc>
        <w:tc>
          <w:tcPr>
            <w:tcW w:w="9072" w:type="dxa"/>
            <w:vAlign w:val="center"/>
          </w:tcPr>
          <w:p w:rsidR="009054D0" w:rsidRPr="00E25F3B" w:rsidRDefault="004146E5" w:rsidP="00C00B76">
            <w:pPr>
              <w:spacing w:before="0"/>
              <w:jc w:val="left"/>
              <w:rPr>
                <w:rFonts w:cs="Arial"/>
                <w:szCs w:val="22"/>
              </w:rPr>
            </w:pPr>
            <w:r>
              <w:rPr>
                <w:rFonts w:cs="Arial"/>
                <w:szCs w:val="22"/>
              </w:rPr>
              <w:t>Evropský úřad pro boj proti podvodům (</w:t>
            </w:r>
            <w:proofErr w:type="spellStart"/>
            <w:r>
              <w:rPr>
                <w:rFonts w:cs="Arial"/>
                <w:szCs w:val="22"/>
              </w:rPr>
              <w:t>European</w:t>
            </w:r>
            <w:proofErr w:type="spellEnd"/>
            <w:r>
              <w:rPr>
                <w:rFonts w:cs="Arial"/>
                <w:szCs w:val="22"/>
              </w:rPr>
              <w:t xml:space="preserve"> </w:t>
            </w:r>
            <w:proofErr w:type="spellStart"/>
            <w:r>
              <w:rPr>
                <w:rFonts w:cs="Arial"/>
                <w:szCs w:val="22"/>
              </w:rPr>
              <w:t>Anti</w:t>
            </w:r>
            <w:r w:rsidR="00C00B76">
              <w:rPr>
                <w:rFonts w:cs="Arial"/>
                <w:szCs w:val="22"/>
              </w:rPr>
              <w:t>F</w:t>
            </w:r>
            <w:r>
              <w:rPr>
                <w:rFonts w:cs="Arial"/>
                <w:szCs w:val="22"/>
              </w:rPr>
              <w:t>raud</w:t>
            </w:r>
            <w:proofErr w:type="spellEnd"/>
            <w:r>
              <w:rPr>
                <w:rFonts w:cs="Arial"/>
                <w:szCs w:val="22"/>
              </w:rPr>
              <w:t xml:space="preserve"> Office)</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 xml:space="preserve">OM </w:t>
            </w:r>
          </w:p>
        </w:tc>
        <w:tc>
          <w:tcPr>
            <w:tcW w:w="9072" w:type="dxa"/>
            <w:vAlign w:val="center"/>
          </w:tcPr>
          <w:p w:rsidR="009054D0" w:rsidRPr="00E25F3B" w:rsidRDefault="009054D0" w:rsidP="00586A9E">
            <w:pPr>
              <w:spacing w:before="0"/>
              <w:jc w:val="left"/>
              <w:rPr>
                <w:rFonts w:cs="Arial"/>
                <w:szCs w:val="22"/>
              </w:rPr>
            </w:pPr>
            <w:r w:rsidRPr="00E25F3B">
              <w:rPr>
                <w:rFonts w:cs="Arial"/>
                <w:szCs w:val="22"/>
              </w:rPr>
              <w:t xml:space="preserve">Operační manuál </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OP</w:t>
            </w:r>
          </w:p>
        </w:tc>
        <w:tc>
          <w:tcPr>
            <w:tcW w:w="9072" w:type="dxa"/>
            <w:vAlign w:val="center"/>
          </w:tcPr>
          <w:p w:rsidR="009054D0" w:rsidRPr="00E25F3B" w:rsidRDefault="009054D0" w:rsidP="00586A9E">
            <w:pPr>
              <w:spacing w:before="0"/>
              <w:jc w:val="left"/>
              <w:rPr>
                <w:rFonts w:cs="Arial"/>
                <w:szCs w:val="22"/>
              </w:rPr>
            </w:pPr>
            <w:r>
              <w:rPr>
                <w:rFonts w:cs="Arial"/>
                <w:szCs w:val="22"/>
              </w:rPr>
              <w:t>Operační program</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OPTP</w:t>
            </w:r>
          </w:p>
        </w:tc>
        <w:tc>
          <w:tcPr>
            <w:tcW w:w="9072" w:type="dxa"/>
            <w:vAlign w:val="center"/>
          </w:tcPr>
          <w:p w:rsidR="009054D0" w:rsidRPr="00E25F3B" w:rsidRDefault="009054D0" w:rsidP="00586A9E">
            <w:pPr>
              <w:spacing w:before="0"/>
              <w:jc w:val="left"/>
              <w:rPr>
                <w:rFonts w:cs="Arial"/>
                <w:szCs w:val="22"/>
              </w:rPr>
            </w:pPr>
            <w:r w:rsidRPr="00E25F3B">
              <w:rPr>
                <w:rFonts w:cs="Arial"/>
                <w:szCs w:val="22"/>
              </w:rPr>
              <w:t>Operační program Technická pomoc</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OR</w:t>
            </w:r>
          </w:p>
        </w:tc>
        <w:tc>
          <w:tcPr>
            <w:tcW w:w="9072" w:type="dxa"/>
            <w:vAlign w:val="center"/>
          </w:tcPr>
          <w:p w:rsidR="009054D0" w:rsidRPr="00E25F3B" w:rsidRDefault="009054D0" w:rsidP="00586A9E">
            <w:pPr>
              <w:spacing w:before="0"/>
              <w:jc w:val="left"/>
              <w:rPr>
                <w:rFonts w:cs="Arial"/>
              </w:rPr>
            </w:pPr>
            <w:r w:rsidRPr="00E25F3B">
              <w:rPr>
                <w:rFonts w:cs="Arial"/>
                <w:szCs w:val="22"/>
              </w:rPr>
              <w:t>Odbor rozpočtu MMR</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21191C">
              <w:rPr>
                <w:rFonts w:cs="Arial"/>
                <w:szCs w:val="22"/>
              </w:rPr>
              <w:t>OŘO OPTP</w:t>
            </w:r>
          </w:p>
        </w:tc>
        <w:tc>
          <w:tcPr>
            <w:tcW w:w="9072" w:type="dxa"/>
            <w:vAlign w:val="center"/>
          </w:tcPr>
          <w:p w:rsidR="009054D0" w:rsidRPr="00E25F3B" w:rsidRDefault="009054D0" w:rsidP="00586A9E">
            <w:pPr>
              <w:spacing w:before="0"/>
              <w:jc w:val="left"/>
              <w:rPr>
                <w:rFonts w:cs="Arial"/>
                <w:szCs w:val="22"/>
              </w:rPr>
            </w:pPr>
            <w:r>
              <w:rPr>
                <w:rFonts w:cs="Arial"/>
                <w:szCs w:val="22"/>
              </w:rPr>
              <w:t>Odbor Řídicího orgánu Operačního programu Technická pomoc</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21191C">
              <w:rPr>
                <w:rFonts w:cs="Arial"/>
                <w:szCs w:val="22"/>
              </w:rPr>
              <w:t>OŘMM</w:t>
            </w:r>
          </w:p>
        </w:tc>
        <w:tc>
          <w:tcPr>
            <w:tcW w:w="9072" w:type="dxa"/>
            <w:vAlign w:val="center"/>
          </w:tcPr>
          <w:p w:rsidR="009054D0" w:rsidRPr="00E25F3B" w:rsidRDefault="009054D0" w:rsidP="00586A9E">
            <w:pPr>
              <w:jc w:val="left"/>
              <w:rPr>
                <w:rFonts w:cs="Arial"/>
                <w:szCs w:val="22"/>
              </w:rPr>
            </w:pPr>
            <w:r>
              <w:rPr>
                <w:rFonts w:cs="Arial"/>
                <w:szCs w:val="22"/>
              </w:rPr>
              <w:t>Oddělení řízení, metodiky a monitorování</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OSMS</w:t>
            </w:r>
          </w:p>
        </w:tc>
        <w:tc>
          <w:tcPr>
            <w:tcW w:w="9072" w:type="dxa"/>
            <w:vAlign w:val="center"/>
          </w:tcPr>
          <w:p w:rsidR="009054D0" w:rsidRPr="00E25F3B" w:rsidRDefault="009054D0" w:rsidP="00586A9E">
            <w:pPr>
              <w:jc w:val="left"/>
              <w:rPr>
                <w:rFonts w:cs="Arial"/>
                <w:szCs w:val="22"/>
              </w:rPr>
            </w:pPr>
            <w:r w:rsidRPr="00E25F3B">
              <w:rPr>
                <w:rFonts w:cs="Arial"/>
                <w:szCs w:val="22"/>
              </w:rPr>
              <w:t>Odbor správy monitorovacího systému MMR</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OSS</w:t>
            </w:r>
          </w:p>
        </w:tc>
        <w:tc>
          <w:tcPr>
            <w:tcW w:w="9072" w:type="dxa"/>
            <w:vAlign w:val="center"/>
          </w:tcPr>
          <w:p w:rsidR="009054D0" w:rsidRPr="00E25F3B" w:rsidRDefault="009054D0" w:rsidP="00586A9E">
            <w:pPr>
              <w:jc w:val="left"/>
              <w:rPr>
                <w:rFonts w:cs="Arial"/>
                <w:szCs w:val="22"/>
              </w:rPr>
            </w:pPr>
            <w:r w:rsidRPr="00E25F3B">
              <w:rPr>
                <w:rFonts w:cs="Arial"/>
                <w:szCs w:val="22"/>
              </w:rPr>
              <w:t>Organizační složka státu</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OÚFS</w:t>
            </w:r>
          </w:p>
        </w:tc>
        <w:tc>
          <w:tcPr>
            <w:tcW w:w="9072" w:type="dxa"/>
            <w:vAlign w:val="center"/>
          </w:tcPr>
          <w:p w:rsidR="009054D0" w:rsidRPr="00E25F3B" w:rsidRDefault="009054D0" w:rsidP="00586A9E">
            <w:pPr>
              <w:spacing w:before="0"/>
              <w:jc w:val="left"/>
              <w:rPr>
                <w:rFonts w:cs="Arial"/>
                <w:szCs w:val="22"/>
              </w:rPr>
            </w:pPr>
            <w:r w:rsidRPr="00E25F3B">
              <w:rPr>
                <w:rFonts w:cs="Arial"/>
                <w:szCs w:val="22"/>
              </w:rPr>
              <w:t>Odbor účetnictví a finančních služeb MMR</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PCO</w:t>
            </w:r>
          </w:p>
        </w:tc>
        <w:tc>
          <w:tcPr>
            <w:tcW w:w="9072" w:type="dxa"/>
            <w:vAlign w:val="center"/>
          </w:tcPr>
          <w:p w:rsidR="009054D0" w:rsidRPr="00E25F3B" w:rsidRDefault="009054D0" w:rsidP="00586A9E">
            <w:pPr>
              <w:spacing w:before="0"/>
              <w:jc w:val="left"/>
              <w:rPr>
                <w:rFonts w:cs="Arial"/>
                <w:szCs w:val="22"/>
              </w:rPr>
            </w:pPr>
            <w:r w:rsidRPr="00E25F3B">
              <w:rPr>
                <w:rFonts w:cs="Arial"/>
                <w:szCs w:val="22"/>
              </w:rPr>
              <w:t xml:space="preserve">Platební a certifikační orgán </w:t>
            </w:r>
          </w:p>
        </w:tc>
      </w:tr>
      <w:tr w:rsidR="00100274" w:rsidRPr="00E25F3B" w:rsidTr="0021191C">
        <w:trPr>
          <w:trHeight w:val="454"/>
          <w:jc w:val="center"/>
        </w:trPr>
        <w:tc>
          <w:tcPr>
            <w:tcW w:w="1346" w:type="dxa"/>
            <w:vAlign w:val="center"/>
          </w:tcPr>
          <w:p w:rsidR="00100274" w:rsidRPr="00E25F3B" w:rsidRDefault="00100274" w:rsidP="00586A9E">
            <w:pPr>
              <w:jc w:val="right"/>
              <w:rPr>
                <w:rFonts w:cs="Arial"/>
                <w:szCs w:val="22"/>
              </w:rPr>
            </w:pPr>
            <w:r>
              <w:rPr>
                <w:rFonts w:cs="Arial"/>
                <w:szCs w:val="22"/>
              </w:rPr>
              <w:t>p.</w:t>
            </w:r>
            <w:r w:rsidR="009C38D4">
              <w:rPr>
                <w:rFonts w:cs="Arial"/>
                <w:szCs w:val="22"/>
              </w:rPr>
              <w:t xml:space="preserve"> </w:t>
            </w:r>
            <w:r>
              <w:rPr>
                <w:rFonts w:cs="Arial"/>
                <w:szCs w:val="22"/>
              </w:rPr>
              <w:t>d</w:t>
            </w:r>
            <w:r w:rsidR="009C38D4">
              <w:rPr>
                <w:rFonts w:cs="Arial"/>
                <w:szCs w:val="22"/>
              </w:rPr>
              <w:t>.</w:t>
            </w:r>
          </w:p>
        </w:tc>
        <w:tc>
          <w:tcPr>
            <w:tcW w:w="9072" w:type="dxa"/>
            <w:vAlign w:val="center"/>
          </w:tcPr>
          <w:p w:rsidR="00100274" w:rsidRPr="00E25F3B" w:rsidRDefault="00100274" w:rsidP="00100274">
            <w:pPr>
              <w:spacing w:before="0"/>
              <w:jc w:val="left"/>
              <w:rPr>
                <w:rFonts w:cs="Arial"/>
                <w:szCs w:val="22"/>
              </w:rPr>
            </w:pPr>
            <w:r>
              <w:rPr>
                <w:rFonts w:cs="Arial"/>
                <w:szCs w:val="22"/>
              </w:rPr>
              <w:t>Pracovní den</w:t>
            </w:r>
          </w:p>
        </w:tc>
      </w:tr>
      <w:tr w:rsidR="00100274" w:rsidRPr="00E25F3B" w:rsidTr="0021191C">
        <w:trPr>
          <w:trHeight w:val="454"/>
          <w:jc w:val="center"/>
        </w:trPr>
        <w:tc>
          <w:tcPr>
            <w:tcW w:w="1346" w:type="dxa"/>
            <w:vAlign w:val="center"/>
          </w:tcPr>
          <w:p w:rsidR="00100274" w:rsidRPr="00E25F3B" w:rsidRDefault="00100274" w:rsidP="00586A9E">
            <w:pPr>
              <w:jc w:val="right"/>
              <w:rPr>
                <w:rFonts w:cs="Arial"/>
                <w:szCs w:val="22"/>
              </w:rPr>
            </w:pPr>
            <w:r>
              <w:rPr>
                <w:rFonts w:cs="Arial"/>
                <w:szCs w:val="22"/>
              </w:rPr>
              <w:t>PM</w:t>
            </w:r>
          </w:p>
        </w:tc>
        <w:tc>
          <w:tcPr>
            <w:tcW w:w="9072" w:type="dxa"/>
            <w:vAlign w:val="center"/>
          </w:tcPr>
          <w:p w:rsidR="00100274" w:rsidRPr="00E25F3B" w:rsidRDefault="00100274" w:rsidP="00586A9E">
            <w:pPr>
              <w:spacing w:before="0"/>
              <w:jc w:val="left"/>
              <w:rPr>
                <w:rFonts w:cs="Arial"/>
                <w:szCs w:val="22"/>
              </w:rPr>
            </w:pPr>
            <w:r>
              <w:rPr>
                <w:rFonts w:cs="Arial"/>
                <w:szCs w:val="22"/>
              </w:rPr>
              <w:t>Projektový manažer</w:t>
            </w:r>
          </w:p>
        </w:tc>
      </w:tr>
      <w:tr w:rsidR="00C00B76" w:rsidRPr="00E25F3B" w:rsidTr="0021191C">
        <w:trPr>
          <w:trHeight w:val="454"/>
          <w:jc w:val="center"/>
        </w:trPr>
        <w:tc>
          <w:tcPr>
            <w:tcW w:w="1346" w:type="dxa"/>
            <w:vAlign w:val="center"/>
          </w:tcPr>
          <w:p w:rsidR="00C00B76" w:rsidRDefault="00C00B76" w:rsidP="00586A9E">
            <w:pPr>
              <w:jc w:val="right"/>
              <w:rPr>
                <w:rFonts w:cs="Arial"/>
                <w:szCs w:val="22"/>
              </w:rPr>
            </w:pPr>
            <w:r>
              <w:rPr>
                <w:rFonts w:cs="Arial"/>
                <w:szCs w:val="22"/>
              </w:rPr>
              <w:t>PO OSS</w:t>
            </w:r>
          </w:p>
        </w:tc>
        <w:tc>
          <w:tcPr>
            <w:tcW w:w="9072" w:type="dxa"/>
            <w:vAlign w:val="center"/>
          </w:tcPr>
          <w:p w:rsidR="00C00B76" w:rsidRDefault="00C00B76" w:rsidP="00586A9E">
            <w:pPr>
              <w:spacing w:before="0"/>
              <w:jc w:val="left"/>
              <w:rPr>
                <w:rFonts w:cs="Arial"/>
                <w:szCs w:val="22"/>
              </w:rPr>
            </w:pPr>
            <w:r>
              <w:rPr>
                <w:rFonts w:cs="Arial"/>
              </w:rPr>
              <w:t>Příspěvková organizace organizační složky státu</w:t>
            </w:r>
          </w:p>
        </w:tc>
      </w:tr>
      <w:tr w:rsidR="00D30800" w:rsidRPr="00E25F3B" w:rsidTr="0021191C">
        <w:trPr>
          <w:trHeight w:val="454"/>
          <w:jc w:val="center"/>
        </w:trPr>
        <w:tc>
          <w:tcPr>
            <w:tcW w:w="1346" w:type="dxa"/>
            <w:vAlign w:val="center"/>
          </w:tcPr>
          <w:p w:rsidR="00D30800" w:rsidRDefault="00D30800" w:rsidP="00586A9E">
            <w:pPr>
              <w:jc w:val="right"/>
              <w:rPr>
                <w:rFonts w:cs="Arial"/>
                <w:szCs w:val="22"/>
              </w:rPr>
            </w:pPr>
            <w:r>
              <w:rPr>
                <w:rFonts w:cs="Arial"/>
                <w:szCs w:val="22"/>
              </w:rPr>
              <w:t>PO ÚSC</w:t>
            </w:r>
          </w:p>
        </w:tc>
        <w:tc>
          <w:tcPr>
            <w:tcW w:w="9072" w:type="dxa"/>
            <w:vAlign w:val="center"/>
          </w:tcPr>
          <w:p w:rsidR="00D30800" w:rsidRDefault="00D30800" w:rsidP="00586A9E">
            <w:pPr>
              <w:spacing w:before="0"/>
              <w:jc w:val="left"/>
              <w:rPr>
                <w:rFonts w:cs="Arial"/>
                <w:szCs w:val="22"/>
              </w:rPr>
            </w:pPr>
            <w:r>
              <w:rPr>
                <w:rFonts w:cs="Arial"/>
              </w:rPr>
              <w:t>Příspěvková organizace územně samosprávného celku</w:t>
            </w:r>
          </w:p>
        </w:tc>
      </w:tr>
      <w:tr w:rsidR="00883DBD" w:rsidRPr="00E25F3B" w:rsidTr="0021191C">
        <w:trPr>
          <w:trHeight w:val="454"/>
          <w:jc w:val="center"/>
        </w:trPr>
        <w:tc>
          <w:tcPr>
            <w:tcW w:w="1346" w:type="dxa"/>
            <w:vAlign w:val="center"/>
          </w:tcPr>
          <w:p w:rsidR="00883DBD" w:rsidRDefault="00883DBD" w:rsidP="00586A9E">
            <w:pPr>
              <w:jc w:val="right"/>
              <w:rPr>
                <w:rFonts w:cs="Arial"/>
                <w:szCs w:val="22"/>
              </w:rPr>
            </w:pPr>
            <w:r>
              <w:rPr>
                <w:rFonts w:cs="Arial"/>
                <w:szCs w:val="22"/>
              </w:rPr>
              <w:t>PS výzvy</w:t>
            </w:r>
          </w:p>
        </w:tc>
        <w:tc>
          <w:tcPr>
            <w:tcW w:w="9072" w:type="dxa"/>
            <w:vAlign w:val="center"/>
          </w:tcPr>
          <w:p w:rsidR="00883DBD" w:rsidRDefault="00883DBD" w:rsidP="00586A9E">
            <w:pPr>
              <w:spacing w:before="0"/>
              <w:jc w:val="left"/>
              <w:rPr>
                <w:rFonts w:cs="Arial"/>
                <w:szCs w:val="22"/>
              </w:rPr>
            </w:pPr>
            <w:r>
              <w:rPr>
                <w:rFonts w:cs="Arial"/>
                <w:szCs w:val="22"/>
              </w:rPr>
              <w:t>Pracovní skupina pro výzvy</w:t>
            </w:r>
          </w:p>
        </w:tc>
      </w:tr>
      <w:tr w:rsidR="009054D0" w:rsidRPr="00E25F3B" w:rsidTr="0021191C">
        <w:trPr>
          <w:trHeight w:val="454"/>
          <w:jc w:val="center"/>
        </w:trPr>
        <w:tc>
          <w:tcPr>
            <w:tcW w:w="1346" w:type="dxa"/>
            <w:vAlign w:val="center"/>
          </w:tcPr>
          <w:p w:rsidR="009054D0" w:rsidRDefault="009054D0" w:rsidP="00586A9E">
            <w:pPr>
              <w:jc w:val="right"/>
              <w:rPr>
                <w:rFonts w:cs="Arial"/>
                <w:szCs w:val="22"/>
              </w:rPr>
            </w:pPr>
            <w:r>
              <w:rPr>
                <w:rFonts w:cs="Arial"/>
                <w:szCs w:val="22"/>
              </w:rPr>
              <w:t>PŽP</w:t>
            </w:r>
          </w:p>
        </w:tc>
        <w:tc>
          <w:tcPr>
            <w:tcW w:w="9072" w:type="dxa"/>
            <w:vAlign w:val="center"/>
          </w:tcPr>
          <w:p w:rsidR="009054D0" w:rsidRDefault="009054D0" w:rsidP="00586A9E">
            <w:pPr>
              <w:spacing w:before="0"/>
              <w:jc w:val="left"/>
              <w:rPr>
                <w:rFonts w:cs="Arial"/>
                <w:szCs w:val="22"/>
              </w:rPr>
            </w:pPr>
            <w:r>
              <w:rPr>
                <w:rFonts w:cs="Arial"/>
                <w:szCs w:val="22"/>
              </w:rPr>
              <w:t xml:space="preserve">Pravidla pro žadatele a příjemce </w:t>
            </w:r>
          </w:p>
        </w:tc>
      </w:tr>
      <w:tr w:rsidR="009054D0" w:rsidRPr="00E25F3B" w:rsidTr="0021191C">
        <w:trPr>
          <w:trHeight w:val="454"/>
          <w:jc w:val="center"/>
        </w:trPr>
        <w:tc>
          <w:tcPr>
            <w:tcW w:w="1346" w:type="dxa"/>
            <w:vAlign w:val="center"/>
          </w:tcPr>
          <w:p w:rsidR="009054D0" w:rsidRPr="00937CDB" w:rsidRDefault="009054D0" w:rsidP="00937CDB">
            <w:pPr>
              <w:jc w:val="right"/>
              <w:rPr>
                <w:rFonts w:cs="Arial"/>
                <w:szCs w:val="22"/>
              </w:rPr>
            </w:pPr>
            <w:r w:rsidRPr="0021191C">
              <w:rPr>
                <w:rFonts w:cs="Arial"/>
                <w:szCs w:val="22"/>
              </w:rPr>
              <w:t>RPD</w:t>
            </w:r>
          </w:p>
        </w:tc>
        <w:tc>
          <w:tcPr>
            <w:tcW w:w="9072" w:type="dxa"/>
            <w:vAlign w:val="center"/>
          </w:tcPr>
          <w:p w:rsidR="009054D0" w:rsidRPr="00365020" w:rsidRDefault="009054D0" w:rsidP="00586A9E">
            <w:pPr>
              <w:spacing w:before="0"/>
              <w:jc w:val="left"/>
              <w:rPr>
                <w:rFonts w:cs="Arial"/>
                <w:szCs w:val="22"/>
              </w:rPr>
            </w:pPr>
            <w:r w:rsidRPr="00365020">
              <w:rPr>
                <w:rFonts w:cs="Arial"/>
                <w:szCs w:val="22"/>
              </w:rPr>
              <w:t>Rozpočtová položka druhová</w:t>
            </w:r>
          </w:p>
        </w:tc>
      </w:tr>
      <w:tr w:rsidR="003121BB" w:rsidRPr="00E25F3B" w:rsidTr="0021191C">
        <w:trPr>
          <w:trHeight w:val="454"/>
          <w:jc w:val="center"/>
        </w:trPr>
        <w:tc>
          <w:tcPr>
            <w:tcW w:w="1346" w:type="dxa"/>
            <w:vAlign w:val="center"/>
          </w:tcPr>
          <w:p w:rsidR="003121BB" w:rsidRPr="0021191C" w:rsidRDefault="003121BB" w:rsidP="00937CDB">
            <w:pPr>
              <w:jc w:val="right"/>
              <w:rPr>
                <w:rFonts w:cs="Arial"/>
                <w:szCs w:val="22"/>
              </w:rPr>
            </w:pPr>
            <w:r>
              <w:rPr>
                <w:rFonts w:cs="Arial"/>
                <w:szCs w:val="22"/>
              </w:rPr>
              <w:t>RR</w:t>
            </w:r>
          </w:p>
        </w:tc>
        <w:tc>
          <w:tcPr>
            <w:tcW w:w="9072" w:type="dxa"/>
            <w:vAlign w:val="center"/>
          </w:tcPr>
          <w:p w:rsidR="003121BB" w:rsidRPr="00365020" w:rsidRDefault="003121BB" w:rsidP="00586A9E">
            <w:pPr>
              <w:spacing w:before="0"/>
              <w:jc w:val="left"/>
              <w:rPr>
                <w:rFonts w:cs="Arial"/>
                <w:szCs w:val="22"/>
              </w:rPr>
            </w:pPr>
            <w:r>
              <w:rPr>
                <w:rFonts w:cs="Arial"/>
                <w:szCs w:val="22"/>
              </w:rPr>
              <w:t>Regionální rada</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ŘO OPTP</w:t>
            </w:r>
          </w:p>
        </w:tc>
        <w:tc>
          <w:tcPr>
            <w:tcW w:w="9072" w:type="dxa"/>
            <w:vAlign w:val="center"/>
          </w:tcPr>
          <w:p w:rsidR="009054D0" w:rsidRPr="00E25F3B" w:rsidRDefault="009054D0" w:rsidP="0021191C">
            <w:pPr>
              <w:jc w:val="left"/>
              <w:rPr>
                <w:rFonts w:cs="Arial"/>
                <w:szCs w:val="22"/>
              </w:rPr>
            </w:pPr>
            <w:r w:rsidRPr="00E25F3B">
              <w:rPr>
                <w:rFonts w:cs="Arial"/>
                <w:szCs w:val="22"/>
              </w:rPr>
              <w:t>Říd</w:t>
            </w:r>
            <w:r>
              <w:rPr>
                <w:rFonts w:cs="Arial"/>
                <w:szCs w:val="22"/>
              </w:rPr>
              <w:t>i</w:t>
            </w:r>
            <w:r w:rsidRPr="00E25F3B">
              <w:rPr>
                <w:rFonts w:cs="Arial"/>
                <w:szCs w:val="22"/>
              </w:rPr>
              <w:t>cí orgán Operačního programu Technická pomoc</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SR</w:t>
            </w:r>
          </w:p>
        </w:tc>
        <w:tc>
          <w:tcPr>
            <w:tcW w:w="9072" w:type="dxa"/>
            <w:vAlign w:val="center"/>
          </w:tcPr>
          <w:p w:rsidR="009054D0" w:rsidRPr="00E25F3B" w:rsidRDefault="009054D0" w:rsidP="0021191C">
            <w:pPr>
              <w:jc w:val="left"/>
              <w:rPr>
                <w:rFonts w:cs="Arial"/>
                <w:szCs w:val="22"/>
              </w:rPr>
            </w:pPr>
            <w:r w:rsidRPr="00E25F3B">
              <w:rPr>
                <w:rFonts w:cs="Arial"/>
                <w:szCs w:val="22"/>
              </w:rPr>
              <w:t>Státní rozpočet</w:t>
            </w:r>
          </w:p>
        </w:tc>
      </w:tr>
      <w:tr w:rsidR="009054D0" w:rsidRPr="00E25F3B" w:rsidTr="0021191C">
        <w:trPr>
          <w:trHeight w:val="454"/>
          <w:jc w:val="center"/>
        </w:trPr>
        <w:tc>
          <w:tcPr>
            <w:tcW w:w="1346" w:type="dxa"/>
            <w:vAlign w:val="center"/>
          </w:tcPr>
          <w:p w:rsidR="009054D0" w:rsidRDefault="009054D0" w:rsidP="00586A9E">
            <w:pPr>
              <w:jc w:val="right"/>
              <w:rPr>
                <w:rFonts w:cs="Arial"/>
                <w:szCs w:val="22"/>
              </w:rPr>
            </w:pPr>
            <w:r>
              <w:rPr>
                <w:rFonts w:cs="Arial"/>
                <w:szCs w:val="22"/>
              </w:rPr>
              <w:t>TC</w:t>
            </w:r>
          </w:p>
        </w:tc>
        <w:tc>
          <w:tcPr>
            <w:tcW w:w="9072" w:type="dxa"/>
            <w:vAlign w:val="center"/>
          </w:tcPr>
          <w:p w:rsidR="009054D0" w:rsidRDefault="009054D0" w:rsidP="0021191C">
            <w:pPr>
              <w:jc w:val="left"/>
              <w:rPr>
                <w:rFonts w:cs="Arial"/>
                <w:szCs w:val="22"/>
              </w:rPr>
            </w:pPr>
            <w:r>
              <w:rPr>
                <w:rFonts w:cs="Arial"/>
                <w:szCs w:val="22"/>
              </w:rPr>
              <w:t>Tematický cíl</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ÚOHS</w:t>
            </w:r>
          </w:p>
        </w:tc>
        <w:tc>
          <w:tcPr>
            <w:tcW w:w="9072" w:type="dxa"/>
            <w:vAlign w:val="center"/>
          </w:tcPr>
          <w:p w:rsidR="009054D0" w:rsidRPr="00E25F3B" w:rsidRDefault="009054D0" w:rsidP="0021191C">
            <w:pPr>
              <w:jc w:val="left"/>
              <w:rPr>
                <w:rFonts w:cs="Arial"/>
                <w:szCs w:val="22"/>
              </w:rPr>
            </w:pPr>
            <w:r>
              <w:rPr>
                <w:rFonts w:cs="Arial"/>
                <w:szCs w:val="22"/>
              </w:rPr>
              <w:t>Úřad pro ochranu hospodářské soutěže</w:t>
            </w:r>
          </w:p>
        </w:tc>
      </w:tr>
      <w:tr w:rsidR="00100274" w:rsidRPr="00E25F3B" w:rsidTr="0021191C">
        <w:trPr>
          <w:trHeight w:val="454"/>
          <w:jc w:val="center"/>
        </w:trPr>
        <w:tc>
          <w:tcPr>
            <w:tcW w:w="1346" w:type="dxa"/>
            <w:vAlign w:val="center"/>
          </w:tcPr>
          <w:p w:rsidR="00100274" w:rsidRDefault="00100274" w:rsidP="00586A9E">
            <w:pPr>
              <w:jc w:val="right"/>
              <w:rPr>
                <w:rFonts w:cs="Arial"/>
                <w:szCs w:val="22"/>
              </w:rPr>
            </w:pPr>
            <w:r>
              <w:rPr>
                <w:rFonts w:cs="Arial"/>
                <w:szCs w:val="22"/>
              </w:rPr>
              <w:lastRenderedPageBreak/>
              <w:t>VO</w:t>
            </w:r>
          </w:p>
        </w:tc>
        <w:tc>
          <w:tcPr>
            <w:tcW w:w="9072" w:type="dxa"/>
            <w:vAlign w:val="center"/>
          </w:tcPr>
          <w:p w:rsidR="00100274" w:rsidRDefault="00100274" w:rsidP="0021191C">
            <w:pPr>
              <w:jc w:val="left"/>
              <w:rPr>
                <w:rFonts w:cs="Arial"/>
                <w:szCs w:val="22"/>
              </w:rPr>
            </w:pPr>
            <w:r>
              <w:rPr>
                <w:rFonts w:cs="Arial"/>
                <w:szCs w:val="22"/>
              </w:rPr>
              <w:t>Vedoucí oddělení</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VŘ</w:t>
            </w:r>
          </w:p>
        </w:tc>
        <w:tc>
          <w:tcPr>
            <w:tcW w:w="9072" w:type="dxa"/>
            <w:vAlign w:val="center"/>
          </w:tcPr>
          <w:p w:rsidR="009054D0" w:rsidRPr="00E25F3B" w:rsidRDefault="009054D0" w:rsidP="0021191C">
            <w:pPr>
              <w:jc w:val="left"/>
              <w:rPr>
                <w:rFonts w:cs="Arial"/>
                <w:szCs w:val="22"/>
              </w:rPr>
            </w:pPr>
            <w:r>
              <w:rPr>
                <w:rFonts w:cs="Arial"/>
                <w:szCs w:val="22"/>
              </w:rPr>
              <w:t>Výběrové řízení</w:t>
            </w:r>
            <w:r w:rsidR="003121BB">
              <w:rPr>
                <w:rFonts w:cs="Arial"/>
                <w:szCs w:val="22"/>
              </w:rPr>
              <w:t xml:space="preserve"> </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proofErr w:type="spellStart"/>
            <w:r>
              <w:rPr>
                <w:rFonts w:cs="Arial"/>
                <w:szCs w:val="22"/>
              </w:rPr>
              <w:t>ZoR</w:t>
            </w:r>
            <w:proofErr w:type="spellEnd"/>
            <w:r w:rsidR="00B80366">
              <w:rPr>
                <w:rFonts w:cs="Arial"/>
                <w:szCs w:val="22"/>
              </w:rPr>
              <w:t xml:space="preserve"> projektu</w:t>
            </w:r>
          </w:p>
        </w:tc>
        <w:tc>
          <w:tcPr>
            <w:tcW w:w="9072" w:type="dxa"/>
            <w:vAlign w:val="center"/>
          </w:tcPr>
          <w:p w:rsidR="009054D0" w:rsidRPr="00E25F3B" w:rsidRDefault="009054D0" w:rsidP="0021191C">
            <w:pPr>
              <w:jc w:val="left"/>
              <w:rPr>
                <w:rFonts w:cs="Arial"/>
                <w:szCs w:val="22"/>
              </w:rPr>
            </w:pPr>
            <w:r>
              <w:rPr>
                <w:rFonts w:cs="Arial"/>
                <w:szCs w:val="22"/>
              </w:rPr>
              <w:t>Zpráva o realizaci projektu</w:t>
            </w:r>
          </w:p>
        </w:tc>
      </w:tr>
      <w:tr w:rsidR="009054D0" w:rsidRPr="00E25F3B" w:rsidTr="0021191C">
        <w:trPr>
          <w:trHeight w:val="454"/>
          <w:jc w:val="center"/>
        </w:trPr>
        <w:tc>
          <w:tcPr>
            <w:tcW w:w="1346" w:type="dxa"/>
            <w:vAlign w:val="center"/>
          </w:tcPr>
          <w:p w:rsidR="009054D0" w:rsidRDefault="009054D0" w:rsidP="00586A9E">
            <w:pPr>
              <w:jc w:val="right"/>
              <w:rPr>
                <w:rFonts w:cs="Arial"/>
                <w:szCs w:val="22"/>
              </w:rPr>
            </w:pPr>
            <w:proofErr w:type="spellStart"/>
            <w:r w:rsidRPr="00475C44">
              <w:rPr>
                <w:rFonts w:cs="Arial"/>
              </w:rPr>
              <w:t>ZoU</w:t>
            </w:r>
            <w:proofErr w:type="spellEnd"/>
            <w:r w:rsidR="00B80366">
              <w:rPr>
                <w:rFonts w:cs="Arial"/>
              </w:rPr>
              <w:t xml:space="preserve"> projektu</w:t>
            </w:r>
          </w:p>
        </w:tc>
        <w:tc>
          <w:tcPr>
            <w:tcW w:w="9072" w:type="dxa"/>
            <w:vAlign w:val="center"/>
          </w:tcPr>
          <w:p w:rsidR="009054D0" w:rsidRDefault="009054D0" w:rsidP="0021191C">
            <w:pPr>
              <w:jc w:val="left"/>
              <w:rPr>
                <w:rFonts w:cs="Arial"/>
                <w:szCs w:val="22"/>
              </w:rPr>
            </w:pPr>
            <w:r w:rsidRPr="00475C44">
              <w:rPr>
                <w:rFonts w:cs="Arial"/>
              </w:rPr>
              <w:t>Zpráva o udržitelnosti</w:t>
            </w:r>
            <w:r>
              <w:rPr>
                <w:rFonts w:cs="Arial"/>
              </w:rPr>
              <w:t xml:space="preserve"> projektu</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proofErr w:type="spellStart"/>
            <w:r>
              <w:rPr>
                <w:rFonts w:cs="Arial"/>
                <w:szCs w:val="22"/>
              </w:rPr>
              <w:t>ZoK</w:t>
            </w:r>
            <w:proofErr w:type="spellEnd"/>
          </w:p>
        </w:tc>
        <w:tc>
          <w:tcPr>
            <w:tcW w:w="9072" w:type="dxa"/>
            <w:vAlign w:val="center"/>
          </w:tcPr>
          <w:p w:rsidR="009054D0" w:rsidRPr="00E25F3B" w:rsidRDefault="009054D0" w:rsidP="0021191C">
            <w:pPr>
              <w:jc w:val="left"/>
              <w:rPr>
                <w:rFonts w:cs="Arial"/>
                <w:szCs w:val="22"/>
              </w:rPr>
            </w:pPr>
            <w:r>
              <w:rPr>
                <w:rFonts w:cs="Arial"/>
                <w:szCs w:val="22"/>
              </w:rPr>
              <w:t>Zákon o kontrole (kontrolní řád)</w:t>
            </w:r>
          </w:p>
        </w:tc>
      </w:tr>
      <w:tr w:rsidR="009054D0" w:rsidRPr="00E25F3B" w:rsidTr="0021191C">
        <w:trPr>
          <w:trHeight w:val="454"/>
          <w:jc w:val="center"/>
        </w:trPr>
        <w:tc>
          <w:tcPr>
            <w:tcW w:w="1346" w:type="dxa"/>
            <w:vAlign w:val="center"/>
          </w:tcPr>
          <w:p w:rsidR="009054D0" w:rsidRPr="00E25F3B" w:rsidRDefault="009054D0" w:rsidP="0021191C">
            <w:pPr>
              <w:jc w:val="right"/>
              <w:rPr>
                <w:rFonts w:cs="Arial"/>
                <w:szCs w:val="22"/>
              </w:rPr>
            </w:pPr>
            <w:r>
              <w:rPr>
                <w:rFonts w:cs="Arial"/>
                <w:szCs w:val="22"/>
              </w:rPr>
              <w:t>ZŘ</w:t>
            </w:r>
          </w:p>
        </w:tc>
        <w:tc>
          <w:tcPr>
            <w:tcW w:w="9072" w:type="dxa"/>
            <w:vAlign w:val="center"/>
          </w:tcPr>
          <w:p w:rsidR="009054D0" w:rsidRPr="00E25F3B" w:rsidRDefault="009054D0" w:rsidP="00586A9E">
            <w:pPr>
              <w:jc w:val="left"/>
              <w:rPr>
                <w:rFonts w:cs="Arial"/>
                <w:szCs w:val="22"/>
              </w:rPr>
            </w:pPr>
            <w:r>
              <w:rPr>
                <w:rFonts w:cs="Arial"/>
                <w:szCs w:val="22"/>
              </w:rPr>
              <w:t>Zadávací řízení</w:t>
            </w:r>
          </w:p>
        </w:tc>
      </w:tr>
      <w:tr w:rsidR="002900AB" w:rsidRPr="00E25F3B" w:rsidTr="0021191C">
        <w:trPr>
          <w:trHeight w:val="454"/>
          <w:jc w:val="center"/>
        </w:trPr>
        <w:tc>
          <w:tcPr>
            <w:tcW w:w="1346" w:type="dxa"/>
            <w:vAlign w:val="center"/>
          </w:tcPr>
          <w:p w:rsidR="002900AB" w:rsidRDefault="002900AB">
            <w:pPr>
              <w:jc w:val="right"/>
              <w:rPr>
                <w:rFonts w:cs="Arial"/>
                <w:szCs w:val="22"/>
              </w:rPr>
            </w:pPr>
            <w:r>
              <w:rPr>
                <w:rFonts w:cs="Arial"/>
                <w:szCs w:val="22"/>
              </w:rPr>
              <w:t>VZ</w:t>
            </w:r>
          </w:p>
        </w:tc>
        <w:tc>
          <w:tcPr>
            <w:tcW w:w="9072" w:type="dxa"/>
            <w:vAlign w:val="center"/>
          </w:tcPr>
          <w:p w:rsidR="002900AB" w:rsidRDefault="002900AB" w:rsidP="002900AB">
            <w:pPr>
              <w:jc w:val="left"/>
              <w:rPr>
                <w:rFonts w:cs="Arial"/>
                <w:szCs w:val="22"/>
              </w:rPr>
            </w:pPr>
            <w:r>
              <w:rPr>
                <w:rFonts w:cs="Arial"/>
                <w:szCs w:val="22"/>
              </w:rPr>
              <w:t>Veřejná zakázka</w:t>
            </w:r>
          </w:p>
        </w:tc>
      </w:tr>
      <w:tr w:rsidR="00394B33" w:rsidRPr="00E25F3B" w:rsidTr="0021191C">
        <w:trPr>
          <w:trHeight w:val="454"/>
          <w:jc w:val="center"/>
        </w:trPr>
        <w:tc>
          <w:tcPr>
            <w:tcW w:w="1346" w:type="dxa"/>
            <w:vAlign w:val="center"/>
          </w:tcPr>
          <w:p w:rsidR="00394B33" w:rsidRDefault="00394B33">
            <w:pPr>
              <w:jc w:val="right"/>
              <w:rPr>
                <w:rFonts w:cs="Arial"/>
                <w:szCs w:val="22"/>
              </w:rPr>
            </w:pPr>
            <w:r>
              <w:rPr>
                <w:rFonts w:cs="Arial"/>
                <w:szCs w:val="22"/>
              </w:rPr>
              <w:t>ZSS</w:t>
            </w:r>
          </w:p>
        </w:tc>
        <w:tc>
          <w:tcPr>
            <w:tcW w:w="9072" w:type="dxa"/>
            <w:vAlign w:val="center"/>
          </w:tcPr>
          <w:p w:rsidR="00394B33" w:rsidRDefault="00394B33" w:rsidP="002900AB">
            <w:pPr>
              <w:jc w:val="left"/>
              <w:rPr>
                <w:rFonts w:cs="Arial"/>
                <w:szCs w:val="22"/>
              </w:rPr>
            </w:pPr>
            <w:r>
              <w:rPr>
                <w:rFonts w:cs="Arial"/>
              </w:rPr>
              <w:t>Zákon č. 234/2014 Sb., o státní službě</w:t>
            </w:r>
          </w:p>
        </w:tc>
      </w:tr>
      <w:tr w:rsidR="00FA4EE8" w:rsidRPr="00E25F3B" w:rsidTr="0021191C">
        <w:trPr>
          <w:trHeight w:val="454"/>
          <w:jc w:val="center"/>
        </w:trPr>
        <w:tc>
          <w:tcPr>
            <w:tcW w:w="1346" w:type="dxa"/>
            <w:vAlign w:val="center"/>
          </w:tcPr>
          <w:p w:rsidR="00FA4EE8" w:rsidRDefault="00FA4EE8">
            <w:pPr>
              <w:jc w:val="right"/>
              <w:rPr>
                <w:rFonts w:cs="Arial"/>
                <w:szCs w:val="22"/>
              </w:rPr>
            </w:pPr>
            <w:r>
              <w:rPr>
                <w:rFonts w:cs="Arial"/>
                <w:szCs w:val="22"/>
              </w:rPr>
              <w:t>ZVA</w:t>
            </w:r>
          </w:p>
        </w:tc>
        <w:tc>
          <w:tcPr>
            <w:tcW w:w="9072" w:type="dxa"/>
            <w:vAlign w:val="center"/>
          </w:tcPr>
          <w:p w:rsidR="00FA4EE8" w:rsidRDefault="00FA4EE8" w:rsidP="002900AB">
            <w:pPr>
              <w:jc w:val="left"/>
              <w:rPr>
                <w:rFonts w:cs="Arial"/>
                <w:szCs w:val="22"/>
              </w:rPr>
            </w:pPr>
            <w:r>
              <w:rPr>
                <w:rFonts w:cs="Arial"/>
                <w:szCs w:val="22"/>
              </w:rPr>
              <w:t>Závěrečné vyhodnocení akce</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proofErr w:type="spellStart"/>
            <w:r w:rsidRPr="00E25F3B">
              <w:rPr>
                <w:rFonts w:cs="Arial"/>
                <w:szCs w:val="22"/>
              </w:rPr>
              <w:t>ZŽoP</w:t>
            </w:r>
            <w:proofErr w:type="spellEnd"/>
          </w:p>
        </w:tc>
        <w:tc>
          <w:tcPr>
            <w:tcW w:w="9072" w:type="dxa"/>
            <w:vAlign w:val="center"/>
          </w:tcPr>
          <w:p w:rsidR="009054D0" w:rsidRPr="00E25F3B" w:rsidRDefault="009054D0" w:rsidP="0021191C">
            <w:pPr>
              <w:jc w:val="left"/>
              <w:rPr>
                <w:rFonts w:cs="Arial"/>
                <w:szCs w:val="22"/>
              </w:rPr>
            </w:pPr>
            <w:r w:rsidRPr="00E25F3B">
              <w:rPr>
                <w:rFonts w:cs="Arial"/>
                <w:szCs w:val="22"/>
              </w:rPr>
              <w:t>Zjednodušená žádost o platbu</w:t>
            </w:r>
          </w:p>
        </w:tc>
      </w:tr>
      <w:tr w:rsidR="007F0785" w:rsidRPr="00E25F3B" w:rsidTr="0021191C">
        <w:trPr>
          <w:trHeight w:val="454"/>
          <w:jc w:val="center"/>
        </w:trPr>
        <w:tc>
          <w:tcPr>
            <w:tcW w:w="1346" w:type="dxa"/>
            <w:vAlign w:val="center"/>
          </w:tcPr>
          <w:p w:rsidR="007F0785" w:rsidRPr="00E25F3B" w:rsidRDefault="007F0785" w:rsidP="00586A9E">
            <w:pPr>
              <w:jc w:val="right"/>
              <w:rPr>
                <w:rFonts w:cs="Arial"/>
                <w:szCs w:val="22"/>
              </w:rPr>
            </w:pPr>
            <w:r>
              <w:rPr>
                <w:rFonts w:cs="Arial"/>
                <w:szCs w:val="22"/>
              </w:rPr>
              <w:t>ZPC</w:t>
            </w:r>
          </w:p>
        </w:tc>
        <w:tc>
          <w:tcPr>
            <w:tcW w:w="9072" w:type="dxa"/>
            <w:vAlign w:val="center"/>
          </w:tcPr>
          <w:p w:rsidR="007F0785" w:rsidRPr="00E25F3B" w:rsidRDefault="007F0785" w:rsidP="0021191C">
            <w:pPr>
              <w:jc w:val="left"/>
              <w:rPr>
                <w:rFonts w:cs="Arial"/>
                <w:szCs w:val="22"/>
              </w:rPr>
            </w:pPr>
            <w:r>
              <w:rPr>
                <w:rFonts w:cs="Arial"/>
                <w:szCs w:val="22"/>
              </w:rPr>
              <w:t>Zahraniční pracovní cesta</w:t>
            </w:r>
          </w:p>
        </w:tc>
      </w:tr>
      <w:tr w:rsidR="00CD2817" w:rsidRPr="00E25F3B" w:rsidTr="0021191C">
        <w:trPr>
          <w:trHeight w:val="454"/>
          <w:jc w:val="center"/>
        </w:trPr>
        <w:tc>
          <w:tcPr>
            <w:tcW w:w="1346" w:type="dxa"/>
            <w:vAlign w:val="center"/>
          </w:tcPr>
          <w:p w:rsidR="00CD2817" w:rsidRDefault="00CD2817" w:rsidP="00586A9E">
            <w:pPr>
              <w:jc w:val="right"/>
              <w:rPr>
                <w:rFonts w:cs="Arial"/>
                <w:szCs w:val="22"/>
              </w:rPr>
            </w:pPr>
            <w:r>
              <w:rPr>
                <w:rFonts w:cs="Arial"/>
                <w:szCs w:val="22"/>
              </w:rPr>
              <w:t>ZZVZ</w:t>
            </w:r>
          </w:p>
        </w:tc>
        <w:tc>
          <w:tcPr>
            <w:tcW w:w="9072" w:type="dxa"/>
            <w:vAlign w:val="center"/>
          </w:tcPr>
          <w:p w:rsidR="00CD2817" w:rsidRDefault="00CD2817" w:rsidP="0021191C">
            <w:pPr>
              <w:jc w:val="left"/>
              <w:rPr>
                <w:rFonts w:cs="Arial"/>
                <w:szCs w:val="22"/>
              </w:rPr>
            </w:pPr>
            <w:r>
              <w:rPr>
                <w:rFonts w:cs="Arial"/>
                <w:szCs w:val="22"/>
              </w:rPr>
              <w:t>Zákon č. 134/2016 Sb., o zadávání veřejných zakázek</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proofErr w:type="spellStart"/>
            <w:r w:rsidRPr="00E25F3B">
              <w:rPr>
                <w:rFonts w:cs="Arial"/>
                <w:szCs w:val="22"/>
              </w:rPr>
              <w:t>ŽoP</w:t>
            </w:r>
            <w:proofErr w:type="spellEnd"/>
          </w:p>
        </w:tc>
        <w:tc>
          <w:tcPr>
            <w:tcW w:w="9072" w:type="dxa"/>
            <w:vAlign w:val="center"/>
          </w:tcPr>
          <w:p w:rsidR="009054D0" w:rsidRPr="00E25F3B" w:rsidRDefault="009054D0" w:rsidP="0021191C">
            <w:pPr>
              <w:jc w:val="left"/>
              <w:rPr>
                <w:rFonts w:cs="Arial"/>
                <w:szCs w:val="22"/>
              </w:rPr>
            </w:pPr>
            <w:r w:rsidRPr="00E25F3B">
              <w:rPr>
                <w:rFonts w:cs="Arial"/>
                <w:szCs w:val="22"/>
              </w:rPr>
              <w:t>Žádost o platbu</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proofErr w:type="spellStart"/>
            <w:r w:rsidRPr="00475C44">
              <w:rPr>
                <w:rFonts w:cs="Arial"/>
              </w:rPr>
              <w:t>ŽoZ</w:t>
            </w:r>
            <w:proofErr w:type="spellEnd"/>
          </w:p>
        </w:tc>
        <w:tc>
          <w:tcPr>
            <w:tcW w:w="9072" w:type="dxa"/>
            <w:vAlign w:val="center"/>
          </w:tcPr>
          <w:p w:rsidR="009054D0" w:rsidRPr="00E25F3B" w:rsidRDefault="009054D0" w:rsidP="0021191C">
            <w:pPr>
              <w:jc w:val="left"/>
              <w:rPr>
                <w:rFonts w:cs="Arial"/>
                <w:szCs w:val="22"/>
              </w:rPr>
            </w:pPr>
            <w:r w:rsidRPr="00475C44">
              <w:rPr>
                <w:rFonts w:cs="Arial"/>
              </w:rPr>
              <w:t>Žádost o změnu</w:t>
            </w:r>
          </w:p>
        </w:tc>
      </w:tr>
    </w:tbl>
    <w:p w:rsidR="003D550E" w:rsidRPr="00E25F3B" w:rsidRDefault="003D550E" w:rsidP="007C0105">
      <w:pPr>
        <w:rPr>
          <w:rFonts w:cs="Arial"/>
          <w:lang w:eastAsia="en-US"/>
        </w:rPr>
        <w:sectPr w:rsidR="003D550E" w:rsidRPr="00E25F3B" w:rsidSect="00BE4F15">
          <w:headerReference w:type="even" r:id="rId10"/>
          <w:headerReference w:type="default" r:id="rId11"/>
          <w:footerReference w:type="even" r:id="rId12"/>
          <w:footerReference w:type="default" r:id="rId13"/>
          <w:headerReference w:type="first" r:id="rId14"/>
          <w:pgSz w:w="11907" w:h="16840" w:code="9"/>
          <w:pgMar w:top="1276" w:right="1418" w:bottom="1418" w:left="1418" w:header="709" w:footer="1180" w:gutter="0"/>
          <w:pgNumType w:start="1"/>
          <w:cols w:space="708"/>
          <w:titlePg/>
          <w:docGrid w:linePitch="360"/>
        </w:sectPr>
      </w:pPr>
    </w:p>
    <w:p w:rsidR="007F7268" w:rsidRDefault="007F7268" w:rsidP="004C364A">
      <w:pPr>
        <w:pStyle w:val="S1"/>
        <w:keepNext w:val="0"/>
        <w:tabs>
          <w:tab w:val="clear" w:pos="360"/>
        </w:tabs>
        <w:rPr>
          <w:rFonts w:cs="Arial"/>
        </w:rPr>
      </w:pPr>
      <w:bookmarkStart w:id="19" w:name="_Toc466027273"/>
      <w:bookmarkEnd w:id="7"/>
      <w:bookmarkEnd w:id="8"/>
      <w:bookmarkEnd w:id="9"/>
      <w:bookmarkEnd w:id="10"/>
      <w:r>
        <w:rPr>
          <w:rFonts w:cs="Arial"/>
        </w:rPr>
        <w:lastRenderedPageBreak/>
        <w:t>právní základ a další výchozí dokumentace</w:t>
      </w:r>
      <w:bookmarkEnd w:id="19"/>
    </w:p>
    <w:p w:rsidR="005113AE" w:rsidRPr="00511B3B" w:rsidRDefault="005113AE" w:rsidP="00511B3B">
      <w:pPr>
        <w:tabs>
          <w:tab w:val="left" w:pos="0"/>
        </w:tabs>
        <w:autoSpaceDE w:val="0"/>
        <w:autoSpaceDN w:val="0"/>
        <w:adjustRightInd w:val="0"/>
        <w:spacing w:after="120"/>
        <w:rPr>
          <w:rFonts w:cs="Arial"/>
          <w:b/>
        </w:rPr>
      </w:pPr>
      <w:bookmarkStart w:id="20" w:name="_Toc420589497"/>
      <w:r w:rsidRPr="00511B3B">
        <w:rPr>
          <w:rFonts w:cs="Arial"/>
          <w:b/>
        </w:rPr>
        <w:t>Dokumenty na úrovni EU:</w:t>
      </w:r>
      <w:bookmarkEnd w:id="20"/>
      <w:r w:rsidRPr="00511B3B">
        <w:rPr>
          <w:rFonts w:cs="Arial"/>
          <w:b/>
        </w:rPr>
        <w:t xml:space="preserve"> </w:t>
      </w:r>
    </w:p>
    <w:p w:rsidR="005113AE" w:rsidRPr="00997B5D" w:rsidRDefault="005113AE" w:rsidP="00511B3B">
      <w:pPr>
        <w:pStyle w:val="Odstavecseseznamem"/>
        <w:numPr>
          <w:ilvl w:val="0"/>
          <w:numId w:val="282"/>
        </w:numPr>
        <w:autoSpaceDE w:val="0"/>
        <w:autoSpaceDN w:val="0"/>
        <w:adjustRightInd w:val="0"/>
        <w:ind w:left="714" w:hanging="357"/>
        <w:rPr>
          <w:rFonts w:cs="Arial"/>
          <w:color w:val="000000"/>
          <w:szCs w:val="22"/>
        </w:rPr>
      </w:pPr>
      <w:r w:rsidRPr="00997B5D">
        <w:rPr>
          <w:rFonts w:cs="Arial"/>
          <w:color w:val="000000"/>
          <w:szCs w:val="22"/>
        </w:rPr>
        <w:t>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 1083/2006 (dále „</w:t>
      </w:r>
      <w:r w:rsidR="00FA544F">
        <w:rPr>
          <w:rFonts w:cs="Arial"/>
          <w:color w:val="000000"/>
          <w:szCs w:val="22"/>
        </w:rPr>
        <w:t>O</w:t>
      </w:r>
      <w:r w:rsidRPr="00997B5D">
        <w:rPr>
          <w:rFonts w:cs="Arial"/>
          <w:color w:val="000000"/>
          <w:szCs w:val="22"/>
        </w:rPr>
        <w:t>becné nařízení“)</w:t>
      </w:r>
      <w:r>
        <w:rPr>
          <w:rFonts w:cs="Arial"/>
          <w:color w:val="000000"/>
          <w:szCs w:val="22"/>
        </w:rPr>
        <w:t>;</w:t>
      </w:r>
      <w:r w:rsidRPr="00997B5D">
        <w:rPr>
          <w:rFonts w:cs="Arial"/>
          <w:color w:val="000000"/>
          <w:szCs w:val="22"/>
        </w:rPr>
        <w:t xml:space="preserve"> </w:t>
      </w:r>
    </w:p>
    <w:p w:rsidR="005113AE" w:rsidRPr="00997B5D" w:rsidRDefault="005113AE" w:rsidP="00511B3B">
      <w:pPr>
        <w:pStyle w:val="Odstavecseseznamem"/>
        <w:numPr>
          <w:ilvl w:val="0"/>
          <w:numId w:val="282"/>
        </w:numPr>
        <w:autoSpaceDE w:val="0"/>
        <w:autoSpaceDN w:val="0"/>
        <w:adjustRightInd w:val="0"/>
        <w:spacing w:after="120"/>
        <w:contextualSpacing/>
        <w:rPr>
          <w:rFonts w:cs="Arial"/>
          <w:color w:val="000000"/>
          <w:szCs w:val="22"/>
        </w:rPr>
      </w:pPr>
      <w:r w:rsidRPr="00997B5D">
        <w:rPr>
          <w:rFonts w:cs="Arial"/>
          <w:color w:val="000000"/>
          <w:szCs w:val="22"/>
        </w:rPr>
        <w:t>Nařízení Evropského parlamentu a Rady (EU) č. 1301/2013 ze dne 17. prosince 2013 o Evropském fondu pro regionální rozvoj, o zvláštních ustanoveních týkajících se cíle Investice pro růst a zaměstnanost a o zrušení nařízení (ES) č. 1080/2006 (dále „nařízení o EFRR“)</w:t>
      </w:r>
      <w:r>
        <w:rPr>
          <w:rFonts w:cs="Arial"/>
          <w:color w:val="000000"/>
          <w:szCs w:val="22"/>
        </w:rPr>
        <w:t>;</w:t>
      </w:r>
      <w:r w:rsidRPr="00997B5D">
        <w:rPr>
          <w:rFonts w:cs="Arial"/>
          <w:color w:val="000000"/>
          <w:szCs w:val="22"/>
        </w:rPr>
        <w:t xml:space="preserve"> </w:t>
      </w:r>
    </w:p>
    <w:p w:rsidR="005113AE" w:rsidRPr="00997B5D" w:rsidRDefault="005113AE" w:rsidP="00511B3B">
      <w:pPr>
        <w:pStyle w:val="Odstavecseseznamem"/>
        <w:numPr>
          <w:ilvl w:val="0"/>
          <w:numId w:val="282"/>
        </w:numPr>
        <w:autoSpaceDE w:val="0"/>
        <w:autoSpaceDN w:val="0"/>
        <w:adjustRightInd w:val="0"/>
        <w:spacing w:after="120"/>
        <w:contextualSpacing/>
        <w:rPr>
          <w:rFonts w:ascii="Calibri" w:hAnsi="Calibri" w:cs="Arial"/>
          <w:color w:val="000000"/>
          <w:szCs w:val="22"/>
        </w:rPr>
      </w:pPr>
      <w:r w:rsidRPr="00997B5D">
        <w:rPr>
          <w:rFonts w:cs="Arial"/>
          <w:color w:val="000000"/>
          <w:szCs w:val="22"/>
        </w:rPr>
        <w:t>Nařízení Evropského parlamentu a Rady (EU) č. 1300/2013 ze dne 17. prosince 2013 o Fondu soudržnosti a o zrušení nařízení Rady (ES) č. 1084/2006 (dále „nařízení o FS“)</w:t>
      </w:r>
      <w:r>
        <w:rPr>
          <w:rFonts w:cs="Arial"/>
          <w:color w:val="000000"/>
          <w:szCs w:val="22"/>
        </w:rPr>
        <w:t>;</w:t>
      </w:r>
      <w:r w:rsidRPr="00997B5D">
        <w:rPr>
          <w:rFonts w:cs="Arial"/>
          <w:color w:val="000000"/>
          <w:szCs w:val="22"/>
        </w:rPr>
        <w:t xml:space="preserve"> </w:t>
      </w:r>
    </w:p>
    <w:p w:rsidR="005113AE" w:rsidRPr="00997B5D" w:rsidRDefault="005113AE" w:rsidP="00511B3B">
      <w:pPr>
        <w:pStyle w:val="Odstavecseseznamem"/>
        <w:numPr>
          <w:ilvl w:val="0"/>
          <w:numId w:val="282"/>
        </w:numPr>
        <w:autoSpaceDE w:val="0"/>
        <w:autoSpaceDN w:val="0"/>
        <w:adjustRightInd w:val="0"/>
        <w:spacing w:after="120"/>
        <w:contextualSpacing/>
        <w:rPr>
          <w:rFonts w:cs="Arial"/>
          <w:color w:val="000000"/>
          <w:szCs w:val="22"/>
        </w:rPr>
      </w:pPr>
      <w:r w:rsidRPr="00997B5D">
        <w:rPr>
          <w:rFonts w:cs="Arial"/>
          <w:color w:val="000000"/>
          <w:szCs w:val="22"/>
        </w:rPr>
        <w:t>Nařízení Evropského parlamentu a Rady (EU) č. 1299/2013 ze dne 17. prosince 2013 o zvláštních ustanoveních týkajících se podpory z Evropského fondu pro regionální rozvoj pro cíl Evropská územní spolupráce (dále „nařízení o EÚS“)</w:t>
      </w:r>
      <w:r>
        <w:rPr>
          <w:rFonts w:cs="Arial"/>
          <w:color w:val="000000"/>
          <w:szCs w:val="22"/>
        </w:rPr>
        <w:t>;</w:t>
      </w:r>
      <w:r w:rsidRPr="00997B5D">
        <w:rPr>
          <w:rFonts w:cs="Arial"/>
          <w:color w:val="000000"/>
          <w:szCs w:val="22"/>
        </w:rPr>
        <w:t xml:space="preserve"> </w:t>
      </w:r>
    </w:p>
    <w:p w:rsidR="005113AE" w:rsidRPr="0005586F" w:rsidRDefault="005113AE" w:rsidP="00511B3B">
      <w:pPr>
        <w:pStyle w:val="Odstavecseseznamem"/>
        <w:numPr>
          <w:ilvl w:val="0"/>
          <w:numId w:val="282"/>
        </w:numPr>
        <w:autoSpaceDE w:val="0"/>
        <w:autoSpaceDN w:val="0"/>
        <w:adjustRightInd w:val="0"/>
        <w:spacing w:after="120"/>
        <w:contextualSpacing/>
        <w:rPr>
          <w:rFonts w:cs="Arial"/>
          <w:color w:val="000000"/>
        </w:rPr>
      </w:pPr>
      <w:r w:rsidRPr="00511B3B">
        <w:rPr>
          <w:rFonts w:cs="Arial"/>
          <w:color w:val="000000"/>
          <w:szCs w:val="22"/>
        </w:rPr>
        <w:t>Nařízení Evropského parlamentu a Rady (EU) č. 1302/2013 ze dne 17. prosince 2013, kterým se mění nařízení (ES) č. 1082/2006 o evropském seskupení pro územní spolupráci (ESÚS), pokud jde o vyjasnění, zjednodušení a zlepšení zřizování a fungování takovýchto uskupení (dále „nařízení o ESÚS“)</w:t>
      </w:r>
      <w:r w:rsidRPr="009F24A6">
        <w:rPr>
          <w:rFonts w:cs="Arial"/>
          <w:color w:val="000000"/>
          <w:szCs w:val="22"/>
        </w:rPr>
        <w:t xml:space="preserve">. </w:t>
      </w:r>
    </w:p>
    <w:p w:rsidR="005113AE" w:rsidRPr="00997B5D" w:rsidRDefault="005113AE" w:rsidP="00511B3B">
      <w:pPr>
        <w:tabs>
          <w:tab w:val="left" w:pos="0"/>
        </w:tabs>
        <w:autoSpaceDE w:val="0"/>
        <w:autoSpaceDN w:val="0"/>
        <w:adjustRightInd w:val="0"/>
        <w:rPr>
          <w:rFonts w:cs="Arial"/>
          <w:b/>
        </w:rPr>
      </w:pPr>
      <w:r w:rsidRPr="00997B5D">
        <w:rPr>
          <w:rFonts w:cs="Arial"/>
          <w:b/>
        </w:rPr>
        <w:t>Dokumenty na úrovni ČR:</w:t>
      </w:r>
    </w:p>
    <w:p w:rsidR="005113AE" w:rsidRPr="009747E2" w:rsidRDefault="005113AE" w:rsidP="00511B3B">
      <w:pPr>
        <w:pStyle w:val="Odstavecseseznamem"/>
        <w:numPr>
          <w:ilvl w:val="0"/>
          <w:numId w:val="283"/>
        </w:numPr>
        <w:autoSpaceDE w:val="0"/>
        <w:autoSpaceDN w:val="0"/>
        <w:adjustRightInd w:val="0"/>
        <w:ind w:left="714" w:hanging="357"/>
        <w:rPr>
          <w:rFonts w:cs="Arial"/>
          <w:color w:val="000000"/>
        </w:rPr>
      </w:pPr>
      <w:r w:rsidRPr="00997B5D">
        <w:rPr>
          <w:rFonts w:cs="Arial"/>
          <w:color w:val="000000"/>
          <w:szCs w:val="22"/>
        </w:rPr>
        <w:t>Zákon č. 218/2000 Sb</w:t>
      </w:r>
      <w:r w:rsidR="00001889">
        <w:rPr>
          <w:rFonts w:cs="Arial"/>
          <w:color w:val="000000"/>
          <w:szCs w:val="22"/>
        </w:rPr>
        <w:t>.</w:t>
      </w:r>
      <w:r w:rsidRPr="00997B5D">
        <w:rPr>
          <w:rFonts w:cs="Arial"/>
          <w:color w:val="000000"/>
          <w:szCs w:val="22"/>
        </w:rPr>
        <w:t xml:space="preserve"> o rozpočtových pravidlech a o změně některých souvisejících zákonů (rozpočtová pravidla), ve znění pozdějších předpisů</w:t>
      </w:r>
      <w:r>
        <w:rPr>
          <w:rFonts w:cs="Arial"/>
          <w:color w:val="000000"/>
          <w:szCs w:val="22"/>
        </w:rPr>
        <w:t>;</w:t>
      </w:r>
      <w:r w:rsidRPr="00997B5D">
        <w:rPr>
          <w:rFonts w:cs="Arial"/>
          <w:color w:val="000000"/>
          <w:szCs w:val="22"/>
        </w:rPr>
        <w:t xml:space="preserve"> </w:t>
      </w:r>
    </w:p>
    <w:p w:rsidR="009747E2" w:rsidRPr="009747E2" w:rsidRDefault="009747E2" w:rsidP="00193838">
      <w:pPr>
        <w:pStyle w:val="Odstavecseseznamem"/>
        <w:numPr>
          <w:ilvl w:val="0"/>
          <w:numId w:val="283"/>
        </w:numPr>
        <w:autoSpaceDE w:val="0"/>
        <w:autoSpaceDN w:val="0"/>
        <w:adjustRightInd w:val="0"/>
        <w:spacing w:before="0" w:after="179"/>
        <w:contextualSpacing/>
        <w:rPr>
          <w:rFonts w:cs="Arial"/>
          <w:color w:val="000000"/>
          <w:szCs w:val="22"/>
        </w:rPr>
      </w:pPr>
      <w:r w:rsidRPr="00FC6229">
        <w:rPr>
          <w:rFonts w:cs="Arial"/>
          <w:color w:val="000000"/>
          <w:szCs w:val="22"/>
        </w:rPr>
        <w:t>Vyhláška Ministerstva financí</w:t>
      </w:r>
      <w:r w:rsidRPr="003F6CFE">
        <w:rPr>
          <w:rFonts w:cs="Arial"/>
          <w:color w:val="000000"/>
          <w:szCs w:val="22"/>
        </w:rPr>
        <w:t xml:space="preserve"> č. 560/200</w:t>
      </w:r>
      <w:r>
        <w:rPr>
          <w:rFonts w:cs="Arial"/>
          <w:color w:val="000000"/>
          <w:szCs w:val="22"/>
        </w:rPr>
        <w:t>6</w:t>
      </w:r>
      <w:r w:rsidRPr="00FC6229">
        <w:rPr>
          <w:rFonts w:cs="Arial"/>
          <w:color w:val="000000"/>
          <w:szCs w:val="22"/>
        </w:rPr>
        <w:t xml:space="preserve"> Sb., o účasti státního rozpočtu na financování programů reprodukce majetku;</w:t>
      </w:r>
    </w:p>
    <w:p w:rsidR="005113AE" w:rsidRPr="00997B5D" w:rsidRDefault="005113AE" w:rsidP="005113AE">
      <w:pPr>
        <w:pStyle w:val="Odstavecseseznamem"/>
        <w:numPr>
          <w:ilvl w:val="0"/>
          <w:numId w:val="283"/>
        </w:numPr>
        <w:autoSpaceDE w:val="0"/>
        <w:autoSpaceDN w:val="0"/>
        <w:adjustRightInd w:val="0"/>
        <w:spacing w:before="0" w:after="179"/>
        <w:contextualSpacing/>
        <w:rPr>
          <w:rFonts w:cs="Arial"/>
          <w:color w:val="000000"/>
        </w:rPr>
      </w:pPr>
      <w:r w:rsidRPr="00997B5D">
        <w:rPr>
          <w:rFonts w:cs="Arial"/>
          <w:color w:val="000000"/>
          <w:szCs w:val="22"/>
        </w:rPr>
        <w:t>Zákon č. 250/2000 Sb. o rozpočtových pravidlech územních rozpočtů, ve znění pozdějších předpisů</w:t>
      </w:r>
      <w:r>
        <w:rPr>
          <w:rFonts w:cs="Arial"/>
          <w:color w:val="000000"/>
          <w:szCs w:val="22"/>
        </w:rPr>
        <w:t>;</w:t>
      </w:r>
      <w:r w:rsidRPr="00997B5D">
        <w:rPr>
          <w:rFonts w:cs="Arial"/>
          <w:color w:val="000000"/>
          <w:szCs w:val="22"/>
        </w:rPr>
        <w:t xml:space="preserve"> </w:t>
      </w:r>
    </w:p>
    <w:p w:rsidR="005113AE" w:rsidRPr="007A6D44" w:rsidRDefault="005113AE" w:rsidP="005113AE">
      <w:pPr>
        <w:pStyle w:val="Odstavecseseznamem"/>
        <w:numPr>
          <w:ilvl w:val="0"/>
          <w:numId w:val="282"/>
        </w:numPr>
        <w:autoSpaceDE w:val="0"/>
        <w:autoSpaceDN w:val="0"/>
        <w:adjustRightInd w:val="0"/>
        <w:spacing w:before="0"/>
        <w:contextualSpacing/>
        <w:rPr>
          <w:rFonts w:cs="Arial"/>
          <w:color w:val="000000"/>
        </w:rPr>
      </w:pPr>
      <w:r w:rsidRPr="00997B5D">
        <w:rPr>
          <w:rFonts w:cs="Arial"/>
          <w:color w:val="000000"/>
          <w:szCs w:val="22"/>
        </w:rPr>
        <w:t>Zákon č. 320/2001 Sb. o finanční kontrole ve veřejné správě a o změně některých zákonů (zákon o finanční kontrole), ve znění pozdějších předpisů</w:t>
      </w:r>
      <w:r>
        <w:rPr>
          <w:rFonts w:cs="Arial"/>
          <w:color w:val="000000"/>
          <w:szCs w:val="22"/>
        </w:rPr>
        <w:t>;</w:t>
      </w:r>
    </w:p>
    <w:p w:rsidR="007A6D44" w:rsidRPr="00EC1B9A" w:rsidRDefault="007A6D44" w:rsidP="005113AE">
      <w:pPr>
        <w:pStyle w:val="Odstavecseseznamem"/>
        <w:numPr>
          <w:ilvl w:val="0"/>
          <w:numId w:val="282"/>
        </w:numPr>
        <w:autoSpaceDE w:val="0"/>
        <w:autoSpaceDN w:val="0"/>
        <w:adjustRightInd w:val="0"/>
        <w:spacing w:before="0"/>
        <w:contextualSpacing/>
        <w:rPr>
          <w:rFonts w:cs="Arial"/>
          <w:color w:val="000000"/>
        </w:rPr>
      </w:pPr>
      <w:r>
        <w:rPr>
          <w:rFonts w:cs="Arial"/>
          <w:color w:val="000000"/>
          <w:szCs w:val="22"/>
        </w:rPr>
        <w:t>Zákon č. 255/2012 Sb., o kontrole (kontrolní řád);</w:t>
      </w:r>
    </w:p>
    <w:p w:rsidR="005113AE" w:rsidRPr="00394B33" w:rsidRDefault="005113AE" w:rsidP="005113AE">
      <w:pPr>
        <w:pStyle w:val="Odstavecseseznamem"/>
        <w:numPr>
          <w:ilvl w:val="0"/>
          <w:numId w:val="282"/>
        </w:numPr>
        <w:autoSpaceDE w:val="0"/>
        <w:autoSpaceDN w:val="0"/>
        <w:adjustRightInd w:val="0"/>
        <w:spacing w:before="0"/>
        <w:contextualSpacing/>
        <w:rPr>
          <w:rFonts w:cs="Arial"/>
          <w:color w:val="000000"/>
        </w:rPr>
      </w:pPr>
      <w:r w:rsidRPr="00997B5D">
        <w:rPr>
          <w:rFonts w:cs="Arial"/>
          <w:color w:val="000000"/>
          <w:szCs w:val="22"/>
        </w:rPr>
        <w:t>Zákon č. 13</w:t>
      </w:r>
      <w:r w:rsidR="008550CA">
        <w:rPr>
          <w:rFonts w:cs="Arial"/>
          <w:color w:val="000000"/>
          <w:szCs w:val="22"/>
        </w:rPr>
        <w:t>4</w:t>
      </w:r>
      <w:r w:rsidRPr="00997B5D">
        <w:rPr>
          <w:rFonts w:cs="Arial"/>
          <w:color w:val="000000"/>
          <w:szCs w:val="22"/>
        </w:rPr>
        <w:t>/20</w:t>
      </w:r>
      <w:r w:rsidR="008550CA">
        <w:rPr>
          <w:rFonts w:cs="Arial"/>
          <w:color w:val="000000"/>
          <w:szCs w:val="22"/>
        </w:rPr>
        <w:t>1</w:t>
      </w:r>
      <w:r w:rsidRPr="00997B5D">
        <w:rPr>
          <w:rFonts w:cs="Arial"/>
          <w:color w:val="000000"/>
          <w:szCs w:val="22"/>
        </w:rPr>
        <w:t xml:space="preserve">6 Sb., </w:t>
      </w:r>
      <w:r w:rsidR="008550CA" w:rsidRPr="00720E03">
        <w:rPr>
          <w:rFonts w:cs="Arial"/>
          <w:color w:val="000000"/>
          <w:szCs w:val="22"/>
        </w:rPr>
        <w:t>o zadávání veřejných zakázek</w:t>
      </w:r>
      <w:r w:rsidRPr="00997B5D">
        <w:rPr>
          <w:rFonts w:cs="Arial"/>
          <w:color w:val="000000"/>
          <w:szCs w:val="22"/>
        </w:rPr>
        <w:t xml:space="preserve">; </w:t>
      </w:r>
    </w:p>
    <w:p w:rsidR="00394B33" w:rsidRPr="006A6448" w:rsidRDefault="00394B33" w:rsidP="00394B33">
      <w:pPr>
        <w:pStyle w:val="Odstavecseseznamem"/>
        <w:numPr>
          <w:ilvl w:val="0"/>
          <w:numId w:val="282"/>
        </w:numPr>
        <w:autoSpaceDE w:val="0"/>
        <w:autoSpaceDN w:val="0"/>
        <w:adjustRightInd w:val="0"/>
        <w:spacing w:before="0"/>
        <w:contextualSpacing/>
        <w:rPr>
          <w:rFonts w:cs="Arial"/>
          <w:color w:val="000000"/>
        </w:rPr>
      </w:pPr>
      <w:r>
        <w:rPr>
          <w:rFonts w:cs="Arial"/>
          <w:color w:val="000000"/>
          <w:szCs w:val="22"/>
        </w:rPr>
        <w:t>Zákon č. 234/2014 Sb., o státní službě;</w:t>
      </w:r>
    </w:p>
    <w:p w:rsidR="006A6448" w:rsidRPr="00997B5D" w:rsidRDefault="006A6448" w:rsidP="00394B33">
      <w:pPr>
        <w:pStyle w:val="Odstavecseseznamem"/>
        <w:numPr>
          <w:ilvl w:val="0"/>
          <w:numId w:val="282"/>
        </w:numPr>
        <w:autoSpaceDE w:val="0"/>
        <w:autoSpaceDN w:val="0"/>
        <w:adjustRightInd w:val="0"/>
        <w:spacing w:before="0"/>
        <w:contextualSpacing/>
        <w:rPr>
          <w:rFonts w:cs="Arial"/>
          <w:color w:val="000000"/>
        </w:rPr>
      </w:pPr>
      <w:r>
        <w:rPr>
          <w:rFonts w:cs="Arial"/>
          <w:color w:val="000000"/>
          <w:szCs w:val="22"/>
        </w:rPr>
        <w:t>Zákon č. 312/2002 Sb., o úřednících územních samosprávných celků;</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31. srpna 2011 č. 650 a související materiál Souhrnný návrh zaměření budoucí kohezní politiky Evropské unie po roce 2013 v podmínkách České republiky, obsahující i návrh rozvojových priorit pro čerpání fondů Evropské unie po roce 2013, které mimo jiné pověřuje MMR přípravou a vyjednáváním Dohody o partnerství pro rozvoj a investice s EK a koordinací přípravy budoucích programových dokumentů</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8. září 2011 č. 664 k dalšímu postupu přípravy monitorovacího systému strukturálních fondů a Fondu soudržnosti na programové období 2014–2020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21. března 2012 č. 184 o doporučeních ke zjednodušení administrativní zátěže pro žadatele a příjemce při čerpání finančních prostředků z fondů Evropské unie v programovém období 2014–2020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22. srpna 2012 č. 610 k návrhu na snížení legislativních bariér pro implementaci strukturálních fondů a Fondu soudržnosti Evropské unie v programovém období let 2014 až 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contextualSpacing/>
        <w:rPr>
          <w:rFonts w:cs="Arial"/>
          <w:color w:val="000000"/>
          <w:szCs w:val="22"/>
        </w:rPr>
      </w:pPr>
      <w:r w:rsidRPr="00997B5D">
        <w:rPr>
          <w:rFonts w:cs="Arial"/>
          <w:color w:val="000000"/>
          <w:szCs w:val="22"/>
        </w:rPr>
        <w:lastRenderedPageBreak/>
        <w:t>Usnesení vlády ČR ze dne 28. listopadu 2012 č. 867 (dále „UV 867/2012“) a související materiál Podklad pro přípravu Dohody o partnerství pro programové období 2014–2020 - Vymezení programů a další postup při přípravě České republiky pro efektivní čerpání fondů Společného strategického rámce</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15. května 2013 č. 345 ke Koncepci jednotného metodického prostředí jako součást pro naplňování cílů Dohody o partnerství</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12. června 2013 č. 447 k Návrhu Dohody o partnerství pro programové období 2014–2020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12. června 2013 č. 448 k Pravidlům řízení a koordinace Dohody o partnerství v programovém období 2014–2020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9. srpna 2013 č. 597 k Souboru metodických dokumentů k oblastem evaluace, zásadám tvorby a používání indikátorů, způsobilosti výdajů a jejich vykazování a řízení rizik v programovém období let 2014 až 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23. října 2013 č. 809 k postupu přípravy programového období 2014–2020 na národní úrovni</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contextualSpacing/>
        <w:rPr>
          <w:rFonts w:cs="Arial"/>
          <w:color w:val="000000"/>
          <w:szCs w:val="22"/>
        </w:rPr>
      </w:pPr>
      <w:r w:rsidRPr="00997B5D">
        <w:rPr>
          <w:rFonts w:cs="Arial"/>
          <w:color w:val="000000"/>
          <w:szCs w:val="22"/>
        </w:rPr>
        <w:t>Usnesení vlády ČR ze dne 20. listopadu 2013 č. 873 k Metodickému pokynu pro řízení výzev, hodnocení a výběr projektů v programovém období 2014–2020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15. ledna 2014 č. 44 k Souboru metodických dokumentů k oblastem monitorování, zadávání veřejných zakázek, publicity a komunikace a přípravě řídicí dokumentace programů v programovém období let 2014-2020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12. března 2014 č. 166 k Metodickému pokynu k revizi programů v programovém období 2014-2020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9. dubna 2014 č. 242 k Dohodě o partnerství pro programové období let 2014 až 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contextualSpacing/>
        <w:rPr>
          <w:rFonts w:cs="Arial"/>
          <w:color w:val="000000"/>
          <w:szCs w:val="22"/>
        </w:rPr>
      </w:pPr>
      <w:r w:rsidRPr="00997B5D">
        <w:rPr>
          <w:rFonts w:cs="Arial"/>
          <w:color w:val="000000"/>
          <w:szCs w:val="22"/>
        </w:rPr>
        <w:t>Usnesení vlády ČR ze dne 16. června 2014 č. 444 o Metodickém pokynu k rozvoji lidských zdrojů v programovém období let 2014 až 2020 a v programovém období let 2007 až 2013</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81"/>
        <w:contextualSpacing/>
        <w:rPr>
          <w:rFonts w:cs="Arial"/>
          <w:color w:val="000000"/>
          <w:szCs w:val="22"/>
        </w:rPr>
      </w:pPr>
      <w:r w:rsidRPr="00997B5D">
        <w:rPr>
          <w:rFonts w:cs="Arial"/>
          <w:color w:val="000000"/>
          <w:szCs w:val="22"/>
        </w:rPr>
        <w:t>Strategie pro boj s podvody a korupcí v rámci čerpání fondů SSR v období 2014-2020</w:t>
      </w:r>
      <w:r>
        <w:rPr>
          <w:rStyle w:val="Znakapoznpodarou"/>
          <w:color w:val="000000"/>
          <w:szCs w:val="22"/>
        </w:rPr>
        <w:footnoteReference w:id="5"/>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contextualSpacing/>
        <w:rPr>
          <w:rFonts w:cs="Arial"/>
          <w:color w:val="000000"/>
          <w:szCs w:val="22"/>
        </w:rPr>
      </w:pPr>
      <w:r w:rsidRPr="00997B5D">
        <w:rPr>
          <w:rFonts w:cs="Arial"/>
          <w:color w:val="000000"/>
          <w:szCs w:val="22"/>
        </w:rPr>
        <w:t xml:space="preserve">Strategie vlády v boji s korupcí 2013-2014. </w:t>
      </w:r>
    </w:p>
    <w:p w:rsidR="005113AE" w:rsidRPr="00997B5D" w:rsidRDefault="005113AE" w:rsidP="005113AE">
      <w:pPr>
        <w:autoSpaceDE w:val="0"/>
        <w:autoSpaceDN w:val="0"/>
        <w:adjustRightInd w:val="0"/>
        <w:rPr>
          <w:rFonts w:cs="Arial"/>
          <w:color w:val="000000"/>
        </w:rPr>
      </w:pPr>
    </w:p>
    <w:p w:rsidR="005113AE" w:rsidRDefault="005113AE" w:rsidP="005113AE">
      <w:pPr>
        <w:tabs>
          <w:tab w:val="left" w:pos="0"/>
        </w:tabs>
        <w:autoSpaceDE w:val="0"/>
        <w:autoSpaceDN w:val="0"/>
        <w:adjustRightInd w:val="0"/>
        <w:rPr>
          <w:rFonts w:cs="Arial"/>
        </w:rPr>
      </w:pPr>
      <w:r w:rsidRPr="00997B5D">
        <w:rPr>
          <w:rFonts w:cs="Arial"/>
          <w:b/>
        </w:rPr>
        <w:t>Metodické dokumenty</w:t>
      </w:r>
    </w:p>
    <w:p w:rsidR="005113AE" w:rsidRDefault="005113AE" w:rsidP="00511B3B">
      <w:pPr>
        <w:spacing w:after="120" w:line="300" w:lineRule="atLeast"/>
        <w:rPr>
          <w:rFonts w:cs="Arial"/>
          <w:color w:val="231F20"/>
          <w:u w:val="single"/>
        </w:rPr>
      </w:pPr>
      <w:r w:rsidRPr="00997B5D">
        <w:rPr>
          <w:rFonts w:cs="Arial"/>
          <w:color w:val="231F20"/>
          <w:u w:val="single"/>
        </w:rPr>
        <w:t>Metodické dokumenty Ministerstv</w:t>
      </w:r>
      <w:r>
        <w:rPr>
          <w:rFonts w:cs="Arial"/>
          <w:color w:val="231F20"/>
          <w:u w:val="single"/>
        </w:rPr>
        <w:t>a</w:t>
      </w:r>
      <w:r w:rsidRPr="00997B5D">
        <w:rPr>
          <w:rFonts w:cs="Arial"/>
          <w:color w:val="231F20"/>
          <w:u w:val="single"/>
        </w:rPr>
        <w:t xml:space="preserve"> pro místní rozvoj ČR: </w:t>
      </w:r>
    </w:p>
    <w:p w:rsidR="005113AE" w:rsidRPr="00905771" w:rsidRDefault="00720E03" w:rsidP="005113AE">
      <w:pPr>
        <w:pStyle w:val="Odstavecseseznamem"/>
        <w:numPr>
          <w:ilvl w:val="0"/>
          <w:numId w:val="282"/>
        </w:numPr>
        <w:autoSpaceDE w:val="0"/>
        <w:autoSpaceDN w:val="0"/>
        <w:adjustRightInd w:val="0"/>
        <w:spacing w:before="0" w:after="181"/>
        <w:contextualSpacing/>
        <w:rPr>
          <w:rFonts w:cs="Arial"/>
          <w:color w:val="000000"/>
        </w:rPr>
      </w:pPr>
      <w:hyperlink r:id="rId15" w:history="1">
        <w:r w:rsidR="005113AE" w:rsidRPr="00997B5D">
          <w:rPr>
            <w:color w:val="000000"/>
            <w:szCs w:val="22"/>
          </w:rPr>
          <w:t>Koncepce jednotného metodického prostředí</w:t>
        </w:r>
      </w:hyperlink>
      <w:r w:rsidR="005113AE">
        <w:rPr>
          <w:rFonts w:cs="Arial"/>
          <w:color w:val="000000"/>
          <w:szCs w:val="22"/>
        </w:rPr>
        <w:t xml:space="preserve"> jako součást pro naplňování cílů Dohody o partnerství (dále „JMP“);</w:t>
      </w:r>
    </w:p>
    <w:p w:rsidR="005113AE" w:rsidRPr="00997B5D" w:rsidRDefault="005113AE" w:rsidP="005113AE">
      <w:pPr>
        <w:pStyle w:val="Odstavecseseznamem"/>
        <w:numPr>
          <w:ilvl w:val="0"/>
          <w:numId w:val="282"/>
        </w:numPr>
        <w:autoSpaceDE w:val="0"/>
        <w:autoSpaceDN w:val="0"/>
        <w:adjustRightInd w:val="0"/>
        <w:spacing w:before="0" w:after="181"/>
        <w:contextualSpacing/>
        <w:rPr>
          <w:rFonts w:cs="Arial"/>
          <w:color w:val="000000"/>
          <w:szCs w:val="22"/>
        </w:rPr>
      </w:pPr>
      <w:r w:rsidRPr="00997B5D">
        <w:rPr>
          <w:rFonts w:cs="Arial"/>
          <w:color w:val="000000"/>
          <w:szCs w:val="22"/>
        </w:rPr>
        <w:t>Metodický pokyn pro přípravu programových dokumentů pro programové období 2014-2020 (dále „MP příprav</w:t>
      </w:r>
      <w:r w:rsidR="00FA544F">
        <w:rPr>
          <w:rFonts w:cs="Arial"/>
          <w:color w:val="000000"/>
          <w:szCs w:val="22"/>
        </w:rPr>
        <w:t>y</w:t>
      </w:r>
      <w:r w:rsidRPr="00997B5D">
        <w:rPr>
          <w:rFonts w:cs="Arial"/>
          <w:color w:val="000000"/>
          <w:szCs w:val="22"/>
        </w:rPr>
        <w:t xml:space="preserve"> PD“);</w:t>
      </w:r>
    </w:p>
    <w:p w:rsidR="005113AE" w:rsidRPr="00997B5D" w:rsidRDefault="00720E03"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16" w:history="1">
        <w:r w:rsidR="005113AE" w:rsidRPr="00997B5D">
          <w:rPr>
            <w:color w:val="000000"/>
            <w:szCs w:val="22"/>
          </w:rPr>
          <w:t>Metodický pokyn pro evaluace v programovém období 2014–2020</w:t>
        </w:r>
      </w:hyperlink>
      <w:r w:rsidR="005113AE">
        <w:rPr>
          <w:rFonts w:cs="Arial"/>
          <w:color w:val="000000"/>
          <w:szCs w:val="22"/>
        </w:rPr>
        <w:t xml:space="preserve"> (dále „MP evaluace“);</w:t>
      </w:r>
    </w:p>
    <w:p w:rsidR="005113AE" w:rsidRPr="00997B5D" w:rsidRDefault="00720E03"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17" w:history="1">
        <w:r w:rsidR="005113AE" w:rsidRPr="00997B5D">
          <w:rPr>
            <w:color w:val="000000"/>
            <w:szCs w:val="22"/>
          </w:rPr>
          <w:t>Metodický pokyn zásady tvorby a používání indikátorů v programovém období 2014–2020</w:t>
        </w:r>
      </w:hyperlink>
      <w:r w:rsidR="005113AE">
        <w:rPr>
          <w:rFonts w:cs="Arial"/>
          <w:color w:val="000000"/>
          <w:szCs w:val="22"/>
        </w:rPr>
        <w:t xml:space="preserve"> (dále „MP indikátory“);</w:t>
      </w:r>
    </w:p>
    <w:p w:rsidR="005113AE" w:rsidRPr="00997B5D" w:rsidRDefault="00720E03"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18" w:history="1">
        <w:r w:rsidR="005113AE" w:rsidRPr="00997B5D">
          <w:rPr>
            <w:color w:val="000000"/>
            <w:szCs w:val="22"/>
          </w:rPr>
          <w:t>Metodický pokyn pro způsobilost výdajů a jejich vykazování v programovém období 2014-2020</w:t>
        </w:r>
      </w:hyperlink>
      <w:r w:rsidR="005113AE">
        <w:rPr>
          <w:rFonts w:cs="Arial"/>
          <w:color w:val="000000"/>
          <w:szCs w:val="22"/>
        </w:rPr>
        <w:t xml:space="preserve"> (dále „MP způsobil</w:t>
      </w:r>
      <w:r w:rsidR="00FA544F">
        <w:rPr>
          <w:rFonts w:cs="Arial"/>
          <w:color w:val="000000"/>
          <w:szCs w:val="22"/>
        </w:rPr>
        <w:t>é</w:t>
      </w:r>
      <w:r w:rsidR="005113AE">
        <w:rPr>
          <w:rFonts w:cs="Arial"/>
          <w:color w:val="000000"/>
          <w:szCs w:val="22"/>
        </w:rPr>
        <w:t xml:space="preserve"> výdaj</w:t>
      </w:r>
      <w:r w:rsidR="00FA544F">
        <w:rPr>
          <w:rFonts w:cs="Arial"/>
          <w:color w:val="000000"/>
          <w:szCs w:val="22"/>
        </w:rPr>
        <w:t>e</w:t>
      </w:r>
      <w:r w:rsidR="005113AE">
        <w:rPr>
          <w:rFonts w:cs="Arial"/>
          <w:color w:val="000000"/>
          <w:szCs w:val="22"/>
        </w:rPr>
        <w:t>“);</w:t>
      </w:r>
    </w:p>
    <w:p w:rsidR="005113AE" w:rsidRPr="00997B5D" w:rsidRDefault="00720E03"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19" w:history="1">
        <w:r w:rsidR="005113AE" w:rsidRPr="00997B5D">
          <w:rPr>
            <w:color w:val="000000"/>
            <w:szCs w:val="22"/>
          </w:rPr>
          <w:t>Metodický pokyn pro řízení rizik ESI fondů v programovém období 2014–2020</w:t>
        </w:r>
      </w:hyperlink>
      <w:r w:rsidR="005113AE" w:rsidRPr="00997B5D">
        <w:rPr>
          <w:rFonts w:cs="Arial"/>
          <w:color w:val="000000"/>
          <w:szCs w:val="22"/>
        </w:rPr>
        <w:t xml:space="preserve"> (dále „MP </w:t>
      </w:r>
      <w:r w:rsidR="00FA544F">
        <w:rPr>
          <w:rFonts w:cs="Arial"/>
          <w:color w:val="000000"/>
          <w:szCs w:val="22"/>
        </w:rPr>
        <w:t xml:space="preserve">řízení </w:t>
      </w:r>
      <w:r w:rsidR="005113AE" w:rsidRPr="00997B5D">
        <w:rPr>
          <w:rFonts w:cs="Arial"/>
          <w:color w:val="000000"/>
          <w:szCs w:val="22"/>
        </w:rPr>
        <w:t>rizik“);</w:t>
      </w:r>
    </w:p>
    <w:p w:rsidR="005113AE" w:rsidRDefault="00720E03"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0" w:history="1">
        <w:r w:rsidR="005113AE" w:rsidRPr="00997B5D">
          <w:rPr>
            <w:color w:val="000000"/>
            <w:szCs w:val="22"/>
          </w:rPr>
          <w:t>Metodický pokyn pro řízení výzev, hodnocení a výběr projektů v programovém období 2014–2020</w:t>
        </w:r>
      </w:hyperlink>
      <w:r w:rsidR="005113AE">
        <w:rPr>
          <w:rFonts w:cs="Arial"/>
          <w:color w:val="000000"/>
          <w:szCs w:val="22"/>
        </w:rPr>
        <w:t xml:space="preserve"> (dále „MP </w:t>
      </w:r>
      <w:r w:rsidR="00FA544F">
        <w:rPr>
          <w:rFonts w:cs="Arial"/>
          <w:color w:val="000000"/>
          <w:szCs w:val="22"/>
        </w:rPr>
        <w:t xml:space="preserve">řízení </w:t>
      </w:r>
      <w:r w:rsidR="005113AE">
        <w:rPr>
          <w:rFonts w:cs="Arial"/>
          <w:color w:val="000000"/>
          <w:szCs w:val="22"/>
        </w:rPr>
        <w:t>výz</w:t>
      </w:r>
      <w:r w:rsidR="00FA544F">
        <w:rPr>
          <w:rFonts w:cs="Arial"/>
          <w:color w:val="000000"/>
          <w:szCs w:val="22"/>
        </w:rPr>
        <w:t>ev a hodnocení projektů</w:t>
      </w:r>
      <w:r w:rsidR="005113AE">
        <w:rPr>
          <w:rFonts w:cs="Arial"/>
          <w:color w:val="000000"/>
          <w:szCs w:val="22"/>
        </w:rPr>
        <w:t>“);</w:t>
      </w:r>
    </w:p>
    <w:p w:rsidR="005113AE" w:rsidRPr="00997B5D" w:rsidRDefault="00720E03"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1" w:history="1">
        <w:r w:rsidR="005113AE" w:rsidRPr="00997B5D">
          <w:rPr>
            <w:color w:val="000000"/>
            <w:szCs w:val="22"/>
          </w:rPr>
          <w:t>Metodický pokyn pro oblast zadávání zakázek pro programové období 2014-2020</w:t>
        </w:r>
      </w:hyperlink>
      <w:r w:rsidR="005113AE">
        <w:rPr>
          <w:rFonts w:cs="Arial"/>
          <w:color w:val="000000"/>
          <w:szCs w:val="22"/>
        </w:rPr>
        <w:t xml:space="preserve"> (dále „MP zakázky“);</w:t>
      </w:r>
    </w:p>
    <w:p w:rsidR="005113AE" w:rsidRPr="00997B5D" w:rsidRDefault="00720E03"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2" w:history="1">
        <w:r w:rsidR="005113AE" w:rsidRPr="00997B5D">
          <w:rPr>
            <w:color w:val="000000"/>
            <w:szCs w:val="22"/>
          </w:rPr>
          <w:t xml:space="preserve">Metodický pokyn pro monitorování implementace </w:t>
        </w:r>
        <w:r w:rsidR="005113AE" w:rsidRPr="009961F8">
          <w:rPr>
            <w:color w:val="000000"/>
            <w:szCs w:val="22"/>
          </w:rPr>
          <w:t>evropských strukturálních a investičních</w:t>
        </w:r>
        <w:r w:rsidR="005113AE" w:rsidRPr="00997B5D">
          <w:rPr>
            <w:color w:val="000000"/>
            <w:szCs w:val="22"/>
          </w:rPr>
          <w:t xml:space="preserve"> fondů </w:t>
        </w:r>
        <w:r w:rsidR="005113AE">
          <w:rPr>
            <w:color w:val="000000"/>
            <w:szCs w:val="22"/>
          </w:rPr>
          <w:t xml:space="preserve">v České republice </w:t>
        </w:r>
        <w:r w:rsidR="005113AE" w:rsidRPr="00997B5D">
          <w:rPr>
            <w:color w:val="000000"/>
            <w:szCs w:val="22"/>
          </w:rPr>
          <w:t>v programovém období 2014-2020_1.část</w:t>
        </w:r>
      </w:hyperlink>
      <w:r w:rsidR="005113AE">
        <w:rPr>
          <w:rFonts w:cs="Arial"/>
          <w:color w:val="000000"/>
          <w:szCs w:val="22"/>
        </w:rPr>
        <w:t xml:space="preserve"> (dále „MP monitorování – 1. část“);</w:t>
      </w:r>
    </w:p>
    <w:p w:rsidR="005113AE" w:rsidRPr="00997B5D" w:rsidRDefault="00720E03"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3" w:history="1">
        <w:r w:rsidR="005113AE" w:rsidRPr="00997B5D">
          <w:rPr>
            <w:color w:val="000000"/>
            <w:szCs w:val="22"/>
          </w:rPr>
          <w:t xml:space="preserve">Metodický pokyn pro monitorování implementace </w:t>
        </w:r>
        <w:r w:rsidR="005113AE" w:rsidRPr="009961F8">
          <w:rPr>
            <w:color w:val="000000"/>
            <w:szCs w:val="22"/>
          </w:rPr>
          <w:t>evropských strukturálních a investičních</w:t>
        </w:r>
        <w:r w:rsidR="005113AE" w:rsidRPr="00997B5D">
          <w:rPr>
            <w:color w:val="000000"/>
            <w:szCs w:val="22"/>
          </w:rPr>
          <w:t xml:space="preserve"> fondů </w:t>
        </w:r>
        <w:r w:rsidR="005113AE">
          <w:rPr>
            <w:color w:val="000000"/>
            <w:szCs w:val="22"/>
          </w:rPr>
          <w:t xml:space="preserve">v </w:t>
        </w:r>
        <w:r w:rsidR="005113AE" w:rsidRPr="009961F8">
          <w:rPr>
            <w:color w:val="000000"/>
            <w:szCs w:val="22"/>
          </w:rPr>
          <w:t>České republice</w:t>
        </w:r>
        <w:r w:rsidR="005113AE" w:rsidRPr="00997B5D">
          <w:rPr>
            <w:color w:val="000000"/>
            <w:szCs w:val="22"/>
          </w:rPr>
          <w:t xml:space="preserve"> v programovém období 2014-2020_2.část</w:t>
        </w:r>
      </w:hyperlink>
      <w:r w:rsidR="005113AE">
        <w:rPr>
          <w:rFonts w:cs="Arial"/>
          <w:color w:val="000000"/>
          <w:szCs w:val="22"/>
        </w:rPr>
        <w:t xml:space="preserve"> </w:t>
      </w:r>
      <w:r w:rsidR="005113AE" w:rsidRPr="005D0B09">
        <w:rPr>
          <w:rFonts w:cs="Arial"/>
          <w:color w:val="000000"/>
          <w:szCs w:val="22"/>
        </w:rPr>
        <w:t>(dále „MP monitorování – 2. část“);</w:t>
      </w:r>
    </w:p>
    <w:p w:rsidR="005113AE" w:rsidRPr="00997B5D" w:rsidRDefault="00720E03"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4" w:history="1">
        <w:r w:rsidR="005113AE" w:rsidRPr="00997B5D">
          <w:rPr>
            <w:color w:val="000000"/>
            <w:szCs w:val="22"/>
          </w:rPr>
          <w:t>Metodický pokyn procesů řízení a monitorování ESI fondů v MS2014+_1.část</w:t>
        </w:r>
      </w:hyperlink>
      <w:r w:rsidR="005113AE">
        <w:rPr>
          <w:rFonts w:cs="Arial"/>
          <w:color w:val="000000"/>
          <w:szCs w:val="22"/>
        </w:rPr>
        <w:t xml:space="preserve"> </w:t>
      </w:r>
      <w:r w:rsidR="005113AE" w:rsidRPr="005D0B09">
        <w:rPr>
          <w:rFonts w:cs="Arial"/>
          <w:color w:val="000000"/>
          <w:szCs w:val="22"/>
        </w:rPr>
        <w:t>(dále „MP procesů řízení – 1. část“);</w:t>
      </w:r>
    </w:p>
    <w:p w:rsidR="005113AE" w:rsidRPr="00997B5D" w:rsidRDefault="00720E03"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5" w:history="1">
        <w:r w:rsidR="005113AE" w:rsidRPr="00997B5D">
          <w:rPr>
            <w:color w:val="000000"/>
            <w:szCs w:val="22"/>
          </w:rPr>
          <w:t>Metodický pokyn procesů řízení a monitorování ESI fondů v MS2014+_2.část</w:t>
        </w:r>
      </w:hyperlink>
      <w:r w:rsidR="005113AE">
        <w:rPr>
          <w:rFonts w:cs="Arial"/>
          <w:color w:val="000000"/>
          <w:szCs w:val="22"/>
        </w:rPr>
        <w:t xml:space="preserve"> </w:t>
      </w:r>
      <w:r w:rsidR="005113AE" w:rsidRPr="005D0B09">
        <w:rPr>
          <w:rFonts w:cs="Arial"/>
          <w:color w:val="000000"/>
          <w:szCs w:val="22"/>
        </w:rPr>
        <w:t xml:space="preserve">(dále „MP procesů řízení – </w:t>
      </w:r>
      <w:r w:rsidR="005113AE">
        <w:rPr>
          <w:rFonts w:cs="Arial"/>
          <w:color w:val="000000"/>
          <w:szCs w:val="22"/>
        </w:rPr>
        <w:t>2</w:t>
      </w:r>
      <w:r w:rsidR="005113AE" w:rsidRPr="005D0B09">
        <w:rPr>
          <w:rFonts w:cs="Arial"/>
          <w:color w:val="000000"/>
          <w:szCs w:val="22"/>
        </w:rPr>
        <w:t>. část“);</w:t>
      </w:r>
    </w:p>
    <w:p w:rsidR="005113AE" w:rsidRPr="00997B5D" w:rsidRDefault="00720E03"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6" w:history="1">
        <w:r w:rsidR="005113AE" w:rsidRPr="00997B5D">
          <w:rPr>
            <w:color w:val="000000"/>
            <w:szCs w:val="22"/>
          </w:rPr>
          <w:t>Metodický pokyn pro přípravu řídicí dokumentace programů v programovém období 2014-2020</w:t>
        </w:r>
      </w:hyperlink>
      <w:r w:rsidR="00342CCF">
        <w:rPr>
          <w:rFonts w:cs="Arial"/>
          <w:color w:val="000000"/>
          <w:szCs w:val="22"/>
        </w:rPr>
        <w:t xml:space="preserve"> (dále „MP řídi</w:t>
      </w:r>
      <w:r w:rsidR="005113AE">
        <w:rPr>
          <w:rFonts w:cs="Arial"/>
          <w:color w:val="000000"/>
          <w:szCs w:val="22"/>
        </w:rPr>
        <w:t xml:space="preserve">cí dokumentace“); </w:t>
      </w:r>
    </w:p>
    <w:p w:rsidR="005113AE" w:rsidRPr="00905771" w:rsidRDefault="00720E03" w:rsidP="005113AE">
      <w:pPr>
        <w:pStyle w:val="Odstavecseseznamem"/>
        <w:numPr>
          <w:ilvl w:val="0"/>
          <w:numId w:val="282"/>
        </w:numPr>
        <w:autoSpaceDE w:val="0"/>
        <w:autoSpaceDN w:val="0"/>
        <w:adjustRightInd w:val="0"/>
        <w:spacing w:before="0" w:after="181"/>
        <w:contextualSpacing/>
        <w:rPr>
          <w:rFonts w:cs="Arial"/>
          <w:color w:val="000000"/>
        </w:rPr>
      </w:pPr>
      <w:hyperlink r:id="rId27" w:history="1">
        <w:r w:rsidR="005113AE" w:rsidRPr="00997B5D">
          <w:rPr>
            <w:color w:val="000000"/>
            <w:szCs w:val="22"/>
          </w:rPr>
          <w:t xml:space="preserve">Metodický pokyn pro publicitu a komunikaci </w:t>
        </w:r>
        <w:r w:rsidR="005113AE" w:rsidRPr="002317A6">
          <w:rPr>
            <w:color w:val="000000"/>
            <w:szCs w:val="22"/>
          </w:rPr>
          <w:t xml:space="preserve">evropských strukturálních a investičních </w:t>
        </w:r>
        <w:r w:rsidR="005113AE" w:rsidRPr="00997B5D">
          <w:rPr>
            <w:color w:val="000000"/>
            <w:szCs w:val="22"/>
          </w:rPr>
          <w:t>fondů v programovém období 2014-2020</w:t>
        </w:r>
      </w:hyperlink>
      <w:r w:rsidR="005113AE">
        <w:rPr>
          <w:rFonts w:cs="Arial"/>
          <w:color w:val="000000"/>
          <w:szCs w:val="22"/>
        </w:rPr>
        <w:t xml:space="preserve"> (dále „MP publicita“);</w:t>
      </w:r>
    </w:p>
    <w:p w:rsidR="005113AE" w:rsidRPr="00997B5D" w:rsidRDefault="005113AE" w:rsidP="005113AE">
      <w:pPr>
        <w:pStyle w:val="Odstavecseseznamem"/>
        <w:numPr>
          <w:ilvl w:val="0"/>
          <w:numId w:val="282"/>
        </w:numPr>
        <w:autoSpaceDE w:val="0"/>
        <w:autoSpaceDN w:val="0"/>
        <w:adjustRightInd w:val="0"/>
        <w:spacing w:before="0" w:after="181"/>
        <w:contextualSpacing/>
        <w:rPr>
          <w:rFonts w:cs="Arial"/>
          <w:color w:val="000000"/>
          <w:szCs w:val="22"/>
        </w:rPr>
      </w:pPr>
      <w:r w:rsidRPr="00997B5D">
        <w:rPr>
          <w:rFonts w:cs="Arial"/>
          <w:color w:val="000000"/>
          <w:szCs w:val="22"/>
        </w:rPr>
        <w:t>Metodický pokyn k revizi programů pro programové období 2014-2020 (dále „MP revize“);</w:t>
      </w:r>
    </w:p>
    <w:p w:rsidR="005113AE" w:rsidRPr="003A5EBE" w:rsidRDefault="00720E03" w:rsidP="005113AE">
      <w:pPr>
        <w:pStyle w:val="Odstavecseseznamem"/>
        <w:numPr>
          <w:ilvl w:val="0"/>
          <w:numId w:val="282"/>
        </w:numPr>
        <w:autoSpaceDE w:val="0"/>
        <w:autoSpaceDN w:val="0"/>
        <w:adjustRightInd w:val="0"/>
        <w:spacing w:before="0" w:after="181"/>
        <w:contextualSpacing/>
        <w:rPr>
          <w:rFonts w:cs="Arial"/>
          <w:color w:val="000000"/>
        </w:rPr>
      </w:pPr>
      <w:hyperlink r:id="rId28" w:history="1">
        <w:r w:rsidR="005113AE" w:rsidRPr="00997B5D">
          <w:rPr>
            <w:color w:val="000000"/>
            <w:szCs w:val="22"/>
          </w:rPr>
          <w:t>Metodický pokyn k rozvoji lidských zdrojů v programovém období 2014-2020 a v programovém období 2007-2013</w:t>
        </w:r>
      </w:hyperlink>
      <w:r w:rsidR="005113AE">
        <w:rPr>
          <w:rFonts w:cs="Arial"/>
          <w:color w:val="000000"/>
          <w:szCs w:val="22"/>
        </w:rPr>
        <w:t xml:space="preserve"> (dále „MP </w:t>
      </w:r>
      <w:r w:rsidR="00640EA5">
        <w:rPr>
          <w:rFonts w:cs="Arial"/>
          <w:color w:val="000000"/>
          <w:szCs w:val="22"/>
        </w:rPr>
        <w:t>lidské zdroje</w:t>
      </w:r>
      <w:r w:rsidR="005113AE">
        <w:rPr>
          <w:rFonts w:cs="Arial"/>
          <w:color w:val="000000"/>
          <w:szCs w:val="22"/>
        </w:rPr>
        <w:t>“);</w:t>
      </w:r>
    </w:p>
    <w:p w:rsidR="005113AE" w:rsidRPr="005113AE" w:rsidRDefault="005113AE" w:rsidP="00511B3B">
      <w:pPr>
        <w:pStyle w:val="Normlnweb"/>
        <w:numPr>
          <w:ilvl w:val="0"/>
          <w:numId w:val="0"/>
        </w:numPr>
        <w:spacing w:before="120" w:beforeAutospacing="0" w:after="120" w:afterAutospacing="0" w:line="300" w:lineRule="atLeast"/>
        <w:jc w:val="both"/>
        <w:rPr>
          <w:rFonts w:ascii="Arial" w:hAnsi="Arial" w:cs="Arial"/>
          <w:color w:val="231F20"/>
          <w:sz w:val="22"/>
          <w:szCs w:val="22"/>
          <w:u w:val="single"/>
        </w:rPr>
      </w:pPr>
      <w:r w:rsidRPr="00F66E53">
        <w:rPr>
          <w:rStyle w:val="Siln"/>
          <w:rFonts w:ascii="Arial" w:hAnsi="Arial" w:cs="Arial"/>
          <w:b w:val="0"/>
          <w:sz w:val="22"/>
          <w:szCs w:val="22"/>
          <w:u w:val="single"/>
          <w:lang w:val="cs-CZ"/>
        </w:rPr>
        <w:t>Metodické</w:t>
      </w:r>
      <w:r w:rsidRPr="00511B3B">
        <w:rPr>
          <w:rStyle w:val="Siln"/>
          <w:rFonts w:ascii="Arial" w:hAnsi="Arial" w:cs="Arial"/>
          <w:b w:val="0"/>
          <w:sz w:val="22"/>
          <w:szCs w:val="22"/>
          <w:u w:val="single"/>
        </w:rPr>
        <w:t xml:space="preserve"> </w:t>
      </w:r>
      <w:r w:rsidRPr="00F66E53">
        <w:rPr>
          <w:rStyle w:val="Siln"/>
          <w:rFonts w:ascii="Arial" w:hAnsi="Arial" w:cs="Arial"/>
          <w:b w:val="0"/>
          <w:sz w:val="22"/>
          <w:szCs w:val="22"/>
          <w:u w:val="single"/>
          <w:lang w:val="cs-CZ"/>
        </w:rPr>
        <w:t>pokyny Ministerstva financí</w:t>
      </w:r>
      <w:r w:rsidRPr="00511B3B">
        <w:rPr>
          <w:rStyle w:val="Siln"/>
          <w:rFonts w:ascii="Arial" w:hAnsi="Arial" w:cs="Arial"/>
          <w:b w:val="0"/>
          <w:sz w:val="22"/>
          <w:szCs w:val="22"/>
          <w:u w:val="single"/>
        </w:rPr>
        <w:t>:</w:t>
      </w:r>
    </w:p>
    <w:p w:rsidR="005113AE" w:rsidRPr="00997B5D" w:rsidRDefault="00720E03" w:rsidP="005113AE">
      <w:pPr>
        <w:pStyle w:val="Odstavecseseznamem"/>
        <w:numPr>
          <w:ilvl w:val="0"/>
          <w:numId w:val="282"/>
        </w:numPr>
        <w:autoSpaceDE w:val="0"/>
        <w:autoSpaceDN w:val="0"/>
        <w:adjustRightInd w:val="0"/>
        <w:spacing w:before="0"/>
        <w:ind w:left="714" w:hanging="357"/>
        <w:rPr>
          <w:color w:val="000000"/>
          <w:szCs w:val="22"/>
        </w:rPr>
      </w:pPr>
      <w:hyperlink r:id="rId29" w:history="1">
        <w:r w:rsidR="005113AE" w:rsidRPr="00997B5D">
          <w:rPr>
            <w:color w:val="000000"/>
            <w:szCs w:val="22"/>
          </w:rPr>
          <w:t>Metodický pokyn pro auditní činnost Auditního orgánu pro programové období 2014-2020</w:t>
        </w:r>
      </w:hyperlink>
      <w:r w:rsidR="005113AE" w:rsidRPr="00997B5D">
        <w:rPr>
          <w:color w:val="000000"/>
          <w:szCs w:val="22"/>
        </w:rPr>
        <w:t xml:space="preserve"> (dále „MP auditní činnost“);</w:t>
      </w:r>
    </w:p>
    <w:p w:rsidR="005113AE" w:rsidRPr="00997B5D" w:rsidRDefault="00720E03" w:rsidP="005113AE">
      <w:pPr>
        <w:pStyle w:val="Odstavecseseznamem"/>
        <w:numPr>
          <w:ilvl w:val="0"/>
          <w:numId w:val="282"/>
        </w:numPr>
        <w:autoSpaceDE w:val="0"/>
        <w:autoSpaceDN w:val="0"/>
        <w:adjustRightInd w:val="0"/>
        <w:spacing w:before="0" w:after="181"/>
        <w:contextualSpacing/>
        <w:rPr>
          <w:color w:val="000000"/>
          <w:szCs w:val="22"/>
        </w:rPr>
      </w:pPr>
      <w:hyperlink r:id="rId30" w:history="1">
        <w:r w:rsidR="005113AE" w:rsidRPr="00997B5D">
          <w:rPr>
            <w:color w:val="000000"/>
            <w:szCs w:val="22"/>
          </w:rPr>
          <w:t>Metodický pokyn finančních toků programů spolufinancovaných z Evropských strukturálních fondů, Fondu soudržnosti a Evropského námořního a rybářského fondu na programové období 2014–2020</w:t>
        </w:r>
      </w:hyperlink>
      <w:r w:rsidR="005113AE">
        <w:rPr>
          <w:color w:val="000000"/>
          <w:szCs w:val="22"/>
        </w:rPr>
        <w:t xml:space="preserve"> (dále „MP</w:t>
      </w:r>
      <w:r w:rsidR="00FA544F">
        <w:rPr>
          <w:color w:val="000000"/>
          <w:szCs w:val="22"/>
        </w:rPr>
        <w:t xml:space="preserve"> finanční toky</w:t>
      </w:r>
      <w:r w:rsidR="005113AE">
        <w:rPr>
          <w:color w:val="000000"/>
          <w:szCs w:val="22"/>
        </w:rPr>
        <w:t>“);</w:t>
      </w:r>
    </w:p>
    <w:p w:rsidR="005113AE" w:rsidRPr="003A5EBE" w:rsidRDefault="00720E03" w:rsidP="005113AE">
      <w:pPr>
        <w:pStyle w:val="Odstavecseseznamem"/>
        <w:numPr>
          <w:ilvl w:val="0"/>
          <w:numId w:val="282"/>
        </w:numPr>
        <w:autoSpaceDE w:val="0"/>
        <w:autoSpaceDN w:val="0"/>
        <w:adjustRightInd w:val="0"/>
        <w:spacing w:before="0" w:after="181"/>
        <w:contextualSpacing/>
        <w:rPr>
          <w:color w:val="000000"/>
        </w:rPr>
      </w:pPr>
      <w:hyperlink r:id="rId31" w:history="1">
        <w:r w:rsidR="005113AE" w:rsidRPr="00997B5D">
          <w:rPr>
            <w:color w:val="000000"/>
            <w:szCs w:val="22"/>
          </w:rPr>
          <w:t>Metodický pokyn pro výkon kontrol v odpovědnosti řídicích orgánů při implementaci Evropských strukturálních a investičních fondů pro období 2014 – 2020</w:t>
        </w:r>
      </w:hyperlink>
      <w:r w:rsidR="005113AE" w:rsidRPr="00997B5D">
        <w:rPr>
          <w:color w:val="000000"/>
          <w:szCs w:val="22"/>
        </w:rPr>
        <w:t xml:space="preserve"> (dále „MP kontroly“);</w:t>
      </w:r>
    </w:p>
    <w:p w:rsidR="005113AE" w:rsidRPr="00997B5D" w:rsidRDefault="005113AE" w:rsidP="005113AE">
      <w:pPr>
        <w:pStyle w:val="Odstavecseseznamem"/>
        <w:numPr>
          <w:ilvl w:val="0"/>
          <w:numId w:val="282"/>
        </w:numPr>
        <w:autoSpaceDE w:val="0"/>
        <w:autoSpaceDN w:val="0"/>
        <w:adjustRightInd w:val="0"/>
        <w:spacing w:before="0" w:after="181"/>
        <w:contextualSpacing/>
        <w:rPr>
          <w:color w:val="000000"/>
          <w:szCs w:val="22"/>
        </w:rPr>
      </w:pPr>
      <w:r w:rsidRPr="00997B5D">
        <w:rPr>
          <w:color w:val="000000"/>
          <w:szCs w:val="22"/>
        </w:rPr>
        <w:t>Metodický pokyn certifikace výdajů pro programové období 2014–2020 (dále „MP certifikace“).</w:t>
      </w:r>
    </w:p>
    <w:p w:rsidR="005113AE" w:rsidRPr="00511B3B" w:rsidRDefault="005113AE" w:rsidP="00511B3B">
      <w:pPr>
        <w:tabs>
          <w:tab w:val="left" w:pos="0"/>
        </w:tabs>
        <w:autoSpaceDE w:val="0"/>
        <w:autoSpaceDN w:val="0"/>
        <w:adjustRightInd w:val="0"/>
        <w:spacing w:after="120"/>
        <w:rPr>
          <w:rFonts w:cs="Arial"/>
          <w:b/>
        </w:rPr>
      </w:pPr>
      <w:bookmarkStart w:id="21" w:name="_Toc420589498"/>
      <w:r w:rsidRPr="00511B3B">
        <w:rPr>
          <w:rFonts w:cs="Arial"/>
          <w:b/>
        </w:rPr>
        <w:t>Interní dokumenty</w:t>
      </w:r>
      <w:bookmarkEnd w:id="21"/>
      <w:r w:rsidRPr="00511B3B">
        <w:rPr>
          <w:rFonts w:cs="Arial"/>
          <w:b/>
        </w:rPr>
        <w:t xml:space="preserve"> </w:t>
      </w:r>
    </w:p>
    <w:p w:rsidR="005113AE" w:rsidRPr="00997B5D" w:rsidRDefault="005113AE" w:rsidP="005113AE">
      <w:pPr>
        <w:pStyle w:val="Odstavecseseznamem"/>
        <w:numPr>
          <w:ilvl w:val="0"/>
          <w:numId w:val="282"/>
        </w:numPr>
        <w:autoSpaceDE w:val="0"/>
        <w:autoSpaceDN w:val="0"/>
        <w:adjustRightInd w:val="0"/>
        <w:spacing w:before="0" w:after="181"/>
        <w:contextualSpacing/>
        <w:rPr>
          <w:color w:val="000000"/>
          <w:szCs w:val="22"/>
        </w:rPr>
      </w:pPr>
      <w:r w:rsidRPr="00997B5D">
        <w:rPr>
          <w:color w:val="000000"/>
          <w:szCs w:val="22"/>
        </w:rPr>
        <w:t xml:space="preserve">RM č. 154/2014 o vydání Etického kodexu úředníků a zaměstnanců Ministerstva pro místní rozvoj ČR </w:t>
      </w:r>
    </w:p>
    <w:p w:rsidR="005113AE" w:rsidRPr="00997B5D" w:rsidRDefault="005113AE" w:rsidP="005113AE">
      <w:pPr>
        <w:pStyle w:val="Odstavecseseznamem"/>
        <w:numPr>
          <w:ilvl w:val="0"/>
          <w:numId w:val="282"/>
        </w:numPr>
        <w:autoSpaceDE w:val="0"/>
        <w:autoSpaceDN w:val="0"/>
        <w:adjustRightInd w:val="0"/>
        <w:spacing w:before="0" w:after="181"/>
        <w:contextualSpacing/>
        <w:rPr>
          <w:color w:val="000000"/>
          <w:szCs w:val="22"/>
        </w:rPr>
      </w:pPr>
      <w:r>
        <w:rPr>
          <w:color w:val="000000"/>
          <w:szCs w:val="22"/>
        </w:rPr>
        <w:t>RM č. 3/201</w:t>
      </w:r>
      <w:r w:rsidR="00342CCF">
        <w:rPr>
          <w:color w:val="000000"/>
          <w:szCs w:val="22"/>
        </w:rPr>
        <w:t>3 o pověření výkonem funkce řídi</w:t>
      </w:r>
      <w:r>
        <w:rPr>
          <w:color w:val="000000"/>
          <w:szCs w:val="22"/>
        </w:rPr>
        <w:t>cího orgánu Operačního programu Technická pomoc 2014-2020</w:t>
      </w:r>
    </w:p>
    <w:p w:rsidR="005113AE" w:rsidRPr="009C13A3" w:rsidRDefault="005113AE" w:rsidP="005113AE">
      <w:pPr>
        <w:pStyle w:val="Odstavecseseznamem"/>
        <w:numPr>
          <w:ilvl w:val="0"/>
          <w:numId w:val="282"/>
        </w:numPr>
        <w:autoSpaceDE w:val="0"/>
        <w:autoSpaceDN w:val="0"/>
        <w:adjustRightInd w:val="0"/>
        <w:spacing w:before="0" w:after="181"/>
        <w:contextualSpacing/>
        <w:rPr>
          <w:color w:val="000000"/>
        </w:rPr>
      </w:pPr>
      <w:r w:rsidRPr="00997B5D">
        <w:rPr>
          <w:color w:val="000000"/>
          <w:szCs w:val="22"/>
        </w:rPr>
        <w:t>RM č.</w:t>
      </w:r>
      <w:r>
        <w:rPr>
          <w:color w:val="000000"/>
          <w:szCs w:val="22"/>
        </w:rPr>
        <w:t>13</w:t>
      </w:r>
      <w:r w:rsidRPr="00997B5D">
        <w:rPr>
          <w:color w:val="000000"/>
          <w:szCs w:val="22"/>
        </w:rPr>
        <w:t>/201</w:t>
      </w:r>
      <w:r>
        <w:rPr>
          <w:color w:val="000000"/>
          <w:szCs w:val="22"/>
        </w:rPr>
        <w:t>5</w:t>
      </w:r>
      <w:r w:rsidRPr="00997B5D">
        <w:rPr>
          <w:color w:val="000000"/>
          <w:szCs w:val="22"/>
        </w:rPr>
        <w:t xml:space="preserve"> o vnitřních pravidlech Ministerstva pro místní rozvoj k postupu pro hrazení osobních nákladů zaměstnanců implementujících Dohodu o partnerství a Národní strategický referenční rámec v programovém období 2007-2013 a v programovém období 2014-2020</w:t>
      </w:r>
    </w:p>
    <w:p w:rsidR="009C13A3" w:rsidRPr="007C1FBC" w:rsidRDefault="009C13A3" w:rsidP="009C13A3">
      <w:pPr>
        <w:pStyle w:val="Odstavecseseznamem"/>
        <w:numPr>
          <w:ilvl w:val="0"/>
          <w:numId w:val="282"/>
        </w:numPr>
        <w:autoSpaceDE w:val="0"/>
        <w:autoSpaceDN w:val="0"/>
        <w:adjustRightInd w:val="0"/>
        <w:spacing w:before="0" w:after="181"/>
        <w:contextualSpacing/>
        <w:rPr>
          <w:color w:val="000000"/>
        </w:rPr>
      </w:pPr>
      <w:r w:rsidRPr="001F6DE9">
        <w:rPr>
          <w:color w:val="000000"/>
          <w:szCs w:val="22"/>
        </w:rPr>
        <w:t xml:space="preserve">RM </w:t>
      </w:r>
      <w:r w:rsidRPr="003E4D54">
        <w:rPr>
          <w:color w:val="000000"/>
          <w:szCs w:val="22"/>
        </w:rPr>
        <w:t xml:space="preserve">č. </w:t>
      </w:r>
      <w:r w:rsidR="00556C23">
        <w:rPr>
          <w:color w:val="000000"/>
          <w:szCs w:val="22"/>
        </w:rPr>
        <w:t>37</w:t>
      </w:r>
      <w:r w:rsidRPr="003E4D54">
        <w:rPr>
          <w:color w:val="000000"/>
          <w:szCs w:val="22"/>
        </w:rPr>
        <w:t>/201</w:t>
      </w:r>
      <w:r w:rsidR="00556C23">
        <w:rPr>
          <w:color w:val="000000"/>
          <w:szCs w:val="22"/>
        </w:rPr>
        <w:t>6</w:t>
      </w:r>
      <w:r w:rsidRPr="003E4D54">
        <w:rPr>
          <w:color w:val="000000"/>
          <w:szCs w:val="22"/>
        </w:rPr>
        <w:t xml:space="preserve"> o vydání Rezortního interního protikorupčního programu</w:t>
      </w:r>
    </w:p>
    <w:p w:rsidR="007C1FBC" w:rsidRPr="007C1FBC" w:rsidRDefault="007C1FBC" w:rsidP="007C1FBC">
      <w:pPr>
        <w:pStyle w:val="Odstavecseseznamem"/>
        <w:numPr>
          <w:ilvl w:val="0"/>
          <w:numId w:val="282"/>
        </w:numPr>
        <w:autoSpaceDE w:val="0"/>
        <w:autoSpaceDN w:val="0"/>
        <w:adjustRightInd w:val="0"/>
        <w:spacing w:before="0" w:after="181"/>
        <w:contextualSpacing/>
        <w:rPr>
          <w:color w:val="000000"/>
        </w:rPr>
      </w:pPr>
      <w:r w:rsidRPr="007C1FBC">
        <w:rPr>
          <w:color w:val="000000"/>
          <w:szCs w:val="22"/>
        </w:rPr>
        <w:t>RM č. 11/2016 o postupu při výkonu veřejnosprávních kontrol organizačními útvary Ministerstva pro místní rozvoj</w:t>
      </w:r>
    </w:p>
    <w:p w:rsidR="007F7268" w:rsidRDefault="007F7268" w:rsidP="008A3DA3">
      <w:pPr>
        <w:pStyle w:val="S1"/>
        <w:tabs>
          <w:tab w:val="clear" w:pos="360"/>
        </w:tabs>
        <w:rPr>
          <w:rFonts w:cs="Arial"/>
        </w:rPr>
      </w:pPr>
      <w:bookmarkStart w:id="22" w:name="_Toc466027274"/>
      <w:r>
        <w:rPr>
          <w:rFonts w:cs="Arial"/>
        </w:rPr>
        <w:lastRenderedPageBreak/>
        <w:t>Kontakty</w:t>
      </w:r>
      <w:bookmarkEnd w:id="22"/>
    </w:p>
    <w:p w:rsidR="00B01BFE" w:rsidRPr="0021191C" w:rsidRDefault="00B01BFE" w:rsidP="008A3DA3">
      <w:pPr>
        <w:pStyle w:val="Prosttext"/>
        <w:keepNext/>
        <w:rPr>
          <w:rFonts w:ascii="Arial" w:hAnsi="Arial" w:cs="Arial"/>
          <w:sz w:val="22"/>
          <w:szCs w:val="22"/>
        </w:rPr>
      </w:pPr>
      <w:r w:rsidRPr="0021191C">
        <w:rPr>
          <w:rFonts w:ascii="Arial" w:hAnsi="Arial" w:cs="Arial"/>
          <w:sz w:val="22"/>
          <w:szCs w:val="22"/>
        </w:rPr>
        <w:t>Ministerstvo pro místní rozvoj ČR</w:t>
      </w:r>
    </w:p>
    <w:p w:rsidR="00B01BFE" w:rsidRPr="0021191C" w:rsidRDefault="00B01BFE" w:rsidP="008A3DA3">
      <w:pPr>
        <w:pStyle w:val="Prosttext"/>
        <w:keepNext/>
        <w:rPr>
          <w:rFonts w:ascii="Arial" w:hAnsi="Arial" w:cs="Arial"/>
          <w:sz w:val="22"/>
          <w:szCs w:val="22"/>
        </w:rPr>
      </w:pPr>
      <w:r w:rsidRPr="0021191C">
        <w:rPr>
          <w:rFonts w:ascii="Arial" w:hAnsi="Arial" w:cs="Arial"/>
          <w:sz w:val="22"/>
          <w:szCs w:val="22"/>
        </w:rPr>
        <w:t>odbor Řídicího orgánu OPTP</w:t>
      </w:r>
    </w:p>
    <w:p w:rsidR="00B01BFE" w:rsidRPr="0021191C" w:rsidRDefault="00B01BFE" w:rsidP="008A3DA3">
      <w:pPr>
        <w:pStyle w:val="Prosttext"/>
        <w:keepNext/>
        <w:rPr>
          <w:rFonts w:ascii="Arial" w:hAnsi="Arial" w:cs="Arial"/>
          <w:sz w:val="22"/>
          <w:szCs w:val="22"/>
        </w:rPr>
      </w:pPr>
      <w:r w:rsidRPr="0021191C">
        <w:rPr>
          <w:rFonts w:ascii="Arial" w:hAnsi="Arial" w:cs="Arial"/>
          <w:sz w:val="22"/>
          <w:szCs w:val="22"/>
        </w:rPr>
        <w:t>Staroměstské náměstí 6</w:t>
      </w:r>
    </w:p>
    <w:p w:rsidR="00B01BFE" w:rsidRDefault="00B01BFE" w:rsidP="008A3DA3">
      <w:pPr>
        <w:pStyle w:val="Prosttext"/>
        <w:keepNext/>
        <w:rPr>
          <w:rFonts w:ascii="Arial" w:hAnsi="Arial" w:cs="Arial"/>
          <w:sz w:val="22"/>
          <w:szCs w:val="22"/>
        </w:rPr>
      </w:pPr>
      <w:r w:rsidRPr="0021191C">
        <w:rPr>
          <w:rFonts w:ascii="Arial" w:hAnsi="Arial" w:cs="Arial"/>
          <w:sz w:val="22"/>
          <w:szCs w:val="22"/>
        </w:rPr>
        <w:t>110 15 Praha 1</w:t>
      </w:r>
    </w:p>
    <w:p w:rsidR="00F42EBB" w:rsidRDefault="00720E03" w:rsidP="008A3DA3">
      <w:pPr>
        <w:pStyle w:val="Prosttext"/>
        <w:keepNext/>
      </w:pPr>
      <w:hyperlink r:id="rId32" w:history="1">
        <w:r w:rsidR="00974340" w:rsidRPr="003B6594">
          <w:rPr>
            <w:rStyle w:val="Hypertextovodkaz"/>
            <w:lang w:val="fr-FR"/>
          </w:rPr>
          <w:t>http://www.</w:t>
        </w:r>
        <w:r w:rsidR="00974340" w:rsidRPr="00974340">
          <w:rPr>
            <w:rStyle w:val="Hypertextovodkaz"/>
            <w:lang w:val="fr-FR"/>
          </w:rPr>
          <w:t>dotaceEU</w:t>
        </w:r>
        <w:r w:rsidR="00974340" w:rsidRPr="003B6594">
          <w:rPr>
            <w:rStyle w:val="Hypertextovodkaz"/>
            <w:lang w:val="fr-FR"/>
          </w:rPr>
          <w:t>.cz</w:t>
        </w:r>
      </w:hyperlink>
    </w:p>
    <w:p w:rsidR="00B01BFE" w:rsidRPr="0021191C" w:rsidRDefault="00720E03" w:rsidP="00A27DD4">
      <w:pPr>
        <w:pStyle w:val="Prosttext"/>
        <w:keepNext/>
        <w:rPr>
          <w:rFonts w:ascii="Arial" w:hAnsi="Arial" w:cs="Arial"/>
          <w:sz w:val="22"/>
          <w:szCs w:val="22"/>
        </w:rPr>
      </w:pPr>
      <w:hyperlink r:id="rId33" w:history="1">
        <w:r w:rsidR="00B01BFE" w:rsidRPr="003B6594">
          <w:rPr>
            <w:rStyle w:val="Hypertextovodkaz"/>
            <w:lang w:val="fr-FR"/>
          </w:rPr>
          <w:t>www.mmr.cz</w:t>
        </w:r>
      </w:hyperlink>
    </w:p>
    <w:p w:rsidR="007F7268" w:rsidRPr="0021191C" w:rsidRDefault="007F7268" w:rsidP="0021191C">
      <w:pPr>
        <w:pStyle w:val="S2"/>
        <w:numPr>
          <w:ilvl w:val="0"/>
          <w:numId w:val="0"/>
        </w:numPr>
        <w:tabs>
          <w:tab w:val="clear" w:pos="567"/>
        </w:tabs>
        <w:rPr>
          <w:b w:val="0"/>
          <w:lang w:eastAsia="en-US"/>
        </w:rPr>
      </w:pPr>
      <w:r w:rsidRPr="0021191C">
        <w:rPr>
          <w:lang w:eastAsia="en-US"/>
        </w:rPr>
        <w:br w:type="page"/>
      </w:r>
    </w:p>
    <w:p w:rsidR="00A14C6B" w:rsidRPr="004C364A" w:rsidRDefault="00A14C6B" w:rsidP="0021191C">
      <w:pPr>
        <w:pStyle w:val="Nadpis1"/>
      </w:pPr>
      <w:bookmarkStart w:id="23" w:name="_Toc466027275"/>
      <w:r w:rsidRPr="004C364A">
        <w:lastRenderedPageBreak/>
        <w:t>Operační program Technická pomoc</w:t>
      </w:r>
      <w:bookmarkEnd w:id="23"/>
    </w:p>
    <w:p w:rsidR="00816537" w:rsidRDefault="00816537" w:rsidP="0021191C">
      <w:pPr>
        <w:spacing w:before="0"/>
        <w:rPr>
          <w:rFonts w:cs="Arial"/>
          <w:b/>
          <w:szCs w:val="22"/>
        </w:rPr>
      </w:pPr>
      <w:bookmarkStart w:id="24" w:name="_Toc243199645"/>
      <w:bookmarkStart w:id="25" w:name="_Toc190584471"/>
      <w:bookmarkStart w:id="26" w:name="_Toc190587020"/>
      <w:bookmarkStart w:id="27" w:name="_Toc190587089"/>
      <w:bookmarkStart w:id="28" w:name="_Toc204065672"/>
      <w:r w:rsidRPr="00BB459A">
        <w:rPr>
          <w:rFonts w:cs="Arial"/>
          <w:b/>
          <w:szCs w:val="22"/>
        </w:rPr>
        <w:t>Zaměření programu</w:t>
      </w:r>
      <w:bookmarkEnd w:id="24"/>
    </w:p>
    <w:p w:rsidR="000A4BE4" w:rsidRDefault="000A4BE4" w:rsidP="0021191C">
      <w:pPr>
        <w:rPr>
          <w:rFonts w:cs="Arial"/>
        </w:rPr>
      </w:pPr>
      <w:r w:rsidRPr="00AB59C5">
        <w:rPr>
          <w:rFonts w:cs="Arial"/>
        </w:rPr>
        <w:t>OPTP je svým charakterem podpůrný servisní program</w:t>
      </w:r>
      <w:r>
        <w:rPr>
          <w:rFonts w:cs="Arial"/>
        </w:rPr>
        <w:t xml:space="preserve"> </w:t>
      </w:r>
      <w:r w:rsidR="00365020">
        <w:rPr>
          <w:rFonts w:cs="Arial"/>
        </w:rPr>
        <w:t>poskytující</w:t>
      </w:r>
      <w:r>
        <w:rPr>
          <w:rFonts w:cs="Arial"/>
        </w:rPr>
        <w:t xml:space="preserve"> přímou podporu</w:t>
      </w:r>
      <w:r w:rsidRPr="00AB59C5">
        <w:rPr>
          <w:rFonts w:cs="Arial"/>
        </w:rPr>
        <w:t xml:space="preserve"> především pro </w:t>
      </w:r>
      <w:r>
        <w:rPr>
          <w:rFonts w:cs="Arial"/>
        </w:rPr>
        <w:t>ú</w:t>
      </w:r>
      <w:r>
        <w:t xml:space="preserve">střední </w:t>
      </w:r>
      <w:r w:rsidRPr="00A20299">
        <w:t xml:space="preserve">orgány </w:t>
      </w:r>
      <w:r w:rsidRPr="00816C00">
        <w:t xml:space="preserve">zajišťující institucionální </w:t>
      </w:r>
      <w:r>
        <w:t>koordinac</w:t>
      </w:r>
      <w:r w:rsidR="00365020">
        <w:t>i</w:t>
      </w:r>
      <w:r>
        <w:t xml:space="preserve"> a řízení </w:t>
      </w:r>
      <w:proofErr w:type="spellStart"/>
      <w:r>
        <w:t>DoP</w:t>
      </w:r>
      <w:proofErr w:type="spellEnd"/>
      <w:r>
        <w:t xml:space="preserve"> v ČR.</w:t>
      </w:r>
      <w:r>
        <w:rPr>
          <w:rFonts w:cs="Arial"/>
        </w:rPr>
        <w:t xml:space="preserve"> </w:t>
      </w:r>
      <w:r>
        <w:t>H</w:t>
      </w:r>
      <w:r w:rsidRPr="009C4C64">
        <w:t>lavním smyslem aktivit podporovaných v rámci OPTP je zajištění činností a nastavení procesů, které umožní implementovat ESI</w:t>
      </w:r>
      <w:r w:rsidR="005D3CAD">
        <w:t xml:space="preserve"> fondy</w:t>
      </w:r>
      <w:r w:rsidRPr="009C4C64">
        <w:t xml:space="preserve"> v ČR efektivněji a lépe</w:t>
      </w:r>
      <w:r>
        <w:t>,</w:t>
      </w:r>
      <w:r w:rsidRPr="009C4C64">
        <w:t xml:space="preserve"> než tomu bylo v programovém období 2007–2013.</w:t>
      </w:r>
    </w:p>
    <w:p w:rsidR="000A4BE4" w:rsidRPr="00AB59C5" w:rsidRDefault="000A4BE4" w:rsidP="0021191C">
      <w:pPr>
        <w:rPr>
          <w:rFonts w:cs="Arial"/>
        </w:rPr>
      </w:pPr>
      <w:r w:rsidRPr="00AB59C5">
        <w:rPr>
          <w:rFonts w:cs="Arial"/>
        </w:rPr>
        <w:t xml:space="preserve">OPTP nemá </w:t>
      </w:r>
      <w:r>
        <w:rPr>
          <w:rFonts w:cs="Arial"/>
        </w:rPr>
        <w:t xml:space="preserve">přímou </w:t>
      </w:r>
      <w:r w:rsidRPr="00AB59C5">
        <w:rPr>
          <w:rFonts w:cs="Arial"/>
        </w:rPr>
        <w:t>vazbu na žádný tematický cíl</w:t>
      </w:r>
      <w:r>
        <w:rPr>
          <w:rFonts w:cs="Arial"/>
        </w:rPr>
        <w:t xml:space="preserve"> </w:t>
      </w:r>
      <w:r w:rsidRPr="00AB59C5">
        <w:rPr>
          <w:rFonts w:cs="Arial"/>
        </w:rPr>
        <w:t>ani žádnou investiční prioritu. Svým charakterem a zaměřením má vliv na zlepšení fungování implementační struktury, která je součástí veřejné správy, což úzce souvisí s</w:t>
      </w:r>
      <w:r w:rsidR="000031BF">
        <w:rPr>
          <w:rFonts w:cs="Arial"/>
        </w:rPr>
        <w:t> t</w:t>
      </w:r>
      <w:r w:rsidR="00754612">
        <w:rPr>
          <w:rFonts w:cs="Arial"/>
        </w:rPr>
        <w:t>e</w:t>
      </w:r>
      <w:r w:rsidR="000031BF">
        <w:rPr>
          <w:rFonts w:cs="Arial"/>
        </w:rPr>
        <w:t>matickým cílem</w:t>
      </w:r>
      <w:r w:rsidRPr="00AB59C5">
        <w:rPr>
          <w:rFonts w:cs="Arial"/>
        </w:rPr>
        <w:t xml:space="preserve"> - posilování institucionální kapacity a účinné veřejné správy. </w:t>
      </w:r>
    </w:p>
    <w:bookmarkEnd w:id="25"/>
    <w:bookmarkEnd w:id="26"/>
    <w:bookmarkEnd w:id="27"/>
    <w:bookmarkEnd w:id="28"/>
    <w:p w:rsidR="00D74DFE" w:rsidRPr="00E25F3B" w:rsidRDefault="0066185E" w:rsidP="009907BE">
      <w:pPr>
        <w:rPr>
          <w:rFonts w:cs="Arial"/>
          <w:szCs w:val="22"/>
        </w:rPr>
      </w:pPr>
      <w:r w:rsidRPr="00E25F3B">
        <w:rPr>
          <w:rFonts w:cs="Arial"/>
          <w:b/>
          <w:szCs w:val="22"/>
        </w:rPr>
        <w:t>Prioritní osy a oblasti podpory</w:t>
      </w:r>
    </w:p>
    <w:p w:rsidR="001725BE" w:rsidRDefault="0066185E">
      <w:pPr>
        <w:rPr>
          <w:rFonts w:cs="Arial"/>
        </w:rPr>
      </w:pPr>
      <w:r w:rsidRPr="00FF4F71">
        <w:rPr>
          <w:rFonts w:cs="Arial"/>
        </w:rPr>
        <w:t>OPTP vymezuj</w:t>
      </w:r>
      <w:r w:rsidR="009F0856">
        <w:rPr>
          <w:rFonts w:cs="Arial"/>
        </w:rPr>
        <w:t>í</w:t>
      </w:r>
      <w:r w:rsidRPr="00FF4F71">
        <w:rPr>
          <w:rFonts w:cs="Arial"/>
        </w:rPr>
        <w:t xml:space="preserve"> </w:t>
      </w:r>
      <w:r w:rsidR="00442675">
        <w:rPr>
          <w:rFonts w:cs="Arial"/>
        </w:rPr>
        <w:t>dvě</w:t>
      </w:r>
      <w:r w:rsidR="00442675" w:rsidRPr="00FF4F71">
        <w:rPr>
          <w:rFonts w:cs="Arial"/>
        </w:rPr>
        <w:t xml:space="preserve"> </w:t>
      </w:r>
      <w:r w:rsidRPr="00FF4F71">
        <w:rPr>
          <w:rFonts w:cs="Arial"/>
        </w:rPr>
        <w:t xml:space="preserve">prioritní osy a </w:t>
      </w:r>
      <w:r w:rsidR="00442675">
        <w:rPr>
          <w:rFonts w:cs="Arial"/>
        </w:rPr>
        <w:t>v rámci nich pět specifických cílů</w:t>
      </w:r>
      <w:r w:rsidR="005B2BDC">
        <w:rPr>
          <w:rFonts w:cs="Arial"/>
        </w:rPr>
        <w:t xml:space="preserve">, jak je uvedeno </w:t>
      </w:r>
      <w:r w:rsidR="004B4502">
        <w:rPr>
          <w:rFonts w:cs="Arial"/>
        </w:rPr>
        <w:t>ve</w:t>
      </w:r>
      <w:r w:rsidR="005B2BDC">
        <w:rPr>
          <w:rFonts w:cs="Arial"/>
        </w:rPr>
        <w:t xml:space="preserve"> </w:t>
      </w:r>
      <w:r w:rsidR="00086DD5">
        <w:rPr>
          <w:rFonts w:cs="Arial"/>
        </w:rPr>
        <w:t>schématu</w:t>
      </w:r>
      <w:r w:rsidR="005B2BDC">
        <w:rPr>
          <w:rFonts w:cs="Arial"/>
        </w:rPr>
        <w:t xml:space="preserve"> č. </w:t>
      </w:r>
      <w:r w:rsidR="00086DD5">
        <w:rPr>
          <w:rFonts w:cs="Arial"/>
        </w:rPr>
        <w:t>2</w:t>
      </w:r>
      <w:r w:rsidR="00442675">
        <w:rPr>
          <w:rFonts w:cs="Arial"/>
        </w:rPr>
        <w:t>.</w:t>
      </w:r>
    </w:p>
    <w:p w:rsidR="001725BE" w:rsidRDefault="00D44B73">
      <w:pPr>
        <w:rPr>
          <w:rFonts w:cs="Arial"/>
        </w:rPr>
      </w:pPr>
      <w:r w:rsidRPr="00D44B73">
        <w:rPr>
          <w:rFonts w:cs="Arial"/>
        </w:rPr>
        <w:t>Na základě výzvy k předkládá</w:t>
      </w:r>
      <w:r w:rsidR="006B2427" w:rsidRPr="006B2427">
        <w:rPr>
          <w:rFonts w:cs="Arial"/>
        </w:rPr>
        <w:t>ní žádostí o podporu mohou subjekty uvedené jako příjemci podpory pro dan</w:t>
      </w:r>
      <w:r w:rsidR="00442675">
        <w:rPr>
          <w:rFonts w:cs="Arial"/>
        </w:rPr>
        <w:t>ý</w:t>
      </w:r>
      <w:r w:rsidR="006B2427" w:rsidRPr="006B2427">
        <w:rPr>
          <w:rFonts w:cs="Arial"/>
        </w:rPr>
        <w:t xml:space="preserve"> </w:t>
      </w:r>
      <w:r w:rsidR="00442675">
        <w:rPr>
          <w:rFonts w:cs="Arial"/>
        </w:rPr>
        <w:t>specifický cíl</w:t>
      </w:r>
      <w:r w:rsidR="006B2427" w:rsidRPr="006B2427">
        <w:rPr>
          <w:rFonts w:cs="Arial"/>
        </w:rPr>
        <w:t xml:space="preserve"> předkládat návrhy svých projektů.</w:t>
      </w:r>
    </w:p>
    <w:p w:rsidR="009907BE" w:rsidRPr="00E25F3B" w:rsidRDefault="009907BE" w:rsidP="00FF4F71">
      <w:pPr>
        <w:rPr>
          <w:rFonts w:cs="Arial"/>
        </w:rPr>
      </w:pPr>
      <w:r w:rsidRPr="00E25F3B">
        <w:rPr>
          <w:rFonts w:cs="Arial"/>
        </w:rPr>
        <w:t>Jeden projekt může být podpořen pouze jedenkrát z veřejných prostředků (EU a z</w:t>
      </w:r>
      <w:r w:rsidR="00F759F8">
        <w:rPr>
          <w:rFonts w:cs="Arial"/>
        </w:rPr>
        <w:t>e</w:t>
      </w:r>
      <w:r w:rsidRPr="00E25F3B">
        <w:rPr>
          <w:rFonts w:cs="Arial"/>
        </w:rPr>
        <w:t>  státního rozpočtu</w:t>
      </w:r>
      <w:r w:rsidR="00F759F8">
        <w:rPr>
          <w:rFonts w:cs="Arial"/>
        </w:rPr>
        <w:t xml:space="preserve"> ČR</w:t>
      </w:r>
      <w:r w:rsidRPr="00E25F3B">
        <w:rPr>
          <w:rFonts w:cs="Arial"/>
        </w:rPr>
        <w:t>). To znamená, že žadatel nemůže přijmout finanční podporu na identické projekty z </w:t>
      </w:r>
      <w:r w:rsidR="00F759F8">
        <w:rPr>
          <w:rFonts w:cs="Arial"/>
        </w:rPr>
        <w:t>OPTP</w:t>
      </w:r>
      <w:r w:rsidRPr="00E25F3B">
        <w:rPr>
          <w:rFonts w:cs="Arial"/>
        </w:rPr>
        <w:t xml:space="preserve"> a současně z jiného </w:t>
      </w:r>
      <w:r w:rsidR="00F759F8">
        <w:rPr>
          <w:rFonts w:cs="Arial"/>
        </w:rPr>
        <w:t>OP</w:t>
      </w:r>
      <w:r w:rsidRPr="00E25F3B">
        <w:rPr>
          <w:rFonts w:cs="Arial"/>
        </w:rPr>
        <w:t xml:space="preserve"> nebo z jiných dotačních titulů.</w:t>
      </w:r>
    </w:p>
    <w:p w:rsidR="00AE73BB" w:rsidRPr="00E25F3B" w:rsidRDefault="00AE73BB" w:rsidP="00AE73BB">
      <w:pPr>
        <w:rPr>
          <w:rFonts w:cs="Arial"/>
        </w:rPr>
      </w:pPr>
    </w:p>
    <w:p w:rsidR="00AE73BB" w:rsidRPr="00E25F3B" w:rsidRDefault="00A05D0C" w:rsidP="00AE73BB">
      <w:pPr>
        <w:pStyle w:val="Style3Char"/>
        <w:numPr>
          <w:ilvl w:val="0"/>
          <w:numId w:val="0"/>
        </w:numPr>
        <w:rPr>
          <w:b/>
        </w:rPr>
      </w:pPr>
      <w:r>
        <w:rPr>
          <w:b/>
        </w:rPr>
        <w:t>S</w:t>
      </w:r>
      <w:r w:rsidR="00D74DFE" w:rsidRPr="00E25F3B">
        <w:rPr>
          <w:b/>
        </w:rPr>
        <w:t>truktura</w:t>
      </w:r>
      <w:r w:rsidR="0004068E" w:rsidRPr="00E25F3B">
        <w:rPr>
          <w:b/>
        </w:rPr>
        <w:t xml:space="preserve"> </w:t>
      </w:r>
      <w:r>
        <w:rPr>
          <w:b/>
        </w:rPr>
        <w:t xml:space="preserve">řízení </w:t>
      </w:r>
      <w:r w:rsidR="0004068E" w:rsidRPr="00E25F3B">
        <w:rPr>
          <w:b/>
        </w:rPr>
        <w:t>OPTP</w:t>
      </w:r>
    </w:p>
    <w:p w:rsidR="00D74DFE" w:rsidRPr="00E25F3B" w:rsidRDefault="00D74DFE" w:rsidP="004B4D5B">
      <w:pPr>
        <w:pStyle w:val="Style3Char"/>
        <w:numPr>
          <w:ilvl w:val="0"/>
          <w:numId w:val="0"/>
        </w:numPr>
        <w:spacing w:before="120"/>
      </w:pPr>
      <w:r w:rsidRPr="00E25F3B">
        <w:t>Říd</w:t>
      </w:r>
      <w:r w:rsidR="00BA4CD9">
        <w:t>i</w:t>
      </w:r>
      <w:r w:rsidRPr="00E25F3B">
        <w:t>cí orgán odpovídá za správné a efektivní řízení programu a provádění pomoci z </w:t>
      </w:r>
      <w:r w:rsidR="00920629">
        <w:t>FS</w:t>
      </w:r>
      <w:r w:rsidR="00920629" w:rsidRPr="00E25F3B">
        <w:t xml:space="preserve"> </w:t>
      </w:r>
      <w:r w:rsidRPr="00E25F3B">
        <w:t xml:space="preserve">v souladu s předpisy </w:t>
      </w:r>
      <w:r w:rsidR="00EC0736">
        <w:t>EU</w:t>
      </w:r>
      <w:r w:rsidRPr="00E25F3B">
        <w:t xml:space="preserve"> a národní legislativou.</w:t>
      </w:r>
    </w:p>
    <w:p w:rsidR="00631706" w:rsidRPr="00E25F3B" w:rsidRDefault="00631706" w:rsidP="00AE73BB">
      <w:pPr>
        <w:pStyle w:val="Style3Char"/>
        <w:numPr>
          <w:ilvl w:val="0"/>
          <w:numId w:val="0"/>
        </w:numPr>
      </w:pPr>
    </w:p>
    <w:p w:rsidR="00412F7E" w:rsidRDefault="00D74DFE" w:rsidP="00A831B6">
      <w:pPr>
        <w:pStyle w:val="Style3Char"/>
        <w:numPr>
          <w:ilvl w:val="0"/>
          <w:numId w:val="37"/>
        </w:numPr>
      </w:pPr>
      <w:r w:rsidRPr="00EA4573">
        <w:t>Říd</w:t>
      </w:r>
      <w:r w:rsidR="00BA4CD9">
        <w:t>i</w:t>
      </w:r>
      <w:r w:rsidRPr="00EA4573">
        <w:t>cí</w:t>
      </w:r>
      <w:r w:rsidR="00EC0736" w:rsidRPr="00EA4573">
        <w:t>m</w:t>
      </w:r>
      <w:r w:rsidRPr="00EA4573">
        <w:t xml:space="preserve"> </w:t>
      </w:r>
      <w:r w:rsidR="00631706" w:rsidRPr="00EA4573">
        <w:t>orgán</w:t>
      </w:r>
      <w:r w:rsidR="00EC0736" w:rsidRPr="00EA4573">
        <w:t>em</w:t>
      </w:r>
      <w:r w:rsidR="00631706" w:rsidRPr="00EA4573">
        <w:t xml:space="preserve"> OPTP je Ministerstvo pro místní rozvoj, odbor Říd</w:t>
      </w:r>
      <w:r w:rsidR="00BA4CD9">
        <w:t>i</w:t>
      </w:r>
      <w:r w:rsidR="00631706" w:rsidRPr="00EA4573">
        <w:t>cího orgánu OPTP</w:t>
      </w:r>
      <w:r w:rsidR="00567E74" w:rsidRPr="00EA4573">
        <w:t xml:space="preserve"> (dále</w:t>
      </w:r>
      <w:r w:rsidR="007B3B70" w:rsidRPr="00EA4573">
        <w:t xml:space="preserve"> </w:t>
      </w:r>
      <w:r w:rsidR="00752F7E">
        <w:t>„</w:t>
      </w:r>
      <w:r w:rsidR="00CE7D6E">
        <w:t>O</w:t>
      </w:r>
      <w:r w:rsidR="00567E74" w:rsidRPr="00EA4573">
        <w:t>ŘO OPTP“)</w:t>
      </w:r>
      <w:r w:rsidR="00631706" w:rsidRPr="00EA4573">
        <w:t>, který je odpovědný především za řízení, monitorování, hodnocení a kontrolu činností v rámci OPTP, za koordinaci implementační</w:t>
      </w:r>
      <w:r w:rsidR="0004068E" w:rsidRPr="00EA4573">
        <w:t>ch</w:t>
      </w:r>
      <w:r w:rsidR="00631706" w:rsidRPr="00EA4573">
        <w:t xml:space="preserve"> struktur a za zajištění informovanosti a publicity. </w:t>
      </w:r>
      <w:r w:rsidR="00EC0736" w:rsidRPr="00EA4573">
        <w:t>ŘO</w:t>
      </w:r>
      <w:r w:rsidR="00631706" w:rsidRPr="00EA4573">
        <w:t xml:space="preserve"> </w:t>
      </w:r>
      <w:r w:rsidR="00567E74" w:rsidRPr="00EA4573">
        <w:t xml:space="preserve">OPTP </w:t>
      </w:r>
      <w:r w:rsidR="00631706" w:rsidRPr="00EA4573">
        <w:t>je vyhlašovatelem výzev pro celý OPTP</w:t>
      </w:r>
      <w:r w:rsidR="004F266F">
        <w:t xml:space="preserve">, podílí se na </w:t>
      </w:r>
      <w:r w:rsidR="004F266F" w:rsidRPr="00EA4573">
        <w:t>administr</w:t>
      </w:r>
      <w:r w:rsidR="004F266F">
        <w:t>aci</w:t>
      </w:r>
      <w:r w:rsidR="004F266F" w:rsidRPr="00EA4573">
        <w:t xml:space="preserve"> zjednodušené žádosti o platbu</w:t>
      </w:r>
      <w:r w:rsidR="004F266F">
        <w:t xml:space="preserve"> apod</w:t>
      </w:r>
      <w:r w:rsidR="00631706" w:rsidRPr="00EA4573">
        <w:t>.</w:t>
      </w:r>
      <w:r w:rsidR="00984348" w:rsidRPr="00EA4573">
        <w:t xml:space="preserve"> </w:t>
      </w:r>
    </w:p>
    <w:p w:rsidR="00412F7E" w:rsidRDefault="005B2BDC" w:rsidP="0021191C">
      <w:pPr>
        <w:pStyle w:val="Titulek"/>
        <w:keepNext/>
        <w:rPr>
          <w:rFonts w:cs="Arial"/>
        </w:rPr>
      </w:pPr>
      <w:r>
        <w:t xml:space="preserve">Schéma </w:t>
      </w:r>
      <w:fldSimple w:instr=" SEQ Schéma_ \* ARABIC ">
        <w:r w:rsidR="008E6C17">
          <w:rPr>
            <w:noProof/>
          </w:rPr>
          <w:t>1</w:t>
        </w:r>
      </w:fldSimple>
      <w:r>
        <w:t xml:space="preserve"> </w:t>
      </w:r>
      <w:r w:rsidR="00412F7E" w:rsidRPr="00CF4E0D">
        <w:rPr>
          <w:rFonts w:cs="Arial"/>
        </w:rPr>
        <w:t>Organizační struktura ŘO OPTP</w:t>
      </w:r>
    </w:p>
    <w:p w:rsidR="00AC5D38" w:rsidRPr="00AC5D38" w:rsidRDefault="00AC5D38" w:rsidP="0021191C"/>
    <w:p w:rsidR="00412F7E" w:rsidRPr="00412F7E" w:rsidRDefault="00D92B4F" w:rsidP="0021191C">
      <w:pPr>
        <w:ind w:left="360"/>
        <w:rPr>
          <w:rFonts w:cs="Arial"/>
        </w:rPr>
      </w:pPr>
      <w:r>
        <w:rPr>
          <w:noProof/>
        </w:rPr>
        <mc:AlternateContent>
          <mc:Choice Requires="wps">
            <w:drawing>
              <wp:anchor distT="0" distB="0" distL="114300" distR="114300" simplePos="0" relativeHeight="251662848" behindDoc="0" locked="0" layoutInCell="1" allowOverlap="1" wp14:anchorId="3CEAED1F" wp14:editId="1B97879E">
                <wp:simplePos x="0" y="0"/>
                <wp:positionH relativeFrom="column">
                  <wp:posOffset>3862070</wp:posOffset>
                </wp:positionH>
                <wp:positionV relativeFrom="paragraph">
                  <wp:posOffset>88900</wp:posOffset>
                </wp:positionV>
                <wp:extent cx="1525508" cy="733425"/>
                <wp:effectExtent l="0" t="0" r="17780" b="28575"/>
                <wp:wrapNone/>
                <wp:docPr id="4" name="Zaoblený obdélník 2"/>
                <wp:cNvGraphicFramePr/>
                <a:graphic xmlns:a="http://schemas.openxmlformats.org/drawingml/2006/main">
                  <a:graphicData uri="http://schemas.microsoft.com/office/word/2010/wordprocessingShape">
                    <wps:wsp>
                      <wps:cNvSpPr/>
                      <wps:spPr>
                        <a:xfrm>
                          <a:off x="0" y="0"/>
                          <a:ext cx="1525508" cy="733425"/>
                        </a:xfrm>
                        <a:prstGeom prst="roundRect">
                          <a:avLst/>
                        </a:prstGeom>
                        <a:solidFill>
                          <a:srgbClr val="F79646"/>
                        </a:solidFill>
                        <a:ln w="25400" cap="flat" cmpd="sng" algn="ctr">
                          <a:solidFill>
                            <a:sysClr val="windowText" lastClr="000000">
                              <a:lumMod val="75000"/>
                              <a:lumOff val="25000"/>
                            </a:sysClr>
                          </a:solidFill>
                          <a:prstDash val="solid"/>
                        </a:ln>
                        <a:effectLst/>
                      </wps:spPr>
                      <wps:txbx>
                        <w:txbxContent>
                          <w:p w:rsidR="00720E03" w:rsidRDefault="00720E03" w:rsidP="00D92B4F">
                            <w:pPr>
                              <w:pStyle w:val="Normlnweb"/>
                              <w:keepLines/>
                              <w:numPr>
                                <w:ilvl w:val="0"/>
                                <w:numId w:val="0"/>
                              </w:numPr>
                              <w:spacing w:before="0" w:beforeAutospacing="0" w:after="0" w:afterAutospacing="0"/>
                              <w:jc w:val="center"/>
                            </w:pPr>
                            <w:r w:rsidRPr="003E23E8">
                              <w:rPr>
                                <w:rFonts w:ascii="Calibri" w:hAnsi="Calibri"/>
                                <w:b/>
                                <w:bCs/>
                                <w:color w:val="000000"/>
                                <w:kern w:val="24"/>
                              </w:rPr>
                              <w:t xml:space="preserve">ODBOR </w:t>
                            </w:r>
                            <w:r>
                              <w:rPr>
                                <w:rFonts w:ascii="Calibri" w:hAnsi="Calibri"/>
                                <w:b/>
                                <w:bCs/>
                                <w:color w:val="000000"/>
                                <w:kern w:val="24"/>
                              </w:rPr>
                              <w:t xml:space="preserve">ROZPOČTU MMR - odd. 913 </w:t>
                            </w:r>
                          </w:p>
                        </w:txbxContent>
                      </wps:txbx>
                      <wps:bodyPr rtlCol="0" anchor="ctr">
                        <a:noAutofit/>
                      </wps:bodyPr>
                    </wps:wsp>
                  </a:graphicData>
                </a:graphic>
                <wp14:sizeRelV relativeFrom="margin">
                  <wp14:pctHeight>0</wp14:pctHeight>
                </wp14:sizeRelV>
              </wp:anchor>
            </w:drawing>
          </mc:Choice>
          <mc:Fallback>
            <w:pict>
              <v:roundrect id="Zaoblený obdélník 2" o:spid="_x0000_s1026" style="position:absolute;left:0;text-align:left;margin-left:304.1pt;margin-top:7pt;width:120.1pt;height:57.7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" fillcolor="#f79646" strokecolor="#404040" strokeweight="2pt">
                <v:textbox>
                  <w:txbxContent>
                    <w:p w:rsidR="00720E03" w:rsidRDefault="00720E03" w:rsidP="00D92B4F">
                      <w:pPr>
                        <w:pStyle w:val="Normlnweb"/>
                        <w:keepLines/>
                        <w:numPr>
                          <w:ilvl w:val="0"/>
                          <w:numId w:val="0"/>
                        </w:numPr>
                        <w:spacing w:before="0" w:beforeAutospacing="0" w:after="0" w:afterAutospacing="0"/>
                        <w:jc w:val="center"/>
                      </w:pPr>
                      <w:r w:rsidRPr="003E23E8">
                        <w:rPr>
                          <w:rFonts w:ascii="Calibri" w:hAnsi="Calibri"/>
                          <w:b/>
                          <w:bCs/>
                          <w:color w:val="000000"/>
                          <w:kern w:val="24"/>
                        </w:rPr>
                        <w:t xml:space="preserve">ODBOR </w:t>
                      </w:r>
                      <w:r>
                        <w:rPr>
                          <w:rFonts w:ascii="Calibri" w:hAnsi="Calibri"/>
                          <w:b/>
                          <w:bCs/>
                          <w:color w:val="000000"/>
                          <w:kern w:val="24"/>
                        </w:rPr>
                        <w:t xml:space="preserve">ROZPOČTU MMR - odd. 913 </w:t>
                      </w:r>
                    </w:p>
                  </w:txbxContent>
                </v:textbox>
              </v:roundrect>
            </w:pict>
          </mc:Fallback>
        </mc:AlternateContent>
      </w:r>
      <w:r w:rsidR="00412F7E" w:rsidRPr="00475C44">
        <w:rPr>
          <w:noProof/>
        </w:rPr>
        <mc:AlternateContent>
          <mc:Choice Requires="wpg">
            <w:drawing>
              <wp:anchor distT="0" distB="0" distL="114300" distR="114300" simplePos="0" relativeHeight="251660800" behindDoc="0" locked="0" layoutInCell="1" allowOverlap="1" wp14:anchorId="1F3A8B92" wp14:editId="24092B58">
                <wp:simplePos x="0" y="0"/>
                <wp:positionH relativeFrom="column">
                  <wp:posOffset>176530</wp:posOffset>
                </wp:positionH>
                <wp:positionV relativeFrom="paragraph">
                  <wp:posOffset>64770</wp:posOffset>
                </wp:positionV>
                <wp:extent cx="5440680" cy="1762125"/>
                <wp:effectExtent l="0" t="0" r="26670" b="28575"/>
                <wp:wrapNone/>
                <wp:docPr id="38" name="Skupina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0680" cy="1762125"/>
                          <a:chOff x="0" y="0"/>
                          <a:chExt cx="5617501" cy="1728192"/>
                        </a:xfrm>
                      </wpg:grpSpPr>
                      <wps:wsp>
                        <wps:cNvPr id="39" name="Zaoblený obdélník 2"/>
                        <wps:cNvSpPr/>
                        <wps:spPr>
                          <a:xfrm>
                            <a:off x="2006261" y="0"/>
                            <a:ext cx="1575087" cy="803792"/>
                          </a:xfrm>
                          <a:prstGeom prst="roundRect">
                            <a:avLst/>
                          </a:prstGeom>
                          <a:solidFill>
                            <a:srgbClr val="F79646"/>
                          </a:solidFill>
                          <a:ln w="25400" cap="flat" cmpd="sng" algn="ctr">
                            <a:solidFill>
                              <a:sysClr val="windowText" lastClr="000000">
                                <a:lumMod val="75000"/>
                                <a:lumOff val="25000"/>
                              </a:sysClr>
                            </a:solidFill>
                            <a:prstDash val="solid"/>
                          </a:ln>
                          <a:effectLst/>
                        </wps:spPr>
                        <wps:txbx>
                          <w:txbxContent>
                            <w:p w:rsidR="00720E03" w:rsidRDefault="00720E03" w:rsidP="0021191C">
                              <w:pPr>
                                <w:pStyle w:val="Normlnweb"/>
                                <w:keepLines/>
                                <w:numPr>
                                  <w:ilvl w:val="0"/>
                                  <w:numId w:val="0"/>
                                </w:numPr>
                                <w:spacing w:before="0" w:beforeAutospacing="0" w:after="0" w:afterAutospacing="0"/>
                                <w:jc w:val="center"/>
                              </w:pPr>
                              <w:r w:rsidRPr="003E23E8">
                                <w:rPr>
                                  <w:rFonts w:ascii="Calibri" w:hAnsi="Calibri"/>
                                  <w:b/>
                                  <w:bCs/>
                                  <w:color w:val="000000"/>
                                  <w:kern w:val="24"/>
                                </w:rPr>
                                <w:t>ODBOR ŘÍD</w:t>
                              </w:r>
                              <w:r>
                                <w:rPr>
                                  <w:rFonts w:ascii="Calibri" w:hAnsi="Calibri"/>
                                  <w:b/>
                                  <w:bCs/>
                                  <w:color w:val="000000"/>
                                  <w:kern w:val="24"/>
                                </w:rPr>
                                <w:t>I</w:t>
                              </w:r>
                              <w:r w:rsidRPr="003E23E8">
                                <w:rPr>
                                  <w:rFonts w:ascii="Calibri" w:hAnsi="Calibri"/>
                                  <w:b/>
                                  <w:bCs/>
                                  <w:color w:val="000000"/>
                                  <w:kern w:val="24"/>
                                </w:rPr>
                                <w:t xml:space="preserve">CÍHO ORGÁNU OPTP </w:t>
                              </w:r>
                              <w:r w:rsidRPr="003E23E8">
                                <w:rPr>
                                  <w:rFonts w:ascii="Calibri" w:hAnsi="Calibri"/>
                                  <w:b/>
                                  <w:bCs/>
                                  <w:color w:val="000000"/>
                                  <w:kern w:val="24"/>
                                </w:rPr>
                                <w:br/>
                                <w:t>(OŘO OPTP)</w:t>
                              </w:r>
                            </w:p>
                          </w:txbxContent>
                        </wps:txbx>
                        <wps:bodyPr rtlCol="0" anchor="ctr"/>
                      </wps:wsp>
                      <wps:wsp>
                        <wps:cNvPr id="40" name="Zaoblený obdélník 3"/>
                        <wps:cNvSpPr/>
                        <wps:spPr>
                          <a:xfrm>
                            <a:off x="0" y="1081508"/>
                            <a:ext cx="1793850" cy="646684"/>
                          </a:xfrm>
                          <a:prstGeom prst="roundRect">
                            <a:avLst/>
                          </a:prstGeom>
                          <a:solidFill>
                            <a:srgbClr val="F79646">
                              <a:lumMod val="60000"/>
                              <a:lumOff val="40000"/>
                            </a:srgbClr>
                          </a:solidFill>
                          <a:ln w="25400" cap="flat" cmpd="sng" algn="ctr">
                            <a:solidFill>
                              <a:sysClr val="windowText" lastClr="000000">
                                <a:lumMod val="75000"/>
                                <a:lumOff val="25000"/>
                              </a:sysClr>
                            </a:solidFill>
                            <a:prstDash val="solid"/>
                          </a:ln>
                          <a:effectLst/>
                        </wps:spPr>
                        <wps:txbx>
                          <w:txbxContent>
                            <w:p w:rsidR="00720E03" w:rsidRDefault="00720E03"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 xml:space="preserve">Oddělení administrace projektů </w:t>
                              </w:r>
                            </w:p>
                            <w:p w:rsidR="00720E03" w:rsidRDefault="00720E03"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(OAP)</w:t>
                              </w:r>
                            </w:p>
                          </w:txbxContent>
                        </wps:txbx>
                        <wps:bodyPr rtlCol="0" anchor="t"/>
                      </wps:wsp>
                      <wps:wsp>
                        <wps:cNvPr id="41" name="Zaoblený obdélník 4"/>
                        <wps:cNvSpPr/>
                        <wps:spPr>
                          <a:xfrm>
                            <a:off x="1937866" y="1081508"/>
                            <a:ext cx="1731806" cy="646684"/>
                          </a:xfrm>
                          <a:prstGeom prst="roundRect">
                            <a:avLst/>
                          </a:prstGeom>
                          <a:solidFill>
                            <a:srgbClr val="F79646">
                              <a:lumMod val="60000"/>
                              <a:lumOff val="40000"/>
                            </a:srgbClr>
                          </a:solidFill>
                          <a:ln w="25400" cap="flat" cmpd="sng" algn="ctr">
                            <a:solidFill>
                              <a:sysClr val="windowText" lastClr="000000">
                                <a:lumMod val="75000"/>
                                <a:lumOff val="25000"/>
                              </a:sysClr>
                            </a:solidFill>
                            <a:prstDash val="solid"/>
                          </a:ln>
                          <a:effectLst/>
                        </wps:spPr>
                        <wps:txbx>
                          <w:txbxContent>
                            <w:p w:rsidR="00720E03" w:rsidRDefault="00720E03"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 xml:space="preserve">Oddělení kontrol a evaluací </w:t>
                              </w:r>
                            </w:p>
                            <w:p w:rsidR="00720E03" w:rsidRDefault="00720E03"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(OKE)</w:t>
                              </w:r>
                            </w:p>
                          </w:txbxContent>
                        </wps:txbx>
                        <wps:bodyPr rtlCol="0" anchor="t"/>
                      </wps:wsp>
                      <wps:wsp>
                        <wps:cNvPr id="42" name="Zaoblený obdélník 5"/>
                        <wps:cNvSpPr/>
                        <wps:spPr>
                          <a:xfrm>
                            <a:off x="3882082" y="1081508"/>
                            <a:ext cx="1735419" cy="646684"/>
                          </a:xfrm>
                          <a:prstGeom prst="roundRect">
                            <a:avLst/>
                          </a:prstGeom>
                          <a:solidFill>
                            <a:srgbClr val="F79646">
                              <a:lumMod val="60000"/>
                              <a:lumOff val="40000"/>
                            </a:srgbClr>
                          </a:solidFill>
                          <a:ln w="25400" cap="flat" cmpd="sng" algn="ctr">
                            <a:solidFill>
                              <a:sysClr val="windowText" lastClr="000000">
                                <a:lumMod val="75000"/>
                                <a:lumOff val="25000"/>
                              </a:sysClr>
                            </a:solidFill>
                            <a:prstDash val="solid"/>
                          </a:ln>
                          <a:effectLst/>
                        </wps:spPr>
                        <wps:txbx>
                          <w:txbxContent>
                            <w:p w:rsidR="00720E03" w:rsidRDefault="00720E03"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Oddělení řízení, metodiky a monitorování</w:t>
                              </w:r>
                            </w:p>
                            <w:p w:rsidR="00720E03" w:rsidRDefault="00720E03"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(OŘMM)</w:t>
                              </w:r>
                            </w:p>
                          </w:txbxContent>
                        </wps:txbx>
                        <wps:bodyPr rtlCol="0" anchor="t"/>
                      </wps:wsp>
                      <wps:wsp>
                        <wps:cNvPr id="43" name="Pravoúhlá spojovací čára 6"/>
                        <wps:cNvCnPr/>
                        <wps:spPr>
                          <a:xfrm rot="5400000">
                            <a:off x="1706507" y="-5790"/>
                            <a:ext cx="277716" cy="1896880"/>
                          </a:xfrm>
                          <a:prstGeom prst="bentConnector3">
                            <a:avLst>
                              <a:gd name="adj1" fmla="val 50000"/>
                            </a:avLst>
                          </a:prstGeom>
                          <a:noFill/>
                          <a:ln w="19050" cap="flat" cmpd="sng" algn="ctr">
                            <a:solidFill>
                              <a:sysClr val="windowText" lastClr="000000"/>
                            </a:solidFill>
                            <a:prstDash val="solid"/>
                            <a:tailEnd type="arrow"/>
                          </a:ln>
                          <a:effectLst/>
                        </wps:spPr>
                        <wps:bodyPr/>
                      </wps:wsp>
                      <wps:wsp>
                        <wps:cNvPr id="44" name="Pravoúhlá spojovací čára 8"/>
                        <wps:cNvCnPr/>
                        <wps:spPr>
                          <a:xfrm rot="16200000" flipH="1">
                            <a:off x="3632940" y="-35344"/>
                            <a:ext cx="277716" cy="1955987"/>
                          </a:xfrm>
                          <a:prstGeom prst="bentConnector3">
                            <a:avLst>
                              <a:gd name="adj1" fmla="val 50000"/>
                            </a:avLst>
                          </a:prstGeom>
                          <a:noFill/>
                          <a:ln w="19050" cap="flat" cmpd="sng" algn="ctr">
                            <a:solidFill>
                              <a:sysClr val="windowText" lastClr="000000"/>
                            </a:solidFill>
                            <a:prstDash val="solid"/>
                            <a:tailEnd type="arrow"/>
                          </a:ln>
                          <a:effectLst/>
                        </wps:spPr>
                        <wps:bodyPr/>
                      </wps:wsp>
                      <wps:wsp>
                        <wps:cNvPr id="45" name="Přímá spojovací šipka 10"/>
                        <wps:cNvCnPr/>
                        <wps:spPr>
                          <a:xfrm>
                            <a:off x="2793805" y="803792"/>
                            <a:ext cx="9964" cy="277716"/>
                          </a:xfrm>
                          <a:prstGeom prst="straightConnector1">
                            <a:avLst/>
                          </a:prstGeom>
                          <a:noFill/>
                          <a:ln w="19050" cap="flat" cmpd="sng" algn="ctr">
                            <a:solidFill>
                              <a:sysClr val="windowText" lastClr="000000"/>
                            </a:solidFill>
                            <a:prstDash val="solid"/>
                            <a:tailEnd type="arrow"/>
                          </a:ln>
                          <a:effectLst/>
                        </wps:spPr>
                        <wps:bodyPr/>
                      </wps:wsp>
                    </wpg:wgp>
                  </a:graphicData>
                </a:graphic>
                <wp14:sizeRelH relativeFrom="page">
                  <wp14:pctWidth>0</wp14:pctWidth>
                </wp14:sizeRelH>
                <wp14:sizeRelV relativeFrom="page">
                  <wp14:pctHeight>0</wp14:pctHeight>
                </wp14:sizeRelV>
              </wp:anchor>
            </w:drawing>
          </mc:Choice>
          <mc:Fallback>
            <w:pict>
              <v:group id="Skupina 12" o:spid="_x0000_s1027" style="position:absolute;left:0;text-align:left;margin-left:13.9pt;margin-top:5.1pt;width:428.4pt;height:138.75pt;z-index:251660800" coordsize="56175,17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">
                <v:roundrect id="_x0000_s1028" style="position:absolute;left:20062;width:15751;height:80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8OcMQA&#10;AADbAAAADwAAAGRycy9kb3ducmV2LnhtbESPQWvCQBSE74L/YXlCb7rRgjTRjYhUKC09NFXPj+wz&#10;G5J9m2a3mvz7bqHQ4zAz3zDb3WBbcaPe144VLBcJCOLS6ZorBafP4/wJhA/IGlvHpGAkD7t8Otli&#10;pt2dP+hWhEpECPsMFZgQukxKXxqy6BeuI47e1fUWQ5R9JXWP9wi3rVwlyVparDkuGOzoYKhsim+r&#10;QKbl13GkV7O6PDf4fq7Gt3UolHqYDfsNiEBD+A//tV+0gscU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DnDEAAAA2wAAAA8AAAAAAAAAAAAAAAAAmAIAAGRycy9k&#10;b3ducmV2LnhtbFBLBQYAAAAABAAEAPUAAACJAwAAAAA=&#10;" fillcolor="#f79646" strokecolor="#404040" strokeweight="2pt">
                  <v:textbox>
                    <w:txbxContent>
                      <w:p w:rsidR="00720E03" w:rsidRDefault="00720E03" w:rsidP="0021191C">
                        <w:pPr>
                          <w:pStyle w:val="Normlnweb"/>
                          <w:keepLines/>
                          <w:numPr>
                            <w:ilvl w:val="0"/>
                            <w:numId w:val="0"/>
                          </w:numPr>
                          <w:spacing w:before="0" w:beforeAutospacing="0" w:after="0" w:afterAutospacing="0"/>
                          <w:jc w:val="center"/>
                        </w:pPr>
                        <w:r w:rsidRPr="003E23E8">
                          <w:rPr>
                            <w:rFonts w:ascii="Calibri" w:hAnsi="Calibri"/>
                            <w:b/>
                            <w:bCs/>
                            <w:color w:val="000000"/>
                            <w:kern w:val="24"/>
                          </w:rPr>
                          <w:t>ODBOR ŘÍD</w:t>
                        </w:r>
                        <w:r>
                          <w:rPr>
                            <w:rFonts w:ascii="Calibri" w:hAnsi="Calibri"/>
                            <w:b/>
                            <w:bCs/>
                            <w:color w:val="000000"/>
                            <w:kern w:val="24"/>
                          </w:rPr>
                          <w:t>I</w:t>
                        </w:r>
                        <w:r w:rsidRPr="003E23E8">
                          <w:rPr>
                            <w:rFonts w:ascii="Calibri" w:hAnsi="Calibri"/>
                            <w:b/>
                            <w:bCs/>
                            <w:color w:val="000000"/>
                            <w:kern w:val="24"/>
                          </w:rPr>
                          <w:t xml:space="preserve">CÍHO ORGÁNU OPTP </w:t>
                        </w:r>
                        <w:r w:rsidRPr="003E23E8">
                          <w:rPr>
                            <w:rFonts w:ascii="Calibri" w:hAnsi="Calibri"/>
                            <w:b/>
                            <w:bCs/>
                            <w:color w:val="000000"/>
                            <w:kern w:val="24"/>
                          </w:rPr>
                          <w:br/>
                          <w:t>(OŘO OPTP)</w:t>
                        </w:r>
                      </w:p>
                    </w:txbxContent>
                  </v:textbox>
                </v:roundrect>
                <v:roundrect id="Zaoblený obdélník 3" o:spid="_x0000_s1029" style="position:absolute;top:10815;width:17938;height:64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OgL8A&#10;AADbAAAADwAAAGRycy9kb3ducmV2LnhtbERPy4rCMBTdC/5DuII7TRUR6RhlEEQ3gtYZcXknuX0w&#10;zU1pota/NwvB5eG8l+vO1uJOra8cK5iMExDE2pmKCwU/5+1oAcIHZIO1Y1LwJA/rVb+3xNS4B5/o&#10;noVCxBD2KSooQ2hSKb0uyaIfu4Y4crlrLYYI20KaFh8x3NZymiRzabHi2FBiQ5uS9H92swqyp75k&#10;eDjern+T/Nfud1Wh841Sw0H3/QUiUBc+4rd7bxTM4vr4Jf4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0E6AvwAAANsAAAAPAAAAAAAAAAAAAAAAAJgCAABkcnMvZG93bnJl&#10;di54bWxQSwUGAAAAAAQABAD1AAAAhAMAAAAA&#10;" fillcolor="#fac090" strokecolor="#404040" strokeweight="2pt">
                  <v:textbox>
                    <w:txbxContent>
                      <w:p w:rsidR="00720E03" w:rsidRDefault="00720E03"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 xml:space="preserve">Oddělení administrace projektů </w:t>
                        </w:r>
                      </w:p>
                      <w:p w:rsidR="00720E03" w:rsidRDefault="00720E03"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(OAP)</w:t>
                        </w:r>
                      </w:p>
                    </w:txbxContent>
                  </v:textbox>
                </v:roundrect>
                <v:roundrect id="Zaoblený obdélník 4" o:spid="_x0000_s1030" style="position:absolute;left:19378;top:10815;width:17318;height:64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rG8QA&#10;AADbAAAADwAAAGRycy9kb3ducmV2LnhtbESPT2vCQBTE7wW/w/KE3uompZQSXYMEpF4Kbari8bn7&#10;8gezb0N21fjtuwXB4zAzv2EW+Wg7caHBt44VpLMEBLF2puVawfZ3/fIBwgdkg51jUnAjD/ly8rTA&#10;zLgr/9ClDLWIEPYZKmhC6DMpvW7Iop+5njh6lRsshiiHWpoBrxFuO/maJO/SYstxocGeiob0qTxb&#10;BeVN70v8+j4fjmm1s5vPttZVodTzdFzNQQQawyN8b2+Mgrc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c6xvEAAAA2wAAAA8AAAAAAAAAAAAAAAAAmAIAAGRycy9k&#10;b3ducmV2LnhtbFBLBQYAAAAABAAEAPUAAACJAwAAAAA=&#10;" fillcolor="#fac090" strokecolor="#404040" strokeweight="2pt">
                  <v:textbox>
                    <w:txbxContent>
                      <w:p w:rsidR="00720E03" w:rsidRDefault="00720E03"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 xml:space="preserve">Oddělení kontrol a evaluací </w:t>
                        </w:r>
                      </w:p>
                      <w:p w:rsidR="00720E03" w:rsidRDefault="00720E03"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(OKE)</w:t>
                        </w:r>
                      </w:p>
                    </w:txbxContent>
                  </v:textbox>
                </v:roundrect>
                <v:roundrect id="Zaoblený obdélník 5" o:spid="_x0000_s1031" style="position:absolute;left:38820;top:10815;width:17355;height:64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51bMMA&#10;AADbAAAADwAAAGRycy9kb3ducmV2LnhtbESPzYoCMRCE78K+Q+gFb5pRRGQ0igjLehHcUZc9tknP&#10;D046wyTq+PYbQfBYVNVX1GLV2VrcqPWVYwWjYQKCWDtTcaHgePgazED4gGywdkwKHuRhtfzoLTA1&#10;7s4/dMtCISKEfYoKyhCaVEqvS7Loh64hjl7uWoshyraQpsV7hNtajpNkKi1WHBdKbGhTkr5kV6sg&#10;e+jfDHf76995lJ/s9rsqdL5Rqv/ZrecgAnXhHX61t0bBZAzPL/E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51bMMAAADbAAAADwAAAAAAAAAAAAAAAACYAgAAZHJzL2Rv&#10;d25yZXYueG1sUEsFBgAAAAAEAAQA9QAAAIgDAAAAAA==&#10;" fillcolor="#fac090" strokecolor="#404040" strokeweight="2pt">
                  <v:textbox>
                    <w:txbxContent>
                      <w:p w:rsidR="00720E03" w:rsidRDefault="00720E03"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Oddělení řízení, metodiky a monitorování</w:t>
                        </w:r>
                      </w:p>
                      <w:p w:rsidR="00720E03" w:rsidRDefault="00720E03"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(OŘMM)</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Pravoúhlá spojovací čára 6" o:spid="_x0000_s1032" type="#_x0000_t34" style="position:absolute;left:17065;top:-59;width:2778;height:1896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8Ay8QAAADbAAAADwAAAGRycy9kb3ducmV2LnhtbESPQWvCQBSE7wX/w/IEb3VjLEWiq9hC&#10;IAcvTXvp7ZF9JsHs27i7mphf3y0Uehxm5htmdxhNJ+7kfGtZwWqZgCCurG65VvD1mT9vQPiArLGz&#10;TAoe5OGwnz3tMNN24A+6l6EWEcI+QwVNCH0mpa8aMuiXtieO3tk6gyFKV0vtcIhw08k0SV6lwZbj&#10;QoM9vTdUXcqbUXDLJ32V38f01OElxen85qZiVGoxH49bEIHG8B/+axdawcsafr/EH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HwDLxAAAANsAAAAPAAAAAAAAAAAA&#10;AAAAAKECAABkcnMvZG93bnJldi54bWxQSwUGAAAAAAQABAD5AAAAkgMAAAAA&#10;" strokecolor="windowText" strokeweight="1.5pt">
                  <v:stroke endarrow="open"/>
                </v:shape>
                <v:shape id="Pravoúhlá spojovací čára 8" o:spid="_x0000_s1033" type="#_x0000_t34" style="position:absolute;left:36329;top:-354;width:2778;height:1955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KmKsUAAADbAAAADwAAAGRycy9kb3ducmV2LnhtbESP3WoCMRSE74W+QziCd5pVbJHVKP1B&#10;aUEt1RZ6edgcN4ubkyWJur59UxC8HGbmG2a2aG0tzuRD5VjBcJCBIC6crrhU8L1f9icgQkTWWDsm&#10;BVcKsJg/dGaYa3fhLzrvYikShEOOCkyMTS5lKAxZDAPXECfv4LzFmKQvpfZ4SXBby1GWPUmLFacF&#10;gw29GiqOu5NVEK8f7aM5bkbZdvXmm5/P9cvhd61Ur9s+T0FEauM9fGu/awXjMfx/ST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KmKsUAAADbAAAADwAAAAAAAAAA&#10;AAAAAAChAgAAZHJzL2Rvd25yZXYueG1sUEsFBgAAAAAEAAQA+QAAAJMDAAAAAA==&#10;" strokecolor="windowText" strokeweight="1.5pt">
                  <v:stroke endarrow="open"/>
                </v:shape>
                <v:shapetype id="_x0000_t32" coordsize="21600,21600" o:spt="32" o:oned="t" path="m,l21600,21600e" filled="f">
                  <v:path arrowok="t" fillok="f" o:connecttype="none"/>
                  <o:lock v:ext="edit" shapetype="t"/>
                </v:shapetype>
                <v:shape id="Přímá spojovací šipka 10" o:spid="_x0000_s1034" type="#_x0000_t32" style="position:absolute;left:27938;top:8037;width:99;height:27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RBrcgAAADbAAAADwAAAGRycy9kb3ducmV2LnhtbESPT2vCQBTE74LfYXlCL6KbltZK6iq2&#10;kFrUQ/1z6PGRfSbR7NuY3Wrqp3cLgsdhZn7DjCaNKcWJaldYVvDYj0AQp1YXnCnYbpLeEITzyBpL&#10;y6TgjxxMxu3WCGNtz7yi09pnIkDYxagg976KpXRpTgZd31bEwdvZ2qAPss6krvEc4KaUT1E0kAYL&#10;Dgs5VvSRU3pY/xoF78m8u/h5ncnjcrEfbhN3+Zx9b5R66DTTNxCeGn8P39pfWsHzC/x/CT9Aj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WRBrcgAAADbAAAADwAAAAAA&#10;AAAAAAAAAAChAgAAZHJzL2Rvd25yZXYueG1sUEsFBgAAAAAEAAQA+QAAAJYDAAAAAA==&#10;" strokecolor="windowText" strokeweight="1.5pt">
                  <v:stroke endarrow="open"/>
                </v:shape>
              </v:group>
            </w:pict>
          </mc:Fallback>
        </mc:AlternateContent>
      </w:r>
    </w:p>
    <w:p w:rsidR="00412F7E" w:rsidRPr="00412F7E" w:rsidRDefault="00412F7E" w:rsidP="003B6594">
      <w:pPr>
        <w:spacing w:after="60"/>
        <w:ind w:left="6032" w:firstLine="349"/>
        <w:rPr>
          <w:rFonts w:cs="Arial"/>
          <w:noProof/>
        </w:rPr>
      </w:pPr>
    </w:p>
    <w:p w:rsidR="00412F7E" w:rsidRPr="00412F7E" w:rsidRDefault="00412F7E" w:rsidP="0021191C">
      <w:pPr>
        <w:spacing w:after="60"/>
        <w:ind w:left="360"/>
        <w:rPr>
          <w:rFonts w:cs="Arial"/>
          <w:noProof/>
        </w:rPr>
      </w:pPr>
    </w:p>
    <w:p w:rsidR="00412F7E" w:rsidRPr="00412F7E" w:rsidRDefault="00412F7E" w:rsidP="0021191C">
      <w:pPr>
        <w:spacing w:after="60"/>
        <w:ind w:left="360"/>
        <w:rPr>
          <w:rFonts w:cs="Arial"/>
        </w:rPr>
      </w:pPr>
    </w:p>
    <w:p w:rsidR="00412F7E" w:rsidRPr="00412F7E" w:rsidRDefault="00412F7E" w:rsidP="0021191C">
      <w:pPr>
        <w:spacing w:after="60"/>
        <w:ind w:left="360"/>
        <w:rPr>
          <w:rFonts w:cs="Arial"/>
        </w:rPr>
      </w:pPr>
    </w:p>
    <w:p w:rsidR="00412F7E" w:rsidRPr="00412F7E" w:rsidRDefault="00412F7E" w:rsidP="003B6594">
      <w:pPr>
        <w:pStyle w:val="Odstavecseseznamem"/>
        <w:spacing w:after="60"/>
        <w:ind w:left="720"/>
        <w:rPr>
          <w:rFonts w:cs="Arial"/>
        </w:rPr>
      </w:pPr>
    </w:p>
    <w:p w:rsidR="00412F7E" w:rsidRPr="00412F7E" w:rsidRDefault="00412F7E" w:rsidP="003B6594">
      <w:pPr>
        <w:pStyle w:val="Odstavecseseznamem"/>
        <w:spacing w:after="60"/>
        <w:ind w:left="720"/>
        <w:rPr>
          <w:rFonts w:cs="Arial"/>
          <w:b/>
        </w:rPr>
      </w:pPr>
    </w:p>
    <w:p w:rsidR="00412F7E" w:rsidRPr="0021191C" w:rsidRDefault="00412F7E" w:rsidP="0021191C">
      <w:pPr>
        <w:spacing w:after="60"/>
        <w:ind w:left="360"/>
        <w:rPr>
          <w:rFonts w:cs="Arial"/>
          <w:b/>
        </w:rPr>
      </w:pPr>
    </w:p>
    <w:p w:rsidR="00412F7E" w:rsidRPr="0021191C" w:rsidRDefault="00412F7E" w:rsidP="0021191C">
      <w:pPr>
        <w:spacing w:after="60"/>
        <w:ind w:left="360"/>
        <w:rPr>
          <w:rFonts w:cs="Arial"/>
          <w:b/>
        </w:rPr>
      </w:pPr>
    </w:p>
    <w:p w:rsidR="004F135E" w:rsidRPr="00365020" w:rsidRDefault="00412F7E" w:rsidP="0021191C">
      <w:pPr>
        <w:pStyle w:val="Style3Char"/>
        <w:numPr>
          <w:ilvl w:val="0"/>
          <w:numId w:val="0"/>
        </w:numPr>
        <w:spacing w:before="120"/>
        <w:ind w:left="703" w:hanging="346"/>
      </w:pPr>
      <w:r w:rsidRPr="0021191C">
        <w:t xml:space="preserve">2 </w:t>
      </w:r>
      <w:r w:rsidRPr="0021191C">
        <w:tab/>
      </w:r>
      <w:r w:rsidR="00EA74B9" w:rsidRPr="00EA4573">
        <w:t xml:space="preserve">Finanční řízení projektů OPTP zajišťuje </w:t>
      </w:r>
      <w:r w:rsidR="00EA74B9">
        <w:t>o</w:t>
      </w:r>
      <w:r w:rsidR="00EA74B9" w:rsidRPr="00E25F3B">
        <w:t>dbor rozpočtu MMR</w:t>
      </w:r>
      <w:r w:rsidR="005046F1">
        <w:t xml:space="preserve"> (dále „OR“)</w:t>
      </w:r>
      <w:r w:rsidR="00EA74B9">
        <w:t xml:space="preserve"> </w:t>
      </w:r>
      <w:r w:rsidR="000F14BA">
        <w:t xml:space="preserve">- </w:t>
      </w:r>
      <w:r w:rsidR="003121BB">
        <w:t>odd. 913</w:t>
      </w:r>
      <w:r w:rsidR="00EA74B9" w:rsidRPr="00EA4573">
        <w:t>, jehož funkci vykonává OR. OR např. připravuje říd</w:t>
      </w:r>
      <w:r w:rsidR="00EA74B9">
        <w:t>i</w:t>
      </w:r>
      <w:r w:rsidR="00EA74B9" w:rsidRPr="00EA4573">
        <w:t>cí dokumenty, připravuje návrh Podmínek</w:t>
      </w:r>
      <w:r w:rsidR="004F266F">
        <w:t xml:space="preserve"> </w:t>
      </w:r>
      <w:r w:rsidR="00CE7D6E">
        <w:t xml:space="preserve">realizace projektu </w:t>
      </w:r>
      <w:r w:rsidR="00EA74B9" w:rsidRPr="00EA4573">
        <w:t xml:space="preserve">apod. </w:t>
      </w:r>
      <w:r w:rsidR="004F135E" w:rsidRPr="00365020">
        <w:t xml:space="preserve">Platební a účetní operace v rámci projektů MMR zajišťuje </w:t>
      </w:r>
      <w:r w:rsidR="003121BB">
        <w:t>finanční útvar (dále „</w:t>
      </w:r>
      <w:r w:rsidR="00772867" w:rsidRPr="00365020">
        <w:t>F</w:t>
      </w:r>
      <w:r w:rsidR="009747E2">
        <w:t>Ú</w:t>
      </w:r>
      <w:r w:rsidR="003121BB">
        <w:t>“</w:t>
      </w:r>
      <w:r w:rsidR="009747E2">
        <w:t>)</w:t>
      </w:r>
      <w:r w:rsidR="004F135E" w:rsidRPr="00365020">
        <w:t xml:space="preserve">, jehož funkci vykonává </w:t>
      </w:r>
      <w:r w:rsidR="00EA4573" w:rsidRPr="00365020">
        <w:t>o</w:t>
      </w:r>
      <w:r w:rsidR="004F135E" w:rsidRPr="00365020">
        <w:t xml:space="preserve">dbor </w:t>
      </w:r>
      <w:r w:rsidR="004F135E" w:rsidRPr="00365020">
        <w:lastRenderedPageBreak/>
        <w:t xml:space="preserve">účetnictví a finančních služeb (dále </w:t>
      </w:r>
      <w:r w:rsidR="00EC0736" w:rsidRPr="00365020">
        <w:t>„</w:t>
      </w:r>
      <w:r w:rsidR="004F135E" w:rsidRPr="00365020">
        <w:t>OÚFS</w:t>
      </w:r>
      <w:r w:rsidR="00EC0736" w:rsidRPr="00365020">
        <w:t>“</w:t>
      </w:r>
      <w:r w:rsidR="004F135E" w:rsidRPr="00365020">
        <w:t>). OÚFS také zpracovává např. přehledy uskutečněných plateb a výpisy z účetní evidence k jednotlivým projektům</w:t>
      </w:r>
      <w:r w:rsidR="00EB39E8" w:rsidRPr="00365020">
        <w:t>, kde je příjemcem MMR</w:t>
      </w:r>
      <w:r w:rsidR="004F135E" w:rsidRPr="00365020">
        <w:t xml:space="preserve">. </w:t>
      </w:r>
    </w:p>
    <w:p w:rsidR="00631706" w:rsidRPr="00EA4573" w:rsidRDefault="007B3B70" w:rsidP="0021191C">
      <w:pPr>
        <w:pStyle w:val="Style3Char"/>
        <w:numPr>
          <w:ilvl w:val="0"/>
          <w:numId w:val="83"/>
        </w:numPr>
        <w:spacing w:before="120"/>
        <w:ind w:left="714" w:hanging="357"/>
      </w:pPr>
      <w:r w:rsidRPr="00EA4573">
        <w:t xml:space="preserve">Další součástí </w:t>
      </w:r>
      <w:r w:rsidR="00191BEE">
        <w:t xml:space="preserve">struktury řízení </w:t>
      </w:r>
      <w:r w:rsidRPr="00EA4573">
        <w:t xml:space="preserve">je </w:t>
      </w:r>
      <w:r w:rsidR="00631706" w:rsidRPr="00EA4573">
        <w:t>Platební a certifikační orgán (</w:t>
      </w:r>
      <w:r w:rsidRPr="00EA4573">
        <w:t>dále „</w:t>
      </w:r>
      <w:r w:rsidR="00631706" w:rsidRPr="00EA4573">
        <w:t>PCO</w:t>
      </w:r>
      <w:r w:rsidRPr="00EA4573">
        <w:t>“</w:t>
      </w:r>
      <w:r w:rsidR="00631706" w:rsidRPr="00EA4573">
        <w:t>)</w:t>
      </w:r>
      <w:r w:rsidR="00D6332E">
        <w:t>.</w:t>
      </w:r>
      <w:r w:rsidR="00EC0736" w:rsidRPr="00EA4573">
        <w:t xml:space="preserve"> </w:t>
      </w:r>
      <w:r w:rsidR="00D6332E" w:rsidRPr="00193838">
        <w:t xml:space="preserve">Vláda ČR </w:t>
      </w:r>
      <w:r w:rsidR="00D6332E" w:rsidRPr="00D6332E">
        <w:t>svým</w:t>
      </w:r>
      <w:r w:rsidR="00D6332E" w:rsidRPr="00193838">
        <w:t xml:space="preserve"> usnesením č. 448 </w:t>
      </w:r>
      <w:r w:rsidR="00D6332E" w:rsidRPr="00D6332E">
        <w:t>ze dne</w:t>
      </w:r>
      <w:r w:rsidR="00D6332E" w:rsidRPr="00193838">
        <w:t xml:space="preserve"> 12. června 2013 </w:t>
      </w:r>
      <w:r w:rsidR="00D6332E" w:rsidRPr="00D6332E">
        <w:t xml:space="preserve">a </w:t>
      </w:r>
      <w:r w:rsidR="00D6332E" w:rsidRPr="00193838">
        <w:t xml:space="preserve">č. 535 </w:t>
      </w:r>
      <w:r w:rsidR="00D6332E" w:rsidRPr="00D6332E">
        <w:t>ze dne</w:t>
      </w:r>
      <w:r w:rsidR="00D6332E" w:rsidRPr="00193838">
        <w:t xml:space="preserve"> 9. července 2014</w:t>
      </w:r>
      <w:r w:rsidR="00D6332E" w:rsidRPr="00D6332E">
        <w:t xml:space="preserve"> rozhodla, že v ČR bude v programovém období 2014–2020 zřízen </w:t>
      </w:r>
      <w:r w:rsidR="00D6332E" w:rsidRPr="00193838">
        <w:t>Platební a certifikační orgán v rámci organizační struktury MF</w:t>
      </w:r>
      <w:r w:rsidR="00D6332E" w:rsidRPr="00D6332E">
        <w:t>.</w:t>
      </w:r>
    </w:p>
    <w:p w:rsidR="002E6C6C" w:rsidRDefault="0042380A" w:rsidP="003B6594">
      <w:pPr>
        <w:pStyle w:val="Odstavecseseznamem"/>
        <w:numPr>
          <w:ilvl w:val="0"/>
          <w:numId w:val="274"/>
        </w:numPr>
      </w:pPr>
      <w:r w:rsidRPr="00410DCA">
        <w:rPr>
          <w:rFonts w:cs="Arial"/>
          <w:szCs w:val="22"/>
        </w:rPr>
        <w:t>Příje</w:t>
      </w:r>
      <w:r w:rsidRPr="00E25F3B">
        <w:t>mci jsou subjekty, které přímo realizují individuální projekty a přijímají finanční prostředky z OPTP.</w:t>
      </w:r>
      <w:r w:rsidR="00D415FF">
        <w:t xml:space="preserve"> </w:t>
      </w:r>
    </w:p>
    <w:p w:rsidR="002E6C6C" w:rsidRDefault="00D415FF" w:rsidP="0021191C">
      <w:pPr>
        <w:spacing w:after="120"/>
        <w:ind w:left="709"/>
        <w:rPr>
          <w:szCs w:val="22"/>
        </w:rPr>
      </w:pPr>
      <w:r w:rsidRPr="0021191C">
        <w:rPr>
          <w:szCs w:val="22"/>
        </w:rPr>
        <w:t>Jsou jimi</w:t>
      </w:r>
      <w:r>
        <w:t>:</w:t>
      </w:r>
      <w:r w:rsidRPr="0021191C">
        <w:rPr>
          <w:szCs w:val="22"/>
        </w:rPr>
        <w:t xml:space="preserve"> </w:t>
      </w:r>
    </w:p>
    <w:p w:rsidR="002E6C6C" w:rsidRPr="004B4D5B" w:rsidRDefault="00D415FF" w:rsidP="003F6AC7">
      <w:pPr>
        <w:pStyle w:val="Odstavecseseznamem"/>
        <w:numPr>
          <w:ilvl w:val="0"/>
          <w:numId w:val="81"/>
        </w:numPr>
        <w:spacing w:before="0"/>
        <w:rPr>
          <w:szCs w:val="22"/>
        </w:rPr>
      </w:pPr>
      <w:r w:rsidRPr="0021191C">
        <w:rPr>
          <w:szCs w:val="22"/>
        </w:rPr>
        <w:t>Ústřední orgány zajišťující institucionální koordinac</w:t>
      </w:r>
      <w:r w:rsidR="00C827FA">
        <w:rPr>
          <w:szCs w:val="22"/>
        </w:rPr>
        <w:t>i</w:t>
      </w:r>
      <w:r w:rsidRPr="0021191C">
        <w:rPr>
          <w:szCs w:val="22"/>
        </w:rPr>
        <w:t xml:space="preserve"> a řízení </w:t>
      </w:r>
      <w:r w:rsidR="00715DD0">
        <w:rPr>
          <w:szCs w:val="22"/>
        </w:rPr>
        <w:t>Dohody o partnerství (dále</w:t>
      </w:r>
      <w:r w:rsidR="000031BF">
        <w:rPr>
          <w:szCs w:val="22"/>
        </w:rPr>
        <w:t xml:space="preserve"> „</w:t>
      </w:r>
      <w:proofErr w:type="spellStart"/>
      <w:r w:rsidRPr="0021191C">
        <w:rPr>
          <w:szCs w:val="22"/>
        </w:rPr>
        <w:t>DoP</w:t>
      </w:r>
      <w:proofErr w:type="spellEnd"/>
      <w:r w:rsidR="00715DD0">
        <w:rPr>
          <w:szCs w:val="22"/>
        </w:rPr>
        <w:t>“)</w:t>
      </w:r>
      <w:r w:rsidRPr="0021191C">
        <w:rPr>
          <w:szCs w:val="22"/>
        </w:rPr>
        <w:t xml:space="preserve"> </w:t>
      </w:r>
      <w:r w:rsidR="003F6AC7" w:rsidRPr="003F6AC7">
        <w:rPr>
          <w:szCs w:val="22"/>
        </w:rPr>
        <w:t>a implementa</w:t>
      </w:r>
      <w:r w:rsidR="00C827FA">
        <w:rPr>
          <w:szCs w:val="22"/>
        </w:rPr>
        <w:t>ci</w:t>
      </w:r>
      <w:r w:rsidR="003F6AC7" w:rsidRPr="003F6AC7">
        <w:rPr>
          <w:szCs w:val="22"/>
        </w:rPr>
        <w:t xml:space="preserve"> protikoru</w:t>
      </w:r>
      <w:r w:rsidR="003F6AC7">
        <w:rPr>
          <w:szCs w:val="22"/>
        </w:rPr>
        <w:t>pční strategie v rámci ESI</w:t>
      </w:r>
      <w:r w:rsidR="0084445D">
        <w:rPr>
          <w:szCs w:val="22"/>
        </w:rPr>
        <w:t xml:space="preserve"> fondů</w:t>
      </w:r>
      <w:r w:rsidR="003F6AC7">
        <w:rPr>
          <w:szCs w:val="22"/>
        </w:rPr>
        <w:t xml:space="preserve"> </w:t>
      </w:r>
      <w:r w:rsidRPr="0021191C">
        <w:rPr>
          <w:szCs w:val="22"/>
        </w:rPr>
        <w:t>v</w:t>
      </w:r>
      <w:r w:rsidR="002E6C6C" w:rsidRPr="0084445D">
        <w:rPr>
          <w:szCs w:val="22"/>
        </w:rPr>
        <w:t> </w:t>
      </w:r>
      <w:r w:rsidRPr="0021191C">
        <w:rPr>
          <w:szCs w:val="22"/>
        </w:rPr>
        <w:t>ČR</w:t>
      </w:r>
      <w:r w:rsidR="003F6AC7" w:rsidRPr="0084445D">
        <w:rPr>
          <w:szCs w:val="22"/>
        </w:rPr>
        <w:t>;</w:t>
      </w:r>
      <w:r w:rsidR="002E6C6C" w:rsidRPr="0084445D">
        <w:rPr>
          <w:szCs w:val="22"/>
        </w:rPr>
        <w:t xml:space="preserve"> </w:t>
      </w:r>
    </w:p>
    <w:p w:rsidR="002E6C6C" w:rsidRDefault="002E6C6C" w:rsidP="0021191C">
      <w:pPr>
        <w:pStyle w:val="Odstavecseseznamem"/>
        <w:numPr>
          <w:ilvl w:val="0"/>
          <w:numId w:val="81"/>
        </w:numPr>
        <w:spacing w:before="0"/>
        <w:ind w:hanging="357"/>
        <w:rPr>
          <w:szCs w:val="22"/>
        </w:rPr>
      </w:pPr>
      <w:r w:rsidRPr="002E6C6C">
        <w:rPr>
          <w:szCs w:val="22"/>
        </w:rPr>
        <w:t>CRR</w:t>
      </w:r>
      <w:r w:rsidR="003F6AC7">
        <w:rPr>
          <w:szCs w:val="22"/>
        </w:rPr>
        <w:t xml:space="preserve"> ČR (aktivity pro ukončování období 2007–2013);</w:t>
      </w:r>
      <w:r w:rsidRPr="002E6C6C">
        <w:rPr>
          <w:szCs w:val="22"/>
        </w:rPr>
        <w:t xml:space="preserve"> </w:t>
      </w:r>
    </w:p>
    <w:p w:rsidR="003F6AC7" w:rsidRDefault="003F6AC7" w:rsidP="003F6AC7">
      <w:pPr>
        <w:pStyle w:val="Odstavecseseznamem"/>
        <w:numPr>
          <w:ilvl w:val="0"/>
          <w:numId w:val="81"/>
        </w:numPr>
        <w:spacing w:before="0"/>
        <w:rPr>
          <w:szCs w:val="22"/>
        </w:rPr>
      </w:pPr>
      <w:r w:rsidRPr="003F6AC7">
        <w:rPr>
          <w:szCs w:val="22"/>
        </w:rPr>
        <w:t>Úřad vlády ČR;</w:t>
      </w:r>
    </w:p>
    <w:p w:rsidR="003F6AC7" w:rsidRDefault="003F6AC7" w:rsidP="003F6AC7">
      <w:pPr>
        <w:pStyle w:val="Odstavecseseznamem"/>
        <w:numPr>
          <w:ilvl w:val="0"/>
          <w:numId w:val="81"/>
        </w:numPr>
        <w:spacing w:before="0"/>
        <w:rPr>
          <w:szCs w:val="22"/>
        </w:rPr>
      </w:pPr>
      <w:r w:rsidRPr="003F6AC7">
        <w:rPr>
          <w:szCs w:val="22"/>
        </w:rPr>
        <w:t>Gestoři obecných předběžných podmínek;</w:t>
      </w:r>
    </w:p>
    <w:p w:rsidR="003F6AC7" w:rsidRDefault="003F6AC7" w:rsidP="003F6AC7">
      <w:pPr>
        <w:pStyle w:val="Odstavecseseznamem"/>
        <w:numPr>
          <w:ilvl w:val="0"/>
          <w:numId w:val="81"/>
        </w:numPr>
        <w:spacing w:before="0"/>
        <w:rPr>
          <w:szCs w:val="22"/>
        </w:rPr>
      </w:pPr>
      <w:r w:rsidRPr="003F6AC7">
        <w:rPr>
          <w:szCs w:val="22"/>
        </w:rPr>
        <w:t>Gestoři koordinace a monitorování finančních nástrojů</w:t>
      </w:r>
      <w:r>
        <w:rPr>
          <w:szCs w:val="22"/>
        </w:rPr>
        <w:t>;</w:t>
      </w:r>
    </w:p>
    <w:p w:rsidR="003F6AC7" w:rsidRDefault="003F6AC7" w:rsidP="003F6AC7">
      <w:pPr>
        <w:pStyle w:val="Odstavecseseznamem"/>
        <w:numPr>
          <w:ilvl w:val="0"/>
          <w:numId w:val="81"/>
        </w:numPr>
        <w:spacing w:before="0"/>
        <w:rPr>
          <w:szCs w:val="22"/>
        </w:rPr>
      </w:pPr>
      <w:r>
        <w:rPr>
          <w:szCs w:val="22"/>
        </w:rPr>
        <w:t>Ministerstvo financí – Auditní orgán;</w:t>
      </w:r>
    </w:p>
    <w:p w:rsidR="003F6AC7" w:rsidRDefault="003F6AC7" w:rsidP="003F6AC7">
      <w:pPr>
        <w:pStyle w:val="Odstavecseseznamem"/>
        <w:numPr>
          <w:ilvl w:val="0"/>
          <w:numId w:val="81"/>
        </w:numPr>
        <w:spacing w:before="0"/>
        <w:rPr>
          <w:szCs w:val="22"/>
        </w:rPr>
      </w:pPr>
      <w:r w:rsidRPr="003F6AC7">
        <w:rPr>
          <w:szCs w:val="22"/>
        </w:rPr>
        <w:t>Ministerstvo práce a sociálních věcí</w:t>
      </w:r>
      <w:r>
        <w:rPr>
          <w:szCs w:val="22"/>
        </w:rPr>
        <w:t>;</w:t>
      </w:r>
    </w:p>
    <w:p w:rsidR="002E6C6C" w:rsidRDefault="00D10BA5" w:rsidP="0021191C">
      <w:pPr>
        <w:pStyle w:val="Odstavecseseznamem"/>
        <w:numPr>
          <w:ilvl w:val="0"/>
          <w:numId w:val="81"/>
        </w:numPr>
        <w:spacing w:before="0"/>
        <w:ind w:hanging="357"/>
        <w:rPr>
          <w:szCs w:val="22"/>
        </w:rPr>
      </w:pPr>
      <w:r w:rsidRPr="00997B5D">
        <w:rPr>
          <w:rFonts w:cs="Arial"/>
          <w:szCs w:val="22"/>
        </w:rPr>
        <w:t xml:space="preserve">Nositelé integrovaných nástrojů </w:t>
      </w:r>
      <w:r>
        <w:rPr>
          <w:rFonts w:cs="Arial"/>
          <w:szCs w:val="22"/>
        </w:rPr>
        <w:t>(</w:t>
      </w:r>
      <w:r w:rsidR="002E6C6C" w:rsidRPr="002E6C6C">
        <w:rPr>
          <w:szCs w:val="22"/>
        </w:rPr>
        <w:t>ITI</w:t>
      </w:r>
      <w:r>
        <w:rPr>
          <w:szCs w:val="22"/>
        </w:rPr>
        <w:t>)</w:t>
      </w:r>
      <w:r w:rsidR="003F6AC7">
        <w:rPr>
          <w:szCs w:val="22"/>
        </w:rPr>
        <w:t>;</w:t>
      </w:r>
      <w:r w:rsidR="002E6C6C" w:rsidRPr="002E6C6C">
        <w:rPr>
          <w:szCs w:val="22"/>
        </w:rPr>
        <w:t xml:space="preserve"> </w:t>
      </w:r>
    </w:p>
    <w:p w:rsidR="002E6C6C" w:rsidRDefault="00D10BA5" w:rsidP="0021191C">
      <w:pPr>
        <w:pStyle w:val="Odstavecseseznamem"/>
        <w:numPr>
          <w:ilvl w:val="0"/>
          <w:numId w:val="81"/>
        </w:numPr>
        <w:spacing w:before="0"/>
        <w:ind w:hanging="357"/>
        <w:rPr>
          <w:szCs w:val="22"/>
        </w:rPr>
      </w:pPr>
      <w:r>
        <w:rPr>
          <w:szCs w:val="22"/>
        </w:rPr>
        <w:t>O</w:t>
      </w:r>
      <w:r w:rsidR="002E6C6C" w:rsidRPr="002E6C6C">
        <w:rPr>
          <w:szCs w:val="22"/>
        </w:rPr>
        <w:t>rganizace zajišťující činnosti sekretariátu Regionální stále konference</w:t>
      </w:r>
      <w:r w:rsidR="003F6AC7">
        <w:rPr>
          <w:szCs w:val="22"/>
        </w:rPr>
        <w:t>;</w:t>
      </w:r>
      <w:r w:rsidR="002E6C6C" w:rsidRPr="002E6C6C">
        <w:rPr>
          <w:szCs w:val="22"/>
        </w:rPr>
        <w:t xml:space="preserve"> </w:t>
      </w:r>
    </w:p>
    <w:p w:rsidR="002E6C6C" w:rsidRDefault="002E6C6C" w:rsidP="0021191C">
      <w:pPr>
        <w:pStyle w:val="Odstavecseseznamem"/>
        <w:numPr>
          <w:ilvl w:val="0"/>
          <w:numId w:val="81"/>
        </w:numPr>
        <w:spacing w:before="0"/>
        <w:ind w:hanging="357"/>
        <w:rPr>
          <w:szCs w:val="22"/>
        </w:rPr>
      </w:pPr>
      <w:r w:rsidRPr="002E6C6C">
        <w:rPr>
          <w:szCs w:val="22"/>
        </w:rPr>
        <w:t>Ř</w:t>
      </w:r>
      <w:r w:rsidR="00D10BA5">
        <w:rPr>
          <w:szCs w:val="22"/>
        </w:rPr>
        <w:t xml:space="preserve">ídicí orgány </w:t>
      </w:r>
      <w:r w:rsidRPr="002E6C6C">
        <w:rPr>
          <w:szCs w:val="22"/>
        </w:rPr>
        <w:t>ROP 2007-2013</w:t>
      </w:r>
      <w:r w:rsidR="003F6AC7">
        <w:rPr>
          <w:szCs w:val="22"/>
        </w:rPr>
        <w:t>;</w:t>
      </w:r>
      <w:r w:rsidRPr="002E6C6C">
        <w:rPr>
          <w:szCs w:val="22"/>
        </w:rPr>
        <w:t xml:space="preserve"> </w:t>
      </w:r>
    </w:p>
    <w:p w:rsidR="002E6C6C" w:rsidRDefault="002E6C6C" w:rsidP="0021191C">
      <w:pPr>
        <w:pStyle w:val="Odstavecseseznamem"/>
        <w:numPr>
          <w:ilvl w:val="0"/>
          <w:numId w:val="81"/>
        </w:numPr>
        <w:spacing w:before="0"/>
        <w:ind w:hanging="357"/>
        <w:rPr>
          <w:szCs w:val="22"/>
        </w:rPr>
      </w:pPr>
      <w:r w:rsidRPr="003F6AC7">
        <w:rPr>
          <w:szCs w:val="22"/>
        </w:rPr>
        <w:t>vybrané sítě NNO určené k podpoře systému ESI</w:t>
      </w:r>
      <w:r w:rsidR="005D3CAD" w:rsidRPr="003F6AC7">
        <w:rPr>
          <w:szCs w:val="22"/>
        </w:rPr>
        <w:t xml:space="preserve"> fondů</w:t>
      </w:r>
      <w:r w:rsidRPr="003F6AC7">
        <w:rPr>
          <w:szCs w:val="22"/>
        </w:rPr>
        <w:t xml:space="preserve"> v ČR</w:t>
      </w:r>
      <w:r>
        <w:rPr>
          <w:szCs w:val="22"/>
        </w:rPr>
        <w:t>.</w:t>
      </w:r>
    </w:p>
    <w:p w:rsidR="00C6428A" w:rsidRPr="00C6428A" w:rsidRDefault="00C6428A" w:rsidP="003B6594">
      <w:pPr>
        <w:spacing w:before="0"/>
        <w:ind w:left="709"/>
        <w:rPr>
          <w:szCs w:val="22"/>
        </w:rPr>
      </w:pPr>
    </w:p>
    <w:p w:rsidR="007D345B" w:rsidRDefault="00FA04F3" w:rsidP="003B6594">
      <w:pPr>
        <w:pStyle w:val="Style3Char"/>
        <w:numPr>
          <w:ilvl w:val="0"/>
          <w:numId w:val="274"/>
        </w:numPr>
        <w:spacing w:before="120"/>
      </w:pPr>
      <w:r w:rsidRPr="00EA4573">
        <w:t>Dalšími útvary</w:t>
      </w:r>
      <w:r>
        <w:t>, které vstupují do</w:t>
      </w:r>
      <w:r w:rsidRPr="00EA4573">
        <w:t xml:space="preserve"> </w:t>
      </w:r>
      <w:r>
        <w:t>řízení</w:t>
      </w:r>
      <w:r w:rsidRPr="00EA4573">
        <w:t xml:space="preserve"> </w:t>
      </w:r>
      <w:r>
        <w:t>programu,</w:t>
      </w:r>
      <w:r w:rsidRPr="00EA4573">
        <w:t xml:space="preserve"> jsou</w:t>
      </w:r>
      <w:r w:rsidR="007D345B">
        <w:t>:</w:t>
      </w:r>
    </w:p>
    <w:p w:rsidR="007D345B" w:rsidRDefault="00736A9B" w:rsidP="003B6594">
      <w:pPr>
        <w:pStyle w:val="Style3Char"/>
        <w:numPr>
          <w:ilvl w:val="1"/>
          <w:numId w:val="274"/>
        </w:numPr>
        <w:spacing w:before="120"/>
      </w:pPr>
      <w:r>
        <w:t>A</w:t>
      </w:r>
      <w:r w:rsidR="00FA04F3" w:rsidRPr="00EA4573">
        <w:t xml:space="preserve">uditní orgán (dále „AO“), </w:t>
      </w:r>
      <w:r w:rsidR="007D345B">
        <w:t xml:space="preserve">který je </w:t>
      </w:r>
      <w:r w:rsidR="007D345B" w:rsidRPr="00685B57">
        <w:t>zodpovědný za zajištění provádění auditů za účelem ověření účinného fungování řídicího a kontrolního systému programu</w:t>
      </w:r>
      <w:r w:rsidR="0084445D">
        <w:t>.</w:t>
      </w:r>
    </w:p>
    <w:p w:rsidR="007D345B" w:rsidRDefault="00FA04F3" w:rsidP="003B6594">
      <w:pPr>
        <w:pStyle w:val="Style3Char"/>
        <w:numPr>
          <w:ilvl w:val="1"/>
          <w:numId w:val="274"/>
        </w:numPr>
        <w:spacing w:before="120"/>
      </w:pPr>
      <w:r w:rsidRPr="00EA4573">
        <w:t>Národní orgán pro koordinaci (dále „</w:t>
      </w:r>
      <w:r w:rsidR="002E6C6C">
        <w:t>MMR-</w:t>
      </w:r>
      <w:r w:rsidRPr="00EA4573">
        <w:t>NOK“)</w:t>
      </w:r>
      <w:r w:rsidR="007F0FB3">
        <w:t>,</w:t>
      </w:r>
      <w:r w:rsidRPr="00EA4573">
        <w:t xml:space="preserve"> </w:t>
      </w:r>
      <w:r w:rsidR="007F0FB3">
        <w:t xml:space="preserve">který je </w:t>
      </w:r>
      <w:r w:rsidR="007F0FB3" w:rsidRPr="00543B25">
        <w:t>centrální</w:t>
      </w:r>
      <w:r w:rsidR="007F0FB3">
        <w:t>m</w:t>
      </w:r>
      <w:r w:rsidR="007F0FB3" w:rsidRPr="00543B25">
        <w:t xml:space="preserve"> metodický</w:t>
      </w:r>
      <w:r w:rsidR="007F0FB3">
        <w:t>m</w:t>
      </w:r>
      <w:r w:rsidR="007F0FB3" w:rsidRPr="00543B25">
        <w:t xml:space="preserve"> a koordinační</w:t>
      </w:r>
      <w:r w:rsidR="007F0FB3">
        <w:t>m</w:t>
      </w:r>
      <w:r w:rsidR="007F0FB3" w:rsidRPr="00543B25">
        <w:t xml:space="preserve"> orgán</w:t>
      </w:r>
      <w:r w:rsidR="007F0FB3">
        <w:t>em</w:t>
      </w:r>
      <w:r w:rsidR="007F0FB3" w:rsidRPr="00543B25">
        <w:t xml:space="preserve"> pro implementaci programů spolufinancovaných z ESI fondů v České republice </w:t>
      </w:r>
      <w:r w:rsidR="007E758E">
        <w:t xml:space="preserve">v programovém období 2014-2020 a </w:t>
      </w:r>
      <w:r w:rsidR="007F0FB3" w:rsidRPr="00543B25">
        <w:t>centrálním orgánem pro oblast publicity.</w:t>
      </w:r>
    </w:p>
    <w:p w:rsidR="007D345B" w:rsidRDefault="00F445CC" w:rsidP="003B6594">
      <w:pPr>
        <w:pStyle w:val="Style3Char"/>
        <w:numPr>
          <w:ilvl w:val="1"/>
          <w:numId w:val="274"/>
        </w:numPr>
        <w:spacing w:before="120"/>
      </w:pPr>
      <w:r>
        <w:t>M</w:t>
      </w:r>
      <w:r w:rsidR="00FA04F3" w:rsidRPr="00EA4573">
        <w:t xml:space="preserve">onitorovací výbor </w:t>
      </w:r>
      <w:r w:rsidR="00463F6F">
        <w:t xml:space="preserve">OPTP </w:t>
      </w:r>
      <w:r w:rsidR="00FA04F3" w:rsidRPr="00EA4573">
        <w:t>(dále „MV</w:t>
      </w:r>
      <w:r w:rsidR="00463F6F">
        <w:t xml:space="preserve"> OPTP</w:t>
      </w:r>
      <w:r w:rsidR="00FA04F3" w:rsidRPr="00EA4573">
        <w:t>“),</w:t>
      </w:r>
      <w:r w:rsidR="007E758E">
        <w:t xml:space="preserve"> </w:t>
      </w:r>
      <w:r w:rsidR="007E758E" w:rsidRPr="00543B25">
        <w:t>jehož úkolem je posuzovat provádění programu</w:t>
      </w:r>
      <w:r w:rsidR="007E758E">
        <w:t>.</w:t>
      </w:r>
      <w:r w:rsidR="00FA04F3" w:rsidRPr="00EA4573">
        <w:t xml:space="preserve"> </w:t>
      </w:r>
    </w:p>
    <w:p w:rsidR="007D345B" w:rsidRDefault="007D345B" w:rsidP="003B6594">
      <w:pPr>
        <w:pStyle w:val="Style3Char"/>
        <w:numPr>
          <w:ilvl w:val="0"/>
          <w:numId w:val="0"/>
        </w:numPr>
        <w:spacing w:before="120"/>
        <w:ind w:left="1080"/>
      </w:pPr>
    </w:p>
    <w:p w:rsidR="007D345B" w:rsidRDefault="007D345B" w:rsidP="003B6594">
      <w:pPr>
        <w:pStyle w:val="Style3Char"/>
        <w:numPr>
          <w:ilvl w:val="0"/>
          <w:numId w:val="0"/>
        </w:numPr>
        <w:spacing w:before="120"/>
        <w:ind w:left="1080"/>
      </w:pPr>
    </w:p>
    <w:p w:rsidR="00AE73BB" w:rsidRPr="00E25F3B" w:rsidRDefault="005B2BDC" w:rsidP="0021191C">
      <w:pPr>
        <w:pStyle w:val="Titulek"/>
        <w:keepNext/>
      </w:pPr>
      <w:r>
        <w:lastRenderedPageBreak/>
        <w:t xml:space="preserve">Schéma  </w:t>
      </w:r>
      <w:fldSimple w:instr=" SEQ Schéma_ \* ARABIC ">
        <w:r w:rsidR="008E6C17">
          <w:rPr>
            <w:noProof/>
          </w:rPr>
          <w:t>2</w:t>
        </w:r>
      </w:fldSimple>
      <w:r w:rsidR="00AC5D38">
        <w:t xml:space="preserve"> Prioritní osy a specifické cíle OPTP </w:t>
      </w:r>
    </w:p>
    <w:p w:rsidR="00DA5289" w:rsidRPr="00E25F3B" w:rsidRDefault="00463F6F" w:rsidP="007C0105">
      <w:pPr>
        <w:rPr>
          <w:rFonts w:cs="Arial"/>
          <w:b/>
          <w:snapToGrid w:val="0"/>
        </w:rPr>
      </w:pPr>
      <w:r w:rsidRPr="004A11D7">
        <w:rPr>
          <w:rFonts w:cs="Arial"/>
        </w:rPr>
        <w:object w:dxaOrig="6367" w:dyaOrig="10275">
          <v:shape id="_x0000_i1027" type="#_x0000_t75" style="width:280.5pt;height:450.75pt" o:ole="">
            <v:imagedata r:id="rId34" o:title=""/>
          </v:shape>
          <o:OLEObject Type="Embed" ProgID="Visio.Drawing.11" ShapeID="_x0000_i1027" DrawAspect="Content" ObjectID="_1540362429" r:id="rId35"/>
        </w:object>
      </w:r>
    </w:p>
    <w:p w:rsidR="00D23BC7" w:rsidRPr="00E25F3B" w:rsidRDefault="00D23BC7" w:rsidP="007C0105">
      <w:pPr>
        <w:rPr>
          <w:rFonts w:cs="Arial"/>
          <w:b/>
          <w:snapToGrid w:val="0"/>
        </w:rPr>
      </w:pPr>
    </w:p>
    <w:p w:rsidR="00053BA2" w:rsidRDefault="00053BA2">
      <w:pPr>
        <w:spacing w:before="0"/>
        <w:jc w:val="left"/>
        <w:rPr>
          <w:b/>
          <w:smallCaps/>
          <w:kern w:val="28"/>
          <w:sz w:val="28"/>
        </w:rPr>
      </w:pPr>
      <w:r>
        <w:br w:type="page"/>
      </w:r>
    </w:p>
    <w:p w:rsidR="00FF179D" w:rsidRPr="00B11D1C" w:rsidRDefault="00FF179D" w:rsidP="0021191C">
      <w:pPr>
        <w:pStyle w:val="Nadpis1"/>
      </w:pPr>
      <w:bookmarkStart w:id="29" w:name="_Toc466027276"/>
      <w:r w:rsidRPr="00B11D1C">
        <w:lastRenderedPageBreak/>
        <w:t>Příprava projektu</w:t>
      </w:r>
      <w:bookmarkEnd w:id="29"/>
      <w:r w:rsidR="0023760E" w:rsidRPr="00B11D1C">
        <w:t xml:space="preserve"> </w:t>
      </w:r>
    </w:p>
    <w:p w:rsidR="00FF179D" w:rsidRPr="00E25F3B" w:rsidRDefault="00FF179D" w:rsidP="00895C19">
      <w:pPr>
        <w:pStyle w:val="Style3Char"/>
        <w:numPr>
          <w:ilvl w:val="0"/>
          <w:numId w:val="0"/>
        </w:numPr>
        <w:spacing w:before="120"/>
        <w:rPr>
          <w:rFonts w:cs="Times New Roman"/>
          <w:snapToGrid w:val="0"/>
        </w:rPr>
      </w:pPr>
      <w:r w:rsidRPr="00E25F3B">
        <w:rPr>
          <w:rFonts w:cs="Times New Roman"/>
          <w:snapToGrid w:val="0"/>
        </w:rPr>
        <w:t>Při přípravě projektu je důležité vycházet z identifikovaných potřeb cílových skupin a zároveň mít na mysli soulad s</w:t>
      </w:r>
      <w:r w:rsidR="00185857">
        <w:rPr>
          <w:rFonts w:cs="Times New Roman"/>
          <w:snapToGrid w:val="0"/>
        </w:rPr>
        <w:t> </w:t>
      </w:r>
      <w:r w:rsidR="00185857" w:rsidRPr="00E25F3B">
        <w:rPr>
          <w:rFonts w:cs="Times New Roman"/>
          <w:snapToGrid w:val="0"/>
        </w:rPr>
        <w:t>dan</w:t>
      </w:r>
      <w:r w:rsidR="00185857">
        <w:rPr>
          <w:rFonts w:cs="Times New Roman"/>
          <w:snapToGrid w:val="0"/>
        </w:rPr>
        <w:t>ým specifickým cílem</w:t>
      </w:r>
      <w:r w:rsidRPr="00E25F3B">
        <w:rPr>
          <w:rFonts w:cs="Times New Roman"/>
          <w:snapToGrid w:val="0"/>
        </w:rPr>
        <w:t>, resp. s</w:t>
      </w:r>
      <w:r w:rsidR="00DC0271" w:rsidRPr="00E25F3B">
        <w:rPr>
          <w:rFonts w:cs="Times New Roman"/>
          <w:snapToGrid w:val="0"/>
        </w:rPr>
        <w:t> </w:t>
      </w:r>
      <w:r w:rsidRPr="00E25F3B">
        <w:rPr>
          <w:rFonts w:cs="Times New Roman"/>
          <w:snapToGrid w:val="0"/>
        </w:rPr>
        <w:t>výzvou</w:t>
      </w:r>
      <w:r w:rsidR="00DC0271" w:rsidRPr="00E25F3B">
        <w:rPr>
          <w:rFonts w:cs="Times New Roman"/>
          <w:snapToGrid w:val="0"/>
        </w:rPr>
        <w:t xml:space="preserve"> </w:t>
      </w:r>
      <w:r w:rsidRPr="00E25F3B">
        <w:rPr>
          <w:rFonts w:cs="Times New Roman"/>
          <w:snapToGrid w:val="0"/>
        </w:rPr>
        <w:t>k předkládání žádostí o podporu.</w:t>
      </w:r>
    </w:p>
    <w:p w:rsidR="00FF179D" w:rsidRDefault="00FF179D" w:rsidP="00720E03">
      <w:pPr>
        <w:pStyle w:val="Style3Char"/>
        <w:numPr>
          <w:ilvl w:val="0"/>
          <w:numId w:val="0"/>
        </w:numPr>
        <w:spacing w:before="120"/>
        <w:rPr>
          <w:rFonts w:cs="Times New Roman"/>
          <w:snapToGrid w:val="0"/>
        </w:rPr>
      </w:pPr>
      <w:r w:rsidRPr="00E25F3B">
        <w:rPr>
          <w:rFonts w:cs="Times New Roman"/>
          <w:snapToGrid w:val="0"/>
        </w:rPr>
        <w:t xml:space="preserve">Každý žadatel může v rámci OPTP připravit, podat i realizovat </w:t>
      </w:r>
      <w:r w:rsidR="00E15B75" w:rsidRPr="00E25F3B">
        <w:rPr>
          <w:rFonts w:cs="Times New Roman"/>
          <w:snapToGrid w:val="0"/>
        </w:rPr>
        <w:t>více různých projektů</w:t>
      </w:r>
      <w:r w:rsidR="00A42462" w:rsidRPr="00E25F3B">
        <w:rPr>
          <w:rFonts w:cs="Times New Roman"/>
          <w:snapToGrid w:val="0"/>
        </w:rPr>
        <w:t xml:space="preserve">, které však musí být věcně </w:t>
      </w:r>
      <w:r w:rsidR="00BF02EA">
        <w:rPr>
          <w:rFonts w:cs="Times New Roman"/>
          <w:snapToGrid w:val="0"/>
        </w:rPr>
        <w:t xml:space="preserve">a/nebo časově </w:t>
      </w:r>
      <w:r w:rsidR="00A42462" w:rsidRPr="00E25F3B">
        <w:rPr>
          <w:rFonts w:cs="Times New Roman"/>
          <w:snapToGrid w:val="0"/>
        </w:rPr>
        <w:t>odlišné</w:t>
      </w:r>
      <w:r w:rsidR="00E15B75" w:rsidRPr="00E25F3B">
        <w:rPr>
          <w:rFonts w:cs="Times New Roman"/>
          <w:snapToGrid w:val="0"/>
        </w:rPr>
        <w:t>.</w:t>
      </w:r>
    </w:p>
    <w:p w:rsidR="00300B34" w:rsidRDefault="00300B34" w:rsidP="00720E03">
      <w:pPr>
        <w:pStyle w:val="Style3Char"/>
        <w:numPr>
          <w:ilvl w:val="0"/>
          <w:numId w:val="0"/>
        </w:numPr>
        <w:spacing w:before="120"/>
        <w:rPr>
          <w:rFonts w:cs="Times New Roman"/>
          <w:snapToGrid w:val="0"/>
        </w:rPr>
      </w:pPr>
      <w:r w:rsidRPr="00300B34">
        <w:rPr>
          <w:rFonts w:cs="Times New Roman"/>
          <w:snapToGrid w:val="0"/>
        </w:rPr>
        <w:t xml:space="preserve">V rámci přípravy projektu je třeba zvážit i možnost využívání služeb externích dodavatelů </w:t>
      </w:r>
      <w:r w:rsidR="0082455A">
        <w:rPr>
          <w:rFonts w:cs="Times New Roman"/>
          <w:snapToGrid w:val="0"/>
        </w:rPr>
        <w:t xml:space="preserve">(outsourcingu) </w:t>
      </w:r>
      <w:r w:rsidRPr="00300B34">
        <w:rPr>
          <w:rFonts w:cs="Times New Roman"/>
          <w:snapToGrid w:val="0"/>
        </w:rPr>
        <w:t xml:space="preserve">hrazených z prostředků technické pomoci operačních programů a </w:t>
      </w:r>
      <w:r w:rsidR="0082455A">
        <w:rPr>
          <w:rFonts w:cs="Times New Roman"/>
          <w:snapToGrid w:val="0"/>
        </w:rPr>
        <w:t>OPTP</w:t>
      </w:r>
      <w:r w:rsidRPr="00300B34">
        <w:rPr>
          <w:rFonts w:cs="Times New Roman"/>
          <w:snapToGrid w:val="0"/>
        </w:rPr>
        <w:t xml:space="preserve"> v souladu s </w:t>
      </w:r>
      <w:r w:rsidRPr="00086DD5">
        <w:rPr>
          <w:rFonts w:cs="Times New Roman"/>
          <w:snapToGrid w:val="0"/>
        </w:rPr>
        <w:t>Metodickým pokynem k</w:t>
      </w:r>
      <w:r w:rsidR="00185857" w:rsidRPr="0021191C">
        <w:rPr>
          <w:rFonts w:cs="Times New Roman"/>
          <w:snapToGrid w:val="0"/>
        </w:rPr>
        <w:t> </w:t>
      </w:r>
      <w:r w:rsidR="00185857">
        <w:rPr>
          <w:rFonts w:cs="Times New Roman"/>
          <w:snapToGrid w:val="0"/>
        </w:rPr>
        <w:t>rozvoji lidských zdrojů v programovém období 2014-2020 a v programovém období 2007-2013</w:t>
      </w:r>
      <w:r w:rsidR="0082455A">
        <w:rPr>
          <w:rFonts w:cs="Times New Roman"/>
          <w:snapToGrid w:val="0"/>
        </w:rPr>
        <w:t xml:space="preserve"> (dále „MP </w:t>
      </w:r>
      <w:r w:rsidR="00640EA5">
        <w:rPr>
          <w:rFonts w:cs="Times New Roman"/>
          <w:snapToGrid w:val="0"/>
        </w:rPr>
        <w:t>lidské zdroje</w:t>
      </w:r>
      <w:r w:rsidR="0082455A">
        <w:rPr>
          <w:rFonts w:cs="Times New Roman"/>
          <w:snapToGrid w:val="0"/>
        </w:rPr>
        <w:t>“)</w:t>
      </w:r>
      <w:r w:rsidR="00816C00">
        <w:rPr>
          <w:rFonts w:cs="Times New Roman"/>
          <w:snapToGrid w:val="0"/>
        </w:rPr>
        <w:t>.</w:t>
      </w:r>
      <w:r w:rsidRPr="00300B34">
        <w:rPr>
          <w:rFonts w:cs="Times New Roman"/>
          <w:snapToGrid w:val="0"/>
        </w:rPr>
        <w:t xml:space="preserve"> V případě </w:t>
      </w:r>
      <w:r w:rsidR="00DB0614">
        <w:rPr>
          <w:rFonts w:cs="Times New Roman"/>
          <w:snapToGrid w:val="0"/>
        </w:rPr>
        <w:t>nedodržování</w:t>
      </w:r>
      <w:r w:rsidRPr="00300B34">
        <w:rPr>
          <w:rFonts w:cs="Times New Roman"/>
          <w:snapToGrid w:val="0"/>
        </w:rPr>
        <w:t xml:space="preserve"> těchto postupů</w:t>
      </w:r>
      <w:r w:rsidR="00DB0614">
        <w:rPr>
          <w:rFonts w:cs="Times New Roman"/>
          <w:snapToGrid w:val="0"/>
        </w:rPr>
        <w:t>, které budou předmětem kontrol,</w:t>
      </w:r>
      <w:r w:rsidRPr="00300B34">
        <w:rPr>
          <w:rFonts w:cs="Times New Roman"/>
          <w:snapToGrid w:val="0"/>
        </w:rPr>
        <w:t xml:space="preserve"> budou výdaje vynaložené na outsourcované služby považovány za nezpůsobilé.</w:t>
      </w:r>
    </w:p>
    <w:p w:rsidR="00A42462" w:rsidRPr="008A3DA3" w:rsidRDefault="00030457" w:rsidP="008A3DA3">
      <w:pPr>
        <w:pStyle w:val="Style3Char"/>
        <w:numPr>
          <w:ilvl w:val="0"/>
          <w:numId w:val="0"/>
        </w:numPr>
        <w:spacing w:before="120"/>
        <w:rPr>
          <w:rFonts w:cs="Times New Roman"/>
          <w:b/>
          <w:snapToGrid w:val="0"/>
        </w:rPr>
      </w:pPr>
      <w:r>
        <w:rPr>
          <w:rFonts w:cs="Times New Roman"/>
          <w:b/>
          <w:snapToGrid w:val="0"/>
        </w:rPr>
        <w:t xml:space="preserve">Veškerá komunikace mezi žadatelem/příjemcem </w:t>
      </w:r>
      <w:r w:rsidR="00A351E3">
        <w:rPr>
          <w:rFonts w:cs="Times New Roman"/>
          <w:b/>
          <w:snapToGrid w:val="0"/>
        </w:rPr>
        <w:t xml:space="preserve">a ŘO OPTP </w:t>
      </w:r>
      <w:r>
        <w:rPr>
          <w:rFonts w:cs="Times New Roman"/>
          <w:b/>
          <w:snapToGrid w:val="0"/>
        </w:rPr>
        <w:t xml:space="preserve">probíhá </w:t>
      </w:r>
      <w:r w:rsidR="000A0CAC">
        <w:rPr>
          <w:rFonts w:cs="Times New Roman"/>
          <w:b/>
          <w:snapToGrid w:val="0"/>
        </w:rPr>
        <w:t>přes MS</w:t>
      </w:r>
      <w:r>
        <w:rPr>
          <w:rFonts w:cs="Times New Roman"/>
          <w:b/>
          <w:snapToGrid w:val="0"/>
        </w:rPr>
        <w:t>2014+. Žadatel/p</w:t>
      </w:r>
      <w:r w:rsidR="00342CCF" w:rsidRPr="008A3DA3">
        <w:rPr>
          <w:rFonts w:cs="Times New Roman"/>
          <w:b/>
          <w:snapToGrid w:val="0"/>
        </w:rPr>
        <w:t xml:space="preserve">říjemce je </w:t>
      </w:r>
      <w:r>
        <w:rPr>
          <w:rFonts w:cs="Times New Roman"/>
          <w:b/>
          <w:snapToGrid w:val="0"/>
        </w:rPr>
        <w:t xml:space="preserve">zároveň </w:t>
      </w:r>
      <w:r w:rsidR="00342CCF" w:rsidRPr="008A3DA3">
        <w:rPr>
          <w:rFonts w:cs="Times New Roman"/>
          <w:b/>
          <w:snapToGrid w:val="0"/>
        </w:rPr>
        <w:t>povinen sledovat vývoj své</w:t>
      </w:r>
      <w:r w:rsidR="009A47F8" w:rsidRPr="008A3DA3">
        <w:rPr>
          <w:rFonts w:cs="Times New Roman"/>
          <w:b/>
          <w:snapToGrid w:val="0"/>
        </w:rPr>
        <w:t xml:space="preserve">ho </w:t>
      </w:r>
      <w:r w:rsidR="00342CCF" w:rsidRPr="008A3DA3">
        <w:rPr>
          <w:rFonts w:cs="Times New Roman"/>
          <w:b/>
          <w:snapToGrid w:val="0"/>
        </w:rPr>
        <w:t>projektu</w:t>
      </w:r>
      <w:r w:rsidR="009A47F8" w:rsidRPr="008A3DA3">
        <w:rPr>
          <w:rFonts w:cs="Times New Roman"/>
          <w:b/>
          <w:snapToGrid w:val="0"/>
        </w:rPr>
        <w:t>/žádosti o podporu v </w:t>
      </w:r>
      <w:r w:rsidR="000A0CAC" w:rsidRPr="000A0CAC">
        <w:rPr>
          <w:rFonts w:cs="Times New Roman"/>
          <w:b/>
          <w:snapToGrid w:val="0"/>
        </w:rPr>
        <w:t>MS</w:t>
      </w:r>
      <w:r w:rsidR="009A47F8" w:rsidRPr="008A3DA3">
        <w:rPr>
          <w:rFonts w:cs="Times New Roman"/>
          <w:b/>
          <w:snapToGrid w:val="0"/>
        </w:rPr>
        <w:t>2014+.</w:t>
      </w:r>
    </w:p>
    <w:p w:rsidR="00A42462" w:rsidRPr="00AF5447" w:rsidRDefault="00A42462" w:rsidP="0021191C">
      <w:pPr>
        <w:pStyle w:val="S2"/>
        <w:rPr>
          <w:lang w:eastAsia="en-US"/>
        </w:rPr>
      </w:pPr>
      <w:bookmarkStart w:id="30" w:name="_Toc466027277"/>
      <w:r w:rsidRPr="00AF5447">
        <w:rPr>
          <w:lang w:eastAsia="en-US"/>
        </w:rPr>
        <w:t>Záměr projektu</w:t>
      </w:r>
      <w:bookmarkEnd w:id="30"/>
    </w:p>
    <w:p w:rsidR="00E15B75" w:rsidRDefault="00A42462" w:rsidP="007C0105">
      <w:pPr>
        <w:pStyle w:val="Style3Char"/>
        <w:numPr>
          <w:ilvl w:val="0"/>
          <w:numId w:val="0"/>
        </w:numPr>
        <w:rPr>
          <w:rFonts w:cs="Times New Roman"/>
          <w:snapToGrid w:val="0"/>
        </w:rPr>
      </w:pPr>
      <w:r w:rsidRPr="00E25F3B">
        <w:rPr>
          <w:rFonts w:cs="Times New Roman"/>
          <w:snapToGrid w:val="0"/>
        </w:rPr>
        <w:t>Jedná se o první fázi přípravy. Může být výsledkem analýzy nebo studie identifikující nějaký problém či nedostatek, potřebu</w:t>
      </w:r>
      <w:r w:rsidR="009A0F00">
        <w:rPr>
          <w:rFonts w:cs="Times New Roman"/>
          <w:snapToGrid w:val="0"/>
        </w:rPr>
        <w:t xml:space="preserve"> identifikovanou např. v rámci pracovní skupiny zřízené pro </w:t>
      </w:r>
      <w:r w:rsidR="00001889">
        <w:rPr>
          <w:rFonts w:cs="Times New Roman"/>
          <w:snapToGrid w:val="0"/>
        </w:rPr>
        <w:t>daný specifický cíl</w:t>
      </w:r>
      <w:r w:rsidRPr="00E25F3B">
        <w:rPr>
          <w:rFonts w:cs="Times New Roman"/>
          <w:snapToGrid w:val="0"/>
        </w:rPr>
        <w:t xml:space="preserve"> nebo zájem, pro jehož řešení či naplnění by </w:t>
      </w:r>
      <w:r w:rsidR="005B5F1F" w:rsidRPr="00E25F3B">
        <w:rPr>
          <w:rFonts w:cs="Times New Roman"/>
          <w:snapToGrid w:val="0"/>
        </w:rPr>
        <w:t>byla realizace projektu vhodná.</w:t>
      </w:r>
      <w:r w:rsidR="00EC0736">
        <w:rPr>
          <w:rFonts w:cs="Times New Roman"/>
          <w:snapToGrid w:val="0"/>
        </w:rPr>
        <w:t xml:space="preserve"> </w:t>
      </w:r>
    </w:p>
    <w:p w:rsidR="005B5F1F" w:rsidRPr="00E25F3B" w:rsidRDefault="005B5F1F" w:rsidP="004B4D5B">
      <w:pPr>
        <w:pStyle w:val="Style3Char"/>
        <w:numPr>
          <w:ilvl w:val="0"/>
          <w:numId w:val="0"/>
        </w:numPr>
        <w:spacing w:before="120" w:after="120"/>
        <w:rPr>
          <w:rFonts w:cs="Times New Roman"/>
          <w:snapToGrid w:val="0"/>
        </w:rPr>
      </w:pPr>
      <w:r w:rsidRPr="00E25F3B">
        <w:rPr>
          <w:rFonts w:cs="Times New Roman"/>
          <w:snapToGrid w:val="0"/>
        </w:rPr>
        <w:t>Žadatel by s</w:t>
      </w:r>
      <w:r w:rsidR="007D47D6" w:rsidRPr="00E25F3B">
        <w:rPr>
          <w:rFonts w:cs="Times New Roman"/>
          <w:snapToGrid w:val="0"/>
        </w:rPr>
        <w:t>i</w:t>
      </w:r>
      <w:r w:rsidRPr="00E25F3B">
        <w:rPr>
          <w:rFonts w:cs="Times New Roman"/>
          <w:snapToGrid w:val="0"/>
        </w:rPr>
        <w:t xml:space="preserve"> měl položit </w:t>
      </w:r>
      <w:r w:rsidR="008168A5">
        <w:rPr>
          <w:rFonts w:cs="Times New Roman"/>
          <w:snapToGrid w:val="0"/>
        </w:rPr>
        <w:t>následující</w:t>
      </w:r>
      <w:r w:rsidR="008168A5" w:rsidRPr="00E25F3B">
        <w:rPr>
          <w:rFonts w:cs="Times New Roman"/>
          <w:snapToGrid w:val="0"/>
        </w:rPr>
        <w:t xml:space="preserve"> </w:t>
      </w:r>
      <w:r w:rsidRPr="00E25F3B">
        <w:rPr>
          <w:rFonts w:cs="Times New Roman"/>
          <w:snapToGrid w:val="0"/>
        </w:rPr>
        <w:t>otázk</w:t>
      </w:r>
      <w:r w:rsidR="0083636E" w:rsidRPr="00E25F3B">
        <w:rPr>
          <w:rFonts w:cs="Times New Roman"/>
          <w:snapToGrid w:val="0"/>
        </w:rPr>
        <w:t>y</w:t>
      </w:r>
      <w:r w:rsidRPr="00E25F3B">
        <w:rPr>
          <w:rFonts w:cs="Times New Roman"/>
          <w:snapToGrid w:val="0"/>
        </w:rPr>
        <w:t>:</w:t>
      </w:r>
    </w:p>
    <w:p w:rsidR="005B5F1F" w:rsidRPr="00E25F3B" w:rsidRDefault="00C46EB4" w:rsidP="00A831B6">
      <w:pPr>
        <w:pStyle w:val="Style3Char"/>
        <w:numPr>
          <w:ilvl w:val="0"/>
          <w:numId w:val="38"/>
        </w:numPr>
        <w:rPr>
          <w:rFonts w:cs="Times New Roman"/>
          <w:snapToGrid w:val="0"/>
        </w:rPr>
      </w:pPr>
      <w:r>
        <w:rPr>
          <w:rFonts w:cs="Times New Roman"/>
          <w:snapToGrid w:val="0"/>
        </w:rPr>
        <w:t xml:space="preserve">Jaký problém projekt řeší? Co je cílem projektu? </w:t>
      </w:r>
      <w:r w:rsidR="005B5F1F" w:rsidRPr="00E25F3B">
        <w:rPr>
          <w:rFonts w:cs="Times New Roman"/>
          <w:snapToGrid w:val="0"/>
        </w:rPr>
        <w:t>–</w:t>
      </w:r>
      <w:r w:rsidR="00001889">
        <w:rPr>
          <w:rFonts w:cs="Times New Roman"/>
          <w:snapToGrid w:val="0"/>
        </w:rPr>
        <w:t xml:space="preserve"> </w:t>
      </w:r>
      <w:r w:rsidR="005B5F1F" w:rsidRPr="00E25F3B">
        <w:rPr>
          <w:rFonts w:cs="Times New Roman"/>
          <w:snapToGrid w:val="0"/>
        </w:rPr>
        <w:t>charakteristika problému, který bude projekt řešit;</w:t>
      </w:r>
    </w:p>
    <w:p w:rsidR="005B5F1F" w:rsidRPr="00E25F3B" w:rsidRDefault="008168A5" w:rsidP="00A831B6">
      <w:pPr>
        <w:pStyle w:val="Style3Char"/>
        <w:numPr>
          <w:ilvl w:val="0"/>
          <w:numId w:val="38"/>
        </w:numPr>
        <w:rPr>
          <w:rFonts w:cs="Times New Roman"/>
          <w:snapToGrid w:val="0"/>
        </w:rPr>
      </w:pPr>
      <w:r>
        <w:rPr>
          <w:rFonts w:cs="Times New Roman"/>
          <w:snapToGrid w:val="0"/>
        </w:rPr>
        <w:t xml:space="preserve">Co je cílem projektu z hlediska cílové skupiny? </w:t>
      </w:r>
      <w:r w:rsidR="005B5F1F" w:rsidRPr="00E25F3B">
        <w:rPr>
          <w:rFonts w:cs="Times New Roman"/>
          <w:snapToGrid w:val="0"/>
        </w:rPr>
        <w:t>– výběr a charakteristika cílové skupiny;</w:t>
      </w:r>
    </w:p>
    <w:p w:rsidR="005B5F1F" w:rsidRPr="00E25F3B" w:rsidRDefault="00C46EB4" w:rsidP="00A831B6">
      <w:pPr>
        <w:pStyle w:val="Style3Char"/>
        <w:numPr>
          <w:ilvl w:val="0"/>
          <w:numId w:val="38"/>
        </w:numPr>
        <w:rPr>
          <w:rFonts w:cs="Times New Roman"/>
          <w:snapToGrid w:val="0"/>
        </w:rPr>
      </w:pPr>
      <w:r>
        <w:rPr>
          <w:rFonts w:cs="Times New Roman"/>
          <w:snapToGrid w:val="0"/>
        </w:rPr>
        <w:t xml:space="preserve">Jaké změny jsou v důsledku projektu očekávány? </w:t>
      </w:r>
      <w:r w:rsidR="008168A5">
        <w:rPr>
          <w:rFonts w:cs="Times New Roman"/>
          <w:snapToGrid w:val="0"/>
        </w:rPr>
        <w:t xml:space="preserve">Jaká existují rizika projektu? </w:t>
      </w:r>
      <w:r w:rsidR="005B5F1F" w:rsidRPr="00E25F3B">
        <w:rPr>
          <w:rFonts w:cs="Times New Roman"/>
          <w:snapToGrid w:val="0"/>
        </w:rPr>
        <w:t>– identifikace cílů projektu, tj. co bude výsledkem, čeho by chtěl dosáhnout;</w:t>
      </w:r>
      <w:r w:rsidR="008168A5">
        <w:rPr>
          <w:rFonts w:cs="Times New Roman"/>
          <w:snapToGrid w:val="0"/>
        </w:rPr>
        <w:t xml:space="preserve"> </w:t>
      </w:r>
    </w:p>
    <w:p w:rsidR="005B5F1F" w:rsidRDefault="00C46EB4" w:rsidP="00A831B6">
      <w:pPr>
        <w:pStyle w:val="Style3Char"/>
        <w:numPr>
          <w:ilvl w:val="0"/>
          <w:numId w:val="38"/>
        </w:numPr>
        <w:rPr>
          <w:rFonts w:cs="Times New Roman"/>
          <w:snapToGrid w:val="0"/>
        </w:rPr>
      </w:pPr>
      <w:r>
        <w:rPr>
          <w:rFonts w:cs="Times New Roman"/>
          <w:snapToGrid w:val="0"/>
        </w:rPr>
        <w:t>Jaké aktivity budou v projektu realizovány?</w:t>
      </w:r>
      <w:r w:rsidR="005B5F1F" w:rsidRPr="00E25F3B">
        <w:rPr>
          <w:rFonts w:cs="Times New Roman"/>
          <w:snapToGrid w:val="0"/>
        </w:rPr>
        <w:t xml:space="preserve"> – popis aktivit, postupů a metod, které povedou k dosažení cíle.</w:t>
      </w:r>
    </w:p>
    <w:p w:rsidR="008E3A39" w:rsidRDefault="008E3A39" w:rsidP="008E3A39">
      <w:pPr>
        <w:pStyle w:val="Style3Char"/>
        <w:numPr>
          <w:ilvl w:val="0"/>
          <w:numId w:val="0"/>
        </w:numPr>
        <w:ind w:left="360"/>
        <w:rPr>
          <w:rFonts w:cs="Times New Roman"/>
          <w:snapToGrid w:val="0"/>
        </w:rPr>
      </w:pPr>
    </w:p>
    <w:p w:rsidR="008E3A39" w:rsidRPr="00E25F3B" w:rsidRDefault="008E3A39" w:rsidP="008E3A39">
      <w:pPr>
        <w:pStyle w:val="Style3Char"/>
        <w:numPr>
          <w:ilvl w:val="0"/>
          <w:numId w:val="0"/>
        </w:numPr>
        <w:rPr>
          <w:rFonts w:cs="Times New Roman"/>
          <w:snapToGrid w:val="0"/>
        </w:rPr>
      </w:pPr>
      <w:r>
        <w:rPr>
          <w:rFonts w:cs="Times New Roman"/>
          <w:snapToGrid w:val="0"/>
        </w:rPr>
        <w:t xml:space="preserve">Žadatel také musí mít dostatečné </w:t>
      </w:r>
      <w:r w:rsidR="00270473">
        <w:rPr>
          <w:rFonts w:cs="Times New Roman"/>
          <w:snapToGrid w:val="0"/>
        </w:rPr>
        <w:t xml:space="preserve">personální a materiální </w:t>
      </w:r>
      <w:r>
        <w:rPr>
          <w:rFonts w:cs="Times New Roman"/>
          <w:snapToGrid w:val="0"/>
        </w:rPr>
        <w:t>kapacity na řízení a administraci projektu během celého jeho cyklu. V projektové žádosti po</w:t>
      </w:r>
      <w:r w:rsidR="00270473">
        <w:rPr>
          <w:rFonts w:cs="Times New Roman"/>
          <w:snapToGrid w:val="0"/>
        </w:rPr>
        <w:t>píše</w:t>
      </w:r>
      <w:r w:rsidR="00CF7C83">
        <w:rPr>
          <w:rFonts w:cs="Times New Roman"/>
          <w:snapToGrid w:val="0"/>
        </w:rPr>
        <w:t>, jak bude vypadat realizační tým včetně odpovědností jednotlivých členů.</w:t>
      </w:r>
      <w:r>
        <w:rPr>
          <w:rFonts w:cs="Times New Roman"/>
          <w:snapToGrid w:val="0"/>
        </w:rPr>
        <w:t xml:space="preserve"> </w:t>
      </w:r>
    </w:p>
    <w:p w:rsidR="005B5F1F" w:rsidRPr="00E25F3B" w:rsidRDefault="005B5F1F" w:rsidP="005B5F1F">
      <w:pPr>
        <w:pStyle w:val="Style3Char"/>
        <w:numPr>
          <w:ilvl w:val="0"/>
          <w:numId w:val="0"/>
        </w:numPr>
        <w:rPr>
          <w:rFonts w:cs="Times New Roman"/>
          <w:snapToGrid w:val="0"/>
        </w:rPr>
      </w:pPr>
    </w:p>
    <w:p w:rsidR="00AE2D92" w:rsidRPr="00AF5447" w:rsidRDefault="00005BBA" w:rsidP="00AE2D92">
      <w:pPr>
        <w:pStyle w:val="S2"/>
        <w:rPr>
          <w:lang w:eastAsia="en-US"/>
        </w:rPr>
      </w:pPr>
      <w:bookmarkStart w:id="31" w:name="_Toc466027278"/>
      <w:r w:rsidRPr="00AF5447">
        <w:rPr>
          <w:lang w:eastAsia="en-US"/>
        </w:rPr>
        <w:t>Publicita</w:t>
      </w:r>
      <w:bookmarkEnd w:id="31"/>
    </w:p>
    <w:p w:rsidR="00AE2D92" w:rsidRPr="00AE2D92" w:rsidRDefault="00AE2D92" w:rsidP="00AE2D92">
      <w:pPr>
        <w:spacing w:after="120"/>
        <w:rPr>
          <w:snapToGrid w:val="0"/>
        </w:rPr>
      </w:pPr>
      <w:r w:rsidRPr="00AE2D92">
        <w:rPr>
          <w:snapToGrid w:val="0"/>
        </w:rPr>
        <w:t xml:space="preserve">Základní povinnosti příjemců v oblasti publicity stanovuje čl. 2, bod 2.2, přílohy č. XII Nařízení Evropského parlamentu a Rady (EU) č. 1303/2013. Tyto povinnosti budou naplňovány v souladu s kap. </w:t>
      </w:r>
      <w:r w:rsidR="007A10EB">
        <w:rPr>
          <w:snapToGrid w:val="0"/>
        </w:rPr>
        <w:t>5.6, 5.7</w:t>
      </w:r>
      <w:r w:rsidRPr="00AE2D92">
        <w:rPr>
          <w:snapToGrid w:val="0"/>
        </w:rPr>
        <w:t xml:space="preserve"> Metodického pokynu pro publicitu a komunikaci Evropských strukturálních a investičních fondů v Programovém období 2014-2020</w:t>
      </w:r>
      <w:r w:rsidR="00BC446E">
        <w:rPr>
          <w:snapToGrid w:val="0"/>
        </w:rPr>
        <w:t xml:space="preserve"> (dále „MP Publicita“)</w:t>
      </w:r>
      <w:r w:rsidR="00711CE7">
        <w:rPr>
          <w:snapToGrid w:val="0"/>
        </w:rPr>
        <w:t>,</w:t>
      </w:r>
      <w:r w:rsidRPr="00AE2D92">
        <w:rPr>
          <w:snapToGrid w:val="0"/>
        </w:rPr>
        <w:t xml:space="preserve"> v souladu s Manuálem jednotného vizuálního stylu ESI fondů v</w:t>
      </w:r>
      <w:r w:rsidR="006D11E8">
        <w:rPr>
          <w:snapToGrid w:val="0"/>
        </w:rPr>
        <w:t> </w:t>
      </w:r>
      <w:r w:rsidRPr="00AE2D92">
        <w:rPr>
          <w:snapToGrid w:val="0"/>
        </w:rPr>
        <w:t xml:space="preserve">programovém období 2014-2020 </w:t>
      </w:r>
      <w:r w:rsidR="00711CE7">
        <w:rPr>
          <w:snapToGrid w:val="0"/>
        </w:rPr>
        <w:t>a v souladu s Přílohou č. 7 PŽP takto</w:t>
      </w:r>
      <w:r w:rsidRPr="00AE2D92">
        <w:rPr>
          <w:snapToGrid w:val="0"/>
        </w:rPr>
        <w:t xml:space="preserve">: </w:t>
      </w:r>
    </w:p>
    <w:p w:rsidR="00E23C8B" w:rsidRDefault="00AE2D92" w:rsidP="004D7A37">
      <w:pPr>
        <w:spacing w:after="120"/>
        <w:rPr>
          <w:snapToGrid w:val="0"/>
        </w:rPr>
      </w:pPr>
      <w:r w:rsidRPr="00AE2D92">
        <w:rPr>
          <w:snapToGrid w:val="0"/>
        </w:rPr>
        <w:t>1.</w:t>
      </w:r>
      <w:r w:rsidRPr="00AE2D92">
        <w:rPr>
          <w:snapToGrid w:val="0"/>
        </w:rPr>
        <w:tab/>
        <w:t xml:space="preserve">V rámci všech informačních a komunikačních opatření dává příjemce najevo podporu na operaci z ESI fondů tím, že zobrazuje </w:t>
      </w:r>
      <w:r w:rsidRPr="003B6594">
        <w:rPr>
          <w:b/>
          <w:snapToGrid w:val="0"/>
        </w:rPr>
        <w:t>znak Unie</w:t>
      </w:r>
      <w:r w:rsidRPr="00AE2D92">
        <w:rPr>
          <w:snapToGrid w:val="0"/>
        </w:rPr>
        <w:t xml:space="preserve">, </w:t>
      </w:r>
      <w:r w:rsidRPr="003B6594">
        <w:rPr>
          <w:b/>
          <w:snapToGrid w:val="0"/>
        </w:rPr>
        <w:t>odkaz na Unii</w:t>
      </w:r>
      <w:r w:rsidRPr="00AE2D92">
        <w:rPr>
          <w:snapToGrid w:val="0"/>
        </w:rPr>
        <w:t xml:space="preserve"> a </w:t>
      </w:r>
      <w:r w:rsidRPr="003B6594">
        <w:rPr>
          <w:b/>
          <w:snapToGrid w:val="0"/>
        </w:rPr>
        <w:t>odkaz na fond</w:t>
      </w:r>
      <w:r w:rsidRPr="00AE2D92">
        <w:rPr>
          <w:snapToGrid w:val="0"/>
        </w:rPr>
        <w:t xml:space="preserve"> nebo fondy, z nichž je operace podporována. Vztahuje-li se informační nebo komunikační opatření k jedné nebo několika operacím spolufinancovaným z více než jednoho fondu, nebo aktivitám multifondových programů, lze odkaz nahradit </w:t>
      </w:r>
      <w:r w:rsidRPr="003B6594">
        <w:rPr>
          <w:b/>
          <w:snapToGrid w:val="0"/>
        </w:rPr>
        <w:t>odkazem na ESI</w:t>
      </w:r>
      <w:r w:rsidR="005D3CAD">
        <w:rPr>
          <w:b/>
          <w:snapToGrid w:val="0"/>
        </w:rPr>
        <w:t xml:space="preserve"> fondy</w:t>
      </w:r>
      <w:r w:rsidRPr="00AE2D92">
        <w:rPr>
          <w:snapToGrid w:val="0"/>
        </w:rPr>
        <w:t>.</w:t>
      </w:r>
    </w:p>
    <w:p w:rsidR="00AE2D92" w:rsidRPr="00AE2D92" w:rsidRDefault="00AE2D92" w:rsidP="00AE2D92">
      <w:pPr>
        <w:spacing w:after="120"/>
        <w:rPr>
          <w:snapToGrid w:val="0"/>
        </w:rPr>
      </w:pPr>
      <w:r w:rsidRPr="00AE2D92">
        <w:rPr>
          <w:snapToGrid w:val="0"/>
        </w:rPr>
        <w:lastRenderedPageBreak/>
        <w:t>2.</w:t>
      </w:r>
      <w:r w:rsidRPr="00AE2D92">
        <w:rPr>
          <w:snapToGrid w:val="0"/>
        </w:rPr>
        <w:tab/>
        <w:t xml:space="preserve">Během provádění operace je </w:t>
      </w:r>
      <w:r w:rsidRPr="00193838">
        <w:rPr>
          <w:b/>
          <w:snapToGrid w:val="0"/>
        </w:rPr>
        <w:t>příjemce povinen informovat veřejnost</w:t>
      </w:r>
      <w:r w:rsidRPr="00AE2D92">
        <w:rPr>
          <w:snapToGrid w:val="0"/>
        </w:rPr>
        <w:t xml:space="preserve"> o podpoře získané z fondů tím, že: </w:t>
      </w:r>
    </w:p>
    <w:p w:rsidR="00AE2D92" w:rsidRPr="00AE2D92" w:rsidRDefault="00AE2D92" w:rsidP="00AE2D92">
      <w:pPr>
        <w:spacing w:after="120"/>
        <w:rPr>
          <w:snapToGrid w:val="0"/>
        </w:rPr>
      </w:pPr>
      <w:r w:rsidRPr="00AE2D92">
        <w:rPr>
          <w:snapToGrid w:val="0"/>
        </w:rPr>
        <w:t xml:space="preserve">a) zveřejní na své </w:t>
      </w:r>
      <w:r w:rsidRPr="00720E03">
        <w:rPr>
          <w:b/>
          <w:i/>
          <w:snapToGrid w:val="0"/>
        </w:rPr>
        <w:t>internetové stránce</w:t>
      </w:r>
      <w:r w:rsidR="007A10EB">
        <w:rPr>
          <w:snapToGrid w:val="0"/>
        </w:rPr>
        <w:t>, pokud taková stránka existuje,</w:t>
      </w:r>
      <w:r w:rsidRPr="00AE2D92">
        <w:rPr>
          <w:snapToGrid w:val="0"/>
        </w:rPr>
        <w:t xml:space="preserve"> stručný popis operace, včetně jejích cílů a výsledků a zdůrazní, že je na danou operaci poskytována finanční podpora od Unie; </w:t>
      </w:r>
    </w:p>
    <w:p w:rsidR="00AE2D92" w:rsidRDefault="00AE2D92" w:rsidP="00AE2D92">
      <w:pPr>
        <w:spacing w:after="120"/>
        <w:rPr>
          <w:snapToGrid w:val="0"/>
        </w:rPr>
      </w:pPr>
      <w:r w:rsidRPr="00AE2D92">
        <w:rPr>
          <w:snapToGrid w:val="0"/>
        </w:rPr>
        <w:t xml:space="preserve">b) umístí po zahájení realizace projektu alespoň jeden </w:t>
      </w:r>
      <w:r w:rsidRPr="00720E03">
        <w:rPr>
          <w:b/>
          <w:i/>
          <w:snapToGrid w:val="0"/>
        </w:rPr>
        <w:t>plakát</w:t>
      </w:r>
      <w:r w:rsidRPr="00AE2D92">
        <w:rPr>
          <w:snapToGrid w:val="0"/>
        </w:rPr>
        <w:t xml:space="preserve"> s informacemi o projektu (minimální velikost A3)</w:t>
      </w:r>
      <w:r w:rsidR="00A4664A">
        <w:rPr>
          <w:rStyle w:val="Znakapoznpodarou"/>
          <w:snapToGrid w:val="0"/>
        </w:rPr>
        <w:footnoteReference w:id="6"/>
      </w:r>
      <w:r w:rsidRPr="00AE2D92">
        <w:rPr>
          <w:snapToGrid w:val="0"/>
        </w:rPr>
        <w:t xml:space="preserve">, </w:t>
      </w:r>
      <w:r w:rsidRPr="002E61B7">
        <w:rPr>
          <w:snapToGrid w:val="0"/>
        </w:rPr>
        <w:t>včetně finanční podpory od Unie</w:t>
      </w:r>
      <w:r w:rsidRPr="00AE2D92">
        <w:rPr>
          <w:snapToGrid w:val="0"/>
        </w:rPr>
        <w:t>, na místě snadno viditelném pro veřejnost, jako jsou např. vstupní prostory budovy. Pokud příjemce realizuje více pro</w:t>
      </w:r>
      <w:r>
        <w:rPr>
          <w:snapToGrid w:val="0"/>
        </w:rPr>
        <w:t>jektů v jednom místě</w:t>
      </w:r>
      <w:r w:rsidRPr="00AE2D92">
        <w:rPr>
          <w:snapToGrid w:val="0"/>
        </w:rPr>
        <w:t xml:space="preserve"> z jednoho programu, je možné pro všechny tyto projekty umístit pouze jeden plakát o min. velikosti A3. </w:t>
      </w:r>
    </w:p>
    <w:p w:rsidR="003E7A8D" w:rsidRDefault="003E7A8D" w:rsidP="00193838">
      <w:pPr>
        <w:spacing w:before="0"/>
        <w:ind w:right="176"/>
        <w:rPr>
          <w:iCs/>
          <w:szCs w:val="22"/>
        </w:rPr>
      </w:pPr>
      <w:r w:rsidRPr="00193838">
        <w:rPr>
          <w:iCs/>
          <w:szCs w:val="22"/>
        </w:rPr>
        <w:t>Plaká</w:t>
      </w:r>
      <w:r w:rsidR="00531F46" w:rsidRPr="00531F46">
        <w:rPr>
          <w:iCs/>
          <w:szCs w:val="22"/>
        </w:rPr>
        <w:t>t se umisťuje v případě operací</w:t>
      </w:r>
      <w:r w:rsidR="00531F46">
        <w:rPr>
          <w:iCs/>
          <w:szCs w:val="22"/>
        </w:rPr>
        <w:t xml:space="preserve">, </w:t>
      </w:r>
      <w:r w:rsidRPr="00193838">
        <w:rPr>
          <w:iCs/>
          <w:szCs w:val="22"/>
        </w:rPr>
        <w:t>které jsou financovány z  FS, jejichž</w:t>
      </w:r>
      <w:r w:rsidR="003E1BD9">
        <w:rPr>
          <w:iCs/>
          <w:szCs w:val="22"/>
        </w:rPr>
        <w:t xml:space="preserve"> </w:t>
      </w:r>
      <w:r w:rsidRPr="00193838">
        <w:rPr>
          <w:iCs/>
          <w:szCs w:val="22"/>
        </w:rPr>
        <w:t>celková výše podpory nepřesáhla 500 000 EUR</w:t>
      </w:r>
      <w:r w:rsidR="0084777F">
        <w:rPr>
          <w:iCs/>
          <w:szCs w:val="22"/>
        </w:rPr>
        <w:t xml:space="preserve"> a dále</w:t>
      </w:r>
      <w:r w:rsidR="00837B90">
        <w:rPr>
          <w:iCs/>
          <w:szCs w:val="22"/>
        </w:rPr>
        <w:t xml:space="preserve"> </w:t>
      </w:r>
      <w:r w:rsidR="0084777F">
        <w:rPr>
          <w:iCs/>
          <w:szCs w:val="22"/>
        </w:rPr>
        <w:t>v</w:t>
      </w:r>
      <w:r w:rsidR="007A10EB">
        <w:rPr>
          <w:iCs/>
          <w:szCs w:val="22"/>
        </w:rPr>
        <w:t> případě operací, jejichž celková výše podpory přesáhla 500 000 EUR a ope</w:t>
      </w:r>
      <w:r w:rsidR="00837B90">
        <w:rPr>
          <w:iCs/>
          <w:szCs w:val="22"/>
        </w:rPr>
        <w:t>r</w:t>
      </w:r>
      <w:r w:rsidR="007A10EB">
        <w:rPr>
          <w:iCs/>
          <w:szCs w:val="22"/>
        </w:rPr>
        <w:t xml:space="preserve">ace nespočívala v nákupu hmotného předmětu nebo ve financování </w:t>
      </w:r>
      <w:r w:rsidR="00F66E53">
        <w:rPr>
          <w:iCs/>
          <w:szCs w:val="22"/>
        </w:rPr>
        <w:t>infrastruktury</w:t>
      </w:r>
      <w:r w:rsidR="007A10EB">
        <w:rPr>
          <w:iCs/>
          <w:szCs w:val="22"/>
        </w:rPr>
        <w:t xml:space="preserve"> či stavebních prací.</w:t>
      </w:r>
      <w:r w:rsidRPr="00193838">
        <w:rPr>
          <w:iCs/>
          <w:szCs w:val="22"/>
        </w:rPr>
        <w:t xml:space="preserve"> </w:t>
      </w:r>
    </w:p>
    <w:p w:rsidR="00AE2D92" w:rsidRPr="00AE2D92" w:rsidRDefault="00A4664A" w:rsidP="004B4D5B">
      <w:pPr>
        <w:spacing w:before="240" w:after="120"/>
        <w:rPr>
          <w:snapToGrid w:val="0"/>
        </w:rPr>
      </w:pPr>
      <w:r>
        <w:rPr>
          <w:snapToGrid w:val="0"/>
        </w:rPr>
        <w:t>c)</w:t>
      </w:r>
      <w:r w:rsidR="00AE2D92" w:rsidRPr="00AE2D92">
        <w:rPr>
          <w:snapToGrid w:val="0"/>
        </w:rPr>
        <w:t xml:space="preserve"> </w:t>
      </w:r>
      <w:r>
        <w:rPr>
          <w:snapToGrid w:val="0"/>
        </w:rPr>
        <w:t>v</w:t>
      </w:r>
      <w:r w:rsidR="00AE2D92">
        <w:rPr>
          <w:snapToGrid w:val="0"/>
        </w:rPr>
        <w:t>e vhodných případech</w:t>
      </w:r>
      <w:r w:rsidR="00A8615B" w:rsidRPr="00193838">
        <w:rPr>
          <w:vertAlign w:val="superscript"/>
        </w:rPr>
        <w:footnoteReference w:id="7"/>
      </w:r>
      <w:r w:rsidR="00AE2D92" w:rsidRPr="00AE2D92">
        <w:rPr>
          <w:snapToGrid w:val="0"/>
        </w:rPr>
        <w:t xml:space="preserve"> operací podporovaných z</w:t>
      </w:r>
      <w:r w:rsidR="0082455A">
        <w:rPr>
          <w:snapToGrid w:val="0"/>
        </w:rPr>
        <w:t> F</w:t>
      </w:r>
      <w:r w:rsidR="0084777F">
        <w:rPr>
          <w:snapToGrid w:val="0"/>
        </w:rPr>
        <w:t>S</w:t>
      </w:r>
      <w:r w:rsidR="00AE2D92" w:rsidRPr="00AE2D92">
        <w:rPr>
          <w:snapToGrid w:val="0"/>
        </w:rPr>
        <w:t xml:space="preserve"> </w:t>
      </w:r>
      <w:r w:rsidR="00AE2D92" w:rsidRPr="00193838">
        <w:rPr>
          <w:b/>
          <w:snapToGrid w:val="0"/>
        </w:rPr>
        <w:t>příjemce zajistí, aby subjekty, které se na operaci podílí, byly o tomto financování informovány</w:t>
      </w:r>
      <w:r w:rsidR="00AE2D92" w:rsidRPr="00AE2D92">
        <w:rPr>
          <w:snapToGrid w:val="0"/>
        </w:rPr>
        <w:t>.</w:t>
      </w:r>
    </w:p>
    <w:p w:rsidR="00AE2D92" w:rsidRDefault="00AE2D92" w:rsidP="00BE4F15">
      <w:pPr>
        <w:spacing w:after="60"/>
        <w:rPr>
          <w:snapToGrid w:val="0"/>
        </w:rPr>
      </w:pPr>
      <w:r w:rsidRPr="00AE2D92">
        <w:rPr>
          <w:snapToGrid w:val="0"/>
        </w:rPr>
        <w:t xml:space="preserve">Každý dokument týkající se provádění operace, jenž je použit pro informování veřejnosti nebo pro cílové skupiny o podpořené operaci nebo její části, včetně jakéhokoliv potvrzení účasti nebo jiného potvrzení, musí obsahovat prohlášení o tom, že program byl podporován z </w:t>
      </w:r>
      <w:r w:rsidR="008866BA">
        <w:rPr>
          <w:snapToGrid w:val="0"/>
        </w:rPr>
        <w:t>FS</w:t>
      </w:r>
      <w:r w:rsidRPr="00AE2D92">
        <w:rPr>
          <w:snapToGrid w:val="0"/>
        </w:rPr>
        <w:t xml:space="preserve">. Tato povinnost je zcela splněna tím, že příjemce bude o podpořené operaci referovat zobrazením znaku EU spolu s názvem </w:t>
      </w:r>
      <w:r w:rsidR="003B0A81">
        <w:rPr>
          <w:snapToGrid w:val="0"/>
        </w:rPr>
        <w:t>F</w:t>
      </w:r>
      <w:r w:rsidR="0082455A">
        <w:rPr>
          <w:snapToGrid w:val="0"/>
        </w:rPr>
        <w:t>S</w:t>
      </w:r>
      <w:r w:rsidRPr="00AE2D92">
        <w:rPr>
          <w:snapToGrid w:val="0"/>
        </w:rPr>
        <w:t xml:space="preserve"> a </w:t>
      </w:r>
      <w:r w:rsidR="008866BA">
        <w:rPr>
          <w:snapToGrid w:val="0"/>
        </w:rPr>
        <w:t>OPTP</w:t>
      </w:r>
      <w:r w:rsidR="003068D2">
        <w:rPr>
          <w:snapToGrid w:val="0"/>
        </w:rPr>
        <w:t>.</w:t>
      </w:r>
    </w:p>
    <w:p w:rsidR="008B1112" w:rsidRPr="003A5ECC" w:rsidRDefault="001747AC" w:rsidP="00BE4F15">
      <w:pPr>
        <w:spacing w:after="60"/>
        <w:rPr>
          <w:b/>
          <w:snapToGrid w:val="0"/>
        </w:rPr>
      </w:pPr>
      <w:proofErr w:type="gramStart"/>
      <w:r w:rsidRPr="003A5ECC">
        <w:rPr>
          <w:b/>
          <w:snapToGrid w:val="0"/>
        </w:rPr>
        <w:t>Z</w:t>
      </w:r>
      <w:r w:rsidR="008B1112" w:rsidRPr="003A5ECC">
        <w:rPr>
          <w:b/>
          <w:snapToGrid w:val="0"/>
        </w:rPr>
        <w:t>veřejnění</w:t>
      </w:r>
      <w:proofErr w:type="gramEnd"/>
      <w:r w:rsidR="008B1112" w:rsidRPr="003A5ECC">
        <w:rPr>
          <w:b/>
          <w:snapToGrid w:val="0"/>
        </w:rPr>
        <w:t xml:space="preserve"> informac</w:t>
      </w:r>
      <w:r w:rsidR="00BC00EC" w:rsidRPr="003A5ECC">
        <w:rPr>
          <w:b/>
          <w:snapToGrid w:val="0"/>
        </w:rPr>
        <w:t>e</w:t>
      </w:r>
      <w:r w:rsidR="008B1112" w:rsidRPr="003A5ECC">
        <w:rPr>
          <w:b/>
          <w:snapToGrid w:val="0"/>
        </w:rPr>
        <w:t xml:space="preserve"> na internetové stránce a umístění plakátu s informacemi o projektu </w:t>
      </w:r>
      <w:r w:rsidRPr="003A5ECC">
        <w:rPr>
          <w:b/>
          <w:snapToGrid w:val="0"/>
        </w:rPr>
        <w:t>dokládá</w:t>
      </w:r>
      <w:r w:rsidR="008B1112" w:rsidRPr="003A5ECC">
        <w:rPr>
          <w:b/>
          <w:snapToGrid w:val="0"/>
        </w:rPr>
        <w:t xml:space="preserve"> příjemce v první </w:t>
      </w:r>
      <w:proofErr w:type="spellStart"/>
      <w:r w:rsidR="008B1112" w:rsidRPr="003A5ECC">
        <w:rPr>
          <w:b/>
          <w:snapToGrid w:val="0"/>
        </w:rPr>
        <w:t>ZoR</w:t>
      </w:r>
      <w:proofErr w:type="spellEnd"/>
      <w:r w:rsidR="008B1112" w:rsidRPr="003A5ECC">
        <w:rPr>
          <w:b/>
          <w:snapToGrid w:val="0"/>
        </w:rPr>
        <w:t xml:space="preserve"> </w:t>
      </w:r>
      <w:proofErr w:type="gramStart"/>
      <w:r w:rsidR="008B1112" w:rsidRPr="003A5ECC">
        <w:rPr>
          <w:b/>
          <w:snapToGrid w:val="0"/>
        </w:rPr>
        <w:t>projektu.</w:t>
      </w:r>
      <w:proofErr w:type="gramEnd"/>
    </w:p>
    <w:p w:rsidR="00AE2D92" w:rsidRDefault="008013BA" w:rsidP="004B4D5B">
      <w:pPr>
        <w:keepNext/>
        <w:spacing w:before="240" w:after="120"/>
        <w:rPr>
          <w:snapToGrid w:val="0"/>
        </w:rPr>
      </w:pPr>
      <w:proofErr w:type="gramStart"/>
      <w:r>
        <w:rPr>
          <w:snapToGrid w:val="0"/>
        </w:rPr>
        <w:t>3.</w:t>
      </w:r>
      <w:r w:rsidR="00136FBA">
        <w:rPr>
          <w:snapToGrid w:val="0"/>
        </w:rPr>
        <w:t>.</w:t>
      </w:r>
      <w:proofErr w:type="gramEnd"/>
      <w:r w:rsidR="00136FBA">
        <w:rPr>
          <w:snapToGrid w:val="0"/>
        </w:rPr>
        <w:t xml:space="preserve"> </w:t>
      </w:r>
      <w:r w:rsidR="003E7A8D">
        <w:rPr>
          <w:snapToGrid w:val="0"/>
        </w:rPr>
        <w:tab/>
      </w:r>
      <w:r w:rsidR="00136FBA">
        <w:rPr>
          <w:snapToGrid w:val="0"/>
        </w:rPr>
        <w:t>Použití loga</w:t>
      </w:r>
    </w:p>
    <w:p w:rsidR="009A77F2" w:rsidRDefault="00343F19" w:rsidP="00193838">
      <w:pPr>
        <w:keepNext/>
        <w:spacing w:after="120"/>
        <w:rPr>
          <w:snapToGrid w:val="0"/>
        </w:rPr>
      </w:pPr>
      <w:r>
        <w:rPr>
          <w:snapToGrid w:val="0"/>
        </w:rPr>
        <w:t xml:space="preserve">Loga </w:t>
      </w:r>
      <w:r w:rsidRPr="008A3DA3">
        <w:rPr>
          <w:b/>
          <w:snapToGrid w:val="0"/>
        </w:rPr>
        <w:t>používáme</w:t>
      </w:r>
      <w:r>
        <w:rPr>
          <w:snapToGrid w:val="0"/>
        </w:rPr>
        <w:t xml:space="preserve"> na komunikační nástroje, které jsou určeny jako hlavní nosiče informace pro da</w:t>
      </w:r>
      <w:r w:rsidR="00C57B4B">
        <w:rPr>
          <w:snapToGrid w:val="0"/>
        </w:rPr>
        <w:t>né cílové skupiny, např. se jedná o banner, billboard, CLV, prezenční listinu, webové stránky, tiskoviny (publikace, časopisy, plakáty), apod.</w:t>
      </w:r>
    </w:p>
    <w:p w:rsidR="00C57B4B" w:rsidRDefault="00C57B4B" w:rsidP="00193838">
      <w:pPr>
        <w:keepNext/>
        <w:spacing w:after="120"/>
        <w:rPr>
          <w:snapToGrid w:val="0"/>
        </w:rPr>
      </w:pPr>
      <w:r>
        <w:rPr>
          <w:snapToGrid w:val="0"/>
        </w:rPr>
        <w:t xml:space="preserve">Loga </w:t>
      </w:r>
      <w:r w:rsidRPr="008A3DA3">
        <w:rPr>
          <w:b/>
          <w:snapToGrid w:val="0"/>
        </w:rPr>
        <w:t>nepoužíváme</w:t>
      </w:r>
      <w:r>
        <w:rPr>
          <w:snapToGrid w:val="0"/>
        </w:rPr>
        <w:t xml:space="preserve"> na technické dokumenty, které nejsou primárně určeny pro hlavní cílové skupiny projektu, např. se jedná o objednávku, fakturu, smlouvu, interní sdělení, pracovní materiály, materiály vztahující se k veřejným zakázkám, apod.</w:t>
      </w:r>
    </w:p>
    <w:p w:rsidR="009A77F2" w:rsidRDefault="009A77F2" w:rsidP="00690F5B">
      <w:pPr>
        <w:spacing w:after="120"/>
        <w:rPr>
          <w:snapToGrid w:val="0"/>
        </w:rPr>
      </w:pPr>
    </w:p>
    <w:p w:rsidR="002B2EE4" w:rsidRDefault="000876D2" w:rsidP="000876D2">
      <w:pPr>
        <w:spacing w:after="120"/>
        <w:rPr>
          <w:rFonts w:cs="Arial"/>
          <w:b/>
          <w:i/>
        </w:rPr>
      </w:pPr>
      <w:r w:rsidRPr="00E25F3B">
        <w:rPr>
          <w:rFonts w:cs="Arial"/>
          <w:b/>
          <w:i/>
        </w:rPr>
        <w:t>Příklady grafického řešení</w:t>
      </w:r>
      <w:r w:rsidR="002B2EE4" w:rsidRPr="00E25F3B">
        <w:rPr>
          <w:rFonts w:cs="Arial"/>
          <w:b/>
          <w:i/>
        </w:rPr>
        <w:t xml:space="preserve"> </w:t>
      </w:r>
      <w:r w:rsidR="002B2EE4" w:rsidRPr="00E25F3B">
        <w:rPr>
          <w:rFonts w:cs="Arial"/>
        </w:rPr>
        <w:t>(barevná a černobílá varianta)</w:t>
      </w:r>
      <w:r w:rsidRPr="00E25F3B">
        <w:rPr>
          <w:rFonts w:cs="Arial"/>
          <w:b/>
          <w:i/>
        </w:rPr>
        <w:t>:</w:t>
      </w:r>
    </w:p>
    <w:p w:rsidR="00DA650E" w:rsidRDefault="000B2CA7" w:rsidP="00A07ABF">
      <w:pPr>
        <w:spacing w:after="120"/>
      </w:pPr>
      <w:r>
        <w:rPr>
          <w:noProof/>
        </w:rPr>
        <w:drawing>
          <wp:anchor distT="0" distB="0" distL="114300" distR="114300" simplePos="0" relativeHeight="251657728" behindDoc="0" locked="0" layoutInCell="1" allowOverlap="1" wp14:anchorId="0ED09781" wp14:editId="7350DCBE">
            <wp:simplePos x="0" y="0"/>
            <wp:positionH relativeFrom="column">
              <wp:posOffset>4445</wp:posOffset>
            </wp:positionH>
            <wp:positionV relativeFrom="paragraph">
              <wp:posOffset>1031875</wp:posOffset>
            </wp:positionV>
            <wp:extent cx="5222240" cy="899795"/>
            <wp:effectExtent l="0" t="0" r="0" b="0"/>
            <wp:wrapSquare wrapText="bothSides"/>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222240" cy="8997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262E4" w:rsidRPr="003B6594">
        <w:rPr>
          <w:rFonts w:cs="Arial"/>
          <w:b/>
          <w:i/>
          <w:noProof/>
        </w:rPr>
        <w:drawing>
          <wp:inline distT="0" distB="0" distL="0" distR="0" wp14:anchorId="00315DAA" wp14:editId="00E2E0F5">
            <wp:extent cx="5218537" cy="900000"/>
            <wp:effectExtent l="0" t="0" r="127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218537" cy="900000"/>
                    </a:xfrm>
                    <a:prstGeom prst="rect">
                      <a:avLst/>
                    </a:prstGeom>
                    <a:noFill/>
                    <a:ln>
                      <a:noFill/>
                    </a:ln>
                  </pic:spPr>
                </pic:pic>
              </a:graphicData>
            </a:graphic>
          </wp:inline>
        </w:drawing>
      </w:r>
      <w:r w:rsidR="000876D2" w:rsidRPr="00E92C31">
        <w:lastRenderedPageBreak/>
        <w:t>Podrobná pravidla pro používání log v rámci projektů OPTP jsou uvedena v</w:t>
      </w:r>
      <w:r w:rsidR="00A8615B">
        <w:t xml:space="preserve"> příloze </w:t>
      </w:r>
      <w:r w:rsidR="0082455A">
        <w:t xml:space="preserve">PŽP </w:t>
      </w:r>
      <w:r w:rsidR="00A8615B">
        <w:t>č. 7 Logo manuálu OPTP,</w:t>
      </w:r>
      <w:r w:rsidR="000876D2" w:rsidRPr="00E25F3B">
        <w:t xml:space="preserve"> který je k dispozici na webových stránkách</w:t>
      </w:r>
      <w:r w:rsidR="00A8615B">
        <w:t xml:space="preserve"> OPTP: </w:t>
      </w:r>
      <w:hyperlink r:id="rId38" w:history="1">
        <w:r w:rsidR="00A8615B" w:rsidRPr="00A8615B">
          <w:rPr>
            <w:rStyle w:val="Hypertextovodkaz"/>
            <w:rFonts w:ascii="Arial" w:hAnsi="Arial"/>
            <w:lang w:val="cs-CZ" w:eastAsia="cs-CZ"/>
          </w:rPr>
          <w:t>http://www.strukturalni-fondy.cz/cs/Microsites/op-technicka-pomoc/OPTP-2014-2020/Dokumenty</w:t>
        </w:r>
      </w:hyperlink>
      <w:r w:rsidR="0072157E">
        <w:t>.</w:t>
      </w:r>
    </w:p>
    <w:p w:rsidR="00136FBA" w:rsidRDefault="008D3AC0" w:rsidP="00136FBA">
      <w:pPr>
        <w:spacing w:after="120"/>
        <w:rPr>
          <w:rFonts w:cs="Arial"/>
          <w:szCs w:val="22"/>
        </w:rPr>
      </w:pPr>
      <w:r w:rsidRPr="008D3AC0">
        <w:rPr>
          <w:rFonts w:cs="Arial"/>
          <w:szCs w:val="22"/>
          <w:u w:val="single"/>
        </w:rPr>
        <w:t>Výjimka:</w:t>
      </w:r>
      <w:r>
        <w:rPr>
          <w:rFonts w:cs="Arial"/>
          <w:szCs w:val="22"/>
        </w:rPr>
        <w:t xml:space="preserve"> </w:t>
      </w:r>
      <w:r w:rsidR="00DD4C7E" w:rsidRPr="00DD4C7E">
        <w:rPr>
          <w:rFonts w:cs="Arial"/>
          <w:szCs w:val="22"/>
        </w:rPr>
        <w:t xml:space="preserve">V případě komunikačních aktivit realizovaných pouze z </w:t>
      </w:r>
      <w:r w:rsidR="0082455A">
        <w:rPr>
          <w:rFonts w:cs="Arial"/>
          <w:szCs w:val="22"/>
        </w:rPr>
        <w:t>OPTP</w:t>
      </w:r>
      <w:r w:rsidR="00DD4C7E" w:rsidRPr="00DD4C7E">
        <w:rPr>
          <w:rFonts w:cs="Arial"/>
          <w:szCs w:val="22"/>
        </w:rPr>
        <w:t>, je možné uplatnit výjimku, kdy se aktivita neodkazuje na program, avšak obecně na „Evropské strukturální a investiční fondy“</w:t>
      </w:r>
      <w:r w:rsidR="003E7A8D">
        <w:rPr>
          <w:rFonts w:cs="Arial"/>
          <w:szCs w:val="22"/>
        </w:rPr>
        <w:t>.</w:t>
      </w:r>
    </w:p>
    <w:p w:rsidR="00C5568F" w:rsidRPr="00193838" w:rsidRDefault="00C5568F" w:rsidP="003A5ECC">
      <w:pPr>
        <w:spacing w:before="240" w:after="120"/>
        <w:rPr>
          <w:rFonts w:cs="Arial"/>
          <w:b/>
          <w:szCs w:val="22"/>
        </w:rPr>
      </w:pPr>
      <w:r w:rsidRPr="00193838">
        <w:rPr>
          <w:b/>
          <w:snapToGrid w:val="0"/>
        </w:rPr>
        <w:t>Sankce</w:t>
      </w:r>
    </w:p>
    <w:p w:rsidR="009166D9" w:rsidRDefault="009166D9" w:rsidP="009166D9">
      <w:pPr>
        <w:spacing w:after="120"/>
        <w:rPr>
          <w:rFonts w:cs="Arial"/>
          <w:szCs w:val="22"/>
        </w:rPr>
      </w:pPr>
      <w:r>
        <w:rPr>
          <w:rFonts w:cs="Arial"/>
          <w:szCs w:val="22"/>
        </w:rPr>
        <w:t>U všech pochybení v oblasti publicity platí následující pravidla:</w:t>
      </w:r>
    </w:p>
    <w:p w:rsidR="00136FBA" w:rsidRDefault="00136FBA" w:rsidP="00193838">
      <w:pPr>
        <w:pStyle w:val="Odstavecseseznamem"/>
        <w:numPr>
          <w:ilvl w:val="0"/>
          <w:numId w:val="281"/>
        </w:numPr>
        <w:spacing w:after="120"/>
        <w:rPr>
          <w:rFonts w:cs="Arial"/>
          <w:szCs w:val="22"/>
        </w:rPr>
      </w:pPr>
      <w:r>
        <w:rPr>
          <w:rFonts w:cs="Arial"/>
          <w:szCs w:val="22"/>
        </w:rPr>
        <w:t>Jakékoli pochybení podléhající finanční korekci musí být viditelné/rozpoznatelné pouhým okem (případné nedostatky, které nejsou pouhým okem rozpoznatelné, nejsou sankcionovány);</w:t>
      </w:r>
    </w:p>
    <w:p w:rsidR="00136FBA" w:rsidRDefault="00136FBA" w:rsidP="00193838">
      <w:pPr>
        <w:pStyle w:val="Odstavecseseznamem"/>
        <w:numPr>
          <w:ilvl w:val="0"/>
          <w:numId w:val="281"/>
        </w:numPr>
        <w:spacing w:after="120"/>
        <w:rPr>
          <w:rFonts w:cs="Arial"/>
          <w:szCs w:val="22"/>
        </w:rPr>
      </w:pPr>
      <w:r>
        <w:rPr>
          <w:rFonts w:cs="Arial"/>
          <w:szCs w:val="22"/>
        </w:rPr>
        <w:t>K nápravě je vždy stanovena přiměřená lhůta;</w:t>
      </w:r>
    </w:p>
    <w:p w:rsidR="00136FBA" w:rsidRDefault="00136FBA" w:rsidP="00193838">
      <w:pPr>
        <w:pStyle w:val="Odstavecseseznamem"/>
        <w:numPr>
          <w:ilvl w:val="0"/>
          <w:numId w:val="281"/>
        </w:numPr>
        <w:spacing w:after="120"/>
        <w:rPr>
          <w:rFonts w:cs="Arial"/>
          <w:szCs w:val="22"/>
        </w:rPr>
      </w:pPr>
      <w:r>
        <w:rPr>
          <w:rFonts w:cs="Arial"/>
          <w:szCs w:val="22"/>
        </w:rPr>
        <w:t>Maximální výše všech sankcí tý</w:t>
      </w:r>
      <w:r w:rsidR="00BB2F7D">
        <w:rPr>
          <w:rFonts w:cs="Arial"/>
          <w:szCs w:val="22"/>
        </w:rPr>
        <w:t>kající</w:t>
      </w:r>
      <w:r w:rsidR="00706408">
        <w:rPr>
          <w:rFonts w:cs="Arial"/>
          <w:szCs w:val="22"/>
        </w:rPr>
        <w:t xml:space="preserve"> se pochybení v oblasti publicity na jednu operaci/projekt je 1 000 000 Kč;</w:t>
      </w:r>
    </w:p>
    <w:p w:rsidR="00706408" w:rsidRDefault="00706408" w:rsidP="00193838">
      <w:pPr>
        <w:pStyle w:val="Odstavecseseznamem"/>
        <w:numPr>
          <w:ilvl w:val="0"/>
          <w:numId w:val="281"/>
        </w:numPr>
        <w:spacing w:after="120"/>
        <w:rPr>
          <w:rFonts w:cs="Arial"/>
          <w:szCs w:val="22"/>
        </w:rPr>
      </w:pPr>
      <w:r>
        <w:rPr>
          <w:rFonts w:cs="Arial"/>
          <w:szCs w:val="22"/>
        </w:rPr>
        <w:t xml:space="preserve">Vyměření sankcí je vyměřeno procentem. Procento je vyměřeno </w:t>
      </w:r>
      <w:r w:rsidRPr="004B4D5B">
        <w:rPr>
          <w:rFonts w:cs="Arial"/>
          <w:b/>
          <w:szCs w:val="22"/>
        </w:rPr>
        <w:t>z celkové částky podpory</w:t>
      </w:r>
      <w:r>
        <w:rPr>
          <w:rFonts w:cs="Arial"/>
          <w:szCs w:val="22"/>
        </w:rPr>
        <w:t xml:space="preserve">, která je na realizaci projektu přidělena v rámci právního aktu o poskytnutí dotace, a sice v její </w:t>
      </w:r>
      <w:r w:rsidRPr="004B4D5B">
        <w:rPr>
          <w:rFonts w:cs="Arial"/>
          <w:b/>
          <w:szCs w:val="22"/>
        </w:rPr>
        <w:t>aktuální výši</w:t>
      </w:r>
      <w:r>
        <w:rPr>
          <w:rFonts w:cs="Arial"/>
          <w:szCs w:val="22"/>
        </w:rPr>
        <w:t xml:space="preserve"> v době udělení sankce;</w:t>
      </w:r>
    </w:p>
    <w:p w:rsidR="00706408" w:rsidRDefault="00706408" w:rsidP="00193838">
      <w:pPr>
        <w:pStyle w:val="Odstavecseseznamem"/>
        <w:numPr>
          <w:ilvl w:val="0"/>
          <w:numId w:val="281"/>
        </w:numPr>
        <w:spacing w:after="120"/>
        <w:rPr>
          <w:rFonts w:cs="Arial"/>
          <w:szCs w:val="22"/>
        </w:rPr>
      </w:pPr>
      <w:r>
        <w:rPr>
          <w:rFonts w:cs="Arial"/>
          <w:szCs w:val="22"/>
        </w:rPr>
        <w:t>Veškerá dokumentace (výzvy k nápravě, sděle</w:t>
      </w:r>
      <w:r w:rsidR="00BB2F7D">
        <w:rPr>
          <w:rFonts w:cs="Arial"/>
          <w:szCs w:val="22"/>
        </w:rPr>
        <w:t>ní</w:t>
      </w:r>
      <w:r>
        <w:rPr>
          <w:rFonts w:cs="Arial"/>
          <w:szCs w:val="22"/>
        </w:rPr>
        <w:t xml:space="preserve"> pochybení apod.)</w:t>
      </w:r>
      <w:r w:rsidR="00BB2F7D">
        <w:rPr>
          <w:rFonts w:cs="Arial"/>
          <w:szCs w:val="22"/>
        </w:rPr>
        <w:t xml:space="preserve"> bude komunikována prostřednictvím MS2014+</w:t>
      </w:r>
      <w:r w:rsidR="00123A69">
        <w:rPr>
          <w:rFonts w:cs="Arial"/>
          <w:szCs w:val="22"/>
        </w:rPr>
        <w:t>.</w:t>
      </w:r>
    </w:p>
    <w:p w:rsidR="00A86483" w:rsidRPr="00F51D15" w:rsidRDefault="00A86483" w:rsidP="003A5ECC">
      <w:pPr>
        <w:spacing w:before="240" w:after="120"/>
        <w:rPr>
          <w:rFonts w:cs="Arial"/>
          <w:b/>
          <w:szCs w:val="22"/>
        </w:rPr>
      </w:pPr>
      <w:r w:rsidRPr="00F51D15">
        <w:rPr>
          <w:rFonts w:cs="Arial"/>
          <w:b/>
          <w:szCs w:val="22"/>
        </w:rPr>
        <w:t>Povinné nástroje</w:t>
      </w:r>
    </w:p>
    <w:p w:rsidR="00A86483" w:rsidRPr="00193838" w:rsidRDefault="00A86483" w:rsidP="00A86483">
      <w:pPr>
        <w:spacing w:after="120"/>
        <w:rPr>
          <w:rFonts w:cs="Arial"/>
          <w:color w:val="000000"/>
          <w:szCs w:val="22"/>
        </w:rPr>
      </w:pPr>
      <w:r w:rsidRPr="00190D13">
        <w:rPr>
          <w:rFonts w:cs="Arial"/>
          <w:szCs w:val="22"/>
        </w:rPr>
        <w:t xml:space="preserve">Povinným nástrojem pro příjemce v OPTP je </w:t>
      </w:r>
      <w:r w:rsidRPr="00190D13">
        <w:rPr>
          <w:rFonts w:cs="Arial"/>
          <w:b/>
          <w:szCs w:val="22"/>
        </w:rPr>
        <w:t>plakát minimální velikosti A3</w:t>
      </w:r>
      <w:r w:rsidR="00614D8E">
        <w:rPr>
          <w:rStyle w:val="Znakapoznpodarou"/>
          <w:b/>
        </w:rPr>
        <w:footnoteReference w:id="8"/>
      </w:r>
      <w:r w:rsidRPr="00190D13">
        <w:rPr>
          <w:rFonts w:cs="Arial"/>
          <w:szCs w:val="22"/>
        </w:rPr>
        <w:t>.</w:t>
      </w:r>
      <w:r w:rsidRPr="00B0473F">
        <w:rPr>
          <w:rFonts w:cs="Arial"/>
          <w:szCs w:val="22"/>
        </w:rPr>
        <w:t xml:space="preserve"> </w:t>
      </w:r>
      <w:r w:rsidR="007D2B0B" w:rsidRPr="00B0473F">
        <w:rPr>
          <w:rFonts w:cs="Arial"/>
          <w:szCs w:val="22"/>
        </w:rPr>
        <w:br/>
      </w:r>
      <w:r w:rsidRPr="00193838">
        <w:rPr>
          <w:rFonts w:cs="Arial"/>
          <w:color w:val="000000"/>
          <w:szCs w:val="22"/>
        </w:rPr>
        <w:t xml:space="preserve">U povinných nástrojů budou použita </w:t>
      </w:r>
      <w:r w:rsidRPr="00193838">
        <w:rPr>
          <w:rFonts w:cs="Arial"/>
          <w:b/>
          <w:color w:val="000000"/>
          <w:szCs w:val="22"/>
        </w:rPr>
        <w:t>nejvýše</w:t>
      </w:r>
      <w:r w:rsidRPr="00193838">
        <w:rPr>
          <w:rFonts w:cs="Arial"/>
          <w:color w:val="000000"/>
          <w:szCs w:val="22"/>
        </w:rPr>
        <w:t xml:space="preserve"> </w:t>
      </w:r>
      <w:r w:rsidRPr="00193838">
        <w:rPr>
          <w:rFonts w:cs="Arial"/>
          <w:b/>
          <w:color w:val="000000"/>
          <w:szCs w:val="22"/>
        </w:rPr>
        <w:t xml:space="preserve">dvě </w:t>
      </w:r>
      <w:r w:rsidR="002F03C7">
        <w:rPr>
          <w:rFonts w:cs="Arial"/>
          <w:b/>
          <w:color w:val="000000"/>
          <w:szCs w:val="22"/>
        </w:rPr>
        <w:t xml:space="preserve">uvedená </w:t>
      </w:r>
      <w:r w:rsidRPr="00193838">
        <w:rPr>
          <w:rFonts w:cs="Arial"/>
          <w:b/>
          <w:color w:val="000000"/>
          <w:szCs w:val="22"/>
        </w:rPr>
        <w:t>loga</w:t>
      </w:r>
      <w:r w:rsidRPr="00193838">
        <w:rPr>
          <w:rFonts w:cs="Arial"/>
          <w:color w:val="000000"/>
          <w:szCs w:val="22"/>
        </w:rPr>
        <w:t xml:space="preserve">: </w:t>
      </w:r>
    </w:p>
    <w:p w:rsidR="00A86483" w:rsidRPr="00193838" w:rsidRDefault="00A86483" w:rsidP="00193838">
      <w:pPr>
        <w:pStyle w:val="Odstavecseseznamem"/>
        <w:keepNext/>
        <w:keepLines/>
        <w:numPr>
          <w:ilvl w:val="0"/>
          <w:numId w:val="292"/>
        </w:numPr>
        <w:autoSpaceDE w:val="0"/>
        <w:autoSpaceDN w:val="0"/>
        <w:adjustRightInd w:val="0"/>
        <w:spacing w:before="0" w:after="52"/>
        <w:ind w:left="709"/>
        <w:rPr>
          <w:rFonts w:cs="Arial"/>
          <w:color w:val="000000"/>
          <w:szCs w:val="22"/>
        </w:rPr>
      </w:pPr>
      <w:r w:rsidRPr="00193838">
        <w:rPr>
          <w:rFonts w:cs="Arial"/>
          <w:color w:val="000000"/>
          <w:szCs w:val="22"/>
        </w:rPr>
        <w:t xml:space="preserve">Logo EU; </w:t>
      </w:r>
    </w:p>
    <w:p w:rsidR="00A86483" w:rsidRPr="00193838" w:rsidRDefault="003E60F6" w:rsidP="00193838">
      <w:pPr>
        <w:pStyle w:val="Odstavecseseznamem"/>
        <w:keepNext/>
        <w:keepLines/>
        <w:numPr>
          <w:ilvl w:val="0"/>
          <w:numId w:val="292"/>
        </w:numPr>
        <w:autoSpaceDE w:val="0"/>
        <w:autoSpaceDN w:val="0"/>
        <w:adjustRightInd w:val="0"/>
        <w:spacing w:before="0" w:after="52"/>
        <w:ind w:left="709"/>
        <w:rPr>
          <w:rFonts w:cs="Arial"/>
          <w:color w:val="000000"/>
          <w:szCs w:val="22"/>
        </w:rPr>
      </w:pPr>
      <w:r>
        <w:rPr>
          <w:rFonts w:cs="Arial"/>
          <w:color w:val="000000"/>
          <w:szCs w:val="22"/>
        </w:rPr>
        <w:t>L</w:t>
      </w:r>
      <w:r w:rsidR="00A86483" w:rsidRPr="00193838">
        <w:rPr>
          <w:rFonts w:cs="Arial"/>
          <w:color w:val="000000"/>
          <w:szCs w:val="22"/>
        </w:rPr>
        <w:t xml:space="preserve">ogo </w:t>
      </w:r>
      <w:r>
        <w:rPr>
          <w:rFonts w:cs="Arial"/>
          <w:color w:val="000000"/>
          <w:szCs w:val="22"/>
        </w:rPr>
        <w:t>MMR.</w:t>
      </w:r>
    </w:p>
    <w:p w:rsidR="00A86483" w:rsidRPr="00193838" w:rsidRDefault="00A86483" w:rsidP="00A86483">
      <w:pPr>
        <w:spacing w:after="120"/>
        <w:rPr>
          <w:rFonts w:cs="Arial"/>
          <w:szCs w:val="22"/>
        </w:rPr>
      </w:pPr>
      <w:r w:rsidRPr="00193838">
        <w:rPr>
          <w:rFonts w:cs="Arial"/>
          <w:szCs w:val="22"/>
        </w:rPr>
        <w:t xml:space="preserve">Nikde na nástroji nebude možné použít další loga. Tato povinnost platí pro všechny subjekty (Národní orgán pro koordinaci, řídicí orgány i příjemce). Uveden bude také odkaz na EU, </w:t>
      </w:r>
      <w:r w:rsidR="008866BA">
        <w:rPr>
          <w:rFonts w:cs="Arial"/>
          <w:szCs w:val="22"/>
        </w:rPr>
        <w:t>FS</w:t>
      </w:r>
      <w:r w:rsidR="008866BA" w:rsidRPr="00193838">
        <w:rPr>
          <w:rFonts w:cs="Arial"/>
          <w:szCs w:val="22"/>
        </w:rPr>
        <w:t xml:space="preserve"> </w:t>
      </w:r>
      <w:r w:rsidRPr="00193838">
        <w:rPr>
          <w:rFonts w:cs="Arial"/>
          <w:szCs w:val="22"/>
        </w:rPr>
        <w:t xml:space="preserve">a </w:t>
      </w:r>
      <w:r w:rsidR="008866BA">
        <w:rPr>
          <w:rFonts w:cs="Arial"/>
          <w:szCs w:val="22"/>
        </w:rPr>
        <w:t>OPTP</w:t>
      </w:r>
      <w:r w:rsidRPr="00193838">
        <w:rPr>
          <w:rFonts w:cs="Arial"/>
          <w:szCs w:val="22"/>
        </w:rPr>
        <w:t>. Tyto informace budou již součástí loga EU</w:t>
      </w:r>
      <w:r w:rsidR="00346A35" w:rsidRPr="00193838">
        <w:rPr>
          <w:rFonts w:cs="Arial"/>
          <w:szCs w:val="22"/>
        </w:rPr>
        <w:t>.</w:t>
      </w:r>
    </w:p>
    <w:p w:rsidR="00BB2F7D" w:rsidRPr="00193838" w:rsidRDefault="00BB2F7D" w:rsidP="00A27DD4">
      <w:pPr>
        <w:keepNext/>
        <w:spacing w:before="240" w:after="120"/>
        <w:rPr>
          <w:rFonts w:cs="Arial"/>
          <w:b/>
          <w:szCs w:val="22"/>
        </w:rPr>
      </w:pPr>
      <w:r w:rsidRPr="00193838">
        <w:rPr>
          <w:rFonts w:cs="Arial"/>
          <w:b/>
          <w:szCs w:val="22"/>
        </w:rPr>
        <w:t>Pravidla uplatňování sankcí u povinných nástrojů</w:t>
      </w:r>
    </w:p>
    <w:p w:rsidR="00BB2F7D" w:rsidRDefault="00617E95" w:rsidP="00193838">
      <w:pPr>
        <w:keepNext/>
        <w:spacing w:after="120"/>
        <w:rPr>
          <w:rFonts w:cs="Arial"/>
          <w:szCs w:val="22"/>
        </w:rPr>
      </w:pPr>
      <w:r>
        <w:rPr>
          <w:rFonts w:cs="Arial"/>
          <w:szCs w:val="22"/>
        </w:rPr>
        <w:t xml:space="preserve">Při zjištění, že příjemce porušil konkrétní pravidlo v oblasti publicity na některém z povinných nástrojů, bude příjemce vyzván k nápravě ve lhůtě </w:t>
      </w:r>
      <w:r w:rsidRPr="004B4D5B">
        <w:rPr>
          <w:rFonts w:cs="Arial"/>
          <w:b/>
          <w:szCs w:val="22"/>
        </w:rPr>
        <w:t xml:space="preserve">5 </w:t>
      </w:r>
      <w:r w:rsidR="0082455A" w:rsidRPr="004B4D5B">
        <w:rPr>
          <w:rFonts w:cs="Arial"/>
          <w:b/>
          <w:szCs w:val="22"/>
        </w:rPr>
        <w:t>p.</w:t>
      </w:r>
      <w:r w:rsidR="00F93773">
        <w:rPr>
          <w:rFonts w:cs="Arial"/>
          <w:b/>
          <w:szCs w:val="22"/>
        </w:rPr>
        <w:t xml:space="preserve"> </w:t>
      </w:r>
      <w:r w:rsidR="0082455A" w:rsidRPr="004B4D5B">
        <w:rPr>
          <w:rFonts w:cs="Arial"/>
          <w:b/>
          <w:szCs w:val="22"/>
        </w:rPr>
        <w:t>d</w:t>
      </w:r>
      <w:r>
        <w:rPr>
          <w:rFonts w:cs="Arial"/>
          <w:szCs w:val="22"/>
        </w:rPr>
        <w:t>. Poté bude uplatněn následující postup:</w:t>
      </w:r>
    </w:p>
    <w:p w:rsidR="00617E95" w:rsidRDefault="00617E95" w:rsidP="00193838">
      <w:pPr>
        <w:pStyle w:val="Odstavecseseznamem"/>
        <w:numPr>
          <w:ilvl w:val="0"/>
          <w:numId w:val="294"/>
        </w:numPr>
        <w:spacing w:after="120"/>
        <w:rPr>
          <w:rFonts w:cs="Arial"/>
          <w:szCs w:val="22"/>
        </w:rPr>
      </w:pPr>
      <w:r>
        <w:rPr>
          <w:rFonts w:cs="Arial"/>
          <w:szCs w:val="22"/>
        </w:rPr>
        <w:t>Příjemce nápravu ve stanovené lhůtě učiní – není mu uložena žádná sankce;</w:t>
      </w:r>
    </w:p>
    <w:p w:rsidR="00617E95" w:rsidRDefault="00617E95" w:rsidP="00193838">
      <w:pPr>
        <w:pStyle w:val="Odstavecseseznamem"/>
        <w:numPr>
          <w:ilvl w:val="0"/>
          <w:numId w:val="294"/>
        </w:numPr>
        <w:spacing w:after="120"/>
        <w:rPr>
          <w:rFonts w:cs="Arial"/>
          <w:szCs w:val="22"/>
        </w:rPr>
      </w:pPr>
      <w:r>
        <w:rPr>
          <w:rFonts w:cs="Arial"/>
          <w:szCs w:val="22"/>
        </w:rPr>
        <w:t xml:space="preserve">Příjemce nápravu ve stanovené lhůtě neučiní </w:t>
      </w:r>
      <w:r w:rsidR="0083595B">
        <w:rPr>
          <w:rFonts w:cs="Arial"/>
          <w:szCs w:val="22"/>
        </w:rPr>
        <w:t>nebo ji učiní chybně – bude přistoupeno k sankci za pochybení podle tabulky č. 1 a poté bude znovu vyzván k nápravě. K této nápravě ŘO OPTP stanoví přiměřenou lhůtu;</w:t>
      </w:r>
    </w:p>
    <w:p w:rsidR="0083595B" w:rsidRDefault="0083595B" w:rsidP="00193838">
      <w:pPr>
        <w:pStyle w:val="Odstavecseseznamem"/>
        <w:numPr>
          <w:ilvl w:val="0"/>
          <w:numId w:val="294"/>
        </w:numPr>
        <w:spacing w:after="120"/>
        <w:rPr>
          <w:rFonts w:cs="Arial"/>
          <w:szCs w:val="22"/>
        </w:rPr>
      </w:pPr>
      <w:r>
        <w:rPr>
          <w:rFonts w:cs="Arial"/>
          <w:szCs w:val="22"/>
        </w:rPr>
        <w:t xml:space="preserve">Pokud příjemce ani poté nápravu neučiní, bude mu uložena sankce za nerespektování výzvy poskytovatele ve stejné výši, v jaké byla uložena při zjištění pochybení dle tabulky č. 1. </w:t>
      </w:r>
      <w:r w:rsidR="004E7A38">
        <w:rPr>
          <w:rFonts w:cs="Arial"/>
          <w:szCs w:val="22"/>
        </w:rPr>
        <w:t xml:space="preserve">Nezajištění nápravy ve stanoveném termínu a stanoveným způsobem, představuje porušení podmínek poskytnutí </w:t>
      </w:r>
      <w:r w:rsidR="00BB1C85">
        <w:rPr>
          <w:rFonts w:cs="Arial"/>
          <w:szCs w:val="22"/>
        </w:rPr>
        <w:t>dotace</w:t>
      </w:r>
      <w:r w:rsidR="004E7A38">
        <w:rPr>
          <w:rFonts w:cs="Arial"/>
          <w:szCs w:val="22"/>
        </w:rPr>
        <w:t xml:space="preserve">, a dále, že sankcionováno je každé nezajištění, tj. každá nesplněná výzva </w:t>
      </w:r>
      <w:r w:rsidR="004E7A38">
        <w:rPr>
          <w:rFonts w:cs="Arial"/>
          <w:szCs w:val="22"/>
        </w:rPr>
        <w:lastRenderedPageBreak/>
        <w:t xml:space="preserve">k nápravě představuje jedno porušení podmínek poskytnutí dotace. K udělení sankce za nerespektování výzvy poskytovatele </w:t>
      </w:r>
      <w:r w:rsidR="00D36E05">
        <w:rPr>
          <w:rFonts w:cs="Arial"/>
          <w:szCs w:val="22"/>
        </w:rPr>
        <w:t>může dojít několikrát, není-li náprava zjednána ve lhůtě stanovené ve výzvě, až do zajištění nápravy. V případě povinných nástrojů musí být pochybení odstraněno vždy.</w:t>
      </w:r>
    </w:p>
    <w:p w:rsidR="00D36E05" w:rsidRDefault="009D0763" w:rsidP="003A5ECC">
      <w:pPr>
        <w:pStyle w:val="Odstavecseseznamem"/>
        <w:spacing w:before="240" w:after="120"/>
        <w:ind w:left="720"/>
        <w:rPr>
          <w:rFonts w:cs="Arial"/>
          <w:szCs w:val="22"/>
        </w:rPr>
      </w:pPr>
      <w:r>
        <w:rPr>
          <w:rFonts w:cs="Arial"/>
          <w:szCs w:val="22"/>
        </w:rPr>
        <w:t>Tabulka č. 1</w:t>
      </w:r>
    </w:p>
    <w:bookmarkStart w:id="32" w:name="_MON_1495627478"/>
    <w:bookmarkEnd w:id="32"/>
    <w:p w:rsidR="00D36E05" w:rsidRPr="00617E95" w:rsidRDefault="006336C4" w:rsidP="003B6594">
      <w:pPr>
        <w:pStyle w:val="Odstavecseseznamem"/>
        <w:spacing w:after="120"/>
        <w:ind w:left="720"/>
        <w:rPr>
          <w:rFonts w:cs="Arial"/>
          <w:szCs w:val="22"/>
        </w:rPr>
      </w:pPr>
      <w:r>
        <w:rPr>
          <w:rFonts w:cs="Arial"/>
          <w:szCs w:val="22"/>
        </w:rPr>
        <w:object w:dxaOrig="7286" w:dyaOrig="3140">
          <v:shape id="_x0000_i1028" type="#_x0000_t75" style="width:366.75pt;height:157.5pt" o:ole="">
            <v:imagedata r:id="rId39" o:title=""/>
          </v:shape>
          <o:OLEObject Type="Embed" ProgID="Excel.Sheet.12" ShapeID="_x0000_i1028" DrawAspect="Content" ObjectID="_1540362430" r:id="rId40"/>
        </w:object>
      </w:r>
    </w:p>
    <w:p w:rsidR="00A86483" w:rsidRDefault="00A86483" w:rsidP="00A86483">
      <w:pPr>
        <w:spacing w:after="120"/>
        <w:rPr>
          <w:rFonts w:cs="Arial"/>
          <w:b/>
          <w:szCs w:val="22"/>
        </w:rPr>
      </w:pPr>
    </w:p>
    <w:p w:rsidR="00A86483" w:rsidRPr="00B0473F" w:rsidRDefault="00A86483" w:rsidP="00A86483">
      <w:pPr>
        <w:spacing w:after="120"/>
        <w:rPr>
          <w:rFonts w:cs="Arial"/>
          <w:b/>
          <w:szCs w:val="22"/>
        </w:rPr>
      </w:pPr>
      <w:r w:rsidRPr="00B0473F">
        <w:rPr>
          <w:rFonts w:cs="Arial"/>
          <w:b/>
          <w:szCs w:val="22"/>
        </w:rPr>
        <w:t>Nepovinné nástroje</w:t>
      </w:r>
    </w:p>
    <w:p w:rsidR="00855C71" w:rsidRPr="00193838" w:rsidRDefault="00A86483" w:rsidP="00193838">
      <w:pPr>
        <w:spacing w:after="120"/>
        <w:rPr>
          <w:rFonts w:cs="Arial"/>
          <w:szCs w:val="22"/>
        </w:rPr>
      </w:pPr>
      <w:r w:rsidRPr="00193838">
        <w:rPr>
          <w:rFonts w:cs="Arial"/>
          <w:szCs w:val="22"/>
        </w:rPr>
        <w:t>U nepovinných nástrojů budou v zóně určené pro povinnou publicitu</w:t>
      </w:r>
      <w:r w:rsidRPr="00193838">
        <w:rPr>
          <w:rFonts w:cs="Arial"/>
          <w:szCs w:val="22"/>
          <w:vertAlign w:val="superscript"/>
        </w:rPr>
        <w:footnoteReference w:id="9"/>
      </w:r>
      <w:r w:rsidRPr="00193838">
        <w:rPr>
          <w:rFonts w:cs="Arial"/>
          <w:szCs w:val="22"/>
          <w:vertAlign w:val="superscript"/>
        </w:rPr>
        <w:t xml:space="preserve"> </w:t>
      </w:r>
      <w:r w:rsidRPr="00193838">
        <w:rPr>
          <w:rFonts w:cs="Arial"/>
          <w:szCs w:val="22"/>
        </w:rPr>
        <w:t xml:space="preserve">použita </w:t>
      </w:r>
      <w:r w:rsidRPr="00193838">
        <w:rPr>
          <w:rFonts w:cs="Arial"/>
          <w:b/>
          <w:szCs w:val="22"/>
        </w:rPr>
        <w:t>nanejvýše dvě loga</w:t>
      </w:r>
      <w:r w:rsidRPr="00193838">
        <w:rPr>
          <w:rFonts w:cs="Arial"/>
          <w:szCs w:val="22"/>
        </w:rPr>
        <w:t>:</w:t>
      </w:r>
    </w:p>
    <w:p w:rsidR="00A86483" w:rsidRPr="00193838" w:rsidRDefault="00A86483" w:rsidP="00193838">
      <w:pPr>
        <w:pStyle w:val="Odstavecseseznamem"/>
        <w:keepNext/>
        <w:keepLines/>
        <w:numPr>
          <w:ilvl w:val="0"/>
          <w:numId w:val="293"/>
        </w:numPr>
        <w:autoSpaceDE w:val="0"/>
        <w:autoSpaceDN w:val="0"/>
        <w:adjustRightInd w:val="0"/>
        <w:spacing w:before="0" w:after="52"/>
        <w:ind w:left="709" w:hanging="283"/>
        <w:rPr>
          <w:rFonts w:cs="Arial"/>
          <w:color w:val="000000"/>
          <w:szCs w:val="22"/>
        </w:rPr>
      </w:pPr>
      <w:r w:rsidRPr="00193838">
        <w:rPr>
          <w:rFonts w:cs="Arial"/>
          <w:color w:val="000000"/>
          <w:szCs w:val="22"/>
        </w:rPr>
        <w:t xml:space="preserve">Logo EU; </w:t>
      </w:r>
    </w:p>
    <w:p w:rsidR="00A86483" w:rsidRPr="00193838" w:rsidRDefault="003E60F6" w:rsidP="00193838">
      <w:pPr>
        <w:pStyle w:val="Odstavecseseznamem"/>
        <w:keepNext/>
        <w:keepLines/>
        <w:numPr>
          <w:ilvl w:val="0"/>
          <w:numId w:val="293"/>
        </w:numPr>
        <w:autoSpaceDE w:val="0"/>
        <w:autoSpaceDN w:val="0"/>
        <w:adjustRightInd w:val="0"/>
        <w:spacing w:before="0" w:after="52"/>
        <w:ind w:left="709" w:hanging="283"/>
        <w:rPr>
          <w:rFonts w:cs="Arial"/>
          <w:color w:val="000000"/>
          <w:szCs w:val="22"/>
        </w:rPr>
      </w:pPr>
      <w:r>
        <w:rPr>
          <w:rFonts w:cs="Arial"/>
          <w:color w:val="000000"/>
          <w:szCs w:val="22"/>
        </w:rPr>
        <w:t>L</w:t>
      </w:r>
      <w:r w:rsidR="00A86483" w:rsidRPr="00193838">
        <w:rPr>
          <w:rFonts w:cs="Arial"/>
          <w:color w:val="000000"/>
          <w:szCs w:val="22"/>
        </w:rPr>
        <w:t xml:space="preserve">ogo </w:t>
      </w:r>
      <w:r>
        <w:rPr>
          <w:rFonts w:cs="Arial"/>
          <w:color w:val="000000"/>
          <w:szCs w:val="22"/>
        </w:rPr>
        <w:t>MMR</w:t>
      </w:r>
      <w:r w:rsidR="00A86483" w:rsidRPr="00193838">
        <w:rPr>
          <w:rFonts w:cs="Arial"/>
          <w:color w:val="000000"/>
          <w:szCs w:val="22"/>
        </w:rPr>
        <w:t xml:space="preserve">. </w:t>
      </w:r>
    </w:p>
    <w:p w:rsidR="00346A35" w:rsidRPr="00193838" w:rsidRDefault="00346A35" w:rsidP="00193838">
      <w:pPr>
        <w:spacing w:after="120"/>
        <w:rPr>
          <w:szCs w:val="22"/>
        </w:rPr>
      </w:pPr>
      <w:r w:rsidRPr="00193838">
        <w:rPr>
          <w:szCs w:val="22"/>
        </w:rPr>
        <w:t>Mimo zónu určenou pro povinnou publicitu je možné umístit i jiná loga (v souladu s prováděcím nařízením však musí mít znak Unie nejméně stejnou velikost jako všechn</w:t>
      </w:r>
      <w:r w:rsidR="00BC446E">
        <w:rPr>
          <w:szCs w:val="22"/>
        </w:rPr>
        <w:t>a</w:t>
      </w:r>
      <w:r w:rsidRPr="00193838">
        <w:rPr>
          <w:szCs w:val="22"/>
        </w:rPr>
        <w:t xml:space="preserve"> ostatní použitá loga). Uveden bude také odkaz na EU, fond a operační program. Tyto informace budou již součástí loga EU. </w:t>
      </w:r>
    </w:p>
    <w:p w:rsidR="00855C71" w:rsidRDefault="00855C71" w:rsidP="00A27DD4">
      <w:pPr>
        <w:keepNext/>
        <w:spacing w:before="240"/>
        <w:rPr>
          <w:rFonts w:cs="Arial"/>
          <w:b/>
        </w:rPr>
      </w:pPr>
      <w:r w:rsidRPr="00132411">
        <w:rPr>
          <w:rFonts w:cs="Arial"/>
          <w:b/>
        </w:rPr>
        <w:t xml:space="preserve">Pravidla uplatňování sankcí u </w:t>
      </w:r>
      <w:r w:rsidR="00463F6F">
        <w:rPr>
          <w:rFonts w:cs="Arial"/>
          <w:b/>
        </w:rPr>
        <w:t>ne</w:t>
      </w:r>
      <w:r w:rsidRPr="00132411">
        <w:rPr>
          <w:rFonts w:cs="Arial"/>
          <w:b/>
        </w:rPr>
        <w:t>povinných nástrojů</w:t>
      </w:r>
    </w:p>
    <w:p w:rsidR="00855C71" w:rsidRDefault="00855C71" w:rsidP="00193838">
      <w:pPr>
        <w:keepNext/>
        <w:rPr>
          <w:rFonts w:cs="Arial"/>
        </w:rPr>
      </w:pPr>
      <w:r w:rsidRPr="00132411">
        <w:rPr>
          <w:rFonts w:cs="Arial"/>
        </w:rPr>
        <w:t xml:space="preserve">Při zjištění, že příjemce porušil konkrétní pravidlo v oblasti publicity na některém </w:t>
      </w:r>
      <w:r w:rsidRPr="00132411">
        <w:rPr>
          <w:rFonts w:cs="Arial"/>
        </w:rPr>
        <w:br/>
        <w:t xml:space="preserve">z nepovinných nástrojů, bude příjemce písemně vyzván k nápravě ve lhůtě stanovené kontrolním subjektem (lhůta musí být přizpůsobena době nezbytně nutné na zajištění nápravy). Poté bude uplatněn následující postup: </w:t>
      </w:r>
    </w:p>
    <w:p w:rsidR="00855C71" w:rsidRPr="00855C71" w:rsidRDefault="00855C71" w:rsidP="00193838">
      <w:pPr>
        <w:pStyle w:val="Odstavecseseznamem"/>
        <w:numPr>
          <w:ilvl w:val="0"/>
          <w:numId w:val="286"/>
        </w:numPr>
        <w:spacing w:after="120"/>
        <w:rPr>
          <w:rFonts w:cs="Arial"/>
          <w:szCs w:val="22"/>
        </w:rPr>
      </w:pPr>
      <w:r w:rsidRPr="00855C71">
        <w:rPr>
          <w:rFonts w:cs="Arial"/>
          <w:szCs w:val="22"/>
        </w:rPr>
        <w:t xml:space="preserve">Pokud náprava možná je a příjemce nápravu ve stanovené lhůtě učiní, není mu uložena žádná sankce; </w:t>
      </w:r>
    </w:p>
    <w:p w:rsidR="00855C71" w:rsidRPr="00997CBE" w:rsidRDefault="00855C71" w:rsidP="00193838">
      <w:pPr>
        <w:pStyle w:val="Odstavecseseznamem"/>
        <w:numPr>
          <w:ilvl w:val="0"/>
          <w:numId w:val="286"/>
        </w:numPr>
        <w:spacing w:after="120"/>
        <w:rPr>
          <w:rFonts w:cs="Arial"/>
          <w:szCs w:val="22"/>
        </w:rPr>
      </w:pPr>
      <w:r w:rsidRPr="00997CBE">
        <w:rPr>
          <w:rFonts w:cs="Arial"/>
          <w:szCs w:val="22"/>
        </w:rPr>
        <w:t>Pokud náprava možná není (např. není možná z technických důvodů, neměla by smysl, případně by byla ekonomicky nevýhodná</w:t>
      </w:r>
      <w:r w:rsidRPr="00193838">
        <w:rPr>
          <w:rFonts w:cs="Arial"/>
          <w:szCs w:val="22"/>
          <w:vertAlign w:val="superscript"/>
        </w:rPr>
        <w:footnoteReference w:id="10"/>
      </w:r>
      <w:r w:rsidRPr="00855C71">
        <w:rPr>
          <w:rFonts w:cs="Arial"/>
          <w:szCs w:val="22"/>
        </w:rPr>
        <w:t xml:space="preserve">), bude příjemci udělena výtka </w:t>
      </w:r>
      <w:r>
        <w:rPr>
          <w:rFonts w:cs="Arial"/>
          <w:szCs w:val="22"/>
        </w:rPr>
        <w:br/>
      </w:r>
      <w:r w:rsidRPr="00855C71">
        <w:rPr>
          <w:rFonts w:cs="Arial"/>
          <w:szCs w:val="22"/>
        </w:rPr>
        <w:t xml:space="preserve">č. 1 v kategorii A nebo B dle tabulky č. 2 níže a sankce se neuděluje. Pokud se stejný nedostatek na nějakém jiném nástroji / nosiči opakuje při další kontrole, je příjemci udělena výtka č. 2 v kategorii A nebo B dle tabulky č. </w:t>
      </w:r>
      <w:r w:rsidRPr="00997CBE">
        <w:rPr>
          <w:rFonts w:cs="Arial"/>
          <w:szCs w:val="22"/>
        </w:rPr>
        <w:t xml:space="preserve">2 níže a sankce se neuděluje. Sankce je udělena v případě, že příjemce při </w:t>
      </w:r>
      <w:r w:rsidRPr="004D7A37">
        <w:rPr>
          <w:rFonts w:cs="Arial"/>
          <w:szCs w:val="22"/>
        </w:rPr>
        <w:t xml:space="preserve">třetí kontrole dostane výtku č. 3, za třetí pochybení ve stejné kategorii (A nebo B) na jakémkoli </w:t>
      </w:r>
      <w:r w:rsidRPr="004D7A37">
        <w:rPr>
          <w:rFonts w:cs="Arial"/>
          <w:szCs w:val="22"/>
        </w:rPr>
        <w:lastRenderedPageBreak/>
        <w:t>nepovinném nástroji.</w:t>
      </w:r>
      <w:r w:rsidRPr="00193838">
        <w:rPr>
          <w:rFonts w:cs="Arial"/>
          <w:szCs w:val="22"/>
          <w:vertAlign w:val="superscript"/>
        </w:rPr>
        <w:footnoteReference w:id="11"/>
      </w:r>
      <w:r w:rsidRPr="00855C71">
        <w:rPr>
          <w:rFonts w:cs="Arial"/>
          <w:szCs w:val="22"/>
        </w:rPr>
        <w:t xml:space="preserve"> Stejná sankce je udělena v případech, kdy se vyskytne čtvrté a další pochybení ve stejné kategorii (A nebo B). </w:t>
      </w:r>
    </w:p>
    <w:p w:rsidR="00855C71" w:rsidRPr="00BB2A70" w:rsidRDefault="00855C71" w:rsidP="00193838">
      <w:pPr>
        <w:pStyle w:val="Odstavecseseznamem"/>
        <w:numPr>
          <w:ilvl w:val="0"/>
          <w:numId w:val="286"/>
        </w:numPr>
        <w:spacing w:after="120"/>
        <w:rPr>
          <w:rFonts w:cs="Arial"/>
          <w:szCs w:val="22"/>
        </w:rPr>
      </w:pPr>
      <w:r w:rsidRPr="004D7A37">
        <w:rPr>
          <w:rFonts w:cs="Arial"/>
          <w:szCs w:val="22"/>
        </w:rPr>
        <w:t xml:space="preserve">Pokud náprava možná je a příjemce nápravu ve stanovené lhůtě neučiní, bude uložena sankce ve výši dle tabulky č. 2. </w:t>
      </w:r>
    </w:p>
    <w:p w:rsidR="00855C71" w:rsidRPr="00346A35" w:rsidRDefault="00346A35" w:rsidP="004B4D5B">
      <w:pPr>
        <w:keepNext/>
        <w:spacing w:before="240" w:after="120"/>
        <w:rPr>
          <w:rFonts w:cs="Arial"/>
          <w:szCs w:val="22"/>
        </w:rPr>
      </w:pPr>
      <w:r>
        <w:rPr>
          <w:rFonts w:cs="Arial"/>
          <w:szCs w:val="22"/>
        </w:rPr>
        <w:t xml:space="preserve">   </w:t>
      </w:r>
      <w:r w:rsidR="00855C71" w:rsidRPr="00346A35">
        <w:rPr>
          <w:rFonts w:cs="Arial"/>
          <w:szCs w:val="22"/>
        </w:rPr>
        <w:t>Tabulka č. 2: Nepovinné nástroje / volitelná publicita</w:t>
      </w:r>
    </w:p>
    <w:tbl>
      <w:tblPr>
        <w:tblW w:w="8225" w:type="dxa"/>
        <w:jc w:val="center"/>
        <w:tblCellMar>
          <w:left w:w="70" w:type="dxa"/>
          <w:right w:w="70" w:type="dxa"/>
        </w:tblCellMar>
        <w:tblLook w:val="04A0" w:firstRow="1" w:lastRow="0" w:firstColumn="1" w:lastColumn="0" w:noHBand="0" w:noVBand="1"/>
      </w:tblPr>
      <w:tblGrid>
        <w:gridCol w:w="2106"/>
        <w:gridCol w:w="1155"/>
        <w:gridCol w:w="2263"/>
        <w:gridCol w:w="1807"/>
        <w:gridCol w:w="894"/>
      </w:tblGrid>
      <w:tr w:rsidR="00855C71" w:rsidRPr="00155775" w:rsidTr="00A016D1">
        <w:trPr>
          <w:trHeight w:val="576"/>
          <w:jc w:val="center"/>
        </w:trPr>
        <w:tc>
          <w:tcPr>
            <w:tcW w:w="2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C71" w:rsidRPr="00155775" w:rsidRDefault="00855C71" w:rsidP="00997CBE">
            <w:pPr>
              <w:keepNext/>
              <w:keepLines/>
              <w:jc w:val="left"/>
              <w:rPr>
                <w:rFonts w:cs="Arial"/>
                <w:b/>
                <w:bCs/>
                <w:color w:val="000000"/>
              </w:rPr>
            </w:pPr>
            <w:r w:rsidRPr="00155775">
              <w:rPr>
                <w:rFonts w:cs="Arial"/>
                <w:b/>
                <w:bCs/>
                <w:color w:val="000000"/>
              </w:rPr>
              <w:t>Nástroj publicity</w:t>
            </w:r>
          </w:p>
        </w:tc>
        <w:tc>
          <w:tcPr>
            <w:tcW w:w="1155" w:type="dxa"/>
            <w:tcBorders>
              <w:top w:val="single" w:sz="4" w:space="0" w:color="auto"/>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b/>
                <w:bCs/>
                <w:color w:val="000000"/>
              </w:rPr>
            </w:pPr>
            <w:r w:rsidRPr="00155775">
              <w:rPr>
                <w:rFonts w:cs="Arial"/>
                <w:b/>
                <w:bCs/>
                <w:color w:val="000000"/>
              </w:rPr>
              <w:t>Kategorie</w:t>
            </w:r>
          </w:p>
        </w:tc>
        <w:tc>
          <w:tcPr>
            <w:tcW w:w="2263" w:type="dxa"/>
            <w:tcBorders>
              <w:top w:val="single" w:sz="4" w:space="0" w:color="auto"/>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b/>
                <w:bCs/>
                <w:color w:val="000000"/>
              </w:rPr>
            </w:pPr>
            <w:r w:rsidRPr="00155775">
              <w:rPr>
                <w:rFonts w:cs="Arial"/>
                <w:b/>
                <w:bCs/>
                <w:color w:val="000000"/>
              </w:rPr>
              <w:t>Pochybení</w:t>
            </w:r>
          </w:p>
        </w:tc>
        <w:tc>
          <w:tcPr>
            <w:tcW w:w="1807" w:type="dxa"/>
            <w:tcBorders>
              <w:top w:val="single" w:sz="4" w:space="0" w:color="auto"/>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b/>
                <w:bCs/>
                <w:color w:val="000000"/>
              </w:rPr>
            </w:pPr>
            <w:r w:rsidRPr="00155775">
              <w:rPr>
                <w:rFonts w:cs="Arial"/>
                <w:b/>
                <w:bCs/>
                <w:color w:val="000000"/>
              </w:rPr>
              <w:t>Úroveň pochybení</w:t>
            </w:r>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b/>
                <w:bCs/>
                <w:color w:val="000000"/>
              </w:rPr>
            </w:pPr>
            <w:r w:rsidRPr="00155775">
              <w:rPr>
                <w:rFonts w:cs="Arial"/>
                <w:b/>
                <w:bCs/>
                <w:color w:val="000000"/>
              </w:rPr>
              <w:t>Výše sankce</w:t>
            </w:r>
          </w:p>
        </w:tc>
      </w:tr>
      <w:tr w:rsidR="00855C71" w:rsidRPr="00155775" w:rsidTr="00A016D1">
        <w:trPr>
          <w:trHeight w:val="1110"/>
          <w:jc w:val="center"/>
        </w:trPr>
        <w:tc>
          <w:tcPr>
            <w:tcW w:w="2106" w:type="dxa"/>
            <w:vMerge w:val="restart"/>
            <w:tcBorders>
              <w:top w:val="nil"/>
              <w:left w:val="single" w:sz="4" w:space="0" w:color="auto"/>
              <w:bottom w:val="nil"/>
              <w:right w:val="single" w:sz="4" w:space="0" w:color="auto"/>
            </w:tcBorders>
            <w:shd w:val="clear" w:color="auto" w:fill="auto"/>
            <w:vAlign w:val="center"/>
            <w:hideMark/>
          </w:tcPr>
          <w:p w:rsidR="00855C71" w:rsidRPr="00155775" w:rsidRDefault="00855C71" w:rsidP="00997CBE">
            <w:pPr>
              <w:keepNext/>
              <w:keepLines/>
              <w:jc w:val="left"/>
              <w:rPr>
                <w:rFonts w:cs="Arial"/>
                <w:b/>
                <w:bCs/>
                <w:color w:val="000000"/>
              </w:rPr>
            </w:pPr>
            <w:r w:rsidRPr="00155775">
              <w:rPr>
                <w:rFonts w:cs="Arial"/>
                <w:b/>
                <w:bCs/>
                <w:color w:val="000000"/>
              </w:rPr>
              <w:t>Nepovinné nástroje / volitelná publicita</w:t>
            </w:r>
          </w:p>
        </w:tc>
        <w:tc>
          <w:tcPr>
            <w:tcW w:w="1155" w:type="dxa"/>
            <w:tcBorders>
              <w:top w:val="nil"/>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color w:val="000000"/>
              </w:rPr>
            </w:pPr>
            <w:r w:rsidRPr="00155775">
              <w:rPr>
                <w:rFonts w:cs="Arial"/>
                <w:color w:val="000000"/>
              </w:rPr>
              <w:t>A</w:t>
            </w:r>
          </w:p>
        </w:tc>
        <w:tc>
          <w:tcPr>
            <w:tcW w:w="2263" w:type="dxa"/>
            <w:tcBorders>
              <w:top w:val="nil"/>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color w:val="000000"/>
              </w:rPr>
            </w:pPr>
            <w:r w:rsidRPr="00155775">
              <w:rPr>
                <w:rFonts w:cs="Arial"/>
                <w:color w:val="000000"/>
              </w:rPr>
              <w:t xml:space="preserve">Logo EU </w:t>
            </w:r>
            <w:r w:rsidRPr="00155775">
              <w:rPr>
                <w:rFonts w:cs="Arial"/>
                <w:color w:val="000000"/>
              </w:rPr>
              <w:br/>
              <w:t>(znak EU včetně všech povinných odkazů / textů)</w:t>
            </w:r>
          </w:p>
        </w:tc>
        <w:tc>
          <w:tcPr>
            <w:tcW w:w="1807" w:type="dxa"/>
            <w:tcBorders>
              <w:top w:val="nil"/>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color w:val="000000"/>
              </w:rPr>
            </w:pPr>
            <w:r w:rsidRPr="00155775">
              <w:rPr>
                <w:rFonts w:cs="Arial"/>
                <w:color w:val="000000"/>
              </w:rPr>
              <w:t>chybí zcela</w:t>
            </w:r>
          </w:p>
        </w:tc>
        <w:tc>
          <w:tcPr>
            <w:tcW w:w="894" w:type="dxa"/>
            <w:tcBorders>
              <w:top w:val="nil"/>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color w:val="000000"/>
              </w:rPr>
            </w:pPr>
            <w:r w:rsidRPr="00155775">
              <w:rPr>
                <w:rFonts w:cs="Arial"/>
                <w:color w:val="000000"/>
              </w:rPr>
              <w:t>0,6%</w:t>
            </w:r>
          </w:p>
        </w:tc>
      </w:tr>
      <w:tr w:rsidR="00855C71" w:rsidRPr="00155775" w:rsidTr="00A016D1">
        <w:trPr>
          <w:trHeight w:val="2349"/>
          <w:jc w:val="center"/>
        </w:trPr>
        <w:tc>
          <w:tcPr>
            <w:tcW w:w="2106" w:type="dxa"/>
            <w:vMerge/>
            <w:tcBorders>
              <w:top w:val="nil"/>
              <w:left w:val="single" w:sz="4" w:space="0" w:color="auto"/>
              <w:bottom w:val="single" w:sz="4" w:space="0" w:color="auto"/>
              <w:right w:val="single" w:sz="4" w:space="0" w:color="auto"/>
            </w:tcBorders>
            <w:vAlign w:val="center"/>
            <w:hideMark/>
          </w:tcPr>
          <w:p w:rsidR="00855C71" w:rsidRPr="00155775" w:rsidRDefault="00855C71">
            <w:pPr>
              <w:keepNext/>
              <w:keepLines/>
              <w:jc w:val="left"/>
              <w:rPr>
                <w:rFonts w:cs="Arial"/>
                <w:b/>
                <w:bCs/>
                <w:color w:val="000000"/>
              </w:rPr>
            </w:pPr>
          </w:p>
        </w:tc>
        <w:tc>
          <w:tcPr>
            <w:tcW w:w="1155" w:type="dxa"/>
            <w:tcBorders>
              <w:top w:val="nil"/>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color w:val="000000"/>
              </w:rPr>
            </w:pPr>
            <w:r w:rsidRPr="00155775">
              <w:rPr>
                <w:rFonts w:cs="Arial"/>
                <w:color w:val="000000"/>
              </w:rPr>
              <w:t>B</w:t>
            </w:r>
          </w:p>
        </w:tc>
        <w:tc>
          <w:tcPr>
            <w:tcW w:w="2263" w:type="dxa"/>
            <w:tcBorders>
              <w:top w:val="nil"/>
              <w:left w:val="nil"/>
              <w:bottom w:val="single" w:sz="4" w:space="0" w:color="auto"/>
              <w:right w:val="single" w:sz="4" w:space="0" w:color="auto"/>
            </w:tcBorders>
            <w:shd w:val="clear" w:color="auto" w:fill="auto"/>
            <w:vAlign w:val="center"/>
            <w:hideMark/>
          </w:tcPr>
          <w:p w:rsidR="00855C71" w:rsidRPr="00155775" w:rsidRDefault="00855C71" w:rsidP="003A5ECC">
            <w:pPr>
              <w:keepNext/>
              <w:keepLines/>
              <w:spacing w:before="240"/>
              <w:jc w:val="left"/>
              <w:rPr>
                <w:rFonts w:cs="Arial"/>
                <w:color w:val="000000"/>
              </w:rPr>
            </w:pPr>
            <w:r w:rsidRPr="00155775">
              <w:rPr>
                <w:rFonts w:cs="Arial"/>
                <w:color w:val="000000"/>
              </w:rPr>
              <w:t>Logo EU (znak EU včetně všech povinných odkazů / textů)</w:t>
            </w:r>
            <w:r w:rsidRPr="00155775">
              <w:rPr>
                <w:rFonts w:cs="Arial"/>
                <w:color w:val="000000"/>
              </w:rPr>
              <w:br/>
              <w:t>informace na internetové stránce, pokud taková existuje</w:t>
            </w:r>
            <w:r w:rsidRPr="00155775">
              <w:rPr>
                <w:rStyle w:val="Znakapoznpodarou"/>
                <w:rFonts w:cs="Arial"/>
                <w:color w:val="000000"/>
              </w:rPr>
              <w:footnoteReference w:id="12"/>
            </w:r>
          </w:p>
        </w:tc>
        <w:tc>
          <w:tcPr>
            <w:tcW w:w="1807" w:type="dxa"/>
            <w:tcBorders>
              <w:top w:val="nil"/>
              <w:left w:val="nil"/>
              <w:bottom w:val="single" w:sz="4" w:space="0" w:color="auto"/>
              <w:right w:val="single" w:sz="4" w:space="0" w:color="auto"/>
            </w:tcBorders>
            <w:shd w:val="clear" w:color="auto" w:fill="auto"/>
            <w:vAlign w:val="center"/>
            <w:hideMark/>
          </w:tcPr>
          <w:p w:rsidR="00855C71" w:rsidRDefault="00855C71">
            <w:pPr>
              <w:keepNext/>
              <w:keepLines/>
              <w:jc w:val="left"/>
              <w:rPr>
                <w:rFonts w:cs="Arial"/>
                <w:color w:val="000000"/>
              </w:rPr>
            </w:pPr>
            <w:r w:rsidRPr="00155775">
              <w:rPr>
                <w:rFonts w:cs="Arial"/>
                <w:color w:val="000000"/>
              </w:rPr>
              <w:t>je uveden chybně</w:t>
            </w:r>
          </w:p>
          <w:p w:rsidR="00855C71" w:rsidRPr="00155775" w:rsidRDefault="00855C71" w:rsidP="00BC00EC">
            <w:pPr>
              <w:keepNext/>
              <w:keepLines/>
              <w:jc w:val="left"/>
              <w:rPr>
                <w:rFonts w:cs="Arial"/>
                <w:color w:val="000000"/>
              </w:rPr>
            </w:pPr>
            <w:r w:rsidRPr="00155775">
              <w:rPr>
                <w:rFonts w:cs="Arial"/>
                <w:color w:val="000000"/>
              </w:rPr>
              <w:br/>
              <w:t>chybí zcela / je uveden chybně</w:t>
            </w:r>
          </w:p>
        </w:tc>
        <w:tc>
          <w:tcPr>
            <w:tcW w:w="894" w:type="dxa"/>
            <w:tcBorders>
              <w:top w:val="nil"/>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color w:val="000000"/>
              </w:rPr>
            </w:pPr>
            <w:r w:rsidRPr="00155775">
              <w:rPr>
                <w:rFonts w:cs="Arial"/>
                <w:color w:val="000000"/>
              </w:rPr>
              <w:t>0,4%</w:t>
            </w:r>
          </w:p>
        </w:tc>
      </w:tr>
    </w:tbl>
    <w:p w:rsidR="00855C71" w:rsidRPr="00A21829" w:rsidRDefault="00855C71" w:rsidP="00855C71">
      <w:pPr>
        <w:keepNext/>
        <w:keepLines/>
        <w:ind w:firstLine="709"/>
        <w:rPr>
          <w:rFonts w:cs="Arial"/>
          <w:b/>
          <w:sz w:val="24"/>
          <w:szCs w:val="24"/>
        </w:rPr>
      </w:pPr>
    </w:p>
    <w:p w:rsidR="008D3AC0" w:rsidRDefault="0082455A" w:rsidP="00F93773">
      <w:pPr>
        <w:spacing w:after="120"/>
        <w:rPr>
          <w:rFonts w:cs="Arial"/>
          <w:szCs w:val="22"/>
        </w:rPr>
      </w:pPr>
      <w:r w:rsidRPr="0082455A">
        <w:rPr>
          <w:rFonts w:cs="Arial"/>
          <w:szCs w:val="22"/>
        </w:rPr>
        <w:t>Informace týkající se sankcí jsou zároveň uvedeny v Podmínkách.</w:t>
      </w:r>
    </w:p>
    <w:p w:rsidR="00F93773" w:rsidRDefault="00F93773" w:rsidP="00F93773">
      <w:pPr>
        <w:spacing w:after="120"/>
        <w:rPr>
          <w:rFonts w:cs="Arial"/>
          <w:szCs w:val="22"/>
        </w:rPr>
      </w:pPr>
    </w:p>
    <w:p w:rsidR="00B6252C" w:rsidRDefault="00B6252C" w:rsidP="00720E03">
      <w:pPr>
        <w:pStyle w:val="S2"/>
        <w:spacing w:before="120"/>
        <w:rPr>
          <w:lang w:eastAsia="en-US"/>
        </w:rPr>
      </w:pPr>
      <w:bookmarkStart w:id="33" w:name="_Toc465767619"/>
      <w:bookmarkStart w:id="34" w:name="_Toc466027279"/>
      <w:bookmarkStart w:id="35" w:name="_Toc415490081"/>
      <w:bookmarkStart w:id="36" w:name="_Toc415490197"/>
      <w:bookmarkStart w:id="37" w:name="_Toc415568414"/>
      <w:bookmarkStart w:id="38" w:name="_Toc243199646"/>
      <w:bookmarkStart w:id="39" w:name="_Toc466027280"/>
      <w:bookmarkEnd w:id="33"/>
      <w:bookmarkEnd w:id="34"/>
      <w:bookmarkEnd w:id="35"/>
      <w:bookmarkEnd w:id="36"/>
      <w:bookmarkEnd w:id="37"/>
      <w:r w:rsidRPr="00AF5447">
        <w:rPr>
          <w:lang w:eastAsia="en-US"/>
        </w:rPr>
        <w:t>Způsobilost výdajů</w:t>
      </w:r>
      <w:bookmarkEnd w:id="38"/>
      <w:bookmarkEnd w:id="39"/>
      <w:r w:rsidRPr="00AF5447">
        <w:rPr>
          <w:lang w:eastAsia="en-US"/>
        </w:rPr>
        <w:t xml:space="preserve"> </w:t>
      </w:r>
    </w:p>
    <w:p w:rsidR="00CD7A28" w:rsidRPr="003B6594" w:rsidRDefault="008827BA" w:rsidP="0021191C">
      <w:pPr>
        <w:pStyle w:val="Zkladntext"/>
        <w:spacing w:before="120" w:after="0"/>
        <w:rPr>
          <w:rFonts w:cs="Arial"/>
          <w:szCs w:val="22"/>
          <w:lang w:val="cs-CZ"/>
        </w:rPr>
      </w:pPr>
      <w:r w:rsidRPr="00720E03">
        <w:rPr>
          <w:rFonts w:cs="Arial"/>
          <w:lang w:val="cs-CZ"/>
        </w:rPr>
        <w:t>Informace</w:t>
      </w:r>
      <w:r w:rsidR="00D44B5A" w:rsidRPr="00720E03">
        <w:rPr>
          <w:rFonts w:cs="Arial"/>
          <w:lang w:val="cs-CZ"/>
        </w:rPr>
        <w:t>,</w:t>
      </w:r>
      <w:r w:rsidRPr="00720E03">
        <w:rPr>
          <w:rFonts w:cs="Arial"/>
          <w:lang w:val="cs-CZ"/>
        </w:rPr>
        <w:t xml:space="preserve"> týkající se způsobilosti </w:t>
      </w:r>
      <w:r w:rsidR="00F5717E" w:rsidRPr="00720E03">
        <w:rPr>
          <w:rFonts w:cs="Arial"/>
          <w:lang w:val="cs-CZ"/>
        </w:rPr>
        <w:t xml:space="preserve">a dokladování </w:t>
      </w:r>
      <w:r w:rsidRPr="00720E03">
        <w:rPr>
          <w:rFonts w:cs="Arial"/>
          <w:lang w:val="cs-CZ"/>
        </w:rPr>
        <w:t>výdajů</w:t>
      </w:r>
      <w:r w:rsidR="00F5717E" w:rsidRPr="00720E03">
        <w:rPr>
          <w:rFonts w:cs="Arial"/>
          <w:lang w:val="cs-CZ"/>
        </w:rPr>
        <w:t xml:space="preserve">, </w:t>
      </w:r>
      <w:r w:rsidRPr="00720E03">
        <w:rPr>
          <w:rFonts w:cs="Arial"/>
          <w:lang w:val="cs-CZ"/>
        </w:rPr>
        <w:t xml:space="preserve">jsou uvedeny v </w:t>
      </w:r>
      <w:r>
        <w:rPr>
          <w:rFonts w:cs="Arial"/>
          <w:szCs w:val="22"/>
          <w:lang w:val="cs-CZ" w:eastAsia="cs-CZ"/>
        </w:rPr>
        <w:t>p</w:t>
      </w:r>
      <w:r w:rsidR="002E0D68">
        <w:rPr>
          <w:rFonts w:cs="Arial"/>
          <w:szCs w:val="22"/>
          <w:lang w:val="cs-CZ" w:eastAsia="cs-CZ"/>
        </w:rPr>
        <w:t>řílo</w:t>
      </w:r>
      <w:r>
        <w:rPr>
          <w:rFonts w:cs="Arial"/>
          <w:szCs w:val="22"/>
          <w:lang w:val="cs-CZ" w:eastAsia="cs-CZ"/>
        </w:rPr>
        <w:t>ze</w:t>
      </w:r>
      <w:r w:rsidR="002E0D68">
        <w:rPr>
          <w:rFonts w:cs="Arial"/>
          <w:szCs w:val="22"/>
          <w:lang w:val="cs-CZ" w:eastAsia="cs-CZ"/>
        </w:rPr>
        <w:t xml:space="preserve"> </w:t>
      </w:r>
      <w:r w:rsidR="0082455A">
        <w:rPr>
          <w:rFonts w:cs="Arial"/>
          <w:szCs w:val="22"/>
          <w:lang w:val="cs-CZ" w:eastAsia="cs-CZ"/>
        </w:rPr>
        <w:t xml:space="preserve">PŽP </w:t>
      </w:r>
      <w:r w:rsidR="00D847BC" w:rsidRPr="008827BA">
        <w:rPr>
          <w:rFonts w:cs="Arial"/>
          <w:szCs w:val="22"/>
          <w:lang w:val="cs-CZ" w:eastAsia="cs-CZ"/>
        </w:rPr>
        <w:t>č.</w:t>
      </w:r>
      <w:r w:rsidR="00522BAF" w:rsidRPr="008827BA">
        <w:rPr>
          <w:rFonts w:cs="Arial"/>
          <w:szCs w:val="22"/>
          <w:lang w:val="cs-CZ" w:eastAsia="cs-CZ"/>
        </w:rPr>
        <w:t xml:space="preserve"> </w:t>
      </w:r>
      <w:r w:rsidR="006D11E8" w:rsidRPr="006E1927">
        <w:rPr>
          <w:rFonts w:cs="Arial"/>
          <w:szCs w:val="22"/>
          <w:lang w:val="cs-CZ" w:eastAsia="cs-CZ"/>
        </w:rPr>
        <w:t>1</w:t>
      </w:r>
      <w:r w:rsidR="00CC6512">
        <w:rPr>
          <w:rFonts w:cs="Arial"/>
          <w:szCs w:val="22"/>
          <w:lang w:val="cs-CZ" w:eastAsia="cs-CZ"/>
        </w:rPr>
        <w:t>1</w:t>
      </w:r>
      <w:r w:rsidR="008F632E" w:rsidRPr="008827BA">
        <w:rPr>
          <w:rFonts w:cs="Arial"/>
          <w:szCs w:val="22"/>
          <w:lang w:val="cs-CZ" w:eastAsia="cs-CZ"/>
        </w:rPr>
        <w:t xml:space="preserve"> </w:t>
      </w:r>
      <w:r>
        <w:rPr>
          <w:rFonts w:cs="Arial"/>
          <w:szCs w:val="22"/>
          <w:lang w:val="cs-CZ" w:eastAsia="cs-CZ"/>
        </w:rPr>
        <w:t>Pravidla způsobilosti výdajů</w:t>
      </w:r>
      <w:r w:rsidR="00AB7A90">
        <w:rPr>
          <w:rFonts w:cs="Arial"/>
          <w:szCs w:val="22"/>
          <w:lang w:val="cs-CZ" w:eastAsia="cs-CZ"/>
        </w:rPr>
        <w:t xml:space="preserve"> a dokladování</w:t>
      </w:r>
      <w:r w:rsidR="006D11E8">
        <w:rPr>
          <w:rFonts w:cs="Arial"/>
          <w:szCs w:val="22"/>
          <w:lang w:val="cs-CZ" w:eastAsia="cs-CZ"/>
        </w:rPr>
        <w:t>.</w:t>
      </w:r>
    </w:p>
    <w:p w:rsidR="00FF179D" w:rsidRDefault="003E541D" w:rsidP="0021191C">
      <w:pPr>
        <w:pStyle w:val="S2"/>
        <w:rPr>
          <w:lang w:eastAsia="en-US"/>
        </w:rPr>
      </w:pPr>
      <w:bookmarkStart w:id="40" w:name="_Toc415490083"/>
      <w:bookmarkStart w:id="41" w:name="_Toc415490199"/>
      <w:bookmarkStart w:id="42" w:name="_Toc415568416"/>
      <w:bookmarkStart w:id="43" w:name="_Toc415490084"/>
      <w:bookmarkStart w:id="44" w:name="_Toc415490200"/>
      <w:bookmarkStart w:id="45" w:name="_Toc415568417"/>
      <w:bookmarkStart w:id="46" w:name="_Toc415490085"/>
      <w:bookmarkStart w:id="47" w:name="_Toc415490201"/>
      <w:bookmarkStart w:id="48" w:name="_Toc415568418"/>
      <w:bookmarkStart w:id="49" w:name="_Toc466027281"/>
      <w:bookmarkEnd w:id="40"/>
      <w:bookmarkEnd w:id="41"/>
      <w:bookmarkEnd w:id="42"/>
      <w:bookmarkEnd w:id="43"/>
      <w:bookmarkEnd w:id="44"/>
      <w:bookmarkEnd w:id="45"/>
      <w:bookmarkEnd w:id="46"/>
      <w:bookmarkEnd w:id="47"/>
      <w:bookmarkEnd w:id="48"/>
      <w:r w:rsidRPr="00AF5447">
        <w:rPr>
          <w:lang w:eastAsia="en-US"/>
        </w:rPr>
        <w:t>Rozpočet projektu</w:t>
      </w:r>
      <w:bookmarkEnd w:id="49"/>
    </w:p>
    <w:p w:rsidR="001D3AF3" w:rsidRDefault="001D3AF3" w:rsidP="0021191C">
      <w:pPr>
        <w:pStyle w:val="Zkladntext"/>
        <w:spacing w:before="120" w:after="0"/>
        <w:rPr>
          <w:rFonts w:cs="Arial"/>
          <w:szCs w:val="22"/>
          <w:lang w:val="cs-CZ" w:eastAsia="cs-CZ"/>
        </w:rPr>
      </w:pPr>
      <w:r w:rsidRPr="00310E8A">
        <w:rPr>
          <w:rFonts w:cs="Arial"/>
          <w:szCs w:val="22"/>
          <w:lang w:val="cs-CZ" w:eastAsia="cs-CZ"/>
        </w:rPr>
        <w:t>Vstupní finanční</w:t>
      </w:r>
      <w:r>
        <w:rPr>
          <w:rFonts w:cs="Arial"/>
          <w:szCs w:val="22"/>
          <w:lang w:val="cs-CZ" w:eastAsia="cs-CZ"/>
        </w:rPr>
        <w:t xml:space="preserve"> data </w:t>
      </w:r>
      <w:r w:rsidR="001D1B1B">
        <w:rPr>
          <w:rFonts w:cs="Arial"/>
          <w:szCs w:val="22"/>
          <w:lang w:val="cs-CZ" w:eastAsia="cs-CZ"/>
        </w:rPr>
        <w:t>pr</w:t>
      </w:r>
      <w:r>
        <w:rPr>
          <w:rFonts w:cs="Arial"/>
          <w:szCs w:val="22"/>
          <w:lang w:val="cs-CZ" w:eastAsia="cs-CZ"/>
        </w:rPr>
        <w:t>o</w:t>
      </w:r>
      <w:r w:rsidRPr="00310E8A">
        <w:rPr>
          <w:rFonts w:cs="Arial"/>
          <w:szCs w:val="22"/>
          <w:lang w:val="cs-CZ" w:eastAsia="cs-CZ"/>
        </w:rPr>
        <w:t xml:space="preserve"> rozpoč</w:t>
      </w:r>
      <w:r w:rsidR="001D1B1B">
        <w:rPr>
          <w:rFonts w:cs="Arial"/>
          <w:szCs w:val="22"/>
          <w:lang w:val="cs-CZ" w:eastAsia="cs-CZ"/>
        </w:rPr>
        <w:t>e</w:t>
      </w:r>
      <w:r w:rsidRPr="00310E8A">
        <w:rPr>
          <w:rFonts w:cs="Arial"/>
          <w:szCs w:val="22"/>
          <w:lang w:val="cs-CZ" w:eastAsia="cs-CZ"/>
        </w:rPr>
        <w:t>t</w:t>
      </w:r>
      <w:r>
        <w:rPr>
          <w:rFonts w:cs="Arial"/>
          <w:szCs w:val="22"/>
          <w:lang w:val="cs-CZ" w:eastAsia="cs-CZ"/>
        </w:rPr>
        <w:t xml:space="preserve"> projektu</w:t>
      </w:r>
      <w:r w:rsidR="00263FB8">
        <w:rPr>
          <w:rFonts w:cs="Arial"/>
          <w:szCs w:val="22"/>
          <w:lang w:val="cs-CZ" w:eastAsia="cs-CZ"/>
        </w:rPr>
        <w:t xml:space="preserve"> </w:t>
      </w:r>
      <w:r w:rsidRPr="00310E8A">
        <w:rPr>
          <w:rFonts w:cs="Arial"/>
          <w:szCs w:val="22"/>
          <w:lang w:val="cs-CZ" w:eastAsia="cs-CZ"/>
        </w:rPr>
        <w:t>jsou</w:t>
      </w:r>
      <w:r>
        <w:rPr>
          <w:rFonts w:cs="Arial"/>
          <w:szCs w:val="22"/>
          <w:lang w:val="cs-CZ" w:eastAsia="cs-CZ"/>
        </w:rPr>
        <w:t xml:space="preserve"> </w:t>
      </w:r>
      <w:r w:rsidR="001D1B1B">
        <w:rPr>
          <w:rFonts w:cs="Arial"/>
          <w:szCs w:val="22"/>
          <w:lang w:val="cs-CZ" w:eastAsia="cs-CZ"/>
        </w:rPr>
        <w:t xml:space="preserve">generována </w:t>
      </w:r>
      <w:r w:rsidRPr="00310E8A">
        <w:rPr>
          <w:rFonts w:cs="Arial"/>
          <w:szCs w:val="22"/>
          <w:lang w:val="cs-CZ" w:eastAsia="cs-CZ"/>
        </w:rPr>
        <w:t>v IS KP14+</w:t>
      </w:r>
      <w:r>
        <w:rPr>
          <w:rFonts w:cs="Arial"/>
          <w:szCs w:val="22"/>
          <w:lang w:val="cs-CZ" w:eastAsia="cs-CZ"/>
        </w:rPr>
        <w:t xml:space="preserve">. </w:t>
      </w:r>
    </w:p>
    <w:p w:rsidR="00104A5D" w:rsidRPr="00310E8A" w:rsidRDefault="00104A5D" w:rsidP="0021191C">
      <w:pPr>
        <w:pStyle w:val="Zkladntext"/>
        <w:spacing w:before="120" w:after="0"/>
        <w:rPr>
          <w:rFonts w:cs="Arial"/>
          <w:szCs w:val="22"/>
          <w:lang w:val="cs-CZ" w:eastAsia="cs-CZ"/>
        </w:rPr>
      </w:pPr>
      <w:r w:rsidRPr="00310E8A">
        <w:rPr>
          <w:rFonts w:cs="Arial"/>
          <w:szCs w:val="22"/>
          <w:lang w:val="cs-CZ" w:eastAsia="cs-CZ"/>
        </w:rPr>
        <w:t>Každý právní akt o poskytnutí</w:t>
      </w:r>
      <w:r>
        <w:rPr>
          <w:rFonts w:cs="Arial"/>
          <w:szCs w:val="22"/>
          <w:lang w:val="cs-CZ" w:eastAsia="cs-CZ"/>
        </w:rPr>
        <w:t xml:space="preserve"> </w:t>
      </w:r>
      <w:r w:rsidRPr="00310E8A">
        <w:rPr>
          <w:rFonts w:cs="Arial"/>
          <w:szCs w:val="22"/>
          <w:lang w:val="cs-CZ" w:eastAsia="cs-CZ"/>
        </w:rPr>
        <w:t xml:space="preserve">podpory nebo jeho </w:t>
      </w:r>
      <w:r w:rsidR="00515DB1">
        <w:rPr>
          <w:rFonts w:cs="Arial"/>
          <w:szCs w:val="22"/>
          <w:lang w:val="cs-CZ" w:eastAsia="cs-CZ"/>
        </w:rPr>
        <w:t>změnová verze</w:t>
      </w:r>
      <w:r w:rsidR="00515DB1" w:rsidRPr="00310E8A">
        <w:rPr>
          <w:rFonts w:cs="Arial"/>
          <w:szCs w:val="22"/>
          <w:lang w:val="cs-CZ" w:eastAsia="cs-CZ"/>
        </w:rPr>
        <w:t xml:space="preserve"> </w:t>
      </w:r>
      <w:r w:rsidRPr="00310E8A">
        <w:rPr>
          <w:rFonts w:cs="Arial"/>
          <w:szCs w:val="22"/>
          <w:lang w:val="cs-CZ" w:eastAsia="cs-CZ"/>
        </w:rPr>
        <w:t>je vázán</w:t>
      </w:r>
      <w:r w:rsidR="004A6931">
        <w:rPr>
          <w:rFonts w:cs="Arial"/>
          <w:szCs w:val="22"/>
          <w:lang w:val="cs-CZ" w:eastAsia="cs-CZ"/>
        </w:rPr>
        <w:t>a</w:t>
      </w:r>
      <w:r w:rsidRPr="00310E8A">
        <w:rPr>
          <w:rFonts w:cs="Arial"/>
          <w:szCs w:val="22"/>
          <w:lang w:val="cs-CZ" w:eastAsia="cs-CZ"/>
        </w:rPr>
        <w:t xml:space="preserve"> na konkrétní verzi</w:t>
      </w:r>
      <w:r w:rsidR="00263FB8">
        <w:rPr>
          <w:rFonts w:cs="Arial"/>
          <w:szCs w:val="22"/>
          <w:lang w:val="cs-CZ" w:eastAsia="cs-CZ"/>
        </w:rPr>
        <w:t xml:space="preserve"> </w:t>
      </w:r>
      <w:r w:rsidRPr="00310E8A">
        <w:rPr>
          <w:rFonts w:cs="Arial"/>
          <w:szCs w:val="22"/>
          <w:lang w:val="cs-CZ" w:eastAsia="cs-CZ"/>
        </w:rPr>
        <w:t>rozpočtu. Při finalizaci právního aktu je automaticky finalizován i příslušný rozpočet – není možná jeho editace.</w:t>
      </w:r>
    </w:p>
    <w:p w:rsidR="00104A5D" w:rsidRPr="0021191C" w:rsidRDefault="00104A5D" w:rsidP="0023631D">
      <w:pPr>
        <w:autoSpaceDE w:val="0"/>
        <w:autoSpaceDN w:val="0"/>
        <w:adjustRightInd w:val="0"/>
        <w:spacing w:after="120"/>
        <w:jc w:val="left"/>
        <w:rPr>
          <w:rFonts w:cs="Arial"/>
          <w:i/>
          <w:szCs w:val="22"/>
        </w:rPr>
      </w:pPr>
      <w:r w:rsidRPr="0021191C">
        <w:rPr>
          <w:rFonts w:cs="Arial"/>
          <w:i/>
          <w:szCs w:val="22"/>
        </w:rPr>
        <w:t xml:space="preserve">Rozpočet je evidován v následujících fázích implementace projektu: </w:t>
      </w:r>
    </w:p>
    <w:p w:rsidR="00104A5D" w:rsidRPr="00F46FD9" w:rsidRDefault="00104A5D" w:rsidP="0023631D">
      <w:pPr>
        <w:pStyle w:val="Odstavecseseznamem"/>
        <w:numPr>
          <w:ilvl w:val="0"/>
          <w:numId w:val="172"/>
        </w:numPr>
        <w:autoSpaceDE w:val="0"/>
        <w:autoSpaceDN w:val="0"/>
        <w:adjustRightInd w:val="0"/>
        <w:spacing w:before="0"/>
        <w:ind w:left="714" w:hanging="357"/>
        <w:rPr>
          <w:rFonts w:cs="Arial"/>
          <w:szCs w:val="22"/>
        </w:rPr>
      </w:pPr>
      <w:r w:rsidRPr="00F46FD9">
        <w:rPr>
          <w:rFonts w:cs="Arial"/>
          <w:szCs w:val="22"/>
        </w:rPr>
        <w:t>Žádost o podporu (rozpočet platný k datu podání žádosti o podporu)</w:t>
      </w:r>
      <w:r w:rsidR="00463F6F">
        <w:rPr>
          <w:rFonts w:cs="Arial"/>
          <w:szCs w:val="22"/>
        </w:rPr>
        <w:t>,</w:t>
      </w:r>
      <w:r w:rsidRPr="00F46FD9">
        <w:rPr>
          <w:rFonts w:cs="Arial"/>
          <w:szCs w:val="22"/>
        </w:rPr>
        <w:t xml:space="preserve"> </w:t>
      </w:r>
    </w:p>
    <w:p w:rsidR="00104A5D" w:rsidRDefault="00104A5D" w:rsidP="0023631D">
      <w:pPr>
        <w:pStyle w:val="Odstavecseseznamem"/>
        <w:numPr>
          <w:ilvl w:val="0"/>
          <w:numId w:val="172"/>
        </w:numPr>
        <w:autoSpaceDE w:val="0"/>
        <w:autoSpaceDN w:val="0"/>
        <w:adjustRightInd w:val="0"/>
        <w:spacing w:before="0"/>
        <w:ind w:left="714" w:hanging="357"/>
        <w:rPr>
          <w:rFonts w:cs="Arial"/>
          <w:szCs w:val="22"/>
        </w:rPr>
      </w:pPr>
      <w:r w:rsidRPr="00310E8A">
        <w:rPr>
          <w:rFonts w:cs="Arial"/>
          <w:szCs w:val="22"/>
        </w:rPr>
        <w:t>Žádost o podporu, změna (zde je evidován rozpočet po případných úpravách ze strany žadatele v případě, že byla žádost o podporu vrácena z ŘO žadateli k úpravě před uzavřením p</w:t>
      </w:r>
      <w:r w:rsidRPr="00C7552F">
        <w:rPr>
          <w:rFonts w:cs="Arial"/>
          <w:szCs w:val="22"/>
        </w:rPr>
        <w:t>rávního aktu poskytnutí</w:t>
      </w:r>
      <w:r>
        <w:rPr>
          <w:rFonts w:cs="Arial"/>
          <w:szCs w:val="22"/>
        </w:rPr>
        <w:t xml:space="preserve"> </w:t>
      </w:r>
      <w:r w:rsidRPr="00310E8A">
        <w:rPr>
          <w:rFonts w:cs="Arial"/>
          <w:szCs w:val="22"/>
        </w:rPr>
        <w:t>podpory</w:t>
      </w:r>
      <w:r w:rsidR="004A6931">
        <w:rPr>
          <w:rFonts w:cs="Arial"/>
          <w:szCs w:val="22"/>
        </w:rPr>
        <w:t>)</w:t>
      </w:r>
      <w:r w:rsidR="00463F6F">
        <w:rPr>
          <w:rFonts w:cs="Arial"/>
          <w:szCs w:val="22"/>
        </w:rPr>
        <w:t>,</w:t>
      </w:r>
      <w:r w:rsidRPr="00310E8A">
        <w:rPr>
          <w:rFonts w:cs="Arial"/>
          <w:szCs w:val="22"/>
        </w:rPr>
        <w:t xml:space="preserve"> </w:t>
      </w:r>
    </w:p>
    <w:p w:rsidR="004A6931" w:rsidRPr="00515DB1" w:rsidRDefault="004A6931" w:rsidP="004A6931">
      <w:pPr>
        <w:pStyle w:val="Odstavecseseznamem"/>
        <w:numPr>
          <w:ilvl w:val="0"/>
          <w:numId w:val="172"/>
        </w:numPr>
        <w:autoSpaceDE w:val="0"/>
        <w:autoSpaceDN w:val="0"/>
        <w:adjustRightInd w:val="0"/>
        <w:spacing w:before="0"/>
        <w:ind w:left="714" w:hanging="357"/>
        <w:rPr>
          <w:rFonts w:cs="Arial"/>
          <w:szCs w:val="22"/>
        </w:rPr>
      </w:pPr>
      <w:r w:rsidRPr="00515DB1">
        <w:rPr>
          <w:rFonts w:cs="Arial"/>
          <w:szCs w:val="22"/>
        </w:rPr>
        <w:t>Právní akt o poskytnutí podpory (rozpočet platný k evidovanému právnímu aktu o poskytnutí podpory),</w:t>
      </w:r>
    </w:p>
    <w:p w:rsidR="00104A5D" w:rsidRDefault="0077724E" w:rsidP="0023631D">
      <w:pPr>
        <w:pStyle w:val="Odstavecseseznamem"/>
        <w:numPr>
          <w:ilvl w:val="0"/>
          <w:numId w:val="172"/>
        </w:numPr>
        <w:autoSpaceDE w:val="0"/>
        <w:autoSpaceDN w:val="0"/>
        <w:adjustRightInd w:val="0"/>
        <w:spacing w:before="0"/>
        <w:ind w:left="714" w:hanging="357"/>
        <w:rPr>
          <w:rFonts w:cs="Arial"/>
          <w:szCs w:val="22"/>
        </w:rPr>
      </w:pPr>
      <w:r>
        <w:rPr>
          <w:rFonts w:cs="Arial"/>
          <w:szCs w:val="22"/>
        </w:rPr>
        <w:t>Změnov</w:t>
      </w:r>
      <w:r w:rsidR="004A6931">
        <w:rPr>
          <w:rFonts w:cs="Arial"/>
          <w:szCs w:val="22"/>
        </w:rPr>
        <w:t>á</w:t>
      </w:r>
      <w:r>
        <w:rPr>
          <w:rFonts w:cs="Arial"/>
          <w:szCs w:val="22"/>
        </w:rPr>
        <w:t xml:space="preserve"> </w:t>
      </w:r>
      <w:r w:rsidR="004A6931">
        <w:rPr>
          <w:rFonts w:cs="Arial"/>
          <w:szCs w:val="22"/>
        </w:rPr>
        <w:t xml:space="preserve">verze právního aktu o poskytnutí podpory </w:t>
      </w:r>
      <w:r w:rsidR="00104A5D" w:rsidRPr="00310E8A">
        <w:rPr>
          <w:rFonts w:cs="Arial"/>
          <w:szCs w:val="22"/>
        </w:rPr>
        <w:t>(rozpočet platný k uzavřené</w:t>
      </w:r>
      <w:r w:rsidR="00104A5D" w:rsidRPr="00C7552F">
        <w:rPr>
          <w:rFonts w:cs="Arial"/>
          <w:szCs w:val="22"/>
        </w:rPr>
        <w:t xml:space="preserve">mu </w:t>
      </w:r>
      <w:r>
        <w:rPr>
          <w:rFonts w:cs="Arial"/>
          <w:szCs w:val="22"/>
        </w:rPr>
        <w:t xml:space="preserve">Změnovému </w:t>
      </w:r>
      <w:r w:rsidR="004A6931">
        <w:rPr>
          <w:rFonts w:cs="Arial"/>
          <w:szCs w:val="22"/>
        </w:rPr>
        <w:t>právnímu aktu</w:t>
      </w:r>
      <w:r w:rsidRPr="00C7552F">
        <w:rPr>
          <w:rFonts w:cs="Arial"/>
          <w:szCs w:val="22"/>
        </w:rPr>
        <w:t xml:space="preserve"> </w:t>
      </w:r>
      <w:r w:rsidR="00104A5D" w:rsidRPr="00C7552F">
        <w:rPr>
          <w:rFonts w:cs="Arial"/>
          <w:szCs w:val="22"/>
        </w:rPr>
        <w:t>o poskytnutí</w:t>
      </w:r>
      <w:r w:rsidR="00104A5D">
        <w:rPr>
          <w:rFonts w:cs="Arial"/>
          <w:szCs w:val="22"/>
        </w:rPr>
        <w:t xml:space="preserve"> </w:t>
      </w:r>
      <w:r w:rsidR="00104A5D" w:rsidRPr="00310E8A">
        <w:rPr>
          <w:rFonts w:cs="Arial"/>
          <w:szCs w:val="22"/>
        </w:rPr>
        <w:t>podpory)</w:t>
      </w:r>
      <w:r w:rsidR="00463F6F">
        <w:rPr>
          <w:rFonts w:cs="Arial"/>
          <w:szCs w:val="22"/>
        </w:rPr>
        <w:t>,</w:t>
      </w:r>
      <w:r w:rsidR="00104A5D" w:rsidRPr="00310E8A">
        <w:rPr>
          <w:rFonts w:cs="Arial"/>
          <w:szCs w:val="22"/>
        </w:rPr>
        <w:t xml:space="preserve"> </w:t>
      </w:r>
    </w:p>
    <w:p w:rsidR="00104A5D" w:rsidRPr="004A6931" w:rsidRDefault="00104A5D" w:rsidP="004A6931">
      <w:pPr>
        <w:pStyle w:val="Odstavecseseznamem"/>
        <w:numPr>
          <w:ilvl w:val="0"/>
          <w:numId w:val="172"/>
        </w:numPr>
        <w:autoSpaceDE w:val="0"/>
        <w:autoSpaceDN w:val="0"/>
        <w:adjustRightInd w:val="0"/>
        <w:spacing w:before="0"/>
        <w:ind w:left="714" w:hanging="357"/>
        <w:rPr>
          <w:rFonts w:cs="Arial"/>
          <w:szCs w:val="22"/>
        </w:rPr>
      </w:pPr>
      <w:r w:rsidRPr="004A6931">
        <w:rPr>
          <w:rFonts w:cs="Arial"/>
          <w:szCs w:val="22"/>
        </w:rPr>
        <w:lastRenderedPageBreak/>
        <w:t xml:space="preserve">Změnový </w:t>
      </w:r>
      <w:r w:rsidR="00AF21EB">
        <w:rPr>
          <w:rFonts w:cs="Arial"/>
          <w:szCs w:val="22"/>
        </w:rPr>
        <w:t>rozpočet</w:t>
      </w:r>
      <w:r w:rsidR="00096227" w:rsidRPr="004A6931">
        <w:rPr>
          <w:rFonts w:cs="Arial"/>
          <w:szCs w:val="22"/>
        </w:rPr>
        <w:t xml:space="preserve"> </w:t>
      </w:r>
      <w:r w:rsidRPr="004A6931">
        <w:rPr>
          <w:rFonts w:cs="Arial"/>
          <w:szCs w:val="22"/>
        </w:rPr>
        <w:t xml:space="preserve">(rozpočet, který byl příjemcem zpracován v rámci změnového řízení a schválen ŘO). </w:t>
      </w:r>
    </w:p>
    <w:p w:rsidR="00D41A02" w:rsidRDefault="00D41A02" w:rsidP="00D41A02">
      <w:pPr>
        <w:pStyle w:val="Odstavecseseznamem"/>
        <w:autoSpaceDE w:val="0"/>
        <w:autoSpaceDN w:val="0"/>
        <w:adjustRightInd w:val="0"/>
        <w:spacing w:before="0"/>
        <w:ind w:left="0"/>
        <w:rPr>
          <w:b/>
          <w:bCs/>
          <w:iCs/>
        </w:rPr>
      </w:pPr>
    </w:p>
    <w:p w:rsidR="00D41A02" w:rsidRPr="00895C19" w:rsidRDefault="00D41A02" w:rsidP="00D41A02">
      <w:pPr>
        <w:pStyle w:val="Odstavecseseznamem"/>
        <w:autoSpaceDE w:val="0"/>
        <w:autoSpaceDN w:val="0"/>
        <w:adjustRightInd w:val="0"/>
        <w:spacing w:before="0"/>
        <w:ind w:left="0"/>
        <w:rPr>
          <w:rFonts w:cs="Arial"/>
          <w:szCs w:val="22"/>
        </w:rPr>
      </w:pPr>
      <w:r w:rsidRPr="00895C19">
        <w:rPr>
          <w:b/>
          <w:bCs/>
          <w:iCs/>
        </w:rPr>
        <w:t>Vyplňování ročních rozpočtů dle typu příjemce</w:t>
      </w:r>
      <w:r w:rsidR="003879A8">
        <w:rPr>
          <w:b/>
          <w:bCs/>
          <w:iCs/>
        </w:rPr>
        <w:t xml:space="preserve"> a jejich financování</w:t>
      </w:r>
    </w:p>
    <w:p w:rsidR="00D41A02" w:rsidRPr="00720E03" w:rsidRDefault="00D41A02" w:rsidP="00D41A02">
      <w:pPr>
        <w:pStyle w:val="Odstavecseseznamem"/>
        <w:ind w:left="0"/>
        <w:rPr>
          <w:bCs/>
          <w:i/>
          <w:iCs/>
          <w:color w:val="000000"/>
          <w:u w:val="single"/>
        </w:rPr>
      </w:pPr>
      <w:r w:rsidRPr="00720E03">
        <w:rPr>
          <w:bCs/>
          <w:i/>
          <w:iCs/>
          <w:color w:val="000000"/>
          <w:u w:val="single"/>
        </w:rPr>
        <w:t>Příjemc</w:t>
      </w:r>
      <w:r w:rsidR="00F87FAA">
        <w:rPr>
          <w:bCs/>
          <w:i/>
          <w:iCs/>
          <w:color w:val="000000"/>
          <w:u w:val="single"/>
        </w:rPr>
        <w:t>i</w:t>
      </w:r>
      <w:r w:rsidRPr="00720E03">
        <w:rPr>
          <w:bCs/>
          <w:i/>
          <w:iCs/>
          <w:color w:val="000000"/>
          <w:u w:val="single"/>
        </w:rPr>
        <w:t xml:space="preserve"> NNO</w:t>
      </w:r>
      <w:r w:rsidR="003879A8" w:rsidRPr="00720E03">
        <w:rPr>
          <w:bCs/>
          <w:i/>
          <w:iCs/>
          <w:color w:val="000000"/>
          <w:u w:val="single"/>
        </w:rPr>
        <w:t>, RSK, ITI</w:t>
      </w:r>
    </w:p>
    <w:p w:rsidR="00D41A02" w:rsidRPr="00895C19" w:rsidRDefault="00D41A02" w:rsidP="00D41A02">
      <w:pPr>
        <w:pStyle w:val="Odstavecseseznamem"/>
        <w:ind w:left="0"/>
        <w:rPr>
          <w:b/>
          <w:bCs/>
          <w:iCs/>
        </w:rPr>
      </w:pPr>
      <w:r w:rsidRPr="00895C19">
        <w:rPr>
          <w:iCs/>
          <w:color w:val="000000"/>
        </w:rPr>
        <w:t>Při tvorbě ročního rozpočtu příjemce zadává částky do jednotlivých let realizace projektu podle skutečně proplacených žádostí o platbu poskytovatelem dotace (</w:t>
      </w:r>
      <w:r w:rsidR="009C3AFE">
        <w:rPr>
          <w:iCs/>
          <w:color w:val="000000"/>
        </w:rPr>
        <w:t>MMR</w:t>
      </w:r>
      <w:r w:rsidRPr="00895C19">
        <w:rPr>
          <w:iCs/>
          <w:color w:val="000000"/>
        </w:rPr>
        <w:t xml:space="preserve">) a nikoliv podle vlastních úhrad aktivit projektu. </w:t>
      </w:r>
      <w:r w:rsidR="009C3AFE">
        <w:rPr>
          <w:iCs/>
          <w:color w:val="000000"/>
        </w:rPr>
        <w:t xml:space="preserve">Příjemce tvoří příjmový rozpočet nikoli výdajový. </w:t>
      </w:r>
    </w:p>
    <w:p w:rsidR="00D41A02" w:rsidRPr="00895C19" w:rsidRDefault="00D41A02" w:rsidP="00D41A02">
      <w:pPr>
        <w:pStyle w:val="Odstavecseseznamem"/>
        <w:ind w:left="0"/>
        <w:rPr>
          <w:b/>
          <w:bCs/>
          <w:iCs/>
        </w:rPr>
      </w:pPr>
      <w:r w:rsidRPr="00895C19">
        <w:rPr>
          <w:iCs/>
          <w:color w:val="000000"/>
        </w:rPr>
        <w:t xml:space="preserve">V případě ukončení projektu/etapy </w:t>
      </w:r>
      <w:r w:rsidR="003879A8">
        <w:rPr>
          <w:iCs/>
          <w:color w:val="000000"/>
        </w:rPr>
        <w:t xml:space="preserve">do </w:t>
      </w:r>
      <w:r w:rsidR="00571049">
        <w:rPr>
          <w:iCs/>
          <w:color w:val="000000"/>
        </w:rPr>
        <w:t>30. 9</w:t>
      </w:r>
      <w:r w:rsidR="003879A8">
        <w:rPr>
          <w:iCs/>
          <w:color w:val="000000"/>
        </w:rPr>
        <w:t>. daného roku</w:t>
      </w:r>
      <w:r w:rsidRPr="00895C19">
        <w:rPr>
          <w:iCs/>
          <w:color w:val="000000"/>
        </w:rPr>
        <w:t xml:space="preserve">, bude žádost o platbu pravděpodobně proplacena v daném roce. Pokud etapa/projekt skončí později než v měsíci září, bude žádost o platbu proplacena až v následujícím roce. </w:t>
      </w:r>
    </w:p>
    <w:p w:rsidR="00D41A02" w:rsidRPr="00720E03" w:rsidRDefault="00D41A02" w:rsidP="00D41A02">
      <w:pPr>
        <w:pStyle w:val="Odstavecseseznamem"/>
        <w:spacing w:before="240"/>
        <w:ind w:left="0"/>
        <w:rPr>
          <w:i/>
          <w:iCs/>
          <w:color w:val="000000"/>
          <w:u w:val="single"/>
        </w:rPr>
      </w:pPr>
      <w:r w:rsidRPr="00720E03">
        <w:rPr>
          <w:bCs/>
          <w:i/>
          <w:iCs/>
          <w:u w:val="single"/>
        </w:rPr>
        <w:t>Příjemc</w:t>
      </w:r>
      <w:r w:rsidR="00F87FAA">
        <w:rPr>
          <w:bCs/>
          <w:i/>
          <w:iCs/>
          <w:u w:val="single"/>
        </w:rPr>
        <w:t>i</w:t>
      </w:r>
      <w:r w:rsidRPr="00720E03">
        <w:rPr>
          <w:bCs/>
          <w:i/>
          <w:iCs/>
          <w:u w:val="single"/>
        </w:rPr>
        <w:t xml:space="preserve"> MMR, RR, ostatní OSS</w:t>
      </w:r>
      <w:r w:rsidR="003879A8" w:rsidRPr="00720E03">
        <w:rPr>
          <w:bCs/>
          <w:i/>
          <w:iCs/>
          <w:u w:val="single"/>
        </w:rPr>
        <w:t>, PO OSS</w:t>
      </w:r>
      <w:r w:rsidRPr="00720E03">
        <w:rPr>
          <w:bCs/>
          <w:i/>
          <w:iCs/>
          <w:u w:val="single"/>
        </w:rPr>
        <w:t xml:space="preserve"> a CRR</w:t>
      </w:r>
    </w:p>
    <w:p w:rsidR="0082239D" w:rsidRDefault="0082239D" w:rsidP="0082239D">
      <w:pPr>
        <w:pStyle w:val="Odstavecseseznamem"/>
        <w:ind w:left="0"/>
        <w:rPr>
          <w:iCs/>
        </w:rPr>
      </w:pPr>
      <w:r w:rsidRPr="005B2273">
        <w:rPr>
          <w:iCs/>
        </w:rPr>
        <w:t>Při tvorbě ročního rozpočtu je třeba, aby si příjemce</w:t>
      </w:r>
      <w:r>
        <w:rPr>
          <w:iCs/>
        </w:rPr>
        <w:t xml:space="preserve"> RR</w:t>
      </w:r>
      <w:r w:rsidRPr="005B2273">
        <w:rPr>
          <w:iCs/>
        </w:rPr>
        <w:t xml:space="preserve"> zadával částky zálohy do let realizace projektu podle toho, jak je dostane uvolněné od poskytovatele dotace (MMR).</w:t>
      </w:r>
    </w:p>
    <w:p w:rsidR="0082239D" w:rsidRDefault="0082239D" w:rsidP="0082239D">
      <w:pPr>
        <w:pStyle w:val="Odstavecseseznamem"/>
        <w:ind w:left="0"/>
        <w:rPr>
          <w:iCs/>
          <w:color w:val="000000"/>
        </w:rPr>
      </w:pPr>
      <w:r w:rsidRPr="00895C19">
        <w:rPr>
          <w:iCs/>
          <w:color w:val="000000"/>
        </w:rPr>
        <w:t>Příjemci MMR, ostatní OSS</w:t>
      </w:r>
      <w:r>
        <w:rPr>
          <w:iCs/>
          <w:color w:val="000000"/>
        </w:rPr>
        <w:t>, PO OSS</w:t>
      </w:r>
      <w:r w:rsidRPr="00895C19">
        <w:rPr>
          <w:iCs/>
          <w:color w:val="000000"/>
        </w:rPr>
        <w:t xml:space="preserve"> a CRR zadávají při tvorbě ročního rozpočtu částky do jednotlivých let realizace projektu dle proplacených faktur popřípadě jiných výdajů realizace projektu. </w:t>
      </w:r>
    </w:p>
    <w:p w:rsidR="0082239D" w:rsidRPr="00895C19" w:rsidRDefault="00571049" w:rsidP="0082239D">
      <w:pPr>
        <w:rPr>
          <w:iCs/>
          <w:color w:val="000000"/>
        </w:rPr>
      </w:pPr>
      <w:r>
        <w:rPr>
          <w:iCs/>
        </w:rPr>
        <w:t xml:space="preserve">U proplácení záloh při </w:t>
      </w:r>
      <w:r w:rsidRPr="005B2273">
        <w:rPr>
          <w:iCs/>
        </w:rPr>
        <w:t xml:space="preserve">ukončení projektu/etapy do 30. 9. daného roku, </w:t>
      </w:r>
      <w:r>
        <w:rPr>
          <w:iCs/>
        </w:rPr>
        <w:t>dojde k proplacení</w:t>
      </w:r>
      <w:r w:rsidRPr="005B2273">
        <w:rPr>
          <w:iCs/>
        </w:rPr>
        <w:t xml:space="preserve"> </w:t>
      </w:r>
      <w:r>
        <w:rPr>
          <w:iCs/>
        </w:rPr>
        <w:t>zálohy</w:t>
      </w:r>
      <w:r w:rsidRPr="005B2273">
        <w:rPr>
          <w:iCs/>
        </w:rPr>
        <w:t xml:space="preserve"> </w:t>
      </w:r>
      <w:r>
        <w:rPr>
          <w:iCs/>
        </w:rPr>
        <w:t>pravděpodobně</w:t>
      </w:r>
      <w:r w:rsidRPr="005B2273">
        <w:rPr>
          <w:iCs/>
        </w:rPr>
        <w:t xml:space="preserve"> v </w:t>
      </w:r>
      <w:r>
        <w:rPr>
          <w:iCs/>
        </w:rPr>
        <w:t>daném</w:t>
      </w:r>
      <w:r w:rsidRPr="005B2273">
        <w:rPr>
          <w:iCs/>
        </w:rPr>
        <w:t xml:space="preserve"> roce. Pokud však etapa/projekt skončí </w:t>
      </w:r>
      <w:r>
        <w:rPr>
          <w:iCs/>
        </w:rPr>
        <w:t>později než v měsíci září</w:t>
      </w:r>
      <w:r w:rsidRPr="005B2273">
        <w:rPr>
          <w:iCs/>
        </w:rPr>
        <w:t xml:space="preserve">, </w:t>
      </w:r>
      <w:r>
        <w:rPr>
          <w:iCs/>
        </w:rPr>
        <w:t>bude záloha proplacena</w:t>
      </w:r>
      <w:r w:rsidRPr="005B2273">
        <w:rPr>
          <w:iCs/>
        </w:rPr>
        <w:t xml:space="preserve"> až v následujícím roce.</w:t>
      </w:r>
    </w:p>
    <w:p w:rsidR="00104A5D" w:rsidRPr="0021191C" w:rsidRDefault="00104A5D" w:rsidP="00BE4F15">
      <w:pPr>
        <w:keepNext/>
        <w:autoSpaceDE w:val="0"/>
        <w:autoSpaceDN w:val="0"/>
        <w:adjustRightInd w:val="0"/>
        <w:spacing w:before="240"/>
        <w:jc w:val="left"/>
        <w:rPr>
          <w:rFonts w:cs="Arial"/>
          <w:b/>
          <w:szCs w:val="22"/>
        </w:rPr>
      </w:pPr>
      <w:r w:rsidRPr="0021191C">
        <w:rPr>
          <w:rFonts w:cs="Arial"/>
          <w:b/>
          <w:szCs w:val="22"/>
        </w:rPr>
        <w:t xml:space="preserve">Pravidla pro změnová řízení rozpočtu: </w:t>
      </w:r>
    </w:p>
    <w:p w:rsidR="00104A5D" w:rsidRDefault="00104A5D" w:rsidP="00193838">
      <w:pPr>
        <w:pStyle w:val="Zkladntext"/>
        <w:keepNext/>
        <w:spacing w:before="120" w:after="0"/>
        <w:rPr>
          <w:rFonts w:cs="Arial"/>
          <w:szCs w:val="22"/>
          <w:lang w:val="cs-CZ" w:eastAsia="cs-CZ"/>
        </w:rPr>
      </w:pPr>
      <w:r w:rsidRPr="00310E8A">
        <w:rPr>
          <w:rFonts w:cs="Arial"/>
          <w:szCs w:val="22"/>
          <w:lang w:val="cs-CZ" w:eastAsia="cs-CZ"/>
        </w:rPr>
        <w:t>Úpravy platného rozpočtu, který je označen jako aktuální</w:t>
      </w:r>
      <w:r w:rsidR="00926C84">
        <w:rPr>
          <w:rFonts w:cs="Arial"/>
          <w:szCs w:val="22"/>
          <w:lang w:val="cs-CZ" w:eastAsia="cs-CZ"/>
        </w:rPr>
        <w:t>,</w:t>
      </w:r>
      <w:r w:rsidRPr="00310E8A">
        <w:rPr>
          <w:rFonts w:cs="Arial"/>
          <w:szCs w:val="22"/>
          <w:lang w:val="cs-CZ" w:eastAsia="cs-CZ"/>
        </w:rPr>
        <w:t xml:space="preserve"> je možné provádět pouze z</w:t>
      </w:r>
      <w:r w:rsidR="006D11E8">
        <w:rPr>
          <w:rFonts w:cs="Arial"/>
          <w:szCs w:val="22"/>
          <w:lang w:val="cs-CZ" w:eastAsia="cs-CZ"/>
        </w:rPr>
        <w:t> </w:t>
      </w:r>
      <w:r w:rsidRPr="00310E8A">
        <w:rPr>
          <w:rFonts w:cs="Arial"/>
          <w:szCs w:val="22"/>
          <w:lang w:val="cs-CZ" w:eastAsia="cs-CZ"/>
        </w:rPr>
        <w:t>úrovně žadatele/příjemce. Podnět pro ú</w:t>
      </w:r>
      <w:r w:rsidRPr="007A7FEC">
        <w:rPr>
          <w:rFonts w:cs="Arial"/>
          <w:szCs w:val="22"/>
          <w:lang w:val="cs-CZ" w:eastAsia="cs-CZ"/>
        </w:rPr>
        <w:t>prav</w:t>
      </w:r>
      <w:r>
        <w:rPr>
          <w:rFonts w:cs="Arial"/>
          <w:szCs w:val="22"/>
          <w:lang w:val="cs-CZ" w:eastAsia="cs-CZ"/>
        </w:rPr>
        <w:t>u</w:t>
      </w:r>
      <w:r w:rsidRPr="00310E8A">
        <w:rPr>
          <w:rFonts w:cs="Arial"/>
          <w:szCs w:val="22"/>
          <w:lang w:val="cs-CZ" w:eastAsia="cs-CZ"/>
        </w:rPr>
        <w:t xml:space="preserve"> však může být iniciován </w:t>
      </w:r>
      <w:r w:rsidR="00D326AC">
        <w:rPr>
          <w:rFonts w:cs="Arial"/>
          <w:szCs w:val="22"/>
          <w:lang w:val="cs-CZ" w:eastAsia="cs-CZ"/>
        </w:rPr>
        <w:t xml:space="preserve">i </w:t>
      </w:r>
      <w:r w:rsidRPr="00310E8A">
        <w:rPr>
          <w:rFonts w:cs="Arial"/>
          <w:szCs w:val="22"/>
          <w:lang w:val="cs-CZ" w:eastAsia="cs-CZ"/>
        </w:rPr>
        <w:t>ze strany Ř</w:t>
      </w:r>
      <w:r w:rsidRPr="007A7FEC">
        <w:rPr>
          <w:rFonts w:cs="Arial"/>
          <w:szCs w:val="22"/>
          <w:lang w:val="cs-CZ" w:eastAsia="cs-CZ"/>
        </w:rPr>
        <w:t>O</w:t>
      </w:r>
      <w:r w:rsidR="00463F6F">
        <w:rPr>
          <w:rFonts w:cs="Arial"/>
          <w:szCs w:val="22"/>
          <w:lang w:val="cs-CZ" w:eastAsia="cs-CZ"/>
        </w:rPr>
        <w:t xml:space="preserve"> OPTP</w:t>
      </w:r>
      <w:r w:rsidRPr="00310E8A">
        <w:rPr>
          <w:rFonts w:cs="Arial"/>
          <w:szCs w:val="22"/>
          <w:lang w:val="cs-CZ" w:eastAsia="cs-CZ"/>
        </w:rPr>
        <w:t>. Do formuláře žádosti o podporu (pokud je vr</w:t>
      </w:r>
      <w:r w:rsidR="00463F6F">
        <w:rPr>
          <w:rFonts w:cs="Arial"/>
          <w:szCs w:val="22"/>
          <w:lang w:val="cs-CZ" w:eastAsia="cs-CZ"/>
        </w:rPr>
        <w:t>á</w:t>
      </w:r>
      <w:r w:rsidRPr="00310E8A">
        <w:rPr>
          <w:rFonts w:cs="Arial"/>
          <w:szCs w:val="22"/>
          <w:lang w:val="cs-CZ" w:eastAsia="cs-CZ"/>
        </w:rPr>
        <w:t xml:space="preserve">cen k doplnění ještě před uzavřením </w:t>
      </w:r>
      <w:r w:rsidR="002B68E4" w:rsidRPr="00A27DD4">
        <w:rPr>
          <w:rFonts w:cs="Arial"/>
          <w:lang w:val="cs-CZ"/>
        </w:rPr>
        <w:t>Rozhodnutí/Stanovení výdajů/Dopisu</w:t>
      </w:r>
      <w:r w:rsidRPr="00310E8A">
        <w:rPr>
          <w:rFonts w:cs="Arial"/>
          <w:szCs w:val="22"/>
          <w:lang w:val="cs-CZ" w:eastAsia="cs-CZ"/>
        </w:rPr>
        <w:t>) nebo do formuláře změnového řízení je zkopírována aktuální verze rozpočtu</w:t>
      </w:r>
      <w:r>
        <w:rPr>
          <w:rFonts w:cs="Arial"/>
          <w:szCs w:val="22"/>
          <w:lang w:val="cs-CZ" w:eastAsia="cs-CZ"/>
        </w:rPr>
        <w:t>.</w:t>
      </w:r>
    </w:p>
    <w:p w:rsidR="001D3AF3" w:rsidRPr="003B6594" w:rsidRDefault="00104A5D" w:rsidP="0021191C">
      <w:pPr>
        <w:pStyle w:val="Zkladntext"/>
        <w:spacing w:before="120" w:after="0"/>
        <w:rPr>
          <w:rFonts w:cs="Arial"/>
          <w:szCs w:val="22"/>
          <w:lang w:val="cs-CZ" w:eastAsia="cs-CZ"/>
        </w:rPr>
      </w:pPr>
      <w:r w:rsidRPr="00310E8A">
        <w:rPr>
          <w:rFonts w:cs="Arial"/>
          <w:szCs w:val="22"/>
          <w:lang w:val="cs-CZ" w:eastAsia="cs-CZ"/>
        </w:rPr>
        <w:t xml:space="preserve">Po schválení žádosti o změnu je rozpočet projektu zkopírován na projekt a </w:t>
      </w:r>
      <w:r w:rsidR="00CF54E2">
        <w:rPr>
          <w:rFonts w:cs="Arial"/>
          <w:szCs w:val="22"/>
          <w:lang w:val="cs-CZ" w:eastAsia="cs-CZ"/>
        </w:rPr>
        <w:t xml:space="preserve">FM ho </w:t>
      </w:r>
      <w:r w:rsidRPr="00310E8A">
        <w:rPr>
          <w:rFonts w:cs="Arial"/>
          <w:szCs w:val="22"/>
          <w:lang w:val="cs-CZ" w:eastAsia="cs-CZ"/>
        </w:rPr>
        <w:t>označ</w:t>
      </w:r>
      <w:r w:rsidR="00CF54E2">
        <w:rPr>
          <w:rFonts w:cs="Arial"/>
          <w:szCs w:val="22"/>
          <w:lang w:val="cs-CZ" w:eastAsia="cs-CZ"/>
        </w:rPr>
        <w:t>í</w:t>
      </w:r>
      <w:r w:rsidRPr="00310E8A">
        <w:rPr>
          <w:rFonts w:cs="Arial"/>
          <w:szCs w:val="22"/>
          <w:lang w:val="cs-CZ" w:eastAsia="cs-CZ"/>
        </w:rPr>
        <w:t xml:space="preserve"> jako aktuální</w:t>
      </w:r>
      <w:r>
        <w:rPr>
          <w:rFonts w:cs="Arial"/>
          <w:szCs w:val="22"/>
          <w:lang w:val="cs-CZ" w:eastAsia="cs-CZ"/>
        </w:rPr>
        <w:t>.</w:t>
      </w:r>
    </w:p>
    <w:p w:rsidR="005530FA" w:rsidRDefault="005530FA" w:rsidP="005530FA">
      <w:r w:rsidRPr="00914730">
        <w:t xml:space="preserve">OSS je </w:t>
      </w:r>
      <w:r w:rsidRPr="0077022A">
        <w:t>povinna vázat prostředky státního rozpočtu podle § 25 od</w:t>
      </w:r>
      <w:r w:rsidRPr="00CA6A71">
        <w:t xml:space="preserve">st.1e) zákona </w:t>
      </w:r>
      <w:r w:rsidR="00275BDB">
        <w:t>č. 218/2000 Sb</w:t>
      </w:r>
      <w:r w:rsidR="008D2E5C">
        <w:t>.</w:t>
      </w:r>
      <w:r w:rsidR="00275BDB">
        <w:t xml:space="preserve">, </w:t>
      </w:r>
      <w:r w:rsidRPr="00CA6A71">
        <w:t>o</w:t>
      </w:r>
      <w:r w:rsidR="006D11E8">
        <w:t> </w:t>
      </w:r>
      <w:r w:rsidRPr="00CA6A71">
        <w:t>rozpočtových pravidlech v případě dodatečného rozhodnutí správce kapitoly o tom, že projekty spolufina</w:t>
      </w:r>
      <w:r w:rsidRPr="00350FB3">
        <w:t>ncované z rozpočtu EU</w:t>
      </w:r>
      <w:r w:rsidRPr="008218C5">
        <w:t xml:space="preserve"> budou financovány pouze ze státního rozpočtu. Vázání se provede ve výši, která odpovídá částce vynaložené na financ</w:t>
      </w:r>
      <w:r w:rsidRPr="00914730">
        <w:t xml:space="preserve">ování daného projektu jako podíl spolufinancovaný z rozpočtu EU, snížené o výdaje, které byly převedeny </w:t>
      </w:r>
      <w:r w:rsidR="00FE0A42" w:rsidRPr="00914730">
        <w:t>NF</w:t>
      </w:r>
      <w:r w:rsidRPr="00914730">
        <w:t xml:space="preserve"> podle § 7 odst. 4</w:t>
      </w:r>
      <w:r w:rsidR="00275BDB">
        <w:t xml:space="preserve"> zákona č. 218/2000 Sb., o rozpočtových pravidlech</w:t>
      </w:r>
      <w:r w:rsidRPr="00914730">
        <w:t>.</w:t>
      </w:r>
      <w:r>
        <w:t xml:space="preserve"> </w:t>
      </w:r>
    </w:p>
    <w:p w:rsidR="00180B40" w:rsidRDefault="00180B40" w:rsidP="00180B40">
      <w:r w:rsidRPr="00720E03">
        <w:t xml:space="preserve">Pokud je příjemce financován z kapitoly MMR, je povinen si ověřit, zda suma prostředků </w:t>
      </w:r>
      <w:proofErr w:type="spellStart"/>
      <w:r w:rsidRPr="00720E03">
        <w:t>narozpočtovaných</w:t>
      </w:r>
      <w:proofErr w:type="spellEnd"/>
      <w:r w:rsidRPr="00720E03">
        <w:t xml:space="preserve"> pro jeho odbor v rámci OPTP je dostačující na realizaci </w:t>
      </w:r>
      <w:r w:rsidRPr="00720E03">
        <w:rPr>
          <w:rFonts w:cs="Arial"/>
        </w:rPr>
        <w:t>nově schválených projektů</w:t>
      </w:r>
      <w:r w:rsidRPr="00720E03">
        <w:t xml:space="preserve">. </w:t>
      </w:r>
    </w:p>
    <w:p w:rsidR="00180B40" w:rsidRPr="00720E03" w:rsidRDefault="00180B40" w:rsidP="00180B40">
      <w:r w:rsidRPr="00720E03">
        <w:t xml:space="preserve">V případě potřeby navýšení rozpočtu odboru příjemce financovaného z kapitoly MMR, žádá příjemce o navýšení rozpočtu prostřednictvím </w:t>
      </w:r>
      <w:r w:rsidR="00856D8F">
        <w:t>žádosti o změn</w:t>
      </w:r>
      <w:r w:rsidR="00622CD6">
        <w:t>u</w:t>
      </w:r>
      <w:r w:rsidR="00856D8F">
        <w:t xml:space="preserve"> </w:t>
      </w:r>
      <w:r w:rsidRPr="00720E03">
        <w:t xml:space="preserve">(financování stávajících projektů), případně dodatečně formou interního sdělení (financování nových projektů) zaslaného na ŘO OPTP  a do kopie uvede MMR - OR. </w:t>
      </w:r>
    </w:p>
    <w:p w:rsidR="00180B40" w:rsidRDefault="00180B40" w:rsidP="00180B40">
      <w:r w:rsidRPr="00720E03">
        <w:t xml:space="preserve">Zařazení nových rozpočtových položek, změnu v rozdělení prostředků mezi jednotlivými rozpočtovými položkami druhovými, změnu účelového znaku apod., pokud při tom nedochází ke změně financování projektu v letech, lze řešit vydáním technického změnového řídicího dokumentu, kdy příjemce financovaný z kapitoly MMR nepodává </w:t>
      </w:r>
      <w:r w:rsidR="00856D8F">
        <w:t>žádost o změnu</w:t>
      </w:r>
      <w:r w:rsidRPr="00720E03">
        <w:t>, ale prostřednictvím interní depeše žádá OR o úpravu v </w:t>
      </w:r>
      <w:proofErr w:type="gramStart"/>
      <w:r w:rsidRPr="00720E03">
        <w:t>DIS</w:t>
      </w:r>
      <w:proofErr w:type="gramEnd"/>
      <w:r w:rsidRPr="00720E03">
        <w:t xml:space="preserve"> a </w:t>
      </w:r>
      <w:r w:rsidRPr="00720E03">
        <w:lastRenderedPageBreak/>
        <w:t xml:space="preserve">v rozpočtu odboru. Technický změnový řídicí dokument je vydáván na základě Pokynu MF č. R1-2010 čl. 2 písmene p) a q). </w:t>
      </w:r>
      <w:r w:rsidRPr="00720E03">
        <w:rPr>
          <w:rFonts w:cs="Arial"/>
        </w:rPr>
        <w:t xml:space="preserve">Tato úprava rozpočtu projektu musí být příjemcem zohledněna v následující </w:t>
      </w:r>
      <w:proofErr w:type="spellStart"/>
      <w:r w:rsidR="00F66E53">
        <w:rPr>
          <w:rFonts w:cs="Arial"/>
        </w:rPr>
        <w:t>Z</w:t>
      </w:r>
      <w:r w:rsidRPr="00720E03">
        <w:rPr>
          <w:rFonts w:cs="Arial"/>
        </w:rPr>
        <w:t>Žo</w:t>
      </w:r>
      <w:r w:rsidR="00856D8F">
        <w:rPr>
          <w:rFonts w:cs="Arial"/>
        </w:rPr>
        <w:t>P</w:t>
      </w:r>
      <w:proofErr w:type="spellEnd"/>
      <w:r w:rsidRPr="00720E03">
        <w:rPr>
          <w:rFonts w:cs="Arial"/>
        </w:rPr>
        <w:t>.</w:t>
      </w:r>
    </w:p>
    <w:p w:rsidR="000D00DD" w:rsidRPr="00AF5447" w:rsidRDefault="000D00DD" w:rsidP="00193838">
      <w:pPr>
        <w:pStyle w:val="S2"/>
        <w:rPr>
          <w:lang w:eastAsia="en-US"/>
        </w:rPr>
      </w:pPr>
      <w:bookmarkStart w:id="50" w:name="_Toc466027282"/>
      <w:bookmarkStart w:id="51" w:name="_Toc427243728"/>
      <w:bookmarkStart w:id="52" w:name="_Toc466027283"/>
      <w:bookmarkEnd w:id="50"/>
      <w:bookmarkEnd w:id="51"/>
      <w:r w:rsidRPr="00AF5447">
        <w:rPr>
          <w:lang w:eastAsia="en-US"/>
        </w:rPr>
        <w:t>Přímé výnosy projektu</w:t>
      </w:r>
      <w:bookmarkEnd w:id="52"/>
    </w:p>
    <w:p w:rsidR="00FF179D" w:rsidRPr="00E25F3B" w:rsidRDefault="000D00DD" w:rsidP="007C0105">
      <w:pPr>
        <w:rPr>
          <w:rFonts w:cs="Arial"/>
          <w:snapToGrid w:val="0"/>
          <w:szCs w:val="22"/>
        </w:rPr>
      </w:pPr>
      <w:r w:rsidRPr="00E25F3B">
        <w:rPr>
          <w:rFonts w:cs="Arial"/>
          <w:snapToGrid w:val="0"/>
          <w:szCs w:val="22"/>
        </w:rPr>
        <w:t>Projekty realizované v OPTP nevytvář</w:t>
      </w:r>
      <w:r w:rsidR="008B74BB">
        <w:rPr>
          <w:rFonts w:cs="Arial"/>
          <w:snapToGrid w:val="0"/>
          <w:szCs w:val="22"/>
        </w:rPr>
        <w:t>ejí</w:t>
      </w:r>
      <w:r w:rsidRPr="00E25F3B">
        <w:rPr>
          <w:rFonts w:cs="Arial"/>
          <w:snapToGrid w:val="0"/>
          <w:szCs w:val="22"/>
        </w:rPr>
        <w:t xml:space="preserve"> příjmy.</w:t>
      </w:r>
    </w:p>
    <w:p w:rsidR="006847AD" w:rsidRPr="00AF5447" w:rsidRDefault="006847AD" w:rsidP="0021191C">
      <w:pPr>
        <w:pStyle w:val="S2"/>
        <w:rPr>
          <w:lang w:eastAsia="en-US"/>
        </w:rPr>
      </w:pPr>
      <w:bookmarkStart w:id="53" w:name="_Toc415490088"/>
      <w:bookmarkStart w:id="54" w:name="_Toc415490204"/>
      <w:bookmarkStart w:id="55" w:name="_Toc415568421"/>
      <w:bookmarkStart w:id="56" w:name="_Toc466027284"/>
      <w:bookmarkEnd w:id="53"/>
      <w:bookmarkEnd w:id="54"/>
      <w:bookmarkEnd w:id="55"/>
      <w:r w:rsidRPr="00AF5447">
        <w:rPr>
          <w:lang w:eastAsia="en-US"/>
        </w:rPr>
        <w:t>Veřejná podpora</w:t>
      </w:r>
      <w:bookmarkEnd w:id="56"/>
    </w:p>
    <w:p w:rsidR="00A97D3B" w:rsidRPr="00E25F3B" w:rsidRDefault="00A97D3B" w:rsidP="006847AD">
      <w:pPr>
        <w:rPr>
          <w:rFonts w:cs="Arial"/>
          <w:snapToGrid w:val="0"/>
          <w:szCs w:val="22"/>
        </w:rPr>
      </w:pPr>
      <w:r w:rsidRPr="00E25F3B">
        <w:rPr>
          <w:rFonts w:cs="Arial"/>
          <w:snapToGrid w:val="0"/>
          <w:szCs w:val="22"/>
        </w:rPr>
        <w:t xml:space="preserve">Oblasti podpory v rámci OPTP jsou zaměřeny </w:t>
      </w:r>
      <w:r w:rsidR="00FA061F" w:rsidRPr="00E25F3B">
        <w:rPr>
          <w:rFonts w:cs="Arial"/>
          <w:snapToGrid w:val="0"/>
          <w:szCs w:val="22"/>
        </w:rPr>
        <w:t xml:space="preserve">na oblast </w:t>
      </w:r>
      <w:r w:rsidRPr="00E25F3B">
        <w:rPr>
          <w:rFonts w:cs="Arial"/>
          <w:snapToGrid w:val="0"/>
          <w:szCs w:val="22"/>
        </w:rPr>
        <w:t xml:space="preserve">veřejné správy, a to průřezově s ohledem na efektivní řízení pomoci z fondů EU. Z toho důvodu </w:t>
      </w:r>
      <w:r w:rsidR="000344C3" w:rsidRPr="00E25F3B">
        <w:rPr>
          <w:rFonts w:cs="Arial"/>
          <w:snapToGrid w:val="0"/>
          <w:szCs w:val="22"/>
        </w:rPr>
        <w:t xml:space="preserve">se v OPTP nepočítá s poskytováním veřejné podpory. </w:t>
      </w:r>
    </w:p>
    <w:p w:rsidR="006847AD" w:rsidRPr="00AF5447" w:rsidRDefault="00A97D3B" w:rsidP="0021191C">
      <w:pPr>
        <w:pStyle w:val="S2"/>
        <w:rPr>
          <w:lang w:eastAsia="en-US"/>
        </w:rPr>
      </w:pPr>
      <w:bookmarkStart w:id="57" w:name="_Toc415490090"/>
      <w:bookmarkStart w:id="58" w:name="_Toc415490206"/>
      <w:bookmarkStart w:id="59" w:name="_Toc415568423"/>
      <w:bookmarkStart w:id="60" w:name="_Toc466027285"/>
      <w:bookmarkEnd w:id="57"/>
      <w:bookmarkEnd w:id="58"/>
      <w:bookmarkEnd w:id="59"/>
      <w:r w:rsidRPr="00AF5447">
        <w:rPr>
          <w:lang w:eastAsia="en-US"/>
        </w:rPr>
        <w:t>Časový harmonogram</w:t>
      </w:r>
      <w:bookmarkEnd w:id="60"/>
    </w:p>
    <w:p w:rsidR="0043647B" w:rsidRDefault="006847AD" w:rsidP="004B4D5B">
      <w:pPr>
        <w:rPr>
          <w:b/>
          <w:smallCaps/>
          <w:kern w:val="28"/>
          <w:sz w:val="28"/>
        </w:rPr>
      </w:pPr>
      <w:r w:rsidRPr="00E25F3B">
        <w:rPr>
          <w:rFonts w:cs="Arial"/>
          <w:snapToGrid w:val="0"/>
          <w:szCs w:val="22"/>
        </w:rPr>
        <w:t>Aktivity v</w:t>
      </w:r>
      <w:r w:rsidR="004C12A3" w:rsidRPr="00E25F3B">
        <w:rPr>
          <w:rFonts w:cs="Arial"/>
          <w:snapToGrid w:val="0"/>
          <w:szCs w:val="22"/>
        </w:rPr>
        <w:t> rámci projektů</w:t>
      </w:r>
      <w:r w:rsidRPr="00E25F3B">
        <w:rPr>
          <w:rFonts w:cs="Arial"/>
          <w:snapToGrid w:val="0"/>
          <w:szCs w:val="22"/>
        </w:rPr>
        <w:t xml:space="preserve"> OPTP jsou realizovány v souladu s časovým vymezením programového období </w:t>
      </w:r>
      <w:r w:rsidR="00CC4D96">
        <w:rPr>
          <w:rFonts w:cs="Arial"/>
          <w:snapToGrid w:val="0"/>
          <w:szCs w:val="22"/>
        </w:rPr>
        <w:t>2014-2020</w:t>
      </w:r>
      <w:r w:rsidRPr="00E25F3B">
        <w:rPr>
          <w:rFonts w:cs="Arial"/>
          <w:snapToGrid w:val="0"/>
          <w:szCs w:val="22"/>
        </w:rPr>
        <w:t xml:space="preserve"> a vzhledem k pravidlu n+3</w:t>
      </w:r>
      <w:r w:rsidR="00EE6E4A">
        <w:rPr>
          <w:rStyle w:val="Znakapoznpodarou"/>
          <w:rFonts w:cs="Arial"/>
          <w:snapToGrid w:val="0"/>
          <w:szCs w:val="22"/>
        </w:rPr>
        <w:footnoteReference w:id="13"/>
      </w:r>
      <w:r w:rsidR="00303BA2">
        <w:rPr>
          <w:rFonts w:cs="Arial"/>
          <w:snapToGrid w:val="0"/>
          <w:szCs w:val="22"/>
        </w:rPr>
        <w:t xml:space="preserve"> (tj. limit pro dočerpání finančních prostředků – výše ročního závazku pro rok n, kterou je potřeba vyčerpat do</w:t>
      </w:r>
      <w:r w:rsidR="006D11E8">
        <w:rPr>
          <w:rFonts w:cs="Arial"/>
          <w:snapToGrid w:val="0"/>
          <w:szCs w:val="22"/>
        </w:rPr>
        <w:t> </w:t>
      </w:r>
      <w:r w:rsidR="00303BA2">
        <w:rPr>
          <w:rFonts w:cs="Arial"/>
          <w:snapToGrid w:val="0"/>
          <w:szCs w:val="22"/>
        </w:rPr>
        <w:t>konce roku n+3).</w:t>
      </w:r>
      <w:r w:rsidR="0043647B">
        <w:br w:type="page"/>
      </w:r>
    </w:p>
    <w:p w:rsidR="003E541D" w:rsidRPr="00B11D1C" w:rsidRDefault="000531A8" w:rsidP="0021191C">
      <w:pPr>
        <w:pStyle w:val="Nadpis1"/>
      </w:pPr>
      <w:bookmarkStart w:id="61" w:name="_Toc466027286"/>
      <w:r w:rsidRPr="00B11D1C">
        <w:lastRenderedPageBreak/>
        <w:t>procesy a pravidla podání žádosti o podporu</w:t>
      </w:r>
      <w:bookmarkEnd w:id="61"/>
    </w:p>
    <w:p w:rsidR="00EA69CA" w:rsidRDefault="00EA69CA" w:rsidP="0021191C">
      <w:pPr>
        <w:pStyle w:val="S2"/>
        <w:rPr>
          <w:lang w:eastAsia="en-US"/>
        </w:rPr>
      </w:pPr>
      <w:bookmarkStart w:id="62" w:name="_Toc415490093"/>
      <w:bookmarkStart w:id="63" w:name="_Toc415490209"/>
      <w:bookmarkStart w:id="64" w:name="_Toc415568426"/>
      <w:bookmarkStart w:id="65" w:name="_Toc243199647"/>
      <w:bookmarkStart w:id="66" w:name="_Toc466027287"/>
      <w:bookmarkEnd w:id="62"/>
      <w:bookmarkEnd w:id="63"/>
      <w:bookmarkEnd w:id="64"/>
      <w:r w:rsidRPr="00AF5447">
        <w:rPr>
          <w:lang w:eastAsia="en-US"/>
        </w:rPr>
        <w:t>Výzv</w:t>
      </w:r>
      <w:r w:rsidR="00E15344">
        <w:rPr>
          <w:lang w:eastAsia="en-US"/>
        </w:rPr>
        <w:t>y</w:t>
      </w:r>
      <w:bookmarkEnd w:id="65"/>
      <w:bookmarkEnd w:id="66"/>
    </w:p>
    <w:p w:rsidR="00EA69CA" w:rsidRPr="00CF54E2" w:rsidRDefault="00EA69CA" w:rsidP="00A27DD4">
      <w:pPr>
        <w:rPr>
          <w:rFonts w:cs="Arial"/>
          <w:szCs w:val="22"/>
        </w:rPr>
      </w:pPr>
      <w:r w:rsidRPr="00CF54E2">
        <w:rPr>
          <w:rFonts w:cs="Arial"/>
        </w:rPr>
        <w:t>Výzv</w:t>
      </w:r>
      <w:r w:rsidR="00E15344" w:rsidRPr="008D5B78">
        <w:rPr>
          <w:rFonts w:cs="Arial"/>
        </w:rPr>
        <w:t>y</w:t>
      </w:r>
      <w:r w:rsidRPr="008D5B78">
        <w:rPr>
          <w:rFonts w:cs="Arial"/>
        </w:rPr>
        <w:t xml:space="preserve"> k předkládání projektů vyhlašuje ŘO</w:t>
      </w:r>
      <w:r w:rsidRPr="00D45383">
        <w:rPr>
          <w:rFonts w:cs="Arial"/>
        </w:rPr>
        <w:t xml:space="preserve"> OPTP. Informace o výzv</w:t>
      </w:r>
      <w:r w:rsidR="00E15344" w:rsidRPr="005C40B5">
        <w:rPr>
          <w:rFonts w:cs="Arial"/>
        </w:rPr>
        <w:t>ách</w:t>
      </w:r>
      <w:r w:rsidRPr="003512A5">
        <w:rPr>
          <w:rFonts w:cs="Arial"/>
        </w:rPr>
        <w:t xml:space="preserve"> jsou uvedeny na webových stránkách </w:t>
      </w:r>
      <w:hyperlink r:id="rId41" w:history="1">
        <w:r w:rsidR="00AA2559" w:rsidRPr="00320317">
          <w:rPr>
            <w:rStyle w:val="Hypertextovodkaz"/>
            <w:rFonts w:ascii="Arial" w:hAnsi="Arial" w:cs="Arial"/>
            <w:szCs w:val="22"/>
            <w:lang w:val="cs-CZ"/>
          </w:rPr>
          <w:t>www.dotaceeu.cz</w:t>
        </w:r>
      </w:hyperlink>
      <w:r w:rsidR="00FF780C" w:rsidRPr="00445406">
        <w:rPr>
          <w:rStyle w:val="Hypertextovodkaz"/>
          <w:rFonts w:ascii="Arial" w:hAnsi="Arial" w:cs="Arial"/>
          <w:szCs w:val="22"/>
          <w:lang w:val="cs-CZ"/>
        </w:rPr>
        <w:t xml:space="preserve"> v sekci </w:t>
      </w:r>
      <w:r w:rsidR="00CF54E2" w:rsidRPr="00CF54E2">
        <w:rPr>
          <w:rFonts w:cs="Arial"/>
        </w:rPr>
        <w:t>„</w:t>
      </w:r>
      <w:r w:rsidR="00FF780C" w:rsidRPr="00320317">
        <w:rPr>
          <w:rStyle w:val="Hypertextovodkaz"/>
          <w:rFonts w:ascii="Arial" w:hAnsi="Arial" w:cs="Arial"/>
          <w:szCs w:val="22"/>
          <w:lang w:val="cs-CZ"/>
        </w:rPr>
        <w:t>P</w:t>
      </w:r>
      <w:r w:rsidR="00FF780C" w:rsidRPr="00445406">
        <w:rPr>
          <w:rStyle w:val="Hypertextovodkaz"/>
          <w:rFonts w:ascii="Arial" w:hAnsi="Arial" w:cs="Arial" w:hint="eastAsia"/>
          <w:szCs w:val="22"/>
          <w:lang w:val="cs-CZ"/>
        </w:rPr>
        <w:t>ř</w:t>
      </w:r>
      <w:r w:rsidR="00FF780C" w:rsidRPr="00445406">
        <w:rPr>
          <w:rStyle w:val="Hypertextovodkaz"/>
          <w:rFonts w:ascii="Arial" w:hAnsi="Arial" w:cs="Arial"/>
          <w:szCs w:val="22"/>
          <w:lang w:val="cs-CZ"/>
        </w:rPr>
        <w:t>ehled otev</w:t>
      </w:r>
      <w:r w:rsidR="00FF780C" w:rsidRPr="005F4222">
        <w:rPr>
          <w:rStyle w:val="Hypertextovodkaz"/>
          <w:rFonts w:ascii="Arial" w:hAnsi="Arial" w:cs="Arial" w:hint="eastAsia"/>
          <w:szCs w:val="22"/>
          <w:lang w:val="cs-CZ"/>
        </w:rPr>
        <w:t>ř</w:t>
      </w:r>
      <w:r w:rsidR="00FF780C" w:rsidRPr="005F4222">
        <w:rPr>
          <w:rStyle w:val="Hypertextovodkaz"/>
          <w:rFonts w:ascii="Arial" w:hAnsi="Arial" w:cs="Arial"/>
          <w:szCs w:val="22"/>
          <w:lang w:val="cs-CZ"/>
        </w:rPr>
        <w:t>ených výzev</w:t>
      </w:r>
      <w:r w:rsidR="00CF54E2" w:rsidRPr="00CF54E2">
        <w:rPr>
          <w:rFonts w:cs="Arial"/>
        </w:rPr>
        <w:t>“</w:t>
      </w:r>
      <w:r w:rsidR="00CF54E2" w:rsidRPr="008D5B78">
        <w:rPr>
          <w:rFonts w:cs="Arial"/>
        </w:rPr>
        <w:t>,</w:t>
      </w:r>
      <w:r w:rsidR="00FF780C" w:rsidRPr="00D45383">
        <w:rPr>
          <w:rFonts w:cs="Arial"/>
        </w:rPr>
        <w:t xml:space="preserve"> a zároveň</w:t>
      </w:r>
      <w:r w:rsidRPr="005C40B5">
        <w:rPr>
          <w:rFonts w:cs="Arial"/>
        </w:rPr>
        <w:t xml:space="preserve"> </w:t>
      </w:r>
      <w:hyperlink r:id="rId42" w:history="1">
        <w:r w:rsidR="00FF780C" w:rsidRPr="008D5B78">
          <w:rPr>
            <w:rStyle w:val="Hypertextovodkaz"/>
            <w:rFonts w:ascii="Arial" w:hAnsi="Arial" w:cs="Arial"/>
            <w:lang w:val="cs-CZ" w:eastAsia="cs-CZ"/>
          </w:rPr>
          <w:t>http://www.dotaceEU.cz/OPTP</w:t>
        </w:r>
      </w:hyperlink>
      <w:r w:rsidR="006F70F2">
        <w:rPr>
          <w:rStyle w:val="Hypertextovodkaz"/>
          <w:rFonts w:ascii="Arial" w:hAnsi="Arial" w:cs="Arial"/>
          <w:lang w:val="cs-CZ" w:eastAsia="cs-CZ"/>
        </w:rPr>
        <w:t xml:space="preserve"> v</w:t>
      </w:r>
      <w:r w:rsidRPr="00CF54E2">
        <w:rPr>
          <w:rFonts w:cs="Arial"/>
        </w:rPr>
        <w:t xml:space="preserve"> sekci </w:t>
      </w:r>
      <w:r w:rsidR="00FF780C" w:rsidRPr="008D5B78">
        <w:rPr>
          <w:rFonts w:cs="Arial"/>
        </w:rPr>
        <w:t>„</w:t>
      </w:r>
      <w:r w:rsidRPr="008D5B78">
        <w:rPr>
          <w:rFonts w:cs="Arial"/>
        </w:rPr>
        <w:t>OPTP</w:t>
      </w:r>
      <w:r w:rsidR="00FF780C" w:rsidRPr="00D45383">
        <w:rPr>
          <w:rFonts w:cs="Arial"/>
        </w:rPr>
        <w:t xml:space="preserve"> 2014-2020</w:t>
      </w:r>
      <w:r w:rsidRPr="005C40B5">
        <w:rPr>
          <w:rFonts w:cs="Arial"/>
        </w:rPr>
        <w:t>/</w:t>
      </w:r>
      <w:r w:rsidR="00FF780C" w:rsidRPr="003512A5">
        <w:rPr>
          <w:rFonts w:cs="Arial"/>
        </w:rPr>
        <w:t>Dokumenty OPTP 2014-2020/</w:t>
      </w:r>
      <w:r w:rsidRPr="003512A5">
        <w:rPr>
          <w:rFonts w:cs="Arial"/>
        </w:rPr>
        <w:t>Výzvy</w:t>
      </w:r>
      <w:r w:rsidR="00FF780C" w:rsidRPr="003C380E">
        <w:rPr>
          <w:rFonts w:cs="Arial"/>
        </w:rPr>
        <w:t>“</w:t>
      </w:r>
      <w:r w:rsidR="000A0D73" w:rsidRPr="00CF54E2">
        <w:rPr>
          <w:rFonts w:cs="Arial"/>
        </w:rPr>
        <w:t>, kde je zveřejněn i harmonogram výzev, který může být aktualizován dle potřeby</w:t>
      </w:r>
      <w:r w:rsidRPr="00CF54E2">
        <w:rPr>
          <w:rFonts w:cs="Arial"/>
        </w:rPr>
        <w:t xml:space="preserve">. </w:t>
      </w:r>
      <w:r w:rsidRPr="00CF54E2">
        <w:rPr>
          <w:rFonts w:cs="Arial"/>
          <w:szCs w:val="22"/>
        </w:rPr>
        <w:t xml:space="preserve">ŘO OPTP informuje písemně </w:t>
      </w:r>
      <w:r w:rsidR="007F191F" w:rsidRPr="00CF54E2">
        <w:rPr>
          <w:rFonts w:cs="Arial"/>
          <w:szCs w:val="22"/>
        </w:rPr>
        <w:t xml:space="preserve">(emailem nebo přes MS2014+) </w:t>
      </w:r>
      <w:r w:rsidRPr="00CF54E2">
        <w:rPr>
          <w:rFonts w:cs="Arial"/>
          <w:szCs w:val="22"/>
        </w:rPr>
        <w:t>subjekty implementační struktury, včetně příjemců, o vyhlášení, aktualizaci či zrušení výz</w:t>
      </w:r>
      <w:r w:rsidR="00E15344" w:rsidRPr="00CF54E2">
        <w:rPr>
          <w:rFonts w:cs="Arial"/>
          <w:szCs w:val="22"/>
        </w:rPr>
        <w:t>ev</w:t>
      </w:r>
      <w:r w:rsidRPr="00CF54E2">
        <w:rPr>
          <w:rFonts w:cs="Arial"/>
          <w:szCs w:val="22"/>
        </w:rPr>
        <w:t>.</w:t>
      </w:r>
    </w:p>
    <w:p w:rsidR="002B3333" w:rsidRDefault="00726673" w:rsidP="00A27DD4">
      <w:pPr>
        <w:rPr>
          <w:rFonts w:cs="Arial"/>
          <w:szCs w:val="22"/>
        </w:rPr>
      </w:pPr>
      <w:r w:rsidRPr="00B472E1">
        <w:rPr>
          <w:rFonts w:cs="Arial"/>
          <w:szCs w:val="22"/>
        </w:rPr>
        <w:t>Vyhlášení výzvy představuje proces zveřejnění</w:t>
      </w:r>
      <w:r w:rsidR="00AC4144">
        <w:rPr>
          <w:rFonts w:cs="Arial"/>
          <w:szCs w:val="22"/>
        </w:rPr>
        <w:t xml:space="preserve"> podmínek pro poskytnutí podpory pro žadatele</w:t>
      </w:r>
      <w:r w:rsidRPr="00B472E1">
        <w:rPr>
          <w:rFonts w:cs="Arial"/>
          <w:szCs w:val="22"/>
        </w:rPr>
        <w:t xml:space="preserve"> a nabytí účinnosti výzvy. Výzva se v OPTP vyhlašuje na úrovni </w:t>
      </w:r>
      <w:r w:rsidRPr="00B37DD3">
        <w:rPr>
          <w:rFonts w:cs="Arial"/>
          <w:szCs w:val="22"/>
        </w:rPr>
        <w:t>pr</w:t>
      </w:r>
      <w:r w:rsidRPr="0057001D">
        <w:rPr>
          <w:rFonts w:cs="Arial"/>
          <w:szCs w:val="22"/>
        </w:rPr>
        <w:t>ioritní osy.</w:t>
      </w:r>
      <w:r w:rsidRPr="00B472E1">
        <w:rPr>
          <w:rFonts w:cs="Arial"/>
          <w:szCs w:val="22"/>
        </w:rPr>
        <w:t xml:space="preserve"> </w:t>
      </w:r>
      <w:r w:rsidR="005F7825" w:rsidRPr="00B472E1">
        <w:rPr>
          <w:rFonts w:cs="Arial"/>
          <w:szCs w:val="22"/>
        </w:rPr>
        <w:t xml:space="preserve">Podmínkou vyhlášení výzvy je zveřejnění </w:t>
      </w:r>
      <w:r w:rsidR="002B3333">
        <w:rPr>
          <w:rFonts w:cs="Arial"/>
          <w:szCs w:val="22"/>
        </w:rPr>
        <w:t xml:space="preserve">podmínek pro poskytnutí podpory pro </w:t>
      </w:r>
      <w:r w:rsidR="00F66E53">
        <w:rPr>
          <w:rFonts w:cs="Arial"/>
          <w:szCs w:val="22"/>
        </w:rPr>
        <w:t>žadatele</w:t>
      </w:r>
      <w:r w:rsidR="002B3333">
        <w:rPr>
          <w:rFonts w:cs="Arial"/>
          <w:szCs w:val="22"/>
        </w:rPr>
        <w:t xml:space="preserve"> a navazující dokumentace k výzvě v MS2014+ a </w:t>
      </w:r>
      <w:r w:rsidR="00AC4144">
        <w:rPr>
          <w:rFonts w:cs="Arial"/>
          <w:szCs w:val="22"/>
        </w:rPr>
        <w:t xml:space="preserve">na webových stránkách </w:t>
      </w:r>
      <w:r w:rsidR="002B3333">
        <w:rPr>
          <w:rFonts w:cs="Arial"/>
          <w:szCs w:val="22"/>
        </w:rPr>
        <w:t xml:space="preserve">OPTP. </w:t>
      </w:r>
      <w:r w:rsidR="002B3333" w:rsidRPr="00DB5F3F">
        <w:rPr>
          <w:rFonts w:cs="Arial"/>
        </w:rPr>
        <w:t xml:space="preserve">Text výzvy, včetně navazující dokumentace, </w:t>
      </w:r>
      <w:r w:rsidR="008D2E5C">
        <w:rPr>
          <w:rFonts w:cs="Arial"/>
        </w:rPr>
        <w:t>je</w:t>
      </w:r>
      <w:r w:rsidR="002B3333" w:rsidRPr="00DB5F3F">
        <w:rPr>
          <w:rFonts w:cs="Arial"/>
        </w:rPr>
        <w:t xml:space="preserve"> nejpozději k datu vyhlášení výzvy zveřejněn na  webových stránkách </w:t>
      </w:r>
      <w:r w:rsidR="002B3333">
        <w:rPr>
          <w:rFonts w:cs="Arial"/>
        </w:rPr>
        <w:t>OPTP a bude zajištěno</w:t>
      </w:r>
      <w:r w:rsidR="002B3333" w:rsidRPr="00DB5F3F">
        <w:rPr>
          <w:rFonts w:cs="Arial"/>
        </w:rPr>
        <w:t xml:space="preserve">, že na webových stránkách </w:t>
      </w:r>
      <w:r w:rsidR="002B3333">
        <w:rPr>
          <w:rFonts w:cs="Arial"/>
        </w:rPr>
        <w:t>OPTP</w:t>
      </w:r>
      <w:r w:rsidR="002B3333" w:rsidRPr="00DB5F3F">
        <w:rPr>
          <w:rFonts w:cs="Arial"/>
        </w:rPr>
        <w:t xml:space="preserve"> </w:t>
      </w:r>
      <w:r w:rsidR="002B3333">
        <w:rPr>
          <w:rFonts w:cs="Arial"/>
        </w:rPr>
        <w:t xml:space="preserve">budou </w:t>
      </w:r>
      <w:r w:rsidR="002B3333" w:rsidRPr="00DB5F3F">
        <w:rPr>
          <w:rFonts w:cs="Arial"/>
        </w:rPr>
        <w:t>stejné informace o datu vyhlášení výzvy jako v MS2014+</w:t>
      </w:r>
      <w:r w:rsidR="002B3333">
        <w:rPr>
          <w:rFonts w:cs="Arial"/>
        </w:rPr>
        <w:t xml:space="preserve">. </w:t>
      </w:r>
      <w:r w:rsidR="002B3333">
        <w:rPr>
          <w:rFonts w:cs="Arial"/>
          <w:szCs w:val="22"/>
        </w:rPr>
        <w:t xml:space="preserve"> </w:t>
      </w:r>
    </w:p>
    <w:p w:rsidR="005F7825" w:rsidRPr="00B472E1" w:rsidRDefault="002B3333" w:rsidP="00A27DD4">
      <w:pPr>
        <w:rPr>
          <w:rFonts w:cs="Arial"/>
          <w:szCs w:val="22"/>
        </w:rPr>
      </w:pPr>
      <w:r>
        <w:rPr>
          <w:rFonts w:cs="Arial"/>
          <w:szCs w:val="22"/>
        </w:rPr>
        <w:t>Časové podmínky stanovené výzvou musí respektovat uvedené lhůty:</w:t>
      </w:r>
      <w:r w:rsidR="005F7825" w:rsidRPr="00B472E1">
        <w:rPr>
          <w:rFonts w:cs="Arial"/>
          <w:szCs w:val="22"/>
        </w:rPr>
        <w:t xml:space="preserve"> </w:t>
      </w:r>
    </w:p>
    <w:p w:rsidR="005F7825" w:rsidRPr="00B472E1" w:rsidRDefault="005F7825" w:rsidP="00A27DD4">
      <w:pPr>
        <w:spacing w:before="60"/>
        <w:ind w:left="709"/>
        <w:rPr>
          <w:rFonts w:cs="Arial"/>
          <w:szCs w:val="22"/>
        </w:rPr>
      </w:pPr>
      <w:r w:rsidRPr="00B472E1">
        <w:rPr>
          <w:rFonts w:cs="Arial"/>
          <w:szCs w:val="22"/>
        </w:rPr>
        <w:t xml:space="preserve">a) datum ukončení příjmu žádostí o podporu může nastat nejdříve 4 týdny po datu vyhlášení výzvy, </w:t>
      </w:r>
    </w:p>
    <w:p w:rsidR="005F7825" w:rsidRDefault="005F7825" w:rsidP="00A27DD4">
      <w:pPr>
        <w:spacing w:before="60"/>
        <w:ind w:left="709"/>
        <w:rPr>
          <w:rFonts w:cs="Arial"/>
          <w:szCs w:val="22"/>
        </w:rPr>
      </w:pPr>
      <w:r w:rsidRPr="00B472E1">
        <w:rPr>
          <w:rFonts w:cs="Arial"/>
          <w:szCs w:val="22"/>
        </w:rPr>
        <w:t>b) datum ukončení příjmu žádostí o podporu může nastat nejdříve 3 týdny po datu zpřístupnění žádosti o podporu v</w:t>
      </w:r>
      <w:r w:rsidR="0082455A">
        <w:rPr>
          <w:rFonts w:cs="Arial"/>
          <w:szCs w:val="22"/>
        </w:rPr>
        <w:t> MS2014+</w:t>
      </w:r>
      <w:r w:rsidR="00FF780C">
        <w:rPr>
          <w:rFonts w:cs="Arial"/>
          <w:szCs w:val="22"/>
        </w:rPr>
        <w:t>.</w:t>
      </w:r>
      <w:r w:rsidRPr="00B472E1">
        <w:rPr>
          <w:rFonts w:cs="Arial"/>
          <w:szCs w:val="22"/>
        </w:rPr>
        <w:t xml:space="preserve"> </w:t>
      </w:r>
    </w:p>
    <w:p w:rsidR="002B3333" w:rsidRPr="002B3333" w:rsidRDefault="002B3333" w:rsidP="00720E03">
      <w:pPr>
        <w:spacing w:before="60"/>
        <w:ind w:left="709"/>
        <w:rPr>
          <w:rFonts w:cs="Arial"/>
          <w:szCs w:val="22"/>
        </w:rPr>
      </w:pPr>
      <w:r>
        <w:rPr>
          <w:rFonts w:cs="Arial"/>
          <w:szCs w:val="22"/>
        </w:rPr>
        <w:t xml:space="preserve">c) </w:t>
      </w:r>
      <w:r w:rsidRPr="002B3333">
        <w:rPr>
          <w:rFonts w:cs="Arial"/>
          <w:szCs w:val="22"/>
        </w:rPr>
        <w:t xml:space="preserve">datum ukončení příjmu žádostí o podporu může nastat nejdříve 2 týdny po datu zahájení příjmu žádostí o podporu, </w:t>
      </w:r>
    </w:p>
    <w:p w:rsidR="002B3333" w:rsidRPr="00074889" w:rsidRDefault="002B3333" w:rsidP="00720E03">
      <w:pPr>
        <w:spacing w:before="60"/>
        <w:ind w:left="709"/>
        <w:rPr>
          <w:rFonts w:cs="Arial"/>
          <w:szCs w:val="22"/>
        </w:rPr>
      </w:pPr>
      <w:r>
        <w:rPr>
          <w:rFonts w:cs="Arial"/>
          <w:szCs w:val="22"/>
        </w:rPr>
        <w:t xml:space="preserve">d) </w:t>
      </w:r>
      <w:r w:rsidRPr="002B3333">
        <w:rPr>
          <w:rFonts w:cs="Arial"/>
          <w:szCs w:val="22"/>
        </w:rPr>
        <w:t>text výzvy (včetně navazující dokumentace) musí být zveřejněn na webových stránkách OPTP do konce doby udržitelnosti všech projektů nebo do předložení závěrečné zprávy o provádění programu podle toho, co nastane později.</w:t>
      </w:r>
    </w:p>
    <w:p w:rsidR="00E97BBD" w:rsidRDefault="00566F8F" w:rsidP="00720E03">
      <w:pPr>
        <w:spacing w:before="240"/>
        <w:rPr>
          <w:rFonts w:cs="Arial"/>
          <w:szCs w:val="22"/>
        </w:rPr>
      </w:pPr>
      <w:r>
        <w:rPr>
          <w:rFonts w:cs="Arial"/>
          <w:szCs w:val="22"/>
        </w:rPr>
        <w:t>Výzva zejména specifikuje podmínky předkládání žádostí</w:t>
      </w:r>
      <w:r w:rsidR="00D80CEB">
        <w:rPr>
          <w:rFonts w:cs="Arial"/>
          <w:szCs w:val="22"/>
        </w:rPr>
        <w:t xml:space="preserve"> o podporu</w:t>
      </w:r>
      <w:r>
        <w:rPr>
          <w:rFonts w:cs="Arial"/>
          <w:szCs w:val="22"/>
        </w:rPr>
        <w:t xml:space="preserve">, podmínky realizace projektů a podmínky udržitelnosti. Výzva je součástí dokumentace programu a je závazná pro všechny </w:t>
      </w:r>
      <w:r w:rsidR="00E97BBD">
        <w:rPr>
          <w:rFonts w:cs="Arial"/>
          <w:szCs w:val="22"/>
        </w:rPr>
        <w:t>žadatele a příjemce po celou dobu realizace projektu.</w:t>
      </w:r>
    </w:p>
    <w:p w:rsidR="00566F8F" w:rsidRPr="00B472E1" w:rsidRDefault="00E97BBD" w:rsidP="00A27DD4">
      <w:pPr>
        <w:rPr>
          <w:rFonts w:cs="Arial"/>
          <w:szCs w:val="22"/>
        </w:rPr>
      </w:pPr>
      <w:r>
        <w:rPr>
          <w:rFonts w:cs="Arial"/>
          <w:szCs w:val="22"/>
        </w:rPr>
        <w:t xml:space="preserve">Výzva v OPTP může být měněna i po </w:t>
      </w:r>
      <w:r w:rsidR="00E16E40">
        <w:rPr>
          <w:rFonts w:cs="Arial"/>
          <w:szCs w:val="22"/>
        </w:rPr>
        <w:t xml:space="preserve">jejím </w:t>
      </w:r>
      <w:r>
        <w:rPr>
          <w:rFonts w:cs="Arial"/>
          <w:szCs w:val="22"/>
        </w:rPr>
        <w:t xml:space="preserve">vyhlášení, avšak účinky změn nejsou </w:t>
      </w:r>
      <w:r w:rsidR="00D80CEB">
        <w:rPr>
          <w:rFonts w:cs="Arial"/>
          <w:szCs w:val="22"/>
        </w:rPr>
        <w:t>závazné pro</w:t>
      </w:r>
      <w:r>
        <w:rPr>
          <w:rFonts w:cs="Arial"/>
          <w:szCs w:val="22"/>
        </w:rPr>
        <w:t xml:space="preserve"> projekty podané před účinností změn.</w:t>
      </w:r>
      <w:r w:rsidR="00566F8F">
        <w:rPr>
          <w:rFonts w:cs="Arial"/>
          <w:szCs w:val="22"/>
        </w:rPr>
        <w:t xml:space="preserve"> </w:t>
      </w:r>
      <w:r w:rsidR="00E16E40">
        <w:rPr>
          <w:rFonts w:cs="Arial"/>
          <w:szCs w:val="22"/>
        </w:rPr>
        <w:t>Příjemce/žadatel je o změně výzvy předem informován relevantní formou.</w:t>
      </w:r>
    </w:p>
    <w:p w:rsidR="005F7825" w:rsidRPr="00B472E1" w:rsidRDefault="005F7825" w:rsidP="00B472E1">
      <w:pPr>
        <w:spacing w:before="60"/>
        <w:rPr>
          <w:rFonts w:cs="Arial"/>
          <w:szCs w:val="22"/>
        </w:rPr>
      </w:pPr>
    </w:p>
    <w:p w:rsidR="005F7825" w:rsidRPr="00B472E1" w:rsidRDefault="005F7825" w:rsidP="00B472E1">
      <w:pPr>
        <w:spacing w:before="60"/>
        <w:rPr>
          <w:rFonts w:cs="Arial"/>
          <w:b/>
          <w:szCs w:val="22"/>
        </w:rPr>
      </w:pPr>
      <w:r w:rsidRPr="00B472E1">
        <w:rPr>
          <w:rFonts w:cs="Arial"/>
          <w:b/>
          <w:szCs w:val="22"/>
        </w:rPr>
        <w:t xml:space="preserve">Výzva obsahuje následující informace: </w:t>
      </w:r>
    </w:p>
    <w:p w:rsidR="005F7825" w:rsidRPr="00B472E1" w:rsidRDefault="005F7825" w:rsidP="00A27DD4">
      <w:pPr>
        <w:rPr>
          <w:rFonts w:cs="Arial"/>
          <w:szCs w:val="22"/>
        </w:rPr>
      </w:pPr>
      <w:r w:rsidRPr="00B472E1">
        <w:rPr>
          <w:rFonts w:cs="Arial"/>
          <w:szCs w:val="22"/>
        </w:rPr>
        <w:t xml:space="preserve">a) identifikace výzvy </w:t>
      </w:r>
    </w:p>
    <w:p w:rsidR="00AC4144" w:rsidRPr="003A5ECC" w:rsidRDefault="00AC4144" w:rsidP="00AC4144">
      <w:pPr>
        <w:pStyle w:val="Odstavecseseznamem"/>
        <w:keepNext/>
        <w:numPr>
          <w:ilvl w:val="0"/>
          <w:numId w:val="235"/>
        </w:numPr>
        <w:spacing w:before="0"/>
        <w:ind w:left="993" w:hanging="284"/>
        <w:rPr>
          <w:rFonts w:eastAsia="Calibri" w:cs="Arial"/>
          <w:szCs w:val="22"/>
          <w:lang w:val="x-none" w:eastAsia="x-none"/>
        </w:rPr>
      </w:pPr>
      <w:r w:rsidRPr="00AC4144">
        <w:rPr>
          <w:rFonts w:eastAsia="Calibri" w:cs="Arial"/>
          <w:szCs w:val="22"/>
          <w:lang w:val="x-none" w:eastAsia="x-none"/>
        </w:rPr>
        <w:t xml:space="preserve">číslo výzvy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název programu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prioritní osa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specifický cíl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druh výzvy </w:t>
      </w:r>
      <w:r w:rsidR="00844E65">
        <w:rPr>
          <w:rFonts w:eastAsia="Calibri" w:cs="Arial"/>
          <w:szCs w:val="22"/>
          <w:lang w:val="x-none" w:eastAsia="x-none"/>
        </w:rPr>
        <w:t>–</w:t>
      </w:r>
      <w:r w:rsidRPr="00A27DD4">
        <w:rPr>
          <w:rFonts w:eastAsia="Calibri" w:cs="Arial"/>
          <w:szCs w:val="22"/>
          <w:lang w:val="x-none" w:eastAsia="x-none"/>
        </w:rPr>
        <w:t xml:space="preserve"> </w:t>
      </w:r>
      <w:r w:rsidR="00844E65">
        <w:rPr>
          <w:rFonts w:eastAsia="Calibri" w:cs="Arial"/>
          <w:szCs w:val="22"/>
          <w:lang w:eastAsia="x-none"/>
        </w:rPr>
        <w:t xml:space="preserve">v OPTP </w:t>
      </w:r>
      <w:r w:rsidRPr="00A27DD4">
        <w:rPr>
          <w:rFonts w:eastAsia="Calibri" w:cs="Arial"/>
          <w:szCs w:val="22"/>
          <w:lang w:val="x-none" w:eastAsia="x-none"/>
        </w:rPr>
        <w:t xml:space="preserve">průběžná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model hodnocení – </w:t>
      </w:r>
      <w:r w:rsidR="00572EC4">
        <w:rPr>
          <w:rFonts w:eastAsia="Calibri" w:cs="Arial"/>
          <w:szCs w:val="22"/>
          <w:lang w:eastAsia="x-none"/>
        </w:rPr>
        <w:t xml:space="preserve">v OPTP </w:t>
      </w:r>
      <w:r w:rsidRPr="00A27DD4">
        <w:rPr>
          <w:rFonts w:eastAsia="Calibri" w:cs="Arial"/>
          <w:szCs w:val="22"/>
          <w:lang w:val="x-none" w:eastAsia="x-none"/>
        </w:rPr>
        <w:t xml:space="preserve">jednokolový </w:t>
      </w:r>
    </w:p>
    <w:p w:rsidR="005F7825" w:rsidRPr="00B472E1" w:rsidRDefault="005F7825" w:rsidP="00A27DD4">
      <w:pPr>
        <w:rPr>
          <w:rFonts w:cs="Arial"/>
          <w:szCs w:val="22"/>
        </w:rPr>
      </w:pPr>
      <w:r w:rsidRPr="00B472E1">
        <w:rPr>
          <w:rFonts w:cs="Arial"/>
          <w:szCs w:val="22"/>
        </w:rPr>
        <w:t xml:space="preserve">b) časové nastavení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datum vyhlášení výzvy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datum zpřístupnění žádosti o podporu v monitorovacím systému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datum zahájení příjmu žádostí o podporu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datum ukončení příjmu žádostí o podporu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nejzazší datum pro ukončení fyzické realizace </w:t>
      </w:r>
      <w:r w:rsidR="00844E65">
        <w:rPr>
          <w:rFonts w:eastAsia="Calibri" w:cs="Arial"/>
          <w:szCs w:val="22"/>
          <w:lang w:eastAsia="x-none"/>
        </w:rPr>
        <w:t>projektu</w:t>
      </w:r>
    </w:p>
    <w:p w:rsidR="005F7825" w:rsidRPr="003B6594" w:rsidRDefault="005F7825" w:rsidP="00A27DD4">
      <w:pPr>
        <w:rPr>
          <w:rFonts w:cs="Arial"/>
          <w:szCs w:val="22"/>
        </w:rPr>
      </w:pPr>
      <w:r w:rsidRPr="00B472E1">
        <w:rPr>
          <w:rFonts w:cs="Arial"/>
          <w:szCs w:val="22"/>
        </w:rPr>
        <w:t xml:space="preserve">c) informace o formě podpory </w:t>
      </w:r>
    </w:p>
    <w:p w:rsidR="005F7825" w:rsidRPr="00A27DD4" w:rsidRDefault="005F7825" w:rsidP="00A27DD4">
      <w:pPr>
        <w:pStyle w:val="Odstavecseseznamem"/>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lastRenderedPageBreak/>
        <w:t xml:space="preserve">alokace výzvy </w:t>
      </w:r>
    </w:p>
    <w:p w:rsidR="005F7825" w:rsidRPr="00A27DD4" w:rsidRDefault="005F7825" w:rsidP="00A27DD4">
      <w:pPr>
        <w:pStyle w:val="Odstavecseseznamem"/>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typ podporovaných operací </w:t>
      </w:r>
    </w:p>
    <w:p w:rsidR="005F7825" w:rsidRPr="00A27DD4" w:rsidRDefault="005F7825" w:rsidP="00A27DD4">
      <w:pPr>
        <w:pStyle w:val="Odstavecseseznamem"/>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definice oprávněných žadatelů </w:t>
      </w:r>
    </w:p>
    <w:p w:rsidR="005F7825" w:rsidRPr="00A27DD4" w:rsidRDefault="005F7825" w:rsidP="00A27DD4">
      <w:pPr>
        <w:pStyle w:val="Odstavecseseznamem"/>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míra podpory – rozpad zdrojů financování </w:t>
      </w:r>
    </w:p>
    <w:p w:rsidR="005F7825" w:rsidRPr="00A27DD4" w:rsidRDefault="005F7825" w:rsidP="00A27DD4">
      <w:pPr>
        <w:pStyle w:val="Odstavecseseznamem"/>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maximální a minimální výše celkových způsobilých výdajů </w:t>
      </w:r>
    </w:p>
    <w:p w:rsidR="005F7825" w:rsidRPr="003B6594" w:rsidRDefault="005F7825" w:rsidP="00A27DD4">
      <w:pPr>
        <w:keepNext/>
        <w:rPr>
          <w:rFonts w:cs="Arial"/>
          <w:szCs w:val="22"/>
        </w:rPr>
      </w:pPr>
      <w:r w:rsidRPr="003B6594">
        <w:rPr>
          <w:rFonts w:cs="Arial"/>
          <w:szCs w:val="22"/>
        </w:rPr>
        <w:t xml:space="preserve">d) věcné zaměření </w:t>
      </w:r>
    </w:p>
    <w:p w:rsidR="005F7825" w:rsidRPr="00A27DD4" w:rsidRDefault="00AC4144" w:rsidP="00A27DD4">
      <w:pPr>
        <w:pStyle w:val="Odstavecseseznamem"/>
        <w:keepNext/>
        <w:numPr>
          <w:ilvl w:val="0"/>
          <w:numId w:val="235"/>
        </w:numPr>
        <w:spacing w:before="0"/>
        <w:ind w:left="993" w:hanging="284"/>
        <w:rPr>
          <w:rFonts w:eastAsia="Calibri" w:cs="Arial"/>
          <w:szCs w:val="22"/>
          <w:lang w:val="x-none" w:eastAsia="x-none"/>
        </w:rPr>
      </w:pPr>
      <w:r>
        <w:rPr>
          <w:rFonts w:eastAsia="Calibri" w:cs="Arial"/>
          <w:szCs w:val="22"/>
          <w:lang w:eastAsia="x-none"/>
        </w:rPr>
        <w:t>výčet</w:t>
      </w:r>
      <w:r w:rsidRPr="00A27DD4">
        <w:rPr>
          <w:rFonts w:eastAsia="Calibri" w:cs="Arial"/>
          <w:szCs w:val="22"/>
          <w:lang w:val="x-none" w:eastAsia="x-none"/>
        </w:rPr>
        <w:t xml:space="preserve"> </w:t>
      </w:r>
      <w:r w:rsidR="005F7825" w:rsidRPr="00A27DD4">
        <w:rPr>
          <w:rFonts w:eastAsia="Calibri" w:cs="Arial"/>
          <w:szCs w:val="22"/>
          <w:lang w:val="x-none" w:eastAsia="x-none"/>
        </w:rPr>
        <w:t xml:space="preserve">podporovaných aktivit </w:t>
      </w:r>
    </w:p>
    <w:p w:rsidR="002E1B19"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indikátory – určení </w:t>
      </w:r>
      <w:r w:rsidR="00AC4144">
        <w:rPr>
          <w:rFonts w:eastAsia="Calibri" w:cs="Arial"/>
          <w:szCs w:val="22"/>
          <w:lang w:eastAsia="x-none"/>
        </w:rPr>
        <w:t xml:space="preserve">projektových a neprojektových indikátorů, </w:t>
      </w:r>
      <w:r w:rsidRPr="00A27DD4">
        <w:rPr>
          <w:rFonts w:eastAsia="Calibri" w:cs="Arial"/>
          <w:szCs w:val="22"/>
          <w:lang w:val="x-none" w:eastAsia="x-none"/>
        </w:rPr>
        <w:t>povinných indikátorů (</w:t>
      </w:r>
      <w:r w:rsidR="002E1B19" w:rsidRPr="00A27DD4">
        <w:rPr>
          <w:rFonts w:eastAsia="Calibri" w:cs="Arial"/>
          <w:szCs w:val="22"/>
          <w:lang w:val="x-none" w:eastAsia="x-none"/>
        </w:rPr>
        <w:t>a z nich určení indikátorů povinných k naplnění včetně závazných cílových hodnot) a nepovinných indikátorů</w:t>
      </w:r>
      <w:r w:rsidR="00784580">
        <w:rPr>
          <w:rFonts w:cs="Arial"/>
          <w:szCs w:val="22"/>
        </w:rPr>
        <w:t xml:space="preserve">, </w:t>
      </w:r>
      <w:r w:rsidR="00784580" w:rsidRPr="006460C4">
        <w:rPr>
          <w:rFonts w:cs="Arial"/>
          <w:szCs w:val="22"/>
          <w:lang w:val="x-none"/>
        </w:rPr>
        <w:t xml:space="preserve">výběr atributů indikátorů </w:t>
      </w:r>
      <w:r w:rsidR="00784580">
        <w:rPr>
          <w:rFonts w:cs="Arial"/>
          <w:szCs w:val="22"/>
        </w:rPr>
        <w:t>(</w:t>
      </w:r>
      <w:r w:rsidR="00784580" w:rsidRPr="006460C4">
        <w:rPr>
          <w:rFonts w:cs="Arial"/>
          <w:szCs w:val="22"/>
        </w:rPr>
        <w:t>Povinný k výběru, povinně volitelný, nepovinný, určení povinnosti k naplnění indikátoru</w:t>
      </w:r>
      <w:r w:rsidR="00784580">
        <w:rPr>
          <w:rFonts w:cs="Arial"/>
          <w:szCs w:val="22"/>
        </w:rPr>
        <w:t>)</w:t>
      </w:r>
    </w:p>
    <w:p w:rsidR="00B37DD3" w:rsidRPr="00A27DD4" w:rsidRDefault="00B37DD3"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cílová skupina </w:t>
      </w:r>
    </w:p>
    <w:p w:rsidR="00B37DD3" w:rsidRPr="0057001D" w:rsidRDefault="00CA1F2A" w:rsidP="00A27DD4">
      <w:pPr>
        <w:rPr>
          <w:rFonts w:cs="Arial"/>
          <w:szCs w:val="22"/>
        </w:rPr>
      </w:pPr>
      <w:r>
        <w:rPr>
          <w:rFonts w:cs="Arial"/>
          <w:szCs w:val="22"/>
        </w:rPr>
        <w:t>e</w:t>
      </w:r>
      <w:r w:rsidR="00B37DD3" w:rsidRPr="00B37DD3">
        <w:rPr>
          <w:rFonts w:cs="Arial"/>
          <w:szCs w:val="22"/>
        </w:rPr>
        <w:t xml:space="preserve">) informace o způsobilosti výdajů </w:t>
      </w:r>
    </w:p>
    <w:p w:rsidR="00B37DD3" w:rsidRPr="00A27DD4" w:rsidRDefault="00B37DD3"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věcná způsobilost </w:t>
      </w:r>
    </w:p>
    <w:p w:rsidR="00F664FC" w:rsidRPr="00A27DD4" w:rsidRDefault="00F664FC" w:rsidP="00A27DD4">
      <w:pPr>
        <w:pStyle w:val="Odstavecseseznamem"/>
        <w:keepNext/>
        <w:numPr>
          <w:ilvl w:val="0"/>
          <w:numId w:val="235"/>
        </w:numPr>
        <w:spacing w:before="0"/>
        <w:ind w:left="993" w:hanging="284"/>
        <w:rPr>
          <w:rFonts w:eastAsia="Calibri" w:cs="Arial"/>
          <w:szCs w:val="22"/>
          <w:lang w:val="x-none" w:eastAsia="x-none"/>
        </w:rPr>
      </w:pPr>
      <w:r>
        <w:rPr>
          <w:rFonts w:eastAsia="Calibri" w:cs="Arial"/>
          <w:szCs w:val="22"/>
          <w:lang w:eastAsia="x-none"/>
        </w:rPr>
        <w:t>časová způsobilost</w:t>
      </w:r>
    </w:p>
    <w:p w:rsidR="00B37DD3" w:rsidRPr="0057001D" w:rsidRDefault="00CA1F2A" w:rsidP="00A27DD4">
      <w:pPr>
        <w:rPr>
          <w:rFonts w:cs="Arial"/>
          <w:szCs w:val="22"/>
        </w:rPr>
      </w:pPr>
      <w:r>
        <w:rPr>
          <w:rFonts w:cs="Arial"/>
          <w:szCs w:val="22"/>
        </w:rPr>
        <w:t>f</w:t>
      </w:r>
      <w:r w:rsidR="00B37DD3" w:rsidRPr="00B37DD3">
        <w:rPr>
          <w:rFonts w:cs="Arial"/>
          <w:szCs w:val="22"/>
        </w:rPr>
        <w:t xml:space="preserve">) náležitosti žádosti o podporu </w:t>
      </w:r>
    </w:p>
    <w:p w:rsidR="00B37DD3" w:rsidRPr="00A27DD4" w:rsidRDefault="00B37DD3"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povinné přílohy </w:t>
      </w:r>
    </w:p>
    <w:p w:rsidR="00B37DD3" w:rsidRPr="00A27DD4" w:rsidRDefault="00B37DD3"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informace o způsobu podání žádosti o podporu - odkaz na </w:t>
      </w:r>
      <w:r w:rsidR="0082455A" w:rsidRPr="00A27DD4">
        <w:rPr>
          <w:rFonts w:eastAsia="Calibri" w:cs="Arial"/>
          <w:szCs w:val="22"/>
          <w:lang w:val="x-none" w:eastAsia="x-none"/>
        </w:rPr>
        <w:t>MS2014+</w:t>
      </w:r>
      <w:r w:rsidRPr="00A27DD4">
        <w:rPr>
          <w:rFonts w:eastAsia="Calibri" w:cs="Arial"/>
          <w:szCs w:val="22"/>
          <w:lang w:val="x-none" w:eastAsia="x-none"/>
        </w:rPr>
        <w:t xml:space="preserve"> </w:t>
      </w:r>
    </w:p>
    <w:p w:rsidR="00B37DD3" w:rsidRPr="00A27DD4" w:rsidRDefault="00B37DD3"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informace o způsobu poskytování konzultací k přípravě žádosti o podporu </w:t>
      </w:r>
    </w:p>
    <w:p w:rsidR="00C751CB" w:rsidRPr="00BF4A2E" w:rsidRDefault="00C751CB" w:rsidP="00C751CB">
      <w:pPr>
        <w:pStyle w:val="Zkladntext"/>
        <w:keepNext/>
        <w:spacing w:before="240" w:after="0"/>
        <w:rPr>
          <w:rFonts w:cs="Arial"/>
          <w:lang w:val="cs-CZ"/>
        </w:rPr>
      </w:pPr>
      <w:r w:rsidRPr="00BF4A2E">
        <w:rPr>
          <w:rFonts w:cs="Arial"/>
          <w:b/>
          <w:lang w:val="cs-CZ"/>
        </w:rPr>
        <w:t>Přílohy výzev</w:t>
      </w:r>
    </w:p>
    <w:p w:rsidR="00C751CB" w:rsidRPr="004B4D5B" w:rsidRDefault="00C751CB" w:rsidP="004B4D5B">
      <w:pPr>
        <w:pStyle w:val="Odstavecseseznamem"/>
        <w:keepNext/>
        <w:numPr>
          <w:ilvl w:val="0"/>
          <w:numId w:val="235"/>
        </w:numPr>
        <w:spacing w:before="0"/>
        <w:ind w:left="993" w:hanging="284"/>
        <w:rPr>
          <w:rFonts w:eastAsia="Calibri" w:cs="Arial"/>
          <w:szCs w:val="22"/>
          <w:lang w:val="x-none" w:eastAsia="x-none"/>
        </w:rPr>
      </w:pPr>
      <w:r w:rsidRPr="004B4D5B">
        <w:rPr>
          <w:rFonts w:eastAsia="Calibri" w:cs="Arial"/>
          <w:szCs w:val="22"/>
          <w:lang w:val="x-none" w:eastAsia="x-none"/>
        </w:rPr>
        <w:t xml:space="preserve">výzva bude obsahovat samotný text výzvy a </w:t>
      </w:r>
      <w:r w:rsidR="0022050A" w:rsidRPr="004B4D5B">
        <w:rPr>
          <w:rFonts w:eastAsia="Calibri" w:cs="Arial"/>
          <w:szCs w:val="22"/>
          <w:lang w:val="x-none" w:eastAsia="x-none"/>
        </w:rPr>
        <w:t xml:space="preserve">přílohou bude </w:t>
      </w:r>
      <w:r w:rsidRPr="004B4D5B">
        <w:rPr>
          <w:rFonts w:eastAsia="Calibri" w:cs="Arial"/>
          <w:szCs w:val="22"/>
          <w:lang w:val="x-none" w:eastAsia="x-none"/>
        </w:rPr>
        <w:t>PŽP OPTP vč. příloh</w:t>
      </w:r>
      <w:r w:rsidR="00DC4B4B" w:rsidRPr="004B4D5B">
        <w:rPr>
          <w:rFonts w:eastAsia="Calibri" w:cs="Arial"/>
          <w:szCs w:val="22"/>
          <w:lang w:val="x-none" w:eastAsia="x-none"/>
        </w:rPr>
        <w:t xml:space="preserve"> </w:t>
      </w:r>
    </w:p>
    <w:p w:rsidR="0057001D" w:rsidRPr="003B6594" w:rsidRDefault="00C32407" w:rsidP="003B6594">
      <w:pPr>
        <w:spacing w:before="60"/>
        <w:rPr>
          <w:szCs w:val="22"/>
        </w:rPr>
      </w:pPr>
      <w:r>
        <w:rPr>
          <w:szCs w:val="22"/>
        </w:rPr>
        <w:t>Tento dokument (</w:t>
      </w:r>
      <w:r w:rsidR="00D91D26">
        <w:rPr>
          <w:szCs w:val="22"/>
        </w:rPr>
        <w:t>PŽP</w:t>
      </w:r>
      <w:r>
        <w:rPr>
          <w:szCs w:val="22"/>
        </w:rPr>
        <w:t>)</w:t>
      </w:r>
      <w:r w:rsidR="00D91D26" w:rsidRPr="0057001D">
        <w:rPr>
          <w:szCs w:val="22"/>
        </w:rPr>
        <w:t xml:space="preserve"> </w:t>
      </w:r>
      <w:r w:rsidR="00D91D26">
        <w:rPr>
          <w:szCs w:val="22"/>
        </w:rPr>
        <w:t>obsahuj</w:t>
      </w:r>
      <w:r>
        <w:rPr>
          <w:szCs w:val="22"/>
        </w:rPr>
        <w:t>e</w:t>
      </w:r>
      <w:r w:rsidR="00D91D26">
        <w:rPr>
          <w:szCs w:val="22"/>
        </w:rPr>
        <w:t xml:space="preserve"> p</w:t>
      </w:r>
      <w:r w:rsidR="0057001D" w:rsidRPr="0057001D">
        <w:rPr>
          <w:szCs w:val="22"/>
        </w:rPr>
        <w:t>odrobné informace o podmínkách podpory, způsobu implementace, povinnostech žadatele a příjemce</w:t>
      </w:r>
      <w:r w:rsidR="00D91D26">
        <w:rPr>
          <w:szCs w:val="22"/>
        </w:rPr>
        <w:t xml:space="preserve"> a </w:t>
      </w:r>
      <w:r>
        <w:rPr>
          <w:szCs w:val="22"/>
        </w:rPr>
        <w:t>je</w:t>
      </w:r>
      <w:r w:rsidRPr="0057001D">
        <w:rPr>
          <w:szCs w:val="22"/>
        </w:rPr>
        <w:t xml:space="preserve"> </w:t>
      </w:r>
      <w:r w:rsidR="00D91D26">
        <w:rPr>
          <w:szCs w:val="22"/>
        </w:rPr>
        <w:t xml:space="preserve">nedílnou součástí výzvy. </w:t>
      </w:r>
      <w:r w:rsidR="0057001D">
        <w:rPr>
          <w:szCs w:val="22"/>
        </w:rPr>
        <w:t xml:space="preserve"> </w:t>
      </w:r>
      <w:r w:rsidR="00D91D26">
        <w:rPr>
          <w:szCs w:val="22"/>
        </w:rPr>
        <w:t>PŽP</w:t>
      </w:r>
      <w:r w:rsidR="00FC17FE">
        <w:rPr>
          <w:szCs w:val="22"/>
        </w:rPr>
        <w:t xml:space="preserve"> vč. příloh a jejich aktualizovaných verzí</w:t>
      </w:r>
      <w:r w:rsidR="00D91D26">
        <w:rPr>
          <w:szCs w:val="22"/>
        </w:rPr>
        <w:t xml:space="preserve"> jsou</w:t>
      </w:r>
      <w:r w:rsidR="0057001D">
        <w:rPr>
          <w:szCs w:val="22"/>
        </w:rPr>
        <w:t xml:space="preserve"> </w:t>
      </w:r>
      <w:r w:rsidR="0057001D" w:rsidRPr="003B6594">
        <w:rPr>
          <w:szCs w:val="22"/>
        </w:rPr>
        <w:t>zveřejněna na webových stránkách</w:t>
      </w:r>
      <w:r w:rsidR="00D91D26">
        <w:rPr>
          <w:rStyle w:val="Hypertextovodkaz"/>
          <w:rFonts w:ascii="Arial" w:hAnsi="Arial" w:cs="Arial"/>
          <w:lang w:val="cs-CZ" w:eastAsia="cs-CZ"/>
        </w:rPr>
        <w:t xml:space="preserve">: </w:t>
      </w:r>
      <w:hyperlink r:id="rId43" w:history="1">
        <w:r w:rsidR="00D91D26" w:rsidRPr="00D91D26">
          <w:rPr>
            <w:rStyle w:val="Hypertextovodkaz"/>
            <w:rFonts w:ascii="Arial" w:hAnsi="Arial" w:cs="Arial"/>
            <w:lang w:val="cs-CZ" w:eastAsia="cs-CZ"/>
          </w:rPr>
          <w:t>http://www.strukturalni-fondy.cz/cs/Microsites/op-technicka-pomoc/OPTP-2014-2020/Dokumenty</w:t>
        </w:r>
      </w:hyperlink>
      <w:r w:rsidR="0057001D" w:rsidRPr="0057001D">
        <w:rPr>
          <w:szCs w:val="22"/>
        </w:rPr>
        <w:t>.</w:t>
      </w:r>
    </w:p>
    <w:p w:rsidR="008E4E06" w:rsidRPr="00E25F3B" w:rsidRDefault="005C3739" w:rsidP="0023631D">
      <w:r>
        <w:rPr>
          <w:rFonts w:cs="Arial"/>
        </w:rPr>
        <w:t>Ž</w:t>
      </w:r>
      <w:r w:rsidR="00EA69CA" w:rsidRPr="00E25F3B">
        <w:rPr>
          <w:rFonts w:cs="Arial"/>
        </w:rPr>
        <w:t>ádosti</w:t>
      </w:r>
      <w:r>
        <w:rPr>
          <w:rFonts w:cs="Arial"/>
        </w:rPr>
        <w:t xml:space="preserve"> o podporu</w:t>
      </w:r>
      <w:r w:rsidR="00EA69CA" w:rsidRPr="00E25F3B">
        <w:rPr>
          <w:rFonts w:cs="Arial"/>
        </w:rPr>
        <w:t xml:space="preserve"> jsou přijímány </w:t>
      </w:r>
      <w:r w:rsidR="00EA69CA" w:rsidRPr="00E25F3B">
        <w:rPr>
          <w:rFonts w:cs="Arial"/>
          <w:b/>
        </w:rPr>
        <w:t>průběžně</w:t>
      </w:r>
      <w:r w:rsidR="00EA69CA" w:rsidRPr="00E25F3B">
        <w:rPr>
          <w:rFonts w:cs="Arial"/>
        </w:rPr>
        <w:t xml:space="preserve"> během celého období specifikovaného ve</w:t>
      </w:r>
      <w:r w:rsidR="006D11E8">
        <w:rPr>
          <w:rFonts w:cs="Arial"/>
        </w:rPr>
        <w:t> </w:t>
      </w:r>
      <w:r w:rsidR="00EA69CA" w:rsidRPr="00E25F3B">
        <w:rPr>
          <w:rFonts w:cs="Arial"/>
        </w:rPr>
        <w:t xml:space="preserve">výzvě. </w:t>
      </w:r>
      <w:r w:rsidR="00E15344">
        <w:rPr>
          <w:rFonts w:cs="Arial"/>
        </w:rPr>
        <w:t xml:space="preserve">Více informací </w:t>
      </w:r>
      <w:r w:rsidR="00121F9D">
        <w:rPr>
          <w:rFonts w:cs="Arial"/>
        </w:rPr>
        <w:t>pro předkládání žádostí</w:t>
      </w:r>
      <w:r>
        <w:rPr>
          <w:rFonts w:cs="Arial"/>
        </w:rPr>
        <w:t xml:space="preserve"> o podporu</w:t>
      </w:r>
      <w:r w:rsidR="00121F9D">
        <w:rPr>
          <w:rFonts w:cs="Arial"/>
        </w:rPr>
        <w:t xml:space="preserve"> </w:t>
      </w:r>
      <w:r w:rsidR="00E15344">
        <w:rPr>
          <w:rFonts w:cs="Arial"/>
        </w:rPr>
        <w:t xml:space="preserve">obsahuje vždy konkrétní výzva. </w:t>
      </w:r>
      <w:bookmarkStart w:id="67" w:name="_Toc238975631"/>
      <w:bookmarkStart w:id="68" w:name="_Toc239845442"/>
      <w:bookmarkStart w:id="69" w:name="_Toc239845713"/>
      <w:bookmarkStart w:id="70" w:name="_Toc238975636"/>
      <w:bookmarkStart w:id="71" w:name="_Toc239845447"/>
      <w:bookmarkStart w:id="72" w:name="_Toc239845718"/>
      <w:bookmarkStart w:id="73" w:name="_Toc238975637"/>
      <w:bookmarkStart w:id="74" w:name="_Toc239845448"/>
      <w:bookmarkStart w:id="75" w:name="_Toc239845719"/>
      <w:bookmarkStart w:id="76" w:name="_Toc238975639"/>
      <w:bookmarkStart w:id="77" w:name="_Toc239845450"/>
      <w:bookmarkStart w:id="78" w:name="_Toc239845721"/>
      <w:bookmarkStart w:id="79" w:name="_Toc238975640"/>
      <w:bookmarkStart w:id="80" w:name="_Toc239845451"/>
      <w:bookmarkStart w:id="81" w:name="_Toc239845722"/>
      <w:bookmarkStart w:id="82" w:name="_Toc238975641"/>
      <w:bookmarkStart w:id="83" w:name="_Toc239845452"/>
      <w:bookmarkStart w:id="84" w:name="_Toc239845723"/>
      <w:bookmarkStart w:id="85" w:name="_Toc238975642"/>
      <w:bookmarkStart w:id="86" w:name="_Toc239845453"/>
      <w:bookmarkStart w:id="87" w:name="_Toc239845724"/>
      <w:bookmarkStart w:id="88" w:name="_Toc238975643"/>
      <w:bookmarkStart w:id="89" w:name="_Toc239845454"/>
      <w:bookmarkStart w:id="90" w:name="_Toc239845725"/>
      <w:bookmarkStart w:id="91" w:name="_Toc238975644"/>
      <w:bookmarkStart w:id="92" w:name="_Toc239845455"/>
      <w:bookmarkStart w:id="93" w:name="_Toc239845726"/>
      <w:bookmarkStart w:id="94" w:name="_Toc238975645"/>
      <w:bookmarkStart w:id="95" w:name="_Toc239845456"/>
      <w:bookmarkStart w:id="96" w:name="_Toc239845727"/>
      <w:bookmarkStart w:id="97" w:name="_Toc238975647"/>
      <w:bookmarkStart w:id="98" w:name="_Toc239845458"/>
      <w:bookmarkStart w:id="99" w:name="_Toc239845729"/>
      <w:bookmarkStart w:id="100" w:name="_Toc238975648"/>
      <w:bookmarkStart w:id="101" w:name="_Toc239845459"/>
      <w:bookmarkStart w:id="102" w:name="_Toc239845730"/>
      <w:bookmarkStart w:id="103" w:name="_Toc238975649"/>
      <w:bookmarkStart w:id="104" w:name="_Toc239845460"/>
      <w:bookmarkStart w:id="105" w:name="_Toc239845731"/>
      <w:bookmarkStart w:id="106" w:name="_Toc238975651"/>
      <w:bookmarkStart w:id="107" w:name="_Toc239845462"/>
      <w:bookmarkStart w:id="108" w:name="_Toc239845733"/>
      <w:bookmarkStart w:id="109" w:name="_Toc238975653"/>
      <w:bookmarkStart w:id="110" w:name="_Toc239845464"/>
      <w:bookmarkStart w:id="111" w:name="_Toc239845735"/>
      <w:bookmarkStart w:id="112" w:name="_Toc238975655"/>
      <w:bookmarkStart w:id="113" w:name="_Toc239845466"/>
      <w:bookmarkStart w:id="114" w:name="_Toc239845737"/>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rsidR="00D03689" w:rsidRPr="00AF5447" w:rsidRDefault="00D03689" w:rsidP="0021191C">
      <w:pPr>
        <w:pStyle w:val="S2"/>
        <w:rPr>
          <w:lang w:eastAsia="en-US"/>
        </w:rPr>
      </w:pPr>
      <w:bookmarkStart w:id="115" w:name="_Toc243199648"/>
      <w:bookmarkStart w:id="116" w:name="_Toc466027288"/>
      <w:r w:rsidRPr="00AF5447">
        <w:rPr>
          <w:lang w:eastAsia="en-US"/>
        </w:rPr>
        <w:t>P</w:t>
      </w:r>
      <w:r w:rsidR="00EA69CA" w:rsidRPr="00AF5447">
        <w:rPr>
          <w:lang w:eastAsia="en-US"/>
        </w:rPr>
        <w:t>ředkládání p</w:t>
      </w:r>
      <w:r w:rsidRPr="00AF5447">
        <w:rPr>
          <w:lang w:eastAsia="en-US"/>
        </w:rPr>
        <w:t>rojekt</w:t>
      </w:r>
      <w:r w:rsidR="00EA69CA" w:rsidRPr="00AF5447">
        <w:rPr>
          <w:lang w:eastAsia="en-US"/>
        </w:rPr>
        <w:t>ů</w:t>
      </w:r>
      <w:bookmarkEnd w:id="115"/>
      <w:bookmarkEnd w:id="116"/>
    </w:p>
    <w:p w:rsidR="00A06875" w:rsidRDefault="00D03689" w:rsidP="00A06875">
      <w:pPr>
        <w:rPr>
          <w:rFonts w:cs="Arial"/>
        </w:rPr>
      </w:pPr>
      <w:r w:rsidRPr="00E25F3B">
        <w:rPr>
          <w:rFonts w:cs="Arial"/>
        </w:rPr>
        <w:t xml:space="preserve">Projekt je konkrétní </w:t>
      </w:r>
      <w:r w:rsidR="00A06875">
        <w:rPr>
          <w:rFonts w:cs="Arial"/>
        </w:rPr>
        <w:t>u</w:t>
      </w:r>
      <w:r w:rsidR="00A06875" w:rsidRPr="00475C44">
        <w:rPr>
          <w:rFonts w:cs="Arial"/>
        </w:rPr>
        <w:t>celený soubor aktivit</w:t>
      </w:r>
      <w:r w:rsidR="00A06875">
        <w:rPr>
          <w:rFonts w:cs="Arial"/>
        </w:rPr>
        <w:t>, který</w:t>
      </w:r>
      <w:r w:rsidR="00A06875" w:rsidRPr="00475C44">
        <w:rPr>
          <w:rFonts w:cs="Arial"/>
        </w:rPr>
        <w:t xml:space="preserve"> </w:t>
      </w:r>
      <w:r w:rsidR="00A06875" w:rsidRPr="00E25F3B">
        <w:rPr>
          <w:rFonts w:cs="Arial"/>
        </w:rPr>
        <w:t>předkládá žadatel s cílem získat finanční podporu</w:t>
      </w:r>
      <w:r w:rsidR="00A06875" w:rsidRPr="00475C44">
        <w:rPr>
          <w:rFonts w:cs="Arial"/>
        </w:rPr>
        <w:t xml:space="preserve"> </w:t>
      </w:r>
      <w:r w:rsidR="00A06875">
        <w:rPr>
          <w:rFonts w:cs="Arial"/>
        </w:rPr>
        <w:t xml:space="preserve">a </w:t>
      </w:r>
      <w:r w:rsidR="00A06875" w:rsidRPr="00475C44">
        <w:rPr>
          <w:rFonts w:cs="Arial"/>
        </w:rPr>
        <w:t>kter</w:t>
      </w:r>
      <w:r w:rsidR="00A06875">
        <w:rPr>
          <w:rFonts w:cs="Arial"/>
        </w:rPr>
        <w:t>ý</w:t>
      </w:r>
      <w:r w:rsidR="00A06875" w:rsidRPr="00475C44">
        <w:rPr>
          <w:rFonts w:cs="Arial"/>
        </w:rPr>
        <w:t xml:space="preserve"> směřuj</w:t>
      </w:r>
      <w:r w:rsidR="00A06875">
        <w:rPr>
          <w:rFonts w:cs="Arial"/>
        </w:rPr>
        <w:t>e</w:t>
      </w:r>
      <w:r w:rsidR="00A06875" w:rsidRPr="00475C44">
        <w:rPr>
          <w:rFonts w:cs="Arial"/>
        </w:rPr>
        <w:t xml:space="preserve"> k</w:t>
      </w:r>
      <w:r w:rsidR="00A06875">
        <w:rPr>
          <w:rFonts w:cs="Arial"/>
        </w:rPr>
        <w:t> </w:t>
      </w:r>
      <w:r w:rsidR="00A06875" w:rsidRPr="00475C44">
        <w:rPr>
          <w:rFonts w:cs="Arial"/>
        </w:rPr>
        <w:t>dosažení předem stanovených a jasně definovaných, měřitelných cílů. Projekt je realizován v</w:t>
      </w:r>
      <w:r w:rsidR="00A06875">
        <w:rPr>
          <w:rFonts w:cs="Arial"/>
        </w:rPr>
        <w:t> </w:t>
      </w:r>
      <w:r w:rsidR="00A06875" w:rsidRPr="00475C44">
        <w:rPr>
          <w:rFonts w:cs="Arial"/>
        </w:rPr>
        <w:t xml:space="preserve">určeném časovém horizontu podle zvolené strategie a s daným rozpočtem. </w:t>
      </w:r>
    </w:p>
    <w:p w:rsidR="00657BD2" w:rsidRDefault="00657BD2" w:rsidP="00A27DD4">
      <w:pPr>
        <w:keepNext/>
        <w:keepLines/>
        <w:spacing w:before="240"/>
        <w:rPr>
          <w:b/>
          <w:bCs/>
          <w:szCs w:val="22"/>
        </w:rPr>
      </w:pPr>
      <w:r w:rsidRPr="003B6594">
        <w:rPr>
          <w:b/>
          <w:bCs/>
          <w:szCs w:val="22"/>
        </w:rPr>
        <w:t>Uživatelsk</w:t>
      </w:r>
      <w:r w:rsidR="0068188B">
        <w:rPr>
          <w:b/>
          <w:bCs/>
          <w:szCs w:val="22"/>
        </w:rPr>
        <w:t>ý</w:t>
      </w:r>
      <w:r w:rsidRPr="003B6594">
        <w:rPr>
          <w:b/>
          <w:bCs/>
          <w:szCs w:val="22"/>
        </w:rPr>
        <w:t xml:space="preserve"> portál IS KP14+ </w:t>
      </w:r>
    </w:p>
    <w:p w:rsidR="00657BD2" w:rsidRPr="003B6594" w:rsidRDefault="00FD2723" w:rsidP="008A3DA3">
      <w:pPr>
        <w:keepNext/>
        <w:keepLines/>
        <w:rPr>
          <w:rFonts w:cs="Arial"/>
        </w:rPr>
      </w:pPr>
      <w:r w:rsidRPr="003B6594">
        <w:rPr>
          <w:rFonts w:cs="Arial"/>
        </w:rPr>
        <w:t>Uživatelsk</w:t>
      </w:r>
      <w:r w:rsidR="0068188B">
        <w:rPr>
          <w:rFonts w:cs="Arial"/>
        </w:rPr>
        <w:t>ý</w:t>
      </w:r>
      <w:r w:rsidRPr="003B6594">
        <w:rPr>
          <w:rFonts w:cs="Arial"/>
        </w:rPr>
        <w:t xml:space="preserve"> portál</w:t>
      </w:r>
      <w:r w:rsidR="0068188B">
        <w:rPr>
          <w:rFonts w:cs="Arial"/>
        </w:rPr>
        <w:t xml:space="preserve"> IS KP14+</w:t>
      </w:r>
      <w:r w:rsidRPr="003B6594">
        <w:rPr>
          <w:rFonts w:cs="Arial"/>
        </w:rPr>
        <w:t xml:space="preserve"> zprostředková</w:t>
      </w:r>
      <w:r w:rsidR="000A412A">
        <w:rPr>
          <w:rFonts w:cs="Arial"/>
        </w:rPr>
        <w:t>vá</w:t>
      </w:r>
      <w:r w:rsidRPr="003B6594">
        <w:rPr>
          <w:rFonts w:cs="Arial"/>
        </w:rPr>
        <w:t xml:space="preserve"> uživatelům vstupy a výstupy dat, náhled nad daty a umožňuj</w:t>
      </w:r>
      <w:r w:rsidR="0068188B">
        <w:rPr>
          <w:rFonts w:cs="Arial"/>
        </w:rPr>
        <w:t>e</w:t>
      </w:r>
      <w:r w:rsidRPr="003B6594">
        <w:rPr>
          <w:rFonts w:cs="Arial"/>
        </w:rPr>
        <w:t xml:space="preserve"> zadávat data a ukládat dokumenty.</w:t>
      </w:r>
    </w:p>
    <w:p w:rsidR="00FD2723" w:rsidRPr="003B6594" w:rsidRDefault="00FD2723" w:rsidP="003B6594">
      <w:pPr>
        <w:rPr>
          <w:rFonts w:cs="Arial"/>
        </w:rPr>
      </w:pPr>
      <w:r w:rsidRPr="003B6594">
        <w:rPr>
          <w:rFonts w:cs="Arial"/>
        </w:rPr>
        <w:t>K vykonávání aktivit na spravované sadě „svých“ projektů a žádostí o podporu má každý uživatel přidělena potřebná přístupová práva. Přidělování práv k žádosti o</w:t>
      </w:r>
      <w:r w:rsidR="00FB23C5">
        <w:rPr>
          <w:rFonts w:cs="Arial"/>
        </w:rPr>
        <w:t> </w:t>
      </w:r>
      <w:r w:rsidRPr="003B6594">
        <w:rPr>
          <w:rFonts w:cs="Arial"/>
        </w:rPr>
        <w:t xml:space="preserve">podporu / projektu je v zodpovědnosti vlastníka projektu / žádosti o podporu. </w:t>
      </w:r>
    </w:p>
    <w:p w:rsidR="00FD2723" w:rsidRPr="003B6594" w:rsidRDefault="00FD2723" w:rsidP="00FD2723">
      <w:pPr>
        <w:rPr>
          <w:rFonts w:cs="Arial"/>
        </w:rPr>
      </w:pPr>
      <w:r w:rsidRPr="003B6594">
        <w:rPr>
          <w:rFonts w:cs="Arial"/>
        </w:rPr>
        <w:t>Ve fázi vypracování žádosti o podporu uživatel přistupuje do pohledu Žádosti o</w:t>
      </w:r>
      <w:r w:rsidR="00FB23C5">
        <w:rPr>
          <w:rFonts w:cs="Arial"/>
        </w:rPr>
        <w:t> </w:t>
      </w:r>
      <w:r w:rsidRPr="003B6594">
        <w:rPr>
          <w:rFonts w:cs="Arial"/>
        </w:rPr>
        <w:t>podporu. Ve fázi administrace projektů je mu přidělen přístup do pohledu Správy projektů.</w:t>
      </w:r>
    </w:p>
    <w:p w:rsidR="00D00D2C" w:rsidRPr="00D00D2C" w:rsidRDefault="00D00D2C" w:rsidP="00FD2723">
      <w:pPr>
        <w:rPr>
          <w:rFonts w:cs="Arial"/>
        </w:rPr>
      </w:pPr>
      <w:r w:rsidRPr="003B6594">
        <w:rPr>
          <w:rFonts w:cs="Arial"/>
        </w:rPr>
        <w:t xml:space="preserve">Přidělování práv k portálu je úlohou administrátora prostřednictvím </w:t>
      </w:r>
      <w:proofErr w:type="spellStart"/>
      <w:r w:rsidRPr="003B6594">
        <w:rPr>
          <w:rFonts w:cs="Arial"/>
        </w:rPr>
        <w:t>Service</w:t>
      </w:r>
      <w:proofErr w:type="spellEnd"/>
      <w:r w:rsidRPr="003B6594">
        <w:rPr>
          <w:rFonts w:cs="Arial"/>
        </w:rPr>
        <w:t xml:space="preserve"> </w:t>
      </w:r>
      <w:proofErr w:type="spellStart"/>
      <w:r w:rsidRPr="003B6594">
        <w:rPr>
          <w:rFonts w:cs="Arial"/>
        </w:rPr>
        <w:t>Desk</w:t>
      </w:r>
      <w:proofErr w:type="spellEnd"/>
      <w:r w:rsidRPr="003B6594">
        <w:rPr>
          <w:rFonts w:cs="Arial"/>
        </w:rPr>
        <w:t>.</w:t>
      </w:r>
    </w:p>
    <w:p w:rsidR="00D07553" w:rsidRPr="00631286" w:rsidRDefault="00D07553" w:rsidP="003B6594">
      <w:pPr>
        <w:pStyle w:val="S2"/>
        <w:rPr>
          <w:rFonts w:cs="Arial"/>
        </w:rPr>
      </w:pPr>
      <w:bookmarkStart w:id="117" w:name="_Toc466027289"/>
      <w:r w:rsidRPr="00631286">
        <w:lastRenderedPageBreak/>
        <w:t>Vyplnění webové aplikace IS KP14+</w:t>
      </w:r>
      <w:bookmarkEnd w:id="117"/>
    </w:p>
    <w:p w:rsidR="00D07553" w:rsidRDefault="00D07553" w:rsidP="00A06875">
      <w:pPr>
        <w:rPr>
          <w:rFonts w:cs="Arial"/>
        </w:rPr>
      </w:pPr>
      <w:r>
        <w:rPr>
          <w:rFonts w:cs="Arial"/>
        </w:rPr>
        <w:t>Žádost o podporu se vyplňuje ve webové aplikaci IS KP14+</w:t>
      </w:r>
      <w:r w:rsidR="00542ACE">
        <w:rPr>
          <w:rFonts w:cs="Arial"/>
        </w:rPr>
        <w:t xml:space="preserve"> </w:t>
      </w:r>
      <w:r w:rsidR="00542ACE">
        <w:t>(viz. P</w:t>
      </w:r>
      <w:r w:rsidR="00542ACE" w:rsidRPr="00E25F3B">
        <w:rPr>
          <w:rFonts w:cs="Arial"/>
          <w:szCs w:val="22"/>
          <w:lang w:eastAsia="en-US"/>
        </w:rPr>
        <w:t>řílo</w:t>
      </w:r>
      <w:r w:rsidR="00542ACE">
        <w:rPr>
          <w:rFonts w:cs="Arial"/>
          <w:szCs w:val="22"/>
          <w:lang w:eastAsia="en-US"/>
        </w:rPr>
        <w:t>ha</w:t>
      </w:r>
      <w:r w:rsidR="00542ACE" w:rsidRPr="00E25F3B">
        <w:rPr>
          <w:rFonts w:cs="Arial"/>
          <w:szCs w:val="22"/>
          <w:lang w:eastAsia="en-US"/>
        </w:rPr>
        <w:t xml:space="preserve"> </w:t>
      </w:r>
      <w:r w:rsidR="00F04EFF">
        <w:rPr>
          <w:rFonts w:cs="Arial"/>
          <w:szCs w:val="22"/>
          <w:lang w:eastAsia="en-US"/>
        </w:rPr>
        <w:t xml:space="preserve">PŽP </w:t>
      </w:r>
      <w:r w:rsidR="00542ACE" w:rsidRPr="00E25F3B">
        <w:rPr>
          <w:rFonts w:cs="Arial"/>
          <w:szCs w:val="22"/>
          <w:lang w:eastAsia="en-US"/>
        </w:rPr>
        <w:t xml:space="preserve">č. </w:t>
      </w:r>
      <w:r w:rsidR="00542ACE" w:rsidRPr="0065429B">
        <w:rPr>
          <w:rFonts w:cs="Arial"/>
          <w:szCs w:val="22"/>
          <w:lang w:eastAsia="en-US"/>
        </w:rPr>
        <w:t>2</w:t>
      </w:r>
      <w:r w:rsidR="00246C11">
        <w:rPr>
          <w:rFonts w:cs="Arial"/>
          <w:szCs w:val="22"/>
          <w:lang w:eastAsia="en-US"/>
        </w:rPr>
        <w:t>a</w:t>
      </w:r>
      <w:r w:rsidR="00542ACE">
        <w:rPr>
          <w:rFonts w:cs="Arial"/>
          <w:szCs w:val="22"/>
          <w:lang w:eastAsia="en-US"/>
        </w:rPr>
        <w:t xml:space="preserve"> )</w:t>
      </w:r>
      <w:r>
        <w:rPr>
          <w:rFonts w:cs="Arial"/>
        </w:rPr>
        <w:t xml:space="preserve">. </w:t>
      </w:r>
    </w:p>
    <w:p w:rsidR="006F354A" w:rsidRDefault="006F354A" w:rsidP="006F354A">
      <w:pPr>
        <w:rPr>
          <w:rFonts w:cs="Arial"/>
        </w:rPr>
      </w:pPr>
      <w:r>
        <w:rPr>
          <w:rFonts w:cs="Arial"/>
          <w:szCs w:val="22"/>
          <w:lang w:eastAsia="en-US"/>
        </w:rPr>
        <w:t>IS KP14+</w:t>
      </w:r>
      <w:r w:rsidRPr="00E25F3B">
        <w:rPr>
          <w:rFonts w:cs="Arial"/>
          <w:szCs w:val="22"/>
          <w:lang w:eastAsia="en-US"/>
        </w:rPr>
        <w:t xml:space="preserve"> je webová aplikace přístupná pomocí internetového prohlížeče. </w:t>
      </w:r>
      <w:r>
        <w:t xml:space="preserve">Modul IS KP14+ je </w:t>
      </w:r>
      <w:r>
        <w:rPr>
          <w:rFonts w:cs="Arial"/>
        </w:rPr>
        <w:t>důležitým nástrojem pro vypracování žádosti o podporu na vytvořeném formuláři odpovídajícím podmínkám příslušné výzvy v rámci OPTP. Prostřednictvím aplikace probíhá elektronické podání žádosti o podporu (</w:t>
      </w:r>
      <w:r>
        <w:rPr>
          <w:rFonts w:cs="Arial"/>
          <w:b/>
        </w:rPr>
        <w:t xml:space="preserve">podání probíhá výhradně prostřednictvím elektronického podpisu </w:t>
      </w:r>
      <w:r>
        <w:rPr>
          <w:rFonts w:cs="Arial"/>
        </w:rPr>
        <w:t>v rámci zjednodušování celého procesu) a realizace procesů jako správa žádostí o podporu/projektů, jejich monitor</w:t>
      </w:r>
      <w:r w:rsidR="001C6E69">
        <w:rPr>
          <w:rFonts w:cs="Arial"/>
        </w:rPr>
        <w:t>ování</w:t>
      </w:r>
      <w:r>
        <w:rPr>
          <w:rFonts w:cs="Arial"/>
        </w:rPr>
        <w:t xml:space="preserve"> a administrace projektů (vypracování zpráv o realizaci projektu, žádostí o platbu apod. a jejich elektronické podání).</w:t>
      </w:r>
    </w:p>
    <w:p w:rsidR="00D07553" w:rsidRDefault="00D07553" w:rsidP="00D07553">
      <w:r>
        <w:t xml:space="preserve">Aplikace IS KP14+  je dostupná na následující internetové adrese: </w:t>
      </w:r>
      <w:hyperlink r:id="rId44" w:history="1">
        <w:r w:rsidRPr="00057DE7">
          <w:rPr>
            <w:rStyle w:val="Hypertextovodkaz"/>
            <w:lang w:val="cs-CZ"/>
          </w:rPr>
          <w:t>https://mseu.mssf.cz</w:t>
        </w:r>
      </w:hyperlink>
    </w:p>
    <w:p w:rsidR="006F354A" w:rsidRDefault="00D07553" w:rsidP="006F354A">
      <w:pPr>
        <w:rPr>
          <w:szCs w:val="22"/>
        </w:rPr>
      </w:pPr>
      <w:r>
        <w:rPr>
          <w:rFonts w:cs="Arial"/>
        </w:rPr>
        <w:t xml:space="preserve">Pro přístup do portálu IS KP14+ je nutné provést registraci nového uživatele přes tlačítko Registrace na úvodní stránce. </w:t>
      </w:r>
      <w:r w:rsidRPr="00E25F3B">
        <w:rPr>
          <w:rFonts w:cs="Arial"/>
          <w:szCs w:val="22"/>
          <w:lang w:eastAsia="en-US"/>
        </w:rPr>
        <w:t xml:space="preserve">Podrobné instrukce pro práci s aplikací </w:t>
      </w:r>
      <w:r>
        <w:rPr>
          <w:rFonts w:cs="Arial"/>
          <w:szCs w:val="22"/>
          <w:lang w:eastAsia="en-US"/>
        </w:rPr>
        <w:t>IS KP14+</w:t>
      </w:r>
      <w:r w:rsidRPr="00E25F3B">
        <w:rPr>
          <w:rFonts w:cs="Arial"/>
          <w:szCs w:val="22"/>
          <w:lang w:eastAsia="en-US"/>
        </w:rPr>
        <w:t xml:space="preserve"> jsou obsaženy v příloze </w:t>
      </w:r>
      <w:r w:rsidRPr="005B3B54">
        <w:rPr>
          <w:rFonts w:cs="Arial"/>
          <w:szCs w:val="22"/>
          <w:lang w:eastAsia="en-US"/>
        </w:rPr>
        <w:t xml:space="preserve">č. </w:t>
      </w:r>
      <w:r w:rsidRPr="0065429B">
        <w:rPr>
          <w:rFonts w:cs="Arial"/>
          <w:szCs w:val="22"/>
          <w:lang w:eastAsia="en-US"/>
        </w:rPr>
        <w:t>2</w:t>
      </w:r>
      <w:r>
        <w:rPr>
          <w:rFonts w:cs="Arial"/>
          <w:szCs w:val="22"/>
          <w:lang w:eastAsia="en-US"/>
        </w:rPr>
        <w:t xml:space="preserve"> PŽP</w:t>
      </w:r>
      <w:r w:rsidRPr="00E25F3B">
        <w:rPr>
          <w:rFonts w:cs="Arial"/>
          <w:szCs w:val="22"/>
          <w:lang w:eastAsia="en-US"/>
        </w:rPr>
        <w:t>.</w:t>
      </w:r>
      <w:r w:rsidR="006F354A" w:rsidRPr="006F354A">
        <w:rPr>
          <w:szCs w:val="22"/>
        </w:rPr>
        <w:t xml:space="preserve"> </w:t>
      </w:r>
    </w:p>
    <w:p w:rsidR="006F354A" w:rsidRDefault="006F354A" w:rsidP="006F354A">
      <w:pPr>
        <w:rPr>
          <w:rFonts w:cs="Arial"/>
          <w:szCs w:val="22"/>
          <w:lang w:eastAsia="en-US"/>
        </w:rPr>
      </w:pPr>
      <w:r w:rsidRPr="00E25F3B">
        <w:rPr>
          <w:rFonts w:cs="Arial"/>
          <w:szCs w:val="22"/>
          <w:lang w:eastAsia="en-US"/>
        </w:rPr>
        <w:t>Žádost</w:t>
      </w:r>
      <w:r>
        <w:rPr>
          <w:rFonts w:cs="Arial"/>
          <w:szCs w:val="22"/>
          <w:lang w:eastAsia="en-US"/>
        </w:rPr>
        <w:t xml:space="preserve"> o podporu</w:t>
      </w:r>
      <w:r w:rsidRPr="00E25F3B">
        <w:rPr>
          <w:rFonts w:cs="Arial"/>
          <w:szCs w:val="22"/>
          <w:lang w:eastAsia="en-US"/>
        </w:rPr>
        <w:t xml:space="preserve"> je nutno pečlivě a srozumitelně</w:t>
      </w:r>
      <w:r w:rsidRPr="009925F1">
        <w:rPr>
          <w:rFonts w:cs="Arial"/>
          <w:szCs w:val="22"/>
          <w:lang w:eastAsia="en-US"/>
        </w:rPr>
        <w:t xml:space="preserve"> </w:t>
      </w:r>
      <w:r w:rsidRPr="00E25F3B">
        <w:rPr>
          <w:rFonts w:cs="Arial"/>
          <w:szCs w:val="22"/>
          <w:lang w:eastAsia="en-US"/>
        </w:rPr>
        <w:t xml:space="preserve">vyplnit, což usnadní její hodnocení. Je třeba přesně a dostatečně podrobně vyplnit požadované údaje, aby bylo zaručeno jasné pochopení jejich obsahu, zejména toho, jakým způsobem budou dosaženy cíle projektu, jaké budou přínosy projektu a způsob, jímž projekt přispívá k dosažení cílů programu. </w:t>
      </w:r>
    </w:p>
    <w:p w:rsidR="00506BEB" w:rsidRDefault="00506BEB" w:rsidP="006F354A">
      <w:pPr>
        <w:rPr>
          <w:rFonts w:cs="Arial"/>
          <w:szCs w:val="22"/>
          <w:lang w:eastAsia="en-US"/>
        </w:rPr>
      </w:pPr>
      <w:r>
        <w:rPr>
          <w:rFonts w:cs="Arial"/>
          <w:szCs w:val="22"/>
          <w:lang w:eastAsia="en-US"/>
        </w:rPr>
        <w:t>P</w:t>
      </w:r>
      <w:r w:rsidRPr="00506BEB">
        <w:rPr>
          <w:rFonts w:cs="Arial"/>
          <w:szCs w:val="22"/>
          <w:lang w:eastAsia="en-US"/>
        </w:rPr>
        <w:t xml:space="preserve">okud žadatel plánuje realizovat </w:t>
      </w:r>
      <w:r w:rsidR="002900AB">
        <w:rPr>
          <w:rFonts w:cs="Arial"/>
          <w:szCs w:val="22"/>
          <w:lang w:eastAsia="en-US"/>
        </w:rPr>
        <w:t>veřejnou zakázku (dále „</w:t>
      </w:r>
      <w:r w:rsidRPr="00506BEB">
        <w:rPr>
          <w:rFonts w:cs="Arial"/>
          <w:szCs w:val="22"/>
          <w:lang w:eastAsia="en-US"/>
        </w:rPr>
        <w:t>VZ</w:t>
      </w:r>
      <w:r w:rsidR="002900AB">
        <w:rPr>
          <w:rFonts w:cs="Arial"/>
          <w:szCs w:val="22"/>
          <w:lang w:eastAsia="en-US"/>
        </w:rPr>
        <w:t>“)</w:t>
      </w:r>
      <w:r w:rsidRPr="00506BEB">
        <w:rPr>
          <w:rFonts w:cs="Arial"/>
          <w:szCs w:val="22"/>
          <w:lang w:eastAsia="en-US"/>
        </w:rPr>
        <w:t xml:space="preserve"> v projektu, vypln</w:t>
      </w:r>
      <w:r>
        <w:rPr>
          <w:rFonts w:cs="Arial"/>
          <w:szCs w:val="22"/>
          <w:lang w:eastAsia="en-US"/>
        </w:rPr>
        <w:t>í</w:t>
      </w:r>
      <w:r w:rsidRPr="00506BEB">
        <w:rPr>
          <w:rFonts w:cs="Arial"/>
          <w:szCs w:val="22"/>
          <w:lang w:eastAsia="en-US"/>
        </w:rPr>
        <w:t xml:space="preserve"> základní údaje o plánované/plánovaných VZ už v žádosti o podporu</w:t>
      </w:r>
      <w:r w:rsidR="00285A72">
        <w:rPr>
          <w:rFonts w:cs="Arial"/>
          <w:szCs w:val="22"/>
          <w:lang w:eastAsia="en-US"/>
        </w:rPr>
        <w:t xml:space="preserve">, ale pouze v případech, </w:t>
      </w:r>
      <w:r w:rsidR="00A016D1">
        <w:rPr>
          <w:rFonts w:cs="Arial"/>
          <w:szCs w:val="22"/>
          <w:lang w:eastAsia="en-US"/>
        </w:rPr>
        <w:br/>
        <w:t>o kterých již ví předem</w:t>
      </w:r>
      <w:r w:rsidRPr="00506BEB">
        <w:rPr>
          <w:rFonts w:cs="Arial"/>
          <w:szCs w:val="22"/>
          <w:lang w:eastAsia="en-US"/>
        </w:rPr>
        <w:t xml:space="preserve">. </w:t>
      </w:r>
      <w:r w:rsidR="00285A72" w:rsidRPr="00285A72">
        <w:rPr>
          <w:rFonts w:cs="Arial"/>
          <w:szCs w:val="22"/>
          <w:lang w:eastAsia="en-US"/>
        </w:rPr>
        <w:t>VZ</w:t>
      </w:r>
      <w:r w:rsidR="00BB2A70">
        <w:rPr>
          <w:rFonts w:cs="Arial"/>
          <w:szCs w:val="22"/>
          <w:lang w:eastAsia="en-US"/>
        </w:rPr>
        <w:t xml:space="preserve">, které </w:t>
      </w:r>
      <w:r w:rsidR="006279BF">
        <w:rPr>
          <w:rFonts w:cs="Arial"/>
          <w:szCs w:val="22"/>
          <w:lang w:eastAsia="en-US"/>
        </w:rPr>
        <w:t xml:space="preserve">postupně </w:t>
      </w:r>
      <w:r w:rsidR="00BB2A70">
        <w:rPr>
          <w:rFonts w:cs="Arial"/>
          <w:szCs w:val="22"/>
          <w:lang w:eastAsia="en-US"/>
        </w:rPr>
        <w:t>vznikají na základě potřeby příjemce,</w:t>
      </w:r>
      <w:r w:rsidR="00285A72" w:rsidRPr="00285A72">
        <w:rPr>
          <w:rFonts w:cs="Arial"/>
          <w:szCs w:val="22"/>
          <w:lang w:eastAsia="en-US"/>
        </w:rPr>
        <w:t xml:space="preserve"> se doplňují formou žádosti o změnu v</w:t>
      </w:r>
      <w:r w:rsidR="006279BF">
        <w:rPr>
          <w:rFonts w:cs="Arial"/>
          <w:szCs w:val="22"/>
          <w:lang w:eastAsia="en-US"/>
        </w:rPr>
        <w:t> </w:t>
      </w:r>
      <w:r w:rsidR="00285A72" w:rsidRPr="00285A72">
        <w:rPr>
          <w:rFonts w:cs="Arial"/>
          <w:szCs w:val="22"/>
          <w:lang w:eastAsia="en-US"/>
        </w:rPr>
        <w:t>projektu</w:t>
      </w:r>
      <w:r w:rsidR="006279BF">
        <w:rPr>
          <w:rFonts w:cs="Arial"/>
          <w:szCs w:val="22"/>
          <w:lang w:eastAsia="en-US"/>
        </w:rPr>
        <w:t xml:space="preserve"> (dále „</w:t>
      </w:r>
      <w:proofErr w:type="spellStart"/>
      <w:r w:rsidR="006279BF">
        <w:rPr>
          <w:rFonts w:cs="Arial"/>
          <w:szCs w:val="22"/>
          <w:lang w:eastAsia="en-US"/>
        </w:rPr>
        <w:t>ŽoZ</w:t>
      </w:r>
      <w:proofErr w:type="spellEnd"/>
      <w:r w:rsidR="006279BF">
        <w:rPr>
          <w:rFonts w:cs="Arial"/>
          <w:szCs w:val="22"/>
          <w:lang w:eastAsia="en-US"/>
        </w:rPr>
        <w:t>“)</w:t>
      </w:r>
      <w:r w:rsidR="00B0784B">
        <w:rPr>
          <w:rFonts w:cs="Arial"/>
          <w:szCs w:val="22"/>
          <w:lang w:eastAsia="en-US"/>
        </w:rPr>
        <w:t xml:space="preserve"> nebo </w:t>
      </w:r>
      <w:r w:rsidR="0068418E">
        <w:rPr>
          <w:rFonts w:cs="Arial"/>
          <w:szCs w:val="22"/>
          <w:lang w:eastAsia="en-US"/>
        </w:rPr>
        <w:t xml:space="preserve">v méně naléhavých případech po konzultaci s ŘO OPTP </w:t>
      </w:r>
      <w:r w:rsidR="00B0784B">
        <w:rPr>
          <w:rFonts w:cs="Arial"/>
          <w:szCs w:val="22"/>
          <w:lang w:eastAsia="en-US"/>
        </w:rPr>
        <w:t xml:space="preserve">prostřednictvím </w:t>
      </w:r>
      <w:proofErr w:type="spellStart"/>
      <w:r w:rsidR="0068418E">
        <w:rPr>
          <w:rFonts w:cs="Arial"/>
          <w:szCs w:val="22"/>
          <w:lang w:eastAsia="en-US"/>
        </w:rPr>
        <w:t>ZoR</w:t>
      </w:r>
      <w:proofErr w:type="spellEnd"/>
      <w:r w:rsidR="0068418E">
        <w:rPr>
          <w:rFonts w:cs="Arial"/>
          <w:szCs w:val="22"/>
          <w:lang w:eastAsia="en-US"/>
        </w:rPr>
        <w:t xml:space="preserve"> projektu</w:t>
      </w:r>
      <w:r w:rsidR="00285A72" w:rsidRPr="00285A72">
        <w:rPr>
          <w:rFonts w:cs="Arial"/>
          <w:szCs w:val="22"/>
          <w:lang w:eastAsia="en-US"/>
        </w:rPr>
        <w:t>.</w:t>
      </w:r>
    </w:p>
    <w:p w:rsidR="00CD4512" w:rsidRDefault="006F354A" w:rsidP="006F354A">
      <w:pPr>
        <w:rPr>
          <w:rFonts w:cs="Arial"/>
          <w:szCs w:val="22"/>
          <w:lang w:eastAsia="en-US"/>
        </w:rPr>
      </w:pPr>
      <w:r w:rsidRPr="006A7A31">
        <w:rPr>
          <w:rFonts w:cs="Arial"/>
          <w:szCs w:val="22"/>
          <w:lang w:eastAsia="en-US"/>
        </w:rPr>
        <w:t xml:space="preserve">Žadatel při vyplňování žádosti o podporu </w:t>
      </w:r>
      <w:r w:rsidR="00275BDB" w:rsidRPr="004B4D5B">
        <w:rPr>
          <w:rFonts w:cs="Arial"/>
          <w:szCs w:val="22"/>
          <w:lang w:eastAsia="en-US"/>
        </w:rPr>
        <w:t>je povinen si zvolit alespoň jeden indikátor ze seznamu v MS2014+</w:t>
      </w:r>
      <w:r w:rsidRPr="006A7A31">
        <w:rPr>
          <w:rFonts w:cs="Arial"/>
          <w:szCs w:val="22"/>
          <w:lang w:eastAsia="en-US"/>
        </w:rPr>
        <w:t>,</w:t>
      </w:r>
      <w:r w:rsidRPr="002E6E75">
        <w:rPr>
          <w:rFonts w:cs="Arial"/>
          <w:szCs w:val="22"/>
          <w:lang w:eastAsia="en-US"/>
        </w:rPr>
        <w:t xml:space="preserve"> kter</w:t>
      </w:r>
      <w:r w:rsidR="00275BDB">
        <w:rPr>
          <w:rFonts w:cs="Arial"/>
          <w:szCs w:val="22"/>
          <w:lang w:eastAsia="en-US"/>
        </w:rPr>
        <w:t>ý</w:t>
      </w:r>
      <w:r w:rsidRPr="002E6E75">
        <w:rPr>
          <w:rFonts w:cs="Arial"/>
          <w:szCs w:val="22"/>
          <w:lang w:eastAsia="en-US"/>
        </w:rPr>
        <w:t xml:space="preserve"> se zaváže naplňovat v projektu, a stanovit výchozí (v případě výsledkových) a cílové hodnoty a data dosažení hodnot.</w:t>
      </w:r>
      <w:r>
        <w:rPr>
          <w:rFonts w:cs="Arial"/>
          <w:szCs w:val="22"/>
          <w:lang w:eastAsia="en-US"/>
        </w:rPr>
        <w:t xml:space="preserve"> </w:t>
      </w:r>
      <w:r w:rsidR="00CD4512" w:rsidRPr="00CD4512">
        <w:rPr>
          <w:rFonts w:cs="Arial"/>
          <w:szCs w:val="22"/>
          <w:lang w:eastAsia="en-US"/>
        </w:rPr>
        <w:t>Výchozí hodnoty výstupových indikátorů jsou vždy nulové a jejich data sta</w:t>
      </w:r>
      <w:r w:rsidR="00CD4512">
        <w:rPr>
          <w:rFonts w:cs="Arial"/>
          <w:szCs w:val="22"/>
          <w:lang w:eastAsia="en-US"/>
        </w:rPr>
        <w:t>n</w:t>
      </w:r>
      <w:r w:rsidR="00CD4512" w:rsidRPr="00CD4512">
        <w:rPr>
          <w:rFonts w:cs="Arial"/>
          <w:szCs w:val="22"/>
          <w:lang w:eastAsia="en-US"/>
        </w:rPr>
        <w:t xml:space="preserve">ovení se generují automaticky systémem. U výsledkových indikátorů je třeba stanovit výchozí hodnotu a její datum včetně popisu stanovení hodnoty a data výchozí hodnoty. Všechna data musí odpovídat skutečnosti. </w:t>
      </w:r>
      <w:r w:rsidR="00A351E3">
        <w:rPr>
          <w:rFonts w:cs="Arial"/>
          <w:szCs w:val="22"/>
          <w:lang w:eastAsia="en-US"/>
        </w:rPr>
        <w:t>Žadatel volí indikátory dle přílohy PŽP č. 8 „Metodika indikátorů“ a do aplikace IS KP14+ je zadá dle přílohy PŽP č. 2 „Příručka IS KP14+ pro OPTP“.</w:t>
      </w:r>
    </w:p>
    <w:p w:rsidR="002B20A2" w:rsidRPr="00E25F3B" w:rsidRDefault="002B20A2" w:rsidP="006F354A">
      <w:pPr>
        <w:rPr>
          <w:rFonts w:cs="Arial"/>
          <w:szCs w:val="22"/>
          <w:lang w:eastAsia="en-US"/>
        </w:rPr>
      </w:pPr>
      <w:r>
        <w:rPr>
          <w:rFonts w:cs="Arial"/>
          <w:szCs w:val="22"/>
          <w:lang w:eastAsia="en-US"/>
        </w:rPr>
        <w:t xml:space="preserve">Žadatel </w:t>
      </w:r>
      <w:r w:rsidR="008D3A47">
        <w:rPr>
          <w:rFonts w:cs="Arial"/>
          <w:szCs w:val="22"/>
          <w:lang w:eastAsia="en-US"/>
        </w:rPr>
        <w:t>se</w:t>
      </w:r>
      <w:r>
        <w:rPr>
          <w:rFonts w:cs="Arial"/>
          <w:szCs w:val="22"/>
          <w:lang w:eastAsia="en-US"/>
        </w:rPr>
        <w:t xml:space="preserve"> v IS KP14+ vyjádří k horizontálním tématům</w:t>
      </w:r>
      <w:r w:rsidR="009101B7">
        <w:rPr>
          <w:rFonts w:cs="Arial"/>
          <w:szCs w:val="22"/>
          <w:lang w:eastAsia="en-US"/>
        </w:rPr>
        <w:t xml:space="preserve"> </w:t>
      </w:r>
      <w:r>
        <w:rPr>
          <w:rFonts w:cs="Arial"/>
          <w:szCs w:val="22"/>
          <w:lang w:eastAsia="en-US"/>
        </w:rPr>
        <w:t>v rozsahu požadovaném ve formuláři žádosti (vybere neutrální pozici)</w:t>
      </w:r>
      <w:r w:rsidR="009101B7">
        <w:rPr>
          <w:rFonts w:cs="Arial"/>
          <w:szCs w:val="22"/>
          <w:lang w:eastAsia="en-US"/>
        </w:rPr>
        <w:t>.</w:t>
      </w:r>
    </w:p>
    <w:p w:rsidR="00967E1F" w:rsidRPr="00E25F3B" w:rsidRDefault="005B085D" w:rsidP="002B1E5C">
      <w:pPr>
        <w:rPr>
          <w:rFonts w:cs="Arial"/>
          <w:szCs w:val="22"/>
          <w:lang w:eastAsia="en-US"/>
        </w:rPr>
      </w:pPr>
      <w:r>
        <w:t>Ž</w:t>
      </w:r>
      <w:r w:rsidR="006F354A" w:rsidRPr="00E25F3B">
        <w:t xml:space="preserve">ádosti </w:t>
      </w:r>
      <w:r w:rsidR="006F354A">
        <w:t xml:space="preserve">o podporu </w:t>
      </w:r>
      <w:r w:rsidR="006F354A" w:rsidRPr="00E25F3B">
        <w:t xml:space="preserve">vytvořené v aplikaci </w:t>
      </w:r>
      <w:r w:rsidR="006F354A">
        <w:t>IS KP14+</w:t>
      </w:r>
      <w:r w:rsidR="006F354A" w:rsidRPr="00E25F3B">
        <w:t xml:space="preserve"> </w:t>
      </w:r>
      <w:r>
        <w:t>žadatel podává</w:t>
      </w:r>
      <w:r w:rsidR="006F354A">
        <w:t xml:space="preserve"> ŘO OPTP</w:t>
      </w:r>
      <w:r w:rsidR="00F710AC">
        <w:t xml:space="preserve"> pouze elektronicky</w:t>
      </w:r>
      <w:r w:rsidR="006F354A">
        <w:t>.</w:t>
      </w:r>
      <w:r w:rsidR="006F354A" w:rsidRPr="00E25F3B">
        <w:t xml:space="preserve"> </w:t>
      </w:r>
      <w:bookmarkStart w:id="118" w:name="_Toc239845468"/>
      <w:bookmarkStart w:id="119" w:name="_Toc239845739"/>
      <w:bookmarkStart w:id="120" w:name="_Toc238975658"/>
      <w:bookmarkStart w:id="121" w:name="_Toc239845470"/>
      <w:bookmarkStart w:id="122" w:name="_Toc239845741"/>
      <w:bookmarkStart w:id="123" w:name="_Toc238975661"/>
      <w:bookmarkStart w:id="124" w:name="_Toc239845473"/>
      <w:bookmarkStart w:id="125" w:name="_Toc239845744"/>
      <w:bookmarkStart w:id="126" w:name="_Toc238975666"/>
      <w:bookmarkStart w:id="127" w:name="_Toc239845478"/>
      <w:bookmarkStart w:id="128" w:name="_Toc239845749"/>
      <w:bookmarkStart w:id="129" w:name="_Toc238975671"/>
      <w:bookmarkStart w:id="130" w:name="_Toc239845483"/>
      <w:bookmarkStart w:id="131" w:name="_Toc239845754"/>
      <w:bookmarkStart w:id="132" w:name="_Toc238975673"/>
      <w:bookmarkStart w:id="133" w:name="_Toc239845485"/>
      <w:bookmarkStart w:id="134" w:name="_Toc239845756"/>
      <w:bookmarkStart w:id="135" w:name="_Toc238975674"/>
      <w:bookmarkStart w:id="136" w:name="_Toc239845486"/>
      <w:bookmarkStart w:id="137" w:name="_Toc239845757"/>
      <w:bookmarkStart w:id="138" w:name="_Toc238975676"/>
      <w:bookmarkStart w:id="139" w:name="_Toc239845488"/>
      <w:bookmarkStart w:id="140" w:name="_Toc239845759"/>
      <w:bookmarkStart w:id="141" w:name="_Toc238975677"/>
      <w:bookmarkStart w:id="142" w:name="_Toc239845489"/>
      <w:bookmarkStart w:id="143" w:name="_Toc239845760"/>
      <w:bookmarkStart w:id="144" w:name="_Toc238975678"/>
      <w:bookmarkStart w:id="145" w:name="_Toc239845490"/>
      <w:bookmarkStart w:id="146" w:name="_Toc239845761"/>
      <w:bookmarkStart w:id="147" w:name="_Toc238975680"/>
      <w:bookmarkStart w:id="148" w:name="_Toc239845492"/>
      <w:bookmarkStart w:id="149" w:name="_Toc239845763"/>
      <w:bookmarkStart w:id="150" w:name="_Toc238975681"/>
      <w:bookmarkStart w:id="151" w:name="_Toc239845493"/>
      <w:bookmarkStart w:id="152" w:name="_Toc239845764"/>
      <w:bookmarkStart w:id="153" w:name="_Toc238975682"/>
      <w:bookmarkStart w:id="154" w:name="_Toc239845494"/>
      <w:bookmarkStart w:id="155" w:name="_Toc239845765"/>
      <w:bookmarkStart w:id="156" w:name="_Toc238975683"/>
      <w:bookmarkStart w:id="157" w:name="_Toc239845495"/>
      <w:bookmarkStart w:id="158" w:name="_Toc239845766"/>
      <w:bookmarkStart w:id="159" w:name="_Toc238975685"/>
      <w:bookmarkStart w:id="160" w:name="_Toc239845497"/>
      <w:bookmarkStart w:id="161" w:name="_Toc239845768"/>
      <w:bookmarkStart w:id="162" w:name="_Toc238975686"/>
      <w:bookmarkStart w:id="163" w:name="_Toc239845498"/>
      <w:bookmarkStart w:id="164" w:name="_Toc239845769"/>
      <w:bookmarkStart w:id="165" w:name="_Toc238975687"/>
      <w:bookmarkStart w:id="166" w:name="_Toc239845499"/>
      <w:bookmarkStart w:id="167" w:name="_Toc239845770"/>
      <w:bookmarkStart w:id="168" w:name="_Toc238975688"/>
      <w:bookmarkStart w:id="169" w:name="_Toc239845500"/>
      <w:bookmarkStart w:id="170" w:name="_Toc239845771"/>
      <w:bookmarkStart w:id="171" w:name="_Toc238975689"/>
      <w:bookmarkStart w:id="172" w:name="_Toc239845501"/>
      <w:bookmarkStart w:id="173" w:name="_Toc239845772"/>
      <w:bookmarkStart w:id="174" w:name="_Toc238975691"/>
      <w:bookmarkStart w:id="175" w:name="_Toc239845503"/>
      <w:bookmarkStart w:id="176" w:name="_Toc239845774"/>
      <w:bookmarkStart w:id="177" w:name="_Toc239845508"/>
      <w:bookmarkStart w:id="178" w:name="_Toc239845779"/>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sidR="00967E1F" w:rsidRPr="00E25F3B">
        <w:rPr>
          <w:rFonts w:cs="Arial"/>
          <w:szCs w:val="22"/>
          <w:lang w:eastAsia="en-US"/>
        </w:rPr>
        <w:t xml:space="preserve">V aplikaci </w:t>
      </w:r>
      <w:r w:rsidR="000B18AD">
        <w:rPr>
          <w:rFonts w:cs="Arial"/>
          <w:szCs w:val="22"/>
          <w:lang w:eastAsia="en-US"/>
        </w:rPr>
        <w:t>IS KP14+</w:t>
      </w:r>
      <w:r w:rsidR="000B18AD" w:rsidRPr="00E25F3B">
        <w:rPr>
          <w:rFonts w:cs="Arial"/>
          <w:szCs w:val="22"/>
          <w:lang w:eastAsia="en-US"/>
        </w:rPr>
        <w:t xml:space="preserve"> </w:t>
      </w:r>
      <w:r w:rsidR="00967E1F" w:rsidRPr="00E25F3B">
        <w:rPr>
          <w:rFonts w:cs="Arial"/>
          <w:szCs w:val="22"/>
          <w:lang w:eastAsia="en-US"/>
        </w:rPr>
        <w:t xml:space="preserve">má </w:t>
      </w:r>
      <w:r w:rsidR="00111233" w:rsidRPr="00E25F3B">
        <w:rPr>
          <w:rFonts w:cs="Arial"/>
          <w:szCs w:val="22"/>
          <w:lang w:eastAsia="en-US"/>
        </w:rPr>
        <w:t>žadatel</w:t>
      </w:r>
      <w:r w:rsidR="00AC5A31" w:rsidRPr="00E25F3B">
        <w:rPr>
          <w:rFonts w:cs="Arial"/>
          <w:szCs w:val="22"/>
          <w:lang w:eastAsia="en-US"/>
        </w:rPr>
        <w:t xml:space="preserve"> </w:t>
      </w:r>
      <w:r w:rsidR="00967E1F" w:rsidRPr="00E25F3B">
        <w:rPr>
          <w:rFonts w:cs="Arial"/>
          <w:szCs w:val="22"/>
          <w:lang w:eastAsia="en-US"/>
        </w:rPr>
        <w:t>možnost</w:t>
      </w:r>
      <w:r w:rsidR="00EA3C0C" w:rsidRPr="00E25F3B">
        <w:rPr>
          <w:rFonts w:cs="Arial"/>
          <w:szCs w:val="22"/>
          <w:lang w:eastAsia="en-US"/>
        </w:rPr>
        <w:t xml:space="preserve"> </w:t>
      </w:r>
      <w:r w:rsidR="00967E1F" w:rsidRPr="00E25F3B">
        <w:rPr>
          <w:rFonts w:cs="Arial"/>
          <w:szCs w:val="22"/>
          <w:lang w:eastAsia="en-US"/>
        </w:rPr>
        <w:t xml:space="preserve">sledovat aktuální stav své </w:t>
      </w:r>
      <w:r w:rsidR="00111233" w:rsidRPr="00E25F3B">
        <w:rPr>
          <w:rFonts w:cs="Arial"/>
          <w:szCs w:val="22"/>
          <w:lang w:eastAsia="en-US"/>
        </w:rPr>
        <w:t>žádosti</w:t>
      </w:r>
      <w:r w:rsidR="00A0237E">
        <w:rPr>
          <w:rFonts w:cs="Arial"/>
          <w:szCs w:val="22"/>
          <w:lang w:eastAsia="en-US"/>
        </w:rPr>
        <w:t xml:space="preserve"> o</w:t>
      </w:r>
      <w:r w:rsidR="00FB23C5">
        <w:rPr>
          <w:rFonts w:cs="Arial"/>
          <w:szCs w:val="22"/>
          <w:lang w:eastAsia="en-US"/>
        </w:rPr>
        <w:t> </w:t>
      </w:r>
      <w:r w:rsidR="00A0237E">
        <w:rPr>
          <w:rFonts w:cs="Arial"/>
          <w:szCs w:val="22"/>
          <w:lang w:eastAsia="en-US"/>
        </w:rPr>
        <w:t>podporu</w:t>
      </w:r>
      <w:r w:rsidR="00967E1F" w:rsidRPr="00E25F3B">
        <w:rPr>
          <w:rFonts w:cs="Arial"/>
          <w:szCs w:val="22"/>
          <w:lang w:eastAsia="en-US"/>
        </w:rPr>
        <w:t>.</w:t>
      </w:r>
    </w:p>
    <w:p w:rsidR="001C6E69" w:rsidRPr="00C71370" w:rsidRDefault="001C6E69" w:rsidP="003B6594">
      <w:pPr>
        <w:pStyle w:val="S3"/>
      </w:pPr>
      <w:bookmarkStart w:id="179" w:name="_Toc466027290"/>
      <w:r w:rsidRPr="00C71370">
        <w:t>Struktura žádosti o podporu</w:t>
      </w:r>
      <w:r w:rsidR="001C6E72">
        <w:t>/projektu</w:t>
      </w:r>
      <w:bookmarkEnd w:id="179"/>
    </w:p>
    <w:p w:rsidR="00844E65" w:rsidRDefault="001C6E69" w:rsidP="00C71370">
      <w:pPr>
        <w:rPr>
          <w:rFonts w:cs="Arial"/>
        </w:rPr>
      </w:pPr>
      <w:r w:rsidRPr="00FD697F">
        <w:rPr>
          <w:rFonts w:cs="Arial"/>
        </w:rPr>
        <w:t xml:space="preserve">Projekt musí být </w:t>
      </w:r>
      <w:r w:rsidRPr="00FD697F">
        <w:rPr>
          <w:rFonts w:cs="Arial"/>
          <w:b/>
        </w:rPr>
        <w:t xml:space="preserve">rozdělen do etap </w:t>
      </w:r>
      <w:r w:rsidRPr="00912014">
        <w:rPr>
          <w:rFonts w:cs="Arial"/>
        </w:rPr>
        <w:t>(</w:t>
      </w:r>
      <w:r w:rsidR="0068188B">
        <w:rPr>
          <w:rFonts w:cs="Arial"/>
        </w:rPr>
        <w:t>alespoň</w:t>
      </w:r>
      <w:r w:rsidR="0068188B" w:rsidRPr="00912014">
        <w:rPr>
          <w:rFonts w:cs="Arial"/>
        </w:rPr>
        <w:t xml:space="preserve"> </w:t>
      </w:r>
      <w:r w:rsidRPr="00912014">
        <w:rPr>
          <w:rFonts w:cs="Arial"/>
        </w:rPr>
        <w:t xml:space="preserve">do jedné etapy v délce </w:t>
      </w:r>
      <w:r w:rsidR="0068188B">
        <w:rPr>
          <w:rFonts w:cs="Arial"/>
        </w:rPr>
        <w:t xml:space="preserve">minimálně tři a </w:t>
      </w:r>
      <w:r w:rsidRPr="00912014">
        <w:rPr>
          <w:rFonts w:cs="Arial"/>
        </w:rPr>
        <w:t>maximálně šest měsíců – výjimkou může být etapa první, viz níže)</w:t>
      </w:r>
      <w:r w:rsidRPr="00FD697F">
        <w:rPr>
          <w:rFonts w:cs="Arial"/>
        </w:rPr>
        <w:t>.</w:t>
      </w:r>
      <w:r w:rsidRPr="00E25F3B">
        <w:rPr>
          <w:rFonts w:cs="Arial"/>
        </w:rPr>
        <w:t xml:space="preserve"> Etapou projektu se rozumí časová i věcná část projektu, po jejímž skončení příjemce předkládá </w:t>
      </w:r>
      <w:r w:rsidR="00D94100">
        <w:rPr>
          <w:rFonts w:cs="Arial"/>
        </w:rPr>
        <w:t>„</w:t>
      </w:r>
      <w:r w:rsidRPr="00E25F3B">
        <w:rPr>
          <w:rFonts w:cs="Arial"/>
        </w:rPr>
        <w:t>zjednodušenou žádost o</w:t>
      </w:r>
      <w:r w:rsidR="00FB23C5">
        <w:rPr>
          <w:rFonts w:cs="Arial"/>
        </w:rPr>
        <w:t> </w:t>
      </w:r>
      <w:r w:rsidRPr="00E25F3B">
        <w:rPr>
          <w:rFonts w:cs="Arial"/>
        </w:rPr>
        <w:t>platbu</w:t>
      </w:r>
      <w:r w:rsidR="00D94100">
        <w:rPr>
          <w:rFonts w:cs="Arial"/>
        </w:rPr>
        <w:t xml:space="preserve"> (dále „</w:t>
      </w:r>
      <w:proofErr w:type="spellStart"/>
      <w:r w:rsidR="00D94100">
        <w:rPr>
          <w:rFonts w:cs="Arial"/>
        </w:rPr>
        <w:t>ZŽoP</w:t>
      </w:r>
      <w:proofErr w:type="spellEnd"/>
      <w:r w:rsidR="00D94100">
        <w:rPr>
          <w:rFonts w:cs="Arial"/>
        </w:rPr>
        <w:t>“)</w:t>
      </w:r>
      <w:r w:rsidRPr="00E25F3B">
        <w:rPr>
          <w:rFonts w:cs="Arial"/>
        </w:rPr>
        <w:t xml:space="preserve">, </w:t>
      </w:r>
      <w:r>
        <w:rPr>
          <w:rFonts w:cs="Arial"/>
        </w:rPr>
        <w:t>zprávu o realizaci projektu</w:t>
      </w:r>
      <w:r w:rsidRPr="00E25F3B">
        <w:rPr>
          <w:rFonts w:cs="Arial"/>
        </w:rPr>
        <w:t xml:space="preserve"> a další povinné přílohy </w:t>
      </w:r>
      <w:r w:rsidRPr="00365020">
        <w:rPr>
          <w:rFonts w:cs="Arial"/>
        </w:rPr>
        <w:t xml:space="preserve">(viz kap. </w:t>
      </w:r>
      <w:r>
        <w:rPr>
          <w:rFonts w:cs="Arial"/>
        </w:rPr>
        <w:t>6 PŽP</w:t>
      </w:r>
      <w:r w:rsidRPr="00E25F3B">
        <w:rPr>
          <w:rFonts w:cs="Arial"/>
        </w:rPr>
        <w:t>). Etapy se stanovují dlouhé minimálně tři měsíce (zejména</w:t>
      </w:r>
      <w:r>
        <w:rPr>
          <w:rFonts w:cs="Arial"/>
        </w:rPr>
        <w:t xml:space="preserve"> </w:t>
      </w:r>
      <w:r w:rsidRPr="00E25F3B">
        <w:rPr>
          <w:rFonts w:cs="Arial"/>
        </w:rPr>
        <w:t>u mzdových projektů), maximálně však 6 měsíců, což urychlí administraci projektů a čerpání alokace dle pravidla n+3</w:t>
      </w:r>
      <w:r w:rsidRPr="00424CB6">
        <w:rPr>
          <w:rFonts w:cs="Arial"/>
        </w:rPr>
        <w:t xml:space="preserve">. </w:t>
      </w:r>
    </w:p>
    <w:p w:rsidR="00844E65" w:rsidRDefault="001C6E69" w:rsidP="00C71370">
      <w:pPr>
        <w:rPr>
          <w:rFonts w:cs="Arial"/>
        </w:rPr>
      </w:pPr>
      <w:r w:rsidRPr="00424CB6">
        <w:rPr>
          <w:rFonts w:cs="Arial"/>
        </w:rPr>
        <w:t>V případě, že</w:t>
      </w:r>
      <w:r w:rsidRPr="00E25F3B">
        <w:rPr>
          <w:rFonts w:cs="Arial"/>
        </w:rPr>
        <w:t xml:space="preserve"> první etapa byla zahájena před </w:t>
      </w:r>
      <w:r>
        <w:rPr>
          <w:rFonts w:cs="Arial"/>
        </w:rPr>
        <w:t>schválením</w:t>
      </w:r>
      <w:r w:rsidRPr="00E25F3B">
        <w:rPr>
          <w:rFonts w:cs="Arial"/>
        </w:rPr>
        <w:t xml:space="preserve"> </w:t>
      </w:r>
      <w:r w:rsidR="009F5073" w:rsidRPr="00E25F3B">
        <w:rPr>
          <w:rFonts w:cs="Arial"/>
        </w:rPr>
        <w:t>Rozhodnutí</w:t>
      </w:r>
      <w:r w:rsidR="00F66F1D">
        <w:rPr>
          <w:rFonts w:cs="Arial"/>
        </w:rPr>
        <w:t>/</w:t>
      </w:r>
      <w:r w:rsidR="00157CF2">
        <w:rPr>
          <w:rFonts w:cs="Arial"/>
        </w:rPr>
        <w:t>Stanovení výdajů/</w:t>
      </w:r>
      <w:r w:rsidR="00F66F1D">
        <w:rPr>
          <w:rFonts w:cs="Arial"/>
        </w:rPr>
        <w:t>Dopisu</w:t>
      </w:r>
      <w:r w:rsidRPr="00E25F3B">
        <w:rPr>
          <w:rFonts w:cs="Arial"/>
        </w:rPr>
        <w:t xml:space="preserve">, je možné tuto etapu naplánovat delší než 6 měsíců, ale tak, aby nebyla ukončena před </w:t>
      </w:r>
      <w:r>
        <w:rPr>
          <w:rFonts w:cs="Arial"/>
        </w:rPr>
        <w:t>schválením</w:t>
      </w:r>
      <w:r w:rsidRPr="00E25F3B">
        <w:rPr>
          <w:rFonts w:cs="Arial"/>
        </w:rPr>
        <w:t xml:space="preserve"> </w:t>
      </w:r>
      <w:r w:rsidR="00F66F1D" w:rsidRPr="00E25F3B">
        <w:rPr>
          <w:rFonts w:cs="Arial"/>
        </w:rPr>
        <w:t>Rozhodnutí</w:t>
      </w:r>
      <w:r w:rsidR="00F66F1D">
        <w:rPr>
          <w:rFonts w:cs="Arial"/>
        </w:rPr>
        <w:t>/</w:t>
      </w:r>
      <w:r w:rsidR="00157CF2">
        <w:rPr>
          <w:rFonts w:cs="Arial"/>
        </w:rPr>
        <w:t>Stanovení výdajů/</w:t>
      </w:r>
      <w:r w:rsidR="00F66F1D">
        <w:rPr>
          <w:rFonts w:cs="Arial"/>
        </w:rPr>
        <w:t>Dopisu</w:t>
      </w:r>
      <w:r w:rsidR="00B0784B">
        <w:rPr>
          <w:rFonts w:cs="Arial"/>
        </w:rPr>
        <w:t xml:space="preserve"> a zároveň její část po registraci projektu nebyla delší než 6 měsíců</w:t>
      </w:r>
      <w:r w:rsidR="00467D0A">
        <w:rPr>
          <w:rFonts w:cs="Arial"/>
        </w:rPr>
        <w:t>.</w:t>
      </w:r>
      <w:r w:rsidR="005F6E84">
        <w:rPr>
          <w:rFonts w:cs="Arial"/>
        </w:rPr>
        <w:t xml:space="preserve"> </w:t>
      </w:r>
    </w:p>
    <w:p w:rsidR="00EB7B7F" w:rsidRDefault="005F6E84" w:rsidP="00C71370">
      <w:pPr>
        <w:rPr>
          <w:rFonts w:cs="Arial"/>
        </w:rPr>
      </w:pPr>
      <w:r>
        <w:rPr>
          <w:rFonts w:cs="Arial"/>
        </w:rPr>
        <w:lastRenderedPageBreak/>
        <w:t xml:space="preserve">V případě slučování etap může </w:t>
      </w:r>
      <w:r w:rsidR="00474FCA">
        <w:rPr>
          <w:rFonts w:cs="Arial"/>
        </w:rPr>
        <w:t xml:space="preserve">být </w:t>
      </w:r>
      <w:r>
        <w:rPr>
          <w:rFonts w:cs="Arial"/>
        </w:rPr>
        <w:t xml:space="preserve">ve výjimečném případě délka sloučené etapy </w:t>
      </w:r>
      <w:r w:rsidR="00474FCA">
        <w:rPr>
          <w:rFonts w:cs="Arial"/>
        </w:rPr>
        <w:t>větší</w:t>
      </w:r>
      <w:r>
        <w:rPr>
          <w:rFonts w:cs="Arial"/>
        </w:rPr>
        <w:t xml:space="preserve"> než 6 měsíců. </w:t>
      </w:r>
    </w:p>
    <w:p w:rsidR="00C71370" w:rsidRPr="00E25F3B" w:rsidRDefault="00C71370" w:rsidP="00C71370">
      <w:pPr>
        <w:rPr>
          <w:rFonts w:cs="Arial"/>
        </w:rPr>
      </w:pPr>
      <w:r>
        <w:rPr>
          <w:rFonts w:cs="Arial"/>
        </w:rPr>
        <w:t xml:space="preserve">Maximální délka projektu je </w:t>
      </w:r>
      <w:r w:rsidRPr="00720E03">
        <w:rPr>
          <w:rFonts w:cs="Arial"/>
          <w:b/>
        </w:rPr>
        <w:t>36 měsíců</w:t>
      </w:r>
      <w:r>
        <w:rPr>
          <w:rFonts w:cs="Arial"/>
        </w:rPr>
        <w:t xml:space="preserve"> od data registrace projektu</w:t>
      </w:r>
      <w:r w:rsidR="00320317">
        <w:rPr>
          <w:rFonts w:cs="Arial"/>
        </w:rPr>
        <w:t xml:space="preserve"> v systému</w:t>
      </w:r>
      <w:r w:rsidR="008A09E4">
        <w:rPr>
          <w:rFonts w:cs="Arial"/>
        </w:rPr>
        <w:t>, pokud výzva nestanoví jinak</w:t>
      </w:r>
      <w:r>
        <w:rPr>
          <w:rFonts w:cs="Arial"/>
        </w:rPr>
        <w:t>.</w:t>
      </w:r>
    </w:p>
    <w:p w:rsidR="00DA5289" w:rsidRPr="00E25F3B" w:rsidRDefault="00DA5289" w:rsidP="003B6594">
      <w:pPr>
        <w:pStyle w:val="S3"/>
        <w:rPr>
          <w:rFonts w:cs="Arial"/>
          <w:szCs w:val="22"/>
          <w:lang w:eastAsia="en-US"/>
        </w:rPr>
      </w:pPr>
      <w:bookmarkStart w:id="180" w:name="_Toc190584481"/>
      <w:bookmarkStart w:id="181" w:name="_Toc190587030"/>
      <w:bookmarkStart w:id="182" w:name="_Toc190587099"/>
      <w:bookmarkStart w:id="183" w:name="_Toc204065682"/>
      <w:bookmarkStart w:id="184" w:name="_Toc466027291"/>
      <w:r w:rsidRPr="003B6594">
        <w:t>Povinné přílohy k žádosti o podporu z OPTP</w:t>
      </w:r>
      <w:bookmarkEnd w:id="180"/>
      <w:bookmarkEnd w:id="181"/>
      <w:bookmarkEnd w:id="182"/>
      <w:bookmarkEnd w:id="183"/>
      <w:bookmarkEnd w:id="184"/>
    </w:p>
    <w:p w:rsidR="006303AD" w:rsidRDefault="006303AD" w:rsidP="006303AD">
      <w:r>
        <w:t xml:space="preserve">Na záložce IS KP14+ Přiložené dokumenty vybírá žadatel volbou z číselníku předem definované přílohy stanovené </w:t>
      </w:r>
      <w:r w:rsidR="0019029D">
        <w:t xml:space="preserve">ve </w:t>
      </w:r>
      <w:r>
        <w:t>výzvě a v </w:t>
      </w:r>
      <w:r w:rsidR="00365020">
        <w:t>PŽP</w:t>
      </w:r>
      <w:r>
        <w:t>, kde jsou uvedeny informace nejen o</w:t>
      </w:r>
      <w:r w:rsidR="00FB23C5">
        <w:t> </w:t>
      </w:r>
      <w:r>
        <w:t xml:space="preserve">druhu přílohy a formátu přikládaného souboru, ale i pořadí, ve kterém je nutné soubory přikládat. </w:t>
      </w:r>
      <w:r w:rsidR="0019029D">
        <w:t xml:space="preserve">Ve </w:t>
      </w:r>
      <w:r>
        <w:t xml:space="preserve">výzvě se také definuje, zda je daný dokument povinný/povinně volitelný/nepovinný.  </w:t>
      </w:r>
    </w:p>
    <w:p w:rsidR="0024125B" w:rsidRDefault="0024125B" w:rsidP="0024125B">
      <w:pPr>
        <w:rPr>
          <w:rFonts w:cs="Arial"/>
          <w:szCs w:val="22"/>
          <w:lang w:eastAsia="en-US"/>
        </w:rPr>
      </w:pPr>
      <w:r>
        <w:rPr>
          <w:rFonts w:cs="Arial"/>
          <w:szCs w:val="22"/>
          <w:lang w:eastAsia="en-US"/>
        </w:rPr>
        <w:t xml:space="preserve">Povinnou přílohou </w:t>
      </w:r>
      <w:r w:rsidR="00747F14">
        <w:rPr>
          <w:rFonts w:cs="Arial"/>
          <w:szCs w:val="22"/>
          <w:lang w:eastAsia="en-US"/>
        </w:rPr>
        <w:t xml:space="preserve">všech projektů </w:t>
      </w:r>
      <w:r>
        <w:rPr>
          <w:rFonts w:cs="Arial"/>
          <w:szCs w:val="22"/>
          <w:lang w:eastAsia="en-US"/>
        </w:rPr>
        <w:t>je</w:t>
      </w:r>
      <w:r w:rsidR="0082455A">
        <w:rPr>
          <w:rFonts w:cs="Arial"/>
          <w:szCs w:val="22"/>
          <w:lang w:eastAsia="en-US"/>
        </w:rPr>
        <w:t xml:space="preserve"> příloha PŽP č. 13</w:t>
      </w:r>
      <w:r>
        <w:rPr>
          <w:rFonts w:cs="Arial"/>
          <w:szCs w:val="22"/>
          <w:lang w:eastAsia="en-US"/>
        </w:rPr>
        <w:t xml:space="preserve"> „Zdůvodnění rozpočtu“, kde žadatel popíše, jak došel k jednotlivým částkám rozpočtu. </w:t>
      </w:r>
    </w:p>
    <w:p w:rsidR="00B97F11" w:rsidRPr="000D270B" w:rsidRDefault="00820097" w:rsidP="003A5ECC">
      <w:pPr>
        <w:rPr>
          <w:rFonts w:cs="Arial"/>
        </w:rPr>
      </w:pPr>
      <w:r w:rsidRPr="00B97F11">
        <w:rPr>
          <w:rFonts w:cs="Arial"/>
          <w:szCs w:val="22"/>
          <w:lang w:eastAsia="en-US"/>
        </w:rPr>
        <w:t xml:space="preserve">V případě příjemců NNO je </w:t>
      </w:r>
      <w:r w:rsidR="00227FB8" w:rsidRPr="0087407E">
        <w:rPr>
          <w:rFonts w:cs="Arial"/>
          <w:szCs w:val="22"/>
          <w:lang w:eastAsia="en-US"/>
        </w:rPr>
        <w:t xml:space="preserve">kromě Zdůvodnění rozpočtu </w:t>
      </w:r>
      <w:r w:rsidRPr="0087407E">
        <w:rPr>
          <w:rFonts w:cs="Arial"/>
          <w:szCs w:val="22"/>
          <w:lang w:eastAsia="en-US"/>
        </w:rPr>
        <w:t>povinnou přílohou PŽP č</w:t>
      </w:r>
      <w:r w:rsidR="0087407E" w:rsidRPr="003A5ECC">
        <w:rPr>
          <w:rFonts w:cs="Arial"/>
          <w:szCs w:val="22"/>
          <w:lang w:eastAsia="en-US"/>
        </w:rPr>
        <w:t xml:space="preserve"> 15</w:t>
      </w:r>
      <w:r w:rsidRPr="0087407E">
        <w:rPr>
          <w:rFonts w:cs="Arial"/>
          <w:szCs w:val="22"/>
          <w:lang w:eastAsia="en-US"/>
        </w:rPr>
        <w:t xml:space="preserve">. </w:t>
      </w:r>
      <w:r w:rsidRPr="00B97F11">
        <w:rPr>
          <w:rFonts w:cs="Arial"/>
          <w:szCs w:val="22"/>
          <w:lang w:eastAsia="en-US"/>
        </w:rPr>
        <w:t>„</w:t>
      </w:r>
      <w:r w:rsidRPr="0087407E">
        <w:rPr>
          <w:rFonts w:cs="Arial"/>
          <w:szCs w:val="24"/>
        </w:rPr>
        <w:t xml:space="preserve">Doporučení Národního orgánu pro koordinaci k realizaci projektu v OPTP“, kterou vydává MMR – NOK na základě </w:t>
      </w:r>
      <w:r w:rsidR="00B36523" w:rsidRPr="0087407E">
        <w:rPr>
          <w:rFonts w:cs="Arial"/>
          <w:szCs w:val="24"/>
        </w:rPr>
        <w:t xml:space="preserve">posouzení </w:t>
      </w:r>
      <w:r w:rsidR="00E53A06" w:rsidRPr="00A76C2E">
        <w:rPr>
          <w:rFonts w:cs="Arial"/>
          <w:szCs w:val="24"/>
        </w:rPr>
        <w:t>předložené</w:t>
      </w:r>
      <w:r w:rsidR="00B0784B" w:rsidRPr="00A76C2E">
        <w:rPr>
          <w:rFonts w:cs="Arial"/>
          <w:szCs w:val="24"/>
        </w:rPr>
        <w:t>ho</w:t>
      </w:r>
      <w:r w:rsidR="00E53A06" w:rsidRPr="00A76C2E">
        <w:rPr>
          <w:rFonts w:cs="Arial"/>
          <w:szCs w:val="24"/>
        </w:rPr>
        <w:t xml:space="preserve"> </w:t>
      </w:r>
      <w:r w:rsidR="00B36523" w:rsidRPr="00A76C2E">
        <w:rPr>
          <w:rFonts w:cs="Arial"/>
          <w:szCs w:val="24"/>
        </w:rPr>
        <w:t>projektové</w:t>
      </w:r>
      <w:r w:rsidR="00B0784B" w:rsidRPr="000D270B">
        <w:rPr>
          <w:rFonts w:cs="Arial"/>
          <w:szCs w:val="24"/>
        </w:rPr>
        <w:t>ho</w:t>
      </w:r>
      <w:r w:rsidR="00B36523" w:rsidRPr="008950E2">
        <w:rPr>
          <w:rFonts w:cs="Arial"/>
          <w:szCs w:val="24"/>
        </w:rPr>
        <w:t xml:space="preserve"> </w:t>
      </w:r>
      <w:r w:rsidR="00B0784B" w:rsidRPr="00B97F11">
        <w:rPr>
          <w:rFonts w:cs="Arial"/>
          <w:szCs w:val="24"/>
        </w:rPr>
        <w:t>záměru</w:t>
      </w:r>
      <w:r w:rsidR="00B36523" w:rsidRPr="0087407E">
        <w:rPr>
          <w:rFonts w:cs="Arial"/>
          <w:szCs w:val="24"/>
        </w:rPr>
        <w:t>.</w:t>
      </w:r>
      <w:r w:rsidR="00227FB8" w:rsidRPr="0087407E">
        <w:rPr>
          <w:rFonts w:cs="Arial"/>
          <w:szCs w:val="24"/>
        </w:rPr>
        <w:t xml:space="preserve"> </w:t>
      </w:r>
      <w:r w:rsidR="000D1FD2" w:rsidRPr="0087407E">
        <w:rPr>
          <w:rFonts w:cs="Arial"/>
          <w:szCs w:val="24"/>
        </w:rPr>
        <w:t>Dále</w:t>
      </w:r>
      <w:r w:rsidR="00227FB8" w:rsidRPr="0087407E">
        <w:rPr>
          <w:rFonts w:cs="Arial"/>
          <w:szCs w:val="24"/>
        </w:rPr>
        <w:t xml:space="preserve"> </w:t>
      </w:r>
      <w:r w:rsidR="00227FB8" w:rsidRPr="00A76C2E">
        <w:rPr>
          <w:rFonts w:cs="Arial"/>
          <w:szCs w:val="24"/>
        </w:rPr>
        <w:t xml:space="preserve">příjemci NNO dokládají k žádosti o podporu </w:t>
      </w:r>
      <w:r w:rsidR="00B97F11" w:rsidRPr="00A76C2E">
        <w:rPr>
          <w:rFonts w:cs="Arial"/>
          <w:szCs w:val="22"/>
          <w:lang w:eastAsia="en-US"/>
        </w:rPr>
        <w:t>přesný a funkční odkaz na webové stránky žadatele, aktuální výroční zprávu a platné stanovy (případně možno doložit i daný dokument).</w:t>
      </w:r>
    </w:p>
    <w:p w:rsidR="001C6E72" w:rsidRPr="003A5ECC" w:rsidRDefault="001C6E72" w:rsidP="00720E03">
      <w:pPr>
        <w:spacing w:before="240"/>
        <w:rPr>
          <w:b/>
        </w:rPr>
      </w:pPr>
      <w:bookmarkStart w:id="185" w:name="_Toc431911282"/>
      <w:bookmarkEnd w:id="185"/>
      <w:r w:rsidRPr="003A5ECC">
        <w:rPr>
          <w:b/>
        </w:rPr>
        <w:t>Finalizace žádosti o podporu</w:t>
      </w:r>
    </w:p>
    <w:p w:rsidR="005A64BB" w:rsidRDefault="002F3D7D" w:rsidP="00A27DD4">
      <w:pPr>
        <w:rPr>
          <w:rFonts w:cs="Arial"/>
          <w:szCs w:val="22"/>
        </w:rPr>
      </w:pPr>
      <w:r w:rsidRPr="003B6594">
        <w:rPr>
          <w:rFonts w:cs="Arial"/>
          <w:szCs w:val="22"/>
        </w:rPr>
        <w:t xml:space="preserve">Po </w:t>
      </w:r>
      <w:r w:rsidRPr="00AE0934">
        <w:t>vyplnění</w:t>
      </w:r>
      <w:r w:rsidRPr="003B6594">
        <w:rPr>
          <w:rFonts w:cs="Arial"/>
          <w:szCs w:val="22"/>
        </w:rPr>
        <w:t xml:space="preserve"> všech relevantních údajů a jejich kontrole provede žadatel finalizaci žádosti o podporu</w:t>
      </w:r>
      <w:r w:rsidR="005A4BE6" w:rsidRPr="003B6594">
        <w:rPr>
          <w:rFonts w:cs="Arial"/>
          <w:szCs w:val="22"/>
        </w:rPr>
        <w:t xml:space="preserve"> a </w:t>
      </w:r>
      <w:r w:rsidR="00264B8E" w:rsidRPr="003B6594">
        <w:rPr>
          <w:rFonts w:cs="Arial"/>
          <w:szCs w:val="22"/>
        </w:rPr>
        <w:t xml:space="preserve">tím </w:t>
      </w:r>
      <w:r w:rsidR="005A4BE6" w:rsidRPr="003B6594">
        <w:rPr>
          <w:rFonts w:cs="Arial"/>
          <w:szCs w:val="22"/>
        </w:rPr>
        <w:t>je znemožněna další editace dat a přikládání příloh.</w:t>
      </w:r>
      <w:r w:rsidRPr="003B6594">
        <w:rPr>
          <w:rFonts w:cs="Arial"/>
          <w:szCs w:val="22"/>
        </w:rPr>
        <w:t xml:space="preserve"> </w:t>
      </w:r>
    </w:p>
    <w:p w:rsidR="009E2B68" w:rsidRPr="00504F64" w:rsidRDefault="00FE0E48" w:rsidP="00A27DD4">
      <w:pPr>
        <w:rPr>
          <w:rFonts w:cs="Arial"/>
          <w:szCs w:val="22"/>
        </w:rPr>
      </w:pPr>
      <w:r w:rsidRPr="003B6594">
        <w:rPr>
          <w:rFonts w:cs="Arial"/>
          <w:szCs w:val="22"/>
        </w:rPr>
        <w:t>Správce projektu</w:t>
      </w:r>
      <w:r w:rsidR="000C01E1" w:rsidRPr="003B6594">
        <w:rPr>
          <w:rFonts w:cs="Arial"/>
          <w:szCs w:val="22"/>
        </w:rPr>
        <w:t xml:space="preserve"> (tj. žadatel/zástupce žadatele zakládající žádost o podporu)</w:t>
      </w:r>
      <w:r w:rsidRPr="003B6594">
        <w:rPr>
          <w:rFonts w:cs="Arial"/>
          <w:szCs w:val="22"/>
        </w:rPr>
        <w:t xml:space="preserve"> potvrdí finalizací správnost a úplnost potřebných dat a předá žádost o podporu signatáři/signatářům</w:t>
      </w:r>
      <w:r w:rsidR="000C01E1" w:rsidRPr="003B6594">
        <w:rPr>
          <w:rFonts w:cs="Arial"/>
          <w:szCs w:val="22"/>
        </w:rPr>
        <w:t xml:space="preserve"> (</w:t>
      </w:r>
      <w:r w:rsidR="006B367C" w:rsidRPr="003B6594">
        <w:rPr>
          <w:rFonts w:cs="Arial"/>
          <w:szCs w:val="22"/>
        </w:rPr>
        <w:t xml:space="preserve">tj. </w:t>
      </w:r>
      <w:r w:rsidR="00542ACE" w:rsidRPr="003B6594">
        <w:rPr>
          <w:rFonts w:cs="Arial"/>
          <w:szCs w:val="22"/>
        </w:rPr>
        <w:t>Statutární zástupce žadatele nebo osoba pověřená plnou mocí vykonávat pravomoci statutárního zástupce</w:t>
      </w:r>
      <w:r w:rsidR="000C01E1" w:rsidRPr="003B6594">
        <w:rPr>
          <w:rFonts w:cs="Arial"/>
          <w:szCs w:val="22"/>
        </w:rPr>
        <w:t>)</w:t>
      </w:r>
      <w:r w:rsidRPr="003B6594">
        <w:rPr>
          <w:rFonts w:cs="Arial"/>
          <w:szCs w:val="22"/>
        </w:rPr>
        <w:t xml:space="preserve"> k podpisu. Signatáři jsou informováni prostřednictvím notifikace (</w:t>
      </w:r>
      <w:r w:rsidR="00484C87">
        <w:rPr>
          <w:rFonts w:cs="Arial"/>
          <w:szCs w:val="22"/>
        </w:rPr>
        <w:t>interní depeše</w:t>
      </w:r>
      <w:r w:rsidRPr="003B6594">
        <w:rPr>
          <w:rFonts w:cs="Arial"/>
          <w:szCs w:val="22"/>
        </w:rPr>
        <w:t>).</w:t>
      </w:r>
      <w:r w:rsidR="001F15EE" w:rsidRPr="003B6594">
        <w:rPr>
          <w:rFonts w:cs="Arial"/>
          <w:szCs w:val="22"/>
        </w:rPr>
        <w:t xml:space="preserve"> </w:t>
      </w:r>
      <w:r w:rsidR="002F3D7D" w:rsidRPr="003B6594">
        <w:rPr>
          <w:rFonts w:cs="Arial"/>
          <w:szCs w:val="22"/>
        </w:rPr>
        <w:t>Po finalizaci žádosti o podporu dochází k aktivaci záložky Podpis žádosti</w:t>
      </w:r>
      <w:r w:rsidR="005C3739" w:rsidRPr="003B6594">
        <w:rPr>
          <w:rFonts w:cs="Arial"/>
          <w:szCs w:val="22"/>
        </w:rPr>
        <w:t xml:space="preserve"> o</w:t>
      </w:r>
      <w:r w:rsidR="00FB23C5">
        <w:rPr>
          <w:rFonts w:cs="Arial"/>
          <w:szCs w:val="22"/>
        </w:rPr>
        <w:t> </w:t>
      </w:r>
      <w:r w:rsidR="005C3739" w:rsidRPr="003B6594">
        <w:rPr>
          <w:rFonts w:cs="Arial"/>
          <w:szCs w:val="22"/>
        </w:rPr>
        <w:t>podporu</w:t>
      </w:r>
      <w:r w:rsidR="002F3D7D" w:rsidRPr="003B6594">
        <w:rPr>
          <w:rFonts w:cs="Arial"/>
          <w:szCs w:val="22"/>
        </w:rPr>
        <w:t>.</w:t>
      </w:r>
      <w:r w:rsidR="005A4BE6" w:rsidRPr="003B6594">
        <w:rPr>
          <w:rFonts w:cs="Arial"/>
          <w:szCs w:val="22"/>
        </w:rPr>
        <w:t xml:space="preserve"> </w:t>
      </w:r>
    </w:p>
    <w:p w:rsidR="002F3D7D" w:rsidRPr="00504F64" w:rsidRDefault="009E2B68" w:rsidP="00365020">
      <w:pPr>
        <w:rPr>
          <w:rFonts w:cs="Arial"/>
          <w:szCs w:val="22"/>
        </w:rPr>
      </w:pPr>
      <w:r w:rsidRPr="006B367C">
        <w:rPr>
          <w:rFonts w:cs="Arial"/>
          <w:szCs w:val="22"/>
        </w:rPr>
        <w:t xml:space="preserve">Podpis žádosti o podporu probíhá prostřednictvím kvalifikovaného elektronického podpisu. </w:t>
      </w:r>
      <w:r w:rsidR="002F3D7D" w:rsidRPr="00504F64">
        <w:rPr>
          <w:rFonts w:cs="Arial"/>
          <w:szCs w:val="22"/>
        </w:rPr>
        <w:t xml:space="preserve"> </w:t>
      </w:r>
    </w:p>
    <w:p w:rsidR="001F15EE" w:rsidRDefault="009E2B68" w:rsidP="004B4D5B">
      <w:pPr>
        <w:pStyle w:val="Default"/>
        <w:spacing w:before="120"/>
        <w:jc w:val="both"/>
        <w:rPr>
          <w:rFonts w:ascii="Arial" w:hAnsi="Arial" w:cs="Arial"/>
          <w:sz w:val="22"/>
          <w:szCs w:val="22"/>
        </w:rPr>
      </w:pPr>
      <w:r w:rsidRPr="003B6594">
        <w:rPr>
          <w:rFonts w:ascii="Arial" w:hAnsi="Arial" w:cs="Arial"/>
          <w:sz w:val="22"/>
          <w:szCs w:val="22"/>
        </w:rPr>
        <w:t>Po úspěšném ověření platnosti elektronického podpisu je zobrazena hláška o úspěšném podepsání žádosti</w:t>
      </w:r>
      <w:r w:rsidR="005C3739" w:rsidRPr="003B6594">
        <w:rPr>
          <w:rFonts w:ascii="Arial" w:hAnsi="Arial" w:cs="Arial"/>
          <w:sz w:val="22"/>
          <w:szCs w:val="22"/>
        </w:rPr>
        <w:t xml:space="preserve"> o podporu</w:t>
      </w:r>
      <w:r w:rsidRPr="003B6594">
        <w:rPr>
          <w:rFonts w:ascii="Arial" w:hAnsi="Arial" w:cs="Arial"/>
          <w:sz w:val="22"/>
          <w:szCs w:val="22"/>
        </w:rPr>
        <w:t xml:space="preserve">. </w:t>
      </w:r>
      <w:proofErr w:type="spellStart"/>
      <w:r w:rsidR="00FE0E48" w:rsidRPr="003B6594">
        <w:rPr>
          <w:rFonts w:ascii="Arial" w:hAnsi="Arial" w:cs="Arial"/>
          <w:sz w:val="22"/>
          <w:szCs w:val="22"/>
        </w:rPr>
        <w:t>Finalizovaná</w:t>
      </w:r>
      <w:proofErr w:type="spellEnd"/>
      <w:r w:rsidR="00FE0E48" w:rsidRPr="003B6594">
        <w:rPr>
          <w:rFonts w:ascii="Arial" w:hAnsi="Arial" w:cs="Arial"/>
          <w:sz w:val="22"/>
          <w:szCs w:val="22"/>
        </w:rPr>
        <w:t xml:space="preserve"> a elektronicky podepsaná žádost o podporu (včetně příloh) je podána elektronickou cestou na </w:t>
      </w:r>
      <w:r w:rsidR="0082455A">
        <w:rPr>
          <w:rFonts w:ascii="Arial" w:hAnsi="Arial" w:cs="Arial"/>
          <w:sz w:val="22"/>
          <w:szCs w:val="22"/>
        </w:rPr>
        <w:t>ŘO</w:t>
      </w:r>
      <w:r w:rsidR="006279BF">
        <w:rPr>
          <w:rFonts w:ascii="Arial" w:hAnsi="Arial" w:cs="Arial"/>
          <w:sz w:val="22"/>
          <w:szCs w:val="22"/>
        </w:rPr>
        <w:t xml:space="preserve"> OPTP</w:t>
      </w:r>
      <w:r w:rsidR="001F15EE" w:rsidRPr="003B6594">
        <w:rPr>
          <w:rFonts w:ascii="Arial" w:hAnsi="Arial" w:cs="Arial"/>
          <w:sz w:val="22"/>
          <w:szCs w:val="22"/>
        </w:rPr>
        <w:t xml:space="preserve">. Žádost o podporu je možné podat buď automaticky v okamžiku, kdy dojde k elektronickému podepsání posledním signatářem v pořadí, nebo „ručně“ </w:t>
      </w:r>
      <w:r w:rsidR="00647F10">
        <w:rPr>
          <w:rFonts w:ascii="Arial" w:hAnsi="Arial" w:cs="Arial"/>
          <w:sz w:val="22"/>
          <w:szCs w:val="22"/>
        </w:rPr>
        <w:t>vlastníkem</w:t>
      </w:r>
      <w:r w:rsidR="001F15EE" w:rsidRPr="003B6594">
        <w:rPr>
          <w:rFonts w:ascii="Arial" w:hAnsi="Arial" w:cs="Arial"/>
          <w:sz w:val="22"/>
          <w:szCs w:val="22"/>
        </w:rPr>
        <w:t xml:space="preserve">, který po schválení a podepsání žádosti </w:t>
      </w:r>
      <w:r w:rsidR="005C3739" w:rsidRPr="003B6594">
        <w:rPr>
          <w:rFonts w:ascii="Arial" w:hAnsi="Arial" w:cs="Arial"/>
          <w:sz w:val="22"/>
          <w:szCs w:val="22"/>
        </w:rPr>
        <w:t xml:space="preserve">o podporu </w:t>
      </w:r>
      <w:r w:rsidR="001F15EE" w:rsidRPr="003B6594">
        <w:rPr>
          <w:rFonts w:ascii="Arial" w:hAnsi="Arial" w:cs="Arial"/>
          <w:sz w:val="22"/>
          <w:szCs w:val="22"/>
        </w:rPr>
        <w:t>dostane oznámení o možnosti podat žádost</w:t>
      </w:r>
      <w:r w:rsidR="00961237" w:rsidRPr="003B6594">
        <w:rPr>
          <w:rFonts w:ascii="Arial" w:hAnsi="Arial" w:cs="Arial"/>
          <w:sz w:val="22"/>
          <w:szCs w:val="22"/>
        </w:rPr>
        <w:t xml:space="preserve"> o podporu</w:t>
      </w:r>
      <w:r w:rsidR="001F15EE" w:rsidRPr="003B6594">
        <w:rPr>
          <w:rFonts w:ascii="Arial" w:hAnsi="Arial" w:cs="Arial"/>
          <w:sz w:val="22"/>
          <w:szCs w:val="22"/>
        </w:rPr>
        <w:t>. Nastavení automatického nebo ručního podávání musí předtím provést vlastník</w:t>
      </w:r>
      <w:r w:rsidR="006B367C" w:rsidRPr="003B6594">
        <w:rPr>
          <w:rFonts w:ascii="Arial" w:hAnsi="Arial" w:cs="Arial"/>
          <w:sz w:val="22"/>
          <w:szCs w:val="22"/>
        </w:rPr>
        <w:t xml:space="preserve"> (tj.</w:t>
      </w:r>
      <w:r w:rsidR="00FB23C5">
        <w:rPr>
          <w:rFonts w:ascii="Arial" w:hAnsi="Arial" w:cs="Arial"/>
          <w:sz w:val="22"/>
          <w:szCs w:val="22"/>
        </w:rPr>
        <w:t> </w:t>
      </w:r>
      <w:r w:rsidR="00180A01">
        <w:rPr>
          <w:rFonts w:ascii="Arial" w:hAnsi="Arial" w:cs="Arial"/>
          <w:sz w:val="22"/>
          <w:szCs w:val="22"/>
        </w:rPr>
        <w:t>ž</w:t>
      </w:r>
      <w:r w:rsidR="006B367C" w:rsidRPr="003B6594">
        <w:rPr>
          <w:rFonts w:ascii="Arial" w:hAnsi="Arial" w:cs="Arial"/>
          <w:sz w:val="22"/>
          <w:szCs w:val="22"/>
        </w:rPr>
        <w:t xml:space="preserve">adatel/zástupce žadatele zakládající žádost o podporu) </w:t>
      </w:r>
      <w:r w:rsidR="001F15EE" w:rsidRPr="003B6594">
        <w:rPr>
          <w:rFonts w:ascii="Arial" w:hAnsi="Arial" w:cs="Arial"/>
          <w:sz w:val="22"/>
          <w:szCs w:val="22"/>
        </w:rPr>
        <w:t>této žádosti o podporu.</w:t>
      </w:r>
      <w:r w:rsidR="0068188B">
        <w:rPr>
          <w:rFonts w:ascii="Arial" w:hAnsi="Arial" w:cs="Arial"/>
          <w:sz w:val="22"/>
          <w:szCs w:val="22"/>
        </w:rPr>
        <w:t xml:space="preserve"> </w:t>
      </w:r>
      <w:r w:rsidR="001F15EE" w:rsidRPr="008A3DA3">
        <w:rPr>
          <w:rFonts w:ascii="Arial" w:hAnsi="Arial" w:cs="Arial"/>
          <w:sz w:val="22"/>
          <w:szCs w:val="22"/>
        </w:rPr>
        <w:t xml:space="preserve">Při podání je žádost </w:t>
      </w:r>
      <w:r w:rsidR="00961237" w:rsidRPr="008A3DA3">
        <w:rPr>
          <w:rFonts w:ascii="Arial" w:hAnsi="Arial" w:cs="Arial"/>
          <w:sz w:val="22"/>
          <w:szCs w:val="22"/>
        </w:rPr>
        <w:t xml:space="preserve">o podporu </w:t>
      </w:r>
      <w:r w:rsidR="001F15EE" w:rsidRPr="008A3DA3">
        <w:rPr>
          <w:rFonts w:ascii="Arial" w:hAnsi="Arial" w:cs="Arial"/>
          <w:sz w:val="22"/>
          <w:szCs w:val="22"/>
        </w:rPr>
        <w:t>opatřena verzí.</w:t>
      </w:r>
    </w:p>
    <w:p w:rsidR="008765F9" w:rsidRDefault="008765F9" w:rsidP="00720E03">
      <w:pPr>
        <w:pStyle w:val="Default"/>
        <w:spacing w:before="240"/>
        <w:jc w:val="both"/>
        <w:rPr>
          <w:rFonts w:ascii="Arial" w:hAnsi="Arial" w:cs="Arial"/>
          <w:b/>
          <w:sz w:val="22"/>
          <w:szCs w:val="22"/>
        </w:rPr>
      </w:pPr>
      <w:r w:rsidRPr="00720E03">
        <w:rPr>
          <w:rFonts w:ascii="Arial" w:hAnsi="Arial" w:cs="Arial"/>
          <w:b/>
          <w:sz w:val="22"/>
          <w:szCs w:val="22"/>
        </w:rPr>
        <w:t>Stažení žádosti o podporu ze strany příjemce</w:t>
      </w:r>
    </w:p>
    <w:p w:rsidR="00296900" w:rsidRDefault="00AE1F48" w:rsidP="008765F9">
      <w:pPr>
        <w:pStyle w:val="Default"/>
        <w:spacing w:before="120"/>
        <w:jc w:val="both"/>
        <w:rPr>
          <w:rFonts w:ascii="Arial" w:hAnsi="Arial" w:cs="Arial"/>
          <w:sz w:val="22"/>
          <w:szCs w:val="22"/>
        </w:rPr>
      </w:pPr>
      <w:r w:rsidRPr="00720E03">
        <w:rPr>
          <w:rFonts w:ascii="Arial" w:hAnsi="Arial" w:cs="Arial"/>
          <w:sz w:val="22"/>
          <w:szCs w:val="22"/>
        </w:rPr>
        <w:t>Žádost o podporu může žadatel</w:t>
      </w:r>
      <w:r>
        <w:rPr>
          <w:rFonts w:ascii="Arial" w:hAnsi="Arial" w:cs="Arial"/>
          <w:sz w:val="22"/>
          <w:szCs w:val="22"/>
        </w:rPr>
        <w:t xml:space="preserve"> kdykoliv stáhnout po jejím podání a v průběhu procesu hodnocení a výběru projektů. Příjemce informuje o záměru stažení žádosti o podporu ŘO OPTP interní depeší, ve které uvede důvod stažení</w:t>
      </w:r>
      <w:r w:rsidR="00431890">
        <w:rPr>
          <w:rFonts w:ascii="Arial" w:hAnsi="Arial" w:cs="Arial"/>
          <w:sz w:val="22"/>
          <w:szCs w:val="22"/>
        </w:rPr>
        <w:t xml:space="preserve"> ž</w:t>
      </w:r>
      <w:r>
        <w:rPr>
          <w:rFonts w:ascii="Arial" w:hAnsi="Arial" w:cs="Arial"/>
          <w:sz w:val="22"/>
          <w:szCs w:val="22"/>
        </w:rPr>
        <w:t>ádosti o podporu.</w:t>
      </w:r>
      <w:r w:rsidR="00296900">
        <w:rPr>
          <w:rFonts w:ascii="Arial" w:hAnsi="Arial" w:cs="Arial"/>
          <w:sz w:val="22"/>
          <w:szCs w:val="22"/>
        </w:rPr>
        <w:t xml:space="preserve"> </w:t>
      </w:r>
    </w:p>
    <w:p w:rsidR="00A413E3" w:rsidRDefault="00296900" w:rsidP="008765F9">
      <w:pPr>
        <w:pStyle w:val="Default"/>
        <w:spacing w:before="120"/>
        <w:jc w:val="both"/>
        <w:rPr>
          <w:rFonts w:ascii="Arial" w:hAnsi="Arial" w:cs="Arial"/>
          <w:sz w:val="22"/>
          <w:szCs w:val="22"/>
        </w:rPr>
      </w:pPr>
      <w:r>
        <w:rPr>
          <w:rFonts w:ascii="Arial" w:hAnsi="Arial" w:cs="Arial"/>
          <w:sz w:val="22"/>
          <w:szCs w:val="22"/>
        </w:rPr>
        <w:t>Příjemce následně provede stažení žádosti o podporu v IS KP14+</w:t>
      </w:r>
      <w:r w:rsidR="00B113D7">
        <w:rPr>
          <w:rFonts w:ascii="Arial" w:hAnsi="Arial" w:cs="Arial"/>
          <w:sz w:val="22"/>
          <w:szCs w:val="22"/>
        </w:rPr>
        <w:t xml:space="preserve"> přes „Odvolat žádost“.</w:t>
      </w:r>
      <w:r w:rsidR="00AE1F48">
        <w:rPr>
          <w:rFonts w:ascii="Arial" w:hAnsi="Arial" w:cs="Arial"/>
          <w:sz w:val="22"/>
          <w:szCs w:val="22"/>
        </w:rPr>
        <w:t xml:space="preserve"> </w:t>
      </w:r>
    </w:p>
    <w:p w:rsidR="005B4189" w:rsidRDefault="005B4189" w:rsidP="005B4189">
      <w:pPr>
        <w:spacing w:after="120"/>
      </w:pPr>
      <w:r>
        <w:t xml:space="preserve">Jestliže </w:t>
      </w:r>
      <w:r w:rsidR="00424FC4">
        <w:t xml:space="preserve">již </w:t>
      </w:r>
      <w:r>
        <w:t xml:space="preserve">bylo schváleno </w:t>
      </w:r>
      <w:r>
        <w:rPr>
          <w:rFonts w:cs="Arial"/>
        </w:rPr>
        <w:t>Rozhodnutí/Stanovení výdajů/Dopis</w:t>
      </w:r>
      <w:r>
        <w:t xml:space="preserve"> a příjemc</w:t>
      </w:r>
      <w:r w:rsidR="00424FC4">
        <w:t xml:space="preserve">i </w:t>
      </w:r>
      <w:r>
        <w:t xml:space="preserve">nebyla vyplacena dotace či její část, vydá OR - odd. 913 </w:t>
      </w:r>
      <w:r w:rsidRPr="009112EE">
        <w:rPr>
          <w:b/>
        </w:rPr>
        <w:t>Oznámení o vyřazení akce z programu</w:t>
      </w:r>
      <w:r>
        <w:t>.</w:t>
      </w:r>
    </w:p>
    <w:p w:rsidR="00C42BC6" w:rsidRDefault="00C42BC6" w:rsidP="0021191C">
      <w:pPr>
        <w:pStyle w:val="Nadpis1"/>
      </w:pPr>
      <w:bookmarkStart w:id="186" w:name="_Toc466027292"/>
      <w:bookmarkStart w:id="187" w:name="_Toc419298784"/>
      <w:bookmarkStart w:id="188" w:name="_Toc419974697"/>
      <w:bookmarkStart w:id="189" w:name="_Toc466027293"/>
      <w:bookmarkEnd w:id="186"/>
      <w:bookmarkEnd w:id="187"/>
      <w:bookmarkEnd w:id="188"/>
      <w:r w:rsidRPr="0021191C">
        <w:lastRenderedPageBreak/>
        <w:t xml:space="preserve">Procesy a pravidla hodnocení a výběru projektů </w:t>
      </w:r>
      <w:r w:rsidR="005C2619">
        <w:t>k financování</w:t>
      </w:r>
      <w:bookmarkEnd w:id="189"/>
    </w:p>
    <w:p w:rsidR="00BA3750" w:rsidRPr="00E25F3B" w:rsidRDefault="00BA3750" w:rsidP="00BA3750">
      <w:r>
        <w:t>Proces hodnocení projektů je soubor činností, které jsou vykonávány při kontrole přijatelnosti, formálních náležitostí a analýze rizik</w:t>
      </w:r>
      <w:r w:rsidR="000D0A9D">
        <w:t xml:space="preserve">, kdy se </w:t>
      </w:r>
      <w:r w:rsidR="000D0A9D" w:rsidRPr="000D0A9D">
        <w:t>posuzuje kvalita projektů a jejich přínos k cílům programu.</w:t>
      </w:r>
      <w:r>
        <w:t xml:space="preserve"> Hodnotiteli v OPTP jsou projektoví a finanční manažeři</w:t>
      </w:r>
      <w:r w:rsidR="00AE0934">
        <w:t xml:space="preserve"> ŘO OPTP</w:t>
      </w:r>
      <w:r>
        <w:t>.</w:t>
      </w:r>
      <w:r w:rsidRPr="00E25F3B">
        <w:t xml:space="preserve"> Informace o procesu výběru projektů </w:t>
      </w:r>
      <w:r w:rsidR="00BA3135">
        <w:t xml:space="preserve">k financování </w:t>
      </w:r>
      <w:r w:rsidRPr="00E25F3B">
        <w:t xml:space="preserve">budou žadatelům podávány elektronicky prostřednictvím </w:t>
      </w:r>
      <w:r w:rsidR="00650793">
        <w:t xml:space="preserve">automaticky odesílaných </w:t>
      </w:r>
      <w:r>
        <w:t>interních depeší</w:t>
      </w:r>
      <w:r w:rsidRPr="00E25F3B">
        <w:t xml:space="preserve"> </w:t>
      </w:r>
      <w:r w:rsidR="00650793">
        <w:t xml:space="preserve">přes </w:t>
      </w:r>
      <w:r>
        <w:t>MS2014+.</w:t>
      </w:r>
      <w:r w:rsidRPr="00E25F3B">
        <w:t xml:space="preserve"> </w:t>
      </w:r>
    </w:p>
    <w:p w:rsidR="00BA3750" w:rsidRPr="00A27DD4" w:rsidRDefault="00BA3750" w:rsidP="00BA3750">
      <w:pPr>
        <w:rPr>
          <w:rFonts w:cs="Arial"/>
        </w:rPr>
      </w:pPr>
      <w:r w:rsidRPr="00E10E01">
        <w:t xml:space="preserve">Žádost o podporu se v OPTP hodnotí </w:t>
      </w:r>
      <w:proofErr w:type="spellStart"/>
      <w:r w:rsidRPr="00E10E01">
        <w:t>jedno</w:t>
      </w:r>
      <w:r>
        <w:t>kolově</w:t>
      </w:r>
      <w:proofErr w:type="spellEnd"/>
      <w:r>
        <w:t xml:space="preserve">, </w:t>
      </w:r>
      <w:r>
        <w:rPr>
          <w:rFonts w:cs="Arial"/>
        </w:rPr>
        <w:t xml:space="preserve">tj. veškeré </w:t>
      </w:r>
      <w:r w:rsidRPr="002C5213">
        <w:rPr>
          <w:rFonts w:cs="Arial"/>
        </w:rPr>
        <w:t>údaje nutné pro hodnocení jsou žadatelem předloženy v jeden okamžik v rámci jedné žádosti o podporu, to nevylučuje doložení některých údajů nutných pro hodnocení (např. prostřednictvím příloh) později v průběhu procesu schvalování projektů</w:t>
      </w:r>
      <w:r w:rsidR="00E13C66">
        <w:rPr>
          <w:rFonts w:cs="Arial"/>
        </w:rPr>
        <w:t xml:space="preserve"> v případě, že hodnotitel zjistí</w:t>
      </w:r>
      <w:r w:rsidR="00784580">
        <w:rPr>
          <w:rFonts w:cs="Arial"/>
        </w:rPr>
        <w:t xml:space="preserve"> v rámci provádění kontroly formálních náležitostí</w:t>
      </w:r>
      <w:r w:rsidR="00E13C66">
        <w:rPr>
          <w:rFonts w:cs="Arial"/>
        </w:rPr>
        <w:t>, že některé údaje nutné pro provedení hodnocení v žádosti o podporu chybí</w:t>
      </w:r>
      <w:r>
        <w:rPr>
          <w:rFonts w:cs="Arial"/>
        </w:rPr>
        <w:t>.</w:t>
      </w:r>
    </w:p>
    <w:p w:rsidR="00DA25BA" w:rsidRDefault="00DA25BA" w:rsidP="00DA25BA">
      <w:pPr>
        <w:rPr>
          <w:rFonts w:cs="Arial"/>
        </w:rPr>
      </w:pPr>
      <w:r w:rsidRPr="003B6594">
        <w:rPr>
          <w:rFonts w:cs="Arial"/>
        </w:rPr>
        <w:t>V rámci kontroly formálních náležitostí</w:t>
      </w:r>
      <w:r w:rsidR="00186ACE">
        <w:rPr>
          <w:rFonts w:cs="Arial"/>
        </w:rPr>
        <w:t xml:space="preserve"> a kontroly přijatelnosti může</w:t>
      </w:r>
      <w:r>
        <w:rPr>
          <w:rFonts w:cs="Arial"/>
        </w:rPr>
        <w:t xml:space="preserve"> </w:t>
      </w:r>
      <w:r w:rsidRPr="003B6594">
        <w:rPr>
          <w:rFonts w:cs="Arial"/>
        </w:rPr>
        <w:t>příjemce předkládat doplňující údaje</w:t>
      </w:r>
      <w:r w:rsidR="00186ACE">
        <w:rPr>
          <w:rFonts w:cs="Arial"/>
        </w:rPr>
        <w:t>,</w:t>
      </w:r>
      <w:r w:rsidR="0092478E">
        <w:rPr>
          <w:rFonts w:cs="Arial"/>
        </w:rPr>
        <w:t xml:space="preserve"> </w:t>
      </w:r>
      <w:r w:rsidR="004E4A4C">
        <w:rPr>
          <w:rFonts w:cs="Arial"/>
        </w:rPr>
        <w:t>záleží na tom, zda se bude jednat o napravitelné či nenapravitelné kritérium.</w:t>
      </w:r>
      <w:r w:rsidR="0092478E">
        <w:rPr>
          <w:rFonts w:cs="Arial"/>
        </w:rPr>
        <w:t xml:space="preserve"> </w:t>
      </w:r>
      <w:r w:rsidR="006D6406">
        <w:rPr>
          <w:rFonts w:cs="Arial"/>
        </w:rPr>
        <w:t xml:space="preserve">Pokud se bude jednat o napravitelné kritérium, lze dokládat doplňující údaje. </w:t>
      </w:r>
      <w:r w:rsidRPr="003B6594">
        <w:rPr>
          <w:rFonts w:cs="Arial"/>
        </w:rPr>
        <w:t>V rámci kontroly rozpočtu lze případně doplnit další informace, které by požadoval ŘO</w:t>
      </w:r>
      <w:r w:rsidR="006279BF">
        <w:rPr>
          <w:rFonts w:cs="Arial"/>
        </w:rPr>
        <w:t xml:space="preserve"> OPTP</w:t>
      </w:r>
      <w:r w:rsidRPr="003B6594">
        <w:rPr>
          <w:rFonts w:cs="Arial"/>
        </w:rPr>
        <w:t>.</w:t>
      </w:r>
    </w:p>
    <w:p w:rsidR="009568A7" w:rsidRDefault="009568A7" w:rsidP="009568A7">
      <w:pPr>
        <w:rPr>
          <w:rFonts w:cs="Arial"/>
          <w:b/>
        </w:rPr>
      </w:pPr>
      <w:r>
        <w:rPr>
          <w:rFonts w:cs="Arial"/>
          <w:b/>
        </w:rPr>
        <w:t>Lhůty v jednotlivých krocích procesu administrace projektu se počítají vždy od přepnutí stavu v MS2014+.</w:t>
      </w:r>
    </w:p>
    <w:p w:rsidR="00BA3750" w:rsidRPr="00BA3750" w:rsidRDefault="00BA3750" w:rsidP="003B6594"/>
    <w:p w:rsidR="00BC6374" w:rsidRDefault="006279BF" w:rsidP="0021191C">
      <w:pPr>
        <w:pStyle w:val="DZkladntext3"/>
      </w:pPr>
      <w:r>
        <w:object w:dxaOrig="8871" w:dyaOrig="8941">
          <v:shape id="_x0000_i1029" type="#_x0000_t75" style="width:6in;height:436.5pt" o:ole="">
            <v:imagedata r:id="rId45" o:title=""/>
          </v:shape>
          <o:OLEObject Type="Embed" ProgID="Visio.Drawing.11" ShapeID="_x0000_i1029" DrawAspect="Content" ObjectID="_1540362431" r:id="rId46"/>
        </w:object>
      </w:r>
    </w:p>
    <w:p w:rsidR="00C55C6E" w:rsidRPr="0021191C" w:rsidRDefault="0043647B" w:rsidP="0021191C">
      <w:pPr>
        <w:pStyle w:val="S2"/>
        <w:rPr>
          <w:b w:val="0"/>
          <w:lang w:eastAsia="en-US"/>
        </w:rPr>
      </w:pPr>
      <w:bookmarkStart w:id="190" w:name="_Toc466027294"/>
      <w:bookmarkStart w:id="191" w:name="_Toc243199650"/>
      <w:r w:rsidRPr="0021191C">
        <w:rPr>
          <w:lang w:eastAsia="en-US"/>
        </w:rPr>
        <w:t>Hodnocení projektů</w:t>
      </w:r>
      <w:bookmarkEnd w:id="190"/>
    </w:p>
    <w:p w:rsidR="005F7D2B" w:rsidRDefault="005F7D2B" w:rsidP="003B6594">
      <w:pPr>
        <w:pStyle w:val="S3"/>
        <w:jc w:val="left"/>
      </w:pPr>
      <w:bookmarkStart w:id="192" w:name="_Toc466027295"/>
      <w:r w:rsidRPr="00CC586A">
        <w:t>Kontrola formálních náležitostí</w:t>
      </w:r>
      <w:r w:rsidR="00A52AC5" w:rsidRPr="00CC586A">
        <w:t xml:space="preserve"> a posouzení přijatelnosti projektu</w:t>
      </w:r>
      <w:bookmarkEnd w:id="191"/>
      <w:bookmarkEnd w:id="192"/>
    </w:p>
    <w:p w:rsidR="001F7DC7" w:rsidRPr="003B6594" w:rsidRDefault="00BD3D07" w:rsidP="003B6594">
      <w:pPr>
        <w:pStyle w:val="Nadpis4"/>
        <w:rPr>
          <w:rFonts w:eastAsia="Batang"/>
          <w:b/>
        </w:rPr>
      </w:pPr>
      <w:r w:rsidRPr="003B6594">
        <w:rPr>
          <w:rFonts w:eastAsia="Batang"/>
          <w:b/>
        </w:rPr>
        <w:t>C</w:t>
      </w:r>
      <w:r w:rsidR="001F7DC7" w:rsidRPr="003B6594">
        <w:rPr>
          <w:rFonts w:eastAsia="Batang"/>
          <w:b/>
        </w:rPr>
        <w:t>íl hodnocení přijatelnosti a formálních náležitostí</w:t>
      </w:r>
    </w:p>
    <w:p w:rsidR="001F7DC7" w:rsidRDefault="001F7DC7" w:rsidP="001F7DC7">
      <w:r w:rsidRPr="004F0A9C">
        <w:rPr>
          <w:rFonts w:cs="Arial"/>
          <w:szCs w:val="22"/>
          <w:lang w:eastAsia="en-US"/>
        </w:rPr>
        <w:t>Cílem hodnocení přijatelnosti a formálních náležitostí a příslušných kritérií je zejména posouzení</w:t>
      </w:r>
      <w:r>
        <w:rPr>
          <w:rFonts w:cs="Arial"/>
        </w:rPr>
        <w:t>:</w:t>
      </w:r>
    </w:p>
    <w:p w:rsidR="001F7DC7" w:rsidRDefault="001F7DC7" w:rsidP="001F7DC7">
      <w:pPr>
        <w:numPr>
          <w:ilvl w:val="0"/>
          <w:numId w:val="84"/>
        </w:numPr>
        <w:spacing w:before="0"/>
        <w:ind w:left="714" w:hanging="357"/>
      </w:pPr>
      <w:r w:rsidRPr="004F0A9C">
        <w:rPr>
          <w:rFonts w:cs="Arial"/>
          <w:szCs w:val="22"/>
          <w:lang w:eastAsia="en-US"/>
        </w:rPr>
        <w:t>základních věcných požadavků kladených na projekt v příslušné výzvě</w:t>
      </w:r>
      <w:r>
        <w:rPr>
          <w:rFonts w:cs="Arial"/>
        </w:rPr>
        <w:t>;</w:t>
      </w:r>
      <w:r w:rsidRPr="004F0A9C">
        <w:rPr>
          <w:rFonts w:cs="Arial"/>
          <w:szCs w:val="22"/>
          <w:lang w:eastAsia="en-US"/>
        </w:rPr>
        <w:t xml:space="preserve"> </w:t>
      </w:r>
    </w:p>
    <w:p w:rsidR="001F7DC7" w:rsidRDefault="001F7DC7" w:rsidP="001F7DC7">
      <w:pPr>
        <w:numPr>
          <w:ilvl w:val="0"/>
          <w:numId w:val="84"/>
        </w:numPr>
        <w:spacing w:before="0"/>
        <w:ind w:left="714" w:hanging="357"/>
      </w:pPr>
      <w:proofErr w:type="spellStart"/>
      <w:r w:rsidRPr="004F0A9C">
        <w:rPr>
          <w:rFonts w:cs="Arial"/>
          <w:szCs w:val="22"/>
          <w:lang w:eastAsia="en-US"/>
        </w:rPr>
        <w:t>hodnotitelnosti</w:t>
      </w:r>
      <w:proofErr w:type="spellEnd"/>
      <w:r w:rsidRPr="004F0A9C">
        <w:rPr>
          <w:rFonts w:cs="Arial"/>
          <w:szCs w:val="22"/>
          <w:lang w:eastAsia="en-US"/>
        </w:rPr>
        <w:t xml:space="preserve"> žádosti o podporu</w:t>
      </w:r>
      <w:r>
        <w:rPr>
          <w:rFonts w:cs="Arial"/>
        </w:rPr>
        <w:t>;</w:t>
      </w:r>
      <w:r w:rsidRPr="004F0A9C">
        <w:rPr>
          <w:rFonts w:cs="Arial"/>
          <w:szCs w:val="22"/>
          <w:lang w:eastAsia="en-US"/>
        </w:rPr>
        <w:t xml:space="preserve"> </w:t>
      </w:r>
    </w:p>
    <w:p w:rsidR="001F7DC7" w:rsidRDefault="001F7DC7" w:rsidP="001F7DC7">
      <w:pPr>
        <w:numPr>
          <w:ilvl w:val="0"/>
          <w:numId w:val="84"/>
        </w:numPr>
        <w:spacing w:before="0"/>
        <w:ind w:left="714" w:hanging="357"/>
      </w:pPr>
      <w:r w:rsidRPr="004F0A9C">
        <w:rPr>
          <w:rFonts w:cs="Arial"/>
          <w:szCs w:val="22"/>
          <w:lang w:eastAsia="en-US"/>
        </w:rPr>
        <w:t xml:space="preserve">naplnění nezbytných administrativních požadavků. </w:t>
      </w:r>
    </w:p>
    <w:p w:rsidR="001F7DC7" w:rsidRPr="004F0A9C" w:rsidRDefault="001F7DC7" w:rsidP="001F7DC7">
      <w:pPr>
        <w:rPr>
          <w:rFonts w:ascii="Calibri" w:hAnsi="Calibri"/>
          <w:szCs w:val="22"/>
          <w:lang w:eastAsia="en-US"/>
        </w:rPr>
      </w:pPr>
      <w:r w:rsidRPr="004F0A9C">
        <w:rPr>
          <w:rFonts w:cs="Arial"/>
          <w:szCs w:val="22"/>
          <w:lang w:eastAsia="en-US"/>
        </w:rPr>
        <w:t xml:space="preserve">Hodnocení přijatelnosti a formálních náležitostí je prováděno jako jeden krok. </w:t>
      </w:r>
      <w:r>
        <w:rPr>
          <w:rFonts w:cs="Arial"/>
        </w:rPr>
        <w:t>ŘO OPTP v</w:t>
      </w:r>
      <w:r w:rsidRPr="004F0A9C">
        <w:rPr>
          <w:rFonts w:cs="Arial"/>
          <w:szCs w:val="22"/>
          <w:lang w:eastAsia="en-US"/>
        </w:rPr>
        <w:t xml:space="preserve"> této fá</w:t>
      </w:r>
      <w:r w:rsidRPr="00B6357F">
        <w:rPr>
          <w:rFonts w:cs="Arial"/>
        </w:rPr>
        <w:t>z</w:t>
      </w:r>
      <w:r>
        <w:rPr>
          <w:rFonts w:cs="Arial"/>
        </w:rPr>
        <w:t>i</w:t>
      </w:r>
      <w:r w:rsidRPr="004F0A9C">
        <w:rPr>
          <w:rFonts w:cs="Arial"/>
          <w:szCs w:val="22"/>
          <w:lang w:eastAsia="en-US"/>
        </w:rPr>
        <w:t xml:space="preserve"> minimálně posoudí, že: </w:t>
      </w:r>
    </w:p>
    <w:p w:rsidR="001F7DC7" w:rsidRPr="004F0A9C" w:rsidRDefault="001F7DC7" w:rsidP="001F7DC7">
      <w:pPr>
        <w:numPr>
          <w:ilvl w:val="0"/>
          <w:numId w:val="84"/>
        </w:numPr>
        <w:spacing w:before="0"/>
        <w:ind w:left="714" w:hanging="357"/>
        <w:rPr>
          <w:szCs w:val="22"/>
        </w:rPr>
      </w:pPr>
      <w:r w:rsidRPr="004F0A9C">
        <w:rPr>
          <w:rFonts w:cs="Arial"/>
          <w:szCs w:val="22"/>
        </w:rPr>
        <w:t xml:space="preserve">projekt je v souladu s podmínkami výzvy, </w:t>
      </w:r>
    </w:p>
    <w:p w:rsidR="001F7DC7" w:rsidRPr="004F0A9C" w:rsidRDefault="001F7DC7" w:rsidP="001F7DC7">
      <w:pPr>
        <w:numPr>
          <w:ilvl w:val="0"/>
          <w:numId w:val="84"/>
        </w:numPr>
        <w:spacing w:before="0"/>
        <w:ind w:left="714" w:hanging="357"/>
        <w:rPr>
          <w:szCs w:val="22"/>
        </w:rPr>
      </w:pPr>
      <w:r w:rsidRPr="004F0A9C">
        <w:rPr>
          <w:rFonts w:cs="Arial"/>
          <w:szCs w:val="22"/>
        </w:rPr>
        <w:t>žádost o podporu splňuje nezbytné administrativní požadavky (</w:t>
      </w:r>
      <w:r w:rsidR="00E53A06">
        <w:rPr>
          <w:rFonts w:cs="Arial"/>
          <w:szCs w:val="22"/>
        </w:rPr>
        <w:t xml:space="preserve">např. </w:t>
      </w:r>
      <w:r w:rsidRPr="004F0A9C">
        <w:rPr>
          <w:rFonts w:cs="Arial"/>
          <w:szCs w:val="22"/>
        </w:rPr>
        <w:t>byla předložena oprávněnou osobou</w:t>
      </w:r>
      <w:r w:rsidR="00E53A06">
        <w:rPr>
          <w:rFonts w:cs="Arial"/>
          <w:szCs w:val="22"/>
        </w:rPr>
        <w:t xml:space="preserve">, informace jsou </w:t>
      </w:r>
      <w:r w:rsidRPr="004F0A9C">
        <w:rPr>
          <w:rFonts w:cs="Arial"/>
          <w:szCs w:val="22"/>
        </w:rPr>
        <w:t xml:space="preserve">v požadované formě), </w:t>
      </w:r>
    </w:p>
    <w:p w:rsidR="001F7DC7" w:rsidRPr="004F0A9C" w:rsidRDefault="001F7DC7" w:rsidP="001F7DC7">
      <w:pPr>
        <w:numPr>
          <w:ilvl w:val="0"/>
          <w:numId w:val="84"/>
        </w:numPr>
        <w:spacing w:before="0"/>
        <w:ind w:left="714" w:hanging="357"/>
        <w:rPr>
          <w:szCs w:val="22"/>
        </w:rPr>
      </w:pPr>
      <w:r w:rsidRPr="004F0A9C">
        <w:rPr>
          <w:rFonts w:cs="Arial"/>
          <w:szCs w:val="22"/>
        </w:rPr>
        <w:lastRenderedPageBreak/>
        <w:t xml:space="preserve">žádost o podporu </w:t>
      </w:r>
      <w:r w:rsidR="00E53A06">
        <w:rPr>
          <w:rFonts w:cs="Arial"/>
          <w:szCs w:val="22"/>
        </w:rPr>
        <w:t>obsahuje dostatečné informace</w:t>
      </w:r>
      <w:r w:rsidR="00982AD4">
        <w:rPr>
          <w:rFonts w:cs="Arial"/>
          <w:szCs w:val="22"/>
        </w:rPr>
        <w:t xml:space="preserve"> stanovené ŘO OPTP pro hodnocení žádosti o podporu ve všech fázích hodnocení</w:t>
      </w:r>
      <w:r w:rsidR="000F42A8">
        <w:rPr>
          <w:rFonts w:cs="Arial"/>
          <w:szCs w:val="22"/>
        </w:rPr>
        <w:t xml:space="preserve"> </w:t>
      </w:r>
      <w:r w:rsidRPr="004F0A9C">
        <w:rPr>
          <w:rFonts w:cs="Arial"/>
          <w:szCs w:val="22"/>
        </w:rPr>
        <w:t>(byly předloženy všechny povinné části žádosti o podporu</w:t>
      </w:r>
      <w:r w:rsidR="00E53A06">
        <w:rPr>
          <w:rFonts w:cs="Arial"/>
          <w:szCs w:val="22"/>
        </w:rPr>
        <w:t xml:space="preserve"> včetně </w:t>
      </w:r>
      <w:r w:rsidRPr="004F0A9C">
        <w:rPr>
          <w:rFonts w:cs="Arial"/>
          <w:szCs w:val="22"/>
        </w:rPr>
        <w:t xml:space="preserve">příloh). </w:t>
      </w:r>
    </w:p>
    <w:p w:rsidR="00D05156" w:rsidRPr="003B6594" w:rsidRDefault="00BD3D07" w:rsidP="003B6594">
      <w:pPr>
        <w:pStyle w:val="Nadpis4"/>
        <w:jc w:val="left"/>
        <w:rPr>
          <w:rFonts w:eastAsia="Batang"/>
          <w:b/>
        </w:rPr>
      </w:pPr>
      <w:r w:rsidRPr="003B6594">
        <w:rPr>
          <w:rFonts w:eastAsia="Batang"/>
          <w:b/>
        </w:rPr>
        <w:t xml:space="preserve">  </w:t>
      </w:r>
      <w:r w:rsidR="00D05156" w:rsidRPr="003B6594">
        <w:rPr>
          <w:rFonts w:eastAsia="Batang"/>
          <w:b/>
        </w:rPr>
        <w:t>Postup při hodnocení přijatelnosti a formálních náležitostí</w:t>
      </w:r>
    </w:p>
    <w:p w:rsidR="00D05156" w:rsidRDefault="00D05156" w:rsidP="00355FE2">
      <w:pPr>
        <w:numPr>
          <w:ilvl w:val="0"/>
          <w:numId w:val="84"/>
        </w:numPr>
        <w:spacing w:before="60" w:after="60"/>
        <w:rPr>
          <w:rFonts w:cs="Arial"/>
        </w:rPr>
      </w:pPr>
      <w:r w:rsidRPr="00475C44">
        <w:rPr>
          <w:rFonts w:cs="Arial"/>
        </w:rPr>
        <w:t xml:space="preserve">Hodnocení přijatelnosti a formálních náležitostí </w:t>
      </w:r>
      <w:r w:rsidR="00986136">
        <w:rPr>
          <w:rFonts w:cs="Arial"/>
        </w:rPr>
        <w:t xml:space="preserve">projektu </w:t>
      </w:r>
      <w:r w:rsidRPr="00475C44">
        <w:rPr>
          <w:rFonts w:cs="Arial"/>
        </w:rPr>
        <w:t xml:space="preserve">provádí </w:t>
      </w:r>
      <w:r w:rsidR="00186ACE">
        <w:rPr>
          <w:rFonts w:cs="Arial"/>
        </w:rPr>
        <w:t>nezávisle</w:t>
      </w:r>
      <w:r w:rsidR="00C12444" w:rsidRPr="00475C44">
        <w:rPr>
          <w:rFonts w:cs="Arial"/>
        </w:rPr>
        <w:t xml:space="preserve"> </w:t>
      </w:r>
      <w:r w:rsidR="00186ACE">
        <w:rPr>
          <w:rFonts w:cs="Arial"/>
        </w:rPr>
        <w:t xml:space="preserve">2 </w:t>
      </w:r>
      <w:r w:rsidR="00C12444" w:rsidRPr="00475C44">
        <w:rPr>
          <w:rFonts w:cs="Arial"/>
        </w:rPr>
        <w:t>hodnotitelé ŘO OPTP</w:t>
      </w:r>
      <w:r w:rsidR="00C12444">
        <w:rPr>
          <w:rFonts w:cs="Arial"/>
        </w:rPr>
        <w:t xml:space="preserve"> (PM a FM) </w:t>
      </w:r>
      <w:r w:rsidR="00986136">
        <w:rPr>
          <w:rFonts w:cs="Arial"/>
        </w:rPr>
        <w:t>bez společných konzultací</w:t>
      </w:r>
      <w:r w:rsidRPr="00475C44">
        <w:rPr>
          <w:rFonts w:cs="Arial"/>
        </w:rPr>
        <w:t xml:space="preserve">, </w:t>
      </w:r>
      <w:r>
        <w:rPr>
          <w:rFonts w:cs="Arial"/>
        </w:rPr>
        <w:t>kteří nemají</w:t>
      </w:r>
      <w:r w:rsidRPr="00475C44">
        <w:rPr>
          <w:rFonts w:cs="Arial"/>
        </w:rPr>
        <w:t xml:space="preserve"> </w:t>
      </w:r>
      <w:r w:rsidR="00572EC4">
        <w:rPr>
          <w:rFonts w:cs="Arial"/>
        </w:rPr>
        <w:t xml:space="preserve">osobní </w:t>
      </w:r>
      <w:r w:rsidRPr="00475C44">
        <w:rPr>
          <w:rFonts w:cs="Arial"/>
        </w:rPr>
        <w:t>vztah k hodnocenému projektu</w:t>
      </w:r>
      <w:r w:rsidR="000A1412">
        <w:rPr>
          <w:rFonts w:cs="Arial"/>
        </w:rPr>
        <w:t xml:space="preserve">. </w:t>
      </w:r>
      <w:r w:rsidRPr="00475C44">
        <w:rPr>
          <w:rFonts w:cs="Arial"/>
        </w:rPr>
        <w:t xml:space="preserve">Základními aspekty kvality projektů, které vstupují do fáze hodnocení, jsou posouzení účelnosti, potřebnosti, efektivnosti, hospodárnosti, proveditelnosti a souladu s horizontálními principy. </w:t>
      </w:r>
      <w:r w:rsidR="0009608B" w:rsidRPr="007B44B7">
        <w:rPr>
          <w:rFonts w:cs="Arial"/>
        </w:rPr>
        <w:t>V průběhu hodnocení přijatelnosti je také posuzován rozpočet projektu. V případě, kdy hodnotitel identifikuje v projektu v rámci posuzování kritérií přijatelnosti nepřiměřený nebo nezpůsobilý výdaj, který svým charakterem není pro realizaci projektu kritický (viz hodnoticí kritéria), udělá o této skutečnosti v MS2014+ poznámku a kritérium posuzuje dál. V případě, že je kritérium dále vyhodnoceno jako splněné, pokračuje v hodnocení.</w:t>
      </w:r>
    </w:p>
    <w:p w:rsidR="000A1412" w:rsidRDefault="000A1412" w:rsidP="000A1412">
      <w:pPr>
        <w:numPr>
          <w:ilvl w:val="0"/>
          <w:numId w:val="84"/>
        </w:numPr>
        <w:spacing w:before="60" w:after="60"/>
        <w:rPr>
          <w:rFonts w:cs="Arial"/>
        </w:rPr>
      </w:pPr>
      <w:r w:rsidRPr="00475C44">
        <w:rPr>
          <w:rFonts w:cs="Arial"/>
        </w:rPr>
        <w:t xml:space="preserve">Posouzení přijatelnosti projektu </w:t>
      </w:r>
      <w:r>
        <w:rPr>
          <w:rFonts w:cs="Arial"/>
        </w:rPr>
        <w:t xml:space="preserve">a formálních náležitostí </w:t>
      </w:r>
      <w:r w:rsidRPr="00475C44">
        <w:rPr>
          <w:rFonts w:cs="Arial"/>
        </w:rPr>
        <w:t>se provádí na základě splnění kritérií a zadaného výsledku této kontroly v </w:t>
      </w:r>
      <w:r>
        <w:rPr>
          <w:rFonts w:cs="Arial"/>
        </w:rPr>
        <w:t>MS2014+</w:t>
      </w:r>
      <w:r w:rsidRPr="00475C44">
        <w:rPr>
          <w:rFonts w:cs="Arial"/>
        </w:rPr>
        <w:t>.</w:t>
      </w:r>
      <w:r>
        <w:rPr>
          <w:rFonts w:cs="Arial"/>
        </w:rPr>
        <w:t xml:space="preserve"> Hodnotitel</w:t>
      </w:r>
      <w:r w:rsidRPr="00EC682B">
        <w:rPr>
          <w:rFonts w:cs="Arial"/>
        </w:rPr>
        <w:t xml:space="preserve"> v</w:t>
      </w:r>
      <w:r w:rsidR="00FB23C5">
        <w:rPr>
          <w:rFonts w:cs="Arial"/>
        </w:rPr>
        <w:t> </w:t>
      </w:r>
      <w:r w:rsidRPr="00EC682B">
        <w:rPr>
          <w:rFonts w:cs="Arial"/>
        </w:rPr>
        <w:t xml:space="preserve">případě </w:t>
      </w:r>
      <w:r>
        <w:rPr>
          <w:rFonts w:cs="Arial"/>
        </w:rPr>
        <w:t>této fáze minimálně posoudí, že</w:t>
      </w:r>
      <w:r w:rsidRPr="00EC682B">
        <w:rPr>
          <w:rFonts w:cs="Arial"/>
        </w:rPr>
        <w:t xml:space="preserve"> </w:t>
      </w:r>
      <w:r w:rsidR="00AB2BD4">
        <w:rPr>
          <w:rFonts w:cs="Arial"/>
        </w:rPr>
        <w:t xml:space="preserve">je </w:t>
      </w:r>
      <w:r w:rsidRPr="00EC682B">
        <w:rPr>
          <w:rFonts w:cs="Arial"/>
        </w:rPr>
        <w:t>projekt v souladu s podmínkami výzvy, žádost o podporu splňuje nezbytné administrativní požadavky (byla předložena oprávněnou osobou a v požadované formě)</w:t>
      </w:r>
      <w:r>
        <w:rPr>
          <w:rFonts w:cs="Arial"/>
        </w:rPr>
        <w:t xml:space="preserve"> a </w:t>
      </w:r>
      <w:r w:rsidRPr="00EC682B">
        <w:rPr>
          <w:rFonts w:cs="Arial"/>
        </w:rPr>
        <w:t xml:space="preserve">splňuje základní předpoklady pro posouzení </w:t>
      </w:r>
      <w:proofErr w:type="spellStart"/>
      <w:r w:rsidRPr="00EC682B">
        <w:rPr>
          <w:rFonts w:cs="Arial"/>
        </w:rPr>
        <w:t>hodnotitelnosti</w:t>
      </w:r>
      <w:proofErr w:type="spellEnd"/>
      <w:r w:rsidRPr="00EC682B">
        <w:rPr>
          <w:rFonts w:cs="Arial"/>
        </w:rPr>
        <w:t xml:space="preserve"> žádosti</w:t>
      </w:r>
      <w:r w:rsidR="00961237">
        <w:rPr>
          <w:rFonts w:cs="Arial"/>
        </w:rPr>
        <w:t xml:space="preserve"> o podporu</w:t>
      </w:r>
      <w:r w:rsidRPr="00EC682B">
        <w:rPr>
          <w:rFonts w:cs="Arial"/>
        </w:rPr>
        <w:t xml:space="preserve"> (byly předloženy všechny povinné části žádosti o podporu – přílohy).</w:t>
      </w:r>
      <w:r>
        <w:rPr>
          <w:rFonts w:cs="Arial"/>
        </w:rPr>
        <w:t xml:space="preserve"> </w:t>
      </w:r>
      <w:r w:rsidRPr="000A1412">
        <w:rPr>
          <w:rFonts w:cs="Arial"/>
        </w:rPr>
        <w:t xml:space="preserve">Hodnotitel dále ověřuje splnění kritérií podle </w:t>
      </w:r>
      <w:r w:rsidR="008322FF">
        <w:rPr>
          <w:rFonts w:cs="Arial"/>
        </w:rPr>
        <w:t>k</w:t>
      </w:r>
      <w:r w:rsidRPr="000A1412">
        <w:rPr>
          <w:rFonts w:cs="Arial"/>
        </w:rPr>
        <w:t xml:space="preserve">ontrolního </w:t>
      </w:r>
      <w:r w:rsidR="0009608B">
        <w:rPr>
          <w:rFonts w:cs="Arial"/>
        </w:rPr>
        <w:t>listu</w:t>
      </w:r>
      <w:r w:rsidR="0009608B" w:rsidRPr="000A1412">
        <w:rPr>
          <w:rFonts w:cs="Arial"/>
        </w:rPr>
        <w:t xml:space="preserve"> </w:t>
      </w:r>
      <w:r w:rsidRPr="000A1412">
        <w:rPr>
          <w:rFonts w:cs="Arial"/>
        </w:rPr>
        <w:t>pro kontrolu přijatelnosti a formálních náležitostí.</w:t>
      </w:r>
    </w:p>
    <w:p w:rsidR="00154F97" w:rsidRDefault="00213565" w:rsidP="00213565">
      <w:pPr>
        <w:numPr>
          <w:ilvl w:val="0"/>
          <w:numId w:val="84"/>
        </w:numPr>
        <w:spacing w:before="60" w:after="60"/>
        <w:rPr>
          <w:rFonts w:cs="Arial"/>
        </w:rPr>
      </w:pPr>
      <w:r>
        <w:rPr>
          <w:rFonts w:cs="Arial"/>
        </w:rPr>
        <w:t xml:space="preserve">V rámci hodnocení </w:t>
      </w:r>
      <w:r w:rsidRPr="00475C44">
        <w:rPr>
          <w:rFonts w:cs="Arial"/>
        </w:rPr>
        <w:t xml:space="preserve">přijatelnosti projektu </w:t>
      </w:r>
      <w:r>
        <w:rPr>
          <w:rFonts w:cs="Arial"/>
        </w:rPr>
        <w:t xml:space="preserve">a formálních náležitostí jsou </w:t>
      </w:r>
      <w:r w:rsidRPr="00213565">
        <w:rPr>
          <w:rFonts w:cs="Arial"/>
        </w:rPr>
        <w:t xml:space="preserve">hodnoceny </w:t>
      </w:r>
      <w:r>
        <w:rPr>
          <w:rFonts w:cs="Arial"/>
        </w:rPr>
        <w:t>i</w:t>
      </w:r>
      <w:r w:rsidR="00FB23C5">
        <w:rPr>
          <w:rFonts w:cs="Arial"/>
        </w:rPr>
        <w:t> </w:t>
      </w:r>
      <w:r w:rsidRPr="00213565">
        <w:rPr>
          <w:rFonts w:cs="Arial"/>
        </w:rPr>
        <w:t>postupy, které mají zajistit dosažení navržených výsledků a výstupů projektu, tj.</w:t>
      </w:r>
      <w:r w:rsidR="00FB23C5">
        <w:rPr>
          <w:rFonts w:cs="Arial"/>
        </w:rPr>
        <w:t> </w:t>
      </w:r>
      <w:r w:rsidRPr="00213565">
        <w:rPr>
          <w:rFonts w:cs="Arial"/>
        </w:rPr>
        <w:t>dosažení navržených hodnot indikátorů. Dále je posuzováno, zda jsou řešeny potenciální problémy při naplňování indikátorů, které by mohly během realizace projektu nastat.</w:t>
      </w:r>
    </w:p>
    <w:p w:rsidR="00AA0F07" w:rsidRPr="00681811" w:rsidRDefault="00AA0F07" w:rsidP="003A5ECC">
      <w:pPr>
        <w:numPr>
          <w:ilvl w:val="0"/>
          <w:numId w:val="84"/>
        </w:numPr>
        <w:spacing w:before="60" w:after="60"/>
        <w:rPr>
          <w:rFonts w:cs="Arial"/>
        </w:rPr>
      </w:pPr>
      <w:r w:rsidRPr="006D6406">
        <w:rPr>
          <w:rFonts w:cs="Arial"/>
        </w:rPr>
        <w:t>ŘO OPTP u všech kritérií pro hodnocení projektů urč</w:t>
      </w:r>
      <w:r w:rsidR="00B0784B">
        <w:rPr>
          <w:rFonts w:cs="Arial"/>
        </w:rPr>
        <w:t>il</w:t>
      </w:r>
      <w:r w:rsidRPr="006D6406">
        <w:rPr>
          <w:rFonts w:cs="Arial"/>
        </w:rPr>
        <w:t xml:space="preserve">, zda se jedná o </w:t>
      </w:r>
      <w:r w:rsidRPr="003A5ECC">
        <w:rPr>
          <w:rFonts w:cs="Arial"/>
          <w:b/>
        </w:rPr>
        <w:t>napravitelné</w:t>
      </w:r>
      <w:r w:rsidRPr="006D6406">
        <w:rPr>
          <w:rFonts w:cs="Arial"/>
        </w:rPr>
        <w:t xml:space="preserve">, či </w:t>
      </w:r>
      <w:r w:rsidRPr="003A5ECC">
        <w:rPr>
          <w:rFonts w:cs="Arial"/>
          <w:b/>
        </w:rPr>
        <w:t>nenapravitelné</w:t>
      </w:r>
      <w:r w:rsidRPr="006D6406">
        <w:rPr>
          <w:rFonts w:cs="Arial"/>
        </w:rPr>
        <w:t xml:space="preserve"> kritérium. V případě nesplnění jednoho kritéria s příznakem „nenapravitelné“ </w:t>
      </w:r>
      <w:r w:rsidRPr="0057710C">
        <w:rPr>
          <w:rFonts w:cs="Arial"/>
        </w:rPr>
        <w:t>(hodnocení „ne“), nebude projekt podpořen a žádost o podporu bude vyloučena z dalšího procesu hodnocení. V případě nesplnění jednoho či více napravitelných kritérií při kontrole formálních náležitostí a přijatelnosti, bude žadatel vyzván k doplnění žádosti o podporu v MS2014+</w:t>
      </w:r>
      <w:r>
        <w:rPr>
          <w:rFonts w:cs="Arial"/>
        </w:rPr>
        <w:t xml:space="preserve"> prostřednictvím interní depeše</w:t>
      </w:r>
      <w:r w:rsidRPr="0057710C">
        <w:rPr>
          <w:rFonts w:cs="Arial"/>
        </w:rPr>
        <w:t xml:space="preserve"> ve lhůtě </w:t>
      </w:r>
      <w:r w:rsidRPr="003A5ECC">
        <w:rPr>
          <w:rFonts w:cs="Arial"/>
          <w:b/>
        </w:rPr>
        <w:t>5 p. d.</w:t>
      </w:r>
      <w:r w:rsidRPr="0057710C">
        <w:rPr>
          <w:rFonts w:cs="Arial"/>
        </w:rPr>
        <w:t xml:space="preserve"> od data doručení výzvy. </w:t>
      </w:r>
      <w:r>
        <w:rPr>
          <w:rFonts w:cs="Arial"/>
        </w:rPr>
        <w:t>Ž</w:t>
      </w:r>
      <w:r w:rsidRPr="00475C44">
        <w:rPr>
          <w:rFonts w:cs="Arial"/>
        </w:rPr>
        <w:t xml:space="preserve">adateli </w:t>
      </w:r>
      <w:r>
        <w:rPr>
          <w:rFonts w:cs="Arial"/>
        </w:rPr>
        <w:t xml:space="preserve">bude </w:t>
      </w:r>
      <w:r w:rsidRPr="00475C44">
        <w:rPr>
          <w:rFonts w:cs="Arial"/>
        </w:rPr>
        <w:t>žádost o podporu</w:t>
      </w:r>
      <w:r>
        <w:rPr>
          <w:rFonts w:cs="Arial"/>
        </w:rPr>
        <w:t xml:space="preserve"> </w:t>
      </w:r>
      <w:r w:rsidR="00B0784B" w:rsidRPr="00475C44">
        <w:rPr>
          <w:rFonts w:cs="Arial"/>
        </w:rPr>
        <w:t>nebo její určen</w:t>
      </w:r>
      <w:r w:rsidR="00B0784B">
        <w:rPr>
          <w:rFonts w:cs="Arial"/>
        </w:rPr>
        <w:t>á</w:t>
      </w:r>
      <w:r w:rsidR="00B0784B" w:rsidRPr="00475C44">
        <w:rPr>
          <w:rFonts w:cs="Arial"/>
        </w:rPr>
        <w:t xml:space="preserve"> </w:t>
      </w:r>
      <w:r w:rsidR="00B0784B">
        <w:rPr>
          <w:rFonts w:cs="Arial"/>
        </w:rPr>
        <w:t xml:space="preserve">část </w:t>
      </w:r>
      <w:r w:rsidRPr="00475C44">
        <w:rPr>
          <w:rFonts w:cs="Arial"/>
        </w:rPr>
        <w:t>zpřístupn</w:t>
      </w:r>
      <w:r>
        <w:rPr>
          <w:rFonts w:cs="Arial"/>
        </w:rPr>
        <w:t>ěna</w:t>
      </w:r>
      <w:r w:rsidRPr="00475C44">
        <w:rPr>
          <w:rFonts w:cs="Arial"/>
        </w:rPr>
        <w:t xml:space="preserve"> </w:t>
      </w:r>
      <w:r>
        <w:rPr>
          <w:rFonts w:cs="Arial"/>
        </w:rPr>
        <w:t xml:space="preserve">k editaci. </w:t>
      </w:r>
      <w:r w:rsidRPr="004F0A9C">
        <w:rPr>
          <w:szCs w:val="22"/>
        </w:rPr>
        <w:t xml:space="preserve">Žadatel </w:t>
      </w:r>
      <w:r>
        <w:rPr>
          <w:szCs w:val="22"/>
        </w:rPr>
        <w:t>d</w:t>
      </w:r>
      <w:r w:rsidRPr="004F0A9C">
        <w:rPr>
          <w:szCs w:val="22"/>
        </w:rPr>
        <w:t>oplní ve stanovené lhůtě</w:t>
      </w:r>
      <w:r>
        <w:t xml:space="preserve"> </w:t>
      </w:r>
      <w:r w:rsidRPr="003A5ECC">
        <w:t>5 p. d.</w:t>
      </w:r>
      <w:r w:rsidRPr="0021191C">
        <w:rPr>
          <w:b/>
        </w:rPr>
        <w:t xml:space="preserve"> </w:t>
      </w:r>
      <w:r w:rsidRPr="005136E1">
        <w:t>požadovaná</w:t>
      </w:r>
      <w:r w:rsidRPr="004F0A9C">
        <w:rPr>
          <w:szCs w:val="22"/>
        </w:rPr>
        <w:t xml:space="preserve"> data či přílohy, znovu provede finalizaci a podá žádost o podporu na ŘO</w:t>
      </w:r>
      <w:r>
        <w:t xml:space="preserve"> OPTP</w:t>
      </w:r>
      <w:r w:rsidRPr="004F0A9C">
        <w:rPr>
          <w:szCs w:val="22"/>
        </w:rPr>
        <w:t xml:space="preserve"> v nové verzi. Žádost o podporu, respektive její příslušná část, je poté znovu předmětem kontroly dle kontrolního </w:t>
      </w:r>
      <w:r>
        <w:rPr>
          <w:szCs w:val="22"/>
        </w:rPr>
        <w:t>listu</w:t>
      </w:r>
      <w:r w:rsidRPr="004F0A9C">
        <w:rPr>
          <w:szCs w:val="22"/>
        </w:rPr>
        <w:t xml:space="preserve">. </w:t>
      </w:r>
      <w:r w:rsidRPr="00AA0F07">
        <w:rPr>
          <w:rFonts w:cs="Arial"/>
        </w:rPr>
        <w:t>Požadavek na doplnění informací může být žadateli zaslán opakovaně, dokud žádost není z hlediska formálních ná</w:t>
      </w:r>
      <w:r w:rsidRPr="001C4DBC">
        <w:rPr>
          <w:rFonts w:cs="Arial"/>
        </w:rPr>
        <w:t>ležitostí a přijatelnosti kompletní. Horní hranice počtu výzev k doplnění informací není pro OPTP stanovena. Po doplnění požadovaných informací ze strany žadatele hodnotitelé zpracují novou verzi hodnocení, u kritérií nedotčených změnami převezmou hodnocen</w:t>
      </w:r>
      <w:r w:rsidRPr="00AA0F07">
        <w:rPr>
          <w:rFonts w:cs="Arial"/>
        </w:rPr>
        <w:t>í z původního hodnoticího posudku, u ostatních kritérií provedou hodnocení nové.</w:t>
      </w:r>
    </w:p>
    <w:p w:rsidR="00D05156" w:rsidRPr="0021191C" w:rsidRDefault="00D05156" w:rsidP="003A5ECC">
      <w:pPr>
        <w:numPr>
          <w:ilvl w:val="0"/>
          <w:numId w:val="84"/>
        </w:numPr>
        <w:spacing w:before="60" w:after="60"/>
        <w:ind w:left="641" w:hanging="357"/>
        <w:rPr>
          <w:rFonts w:cs="Arial"/>
        </w:rPr>
      </w:pPr>
      <w:r w:rsidRPr="00945DFD">
        <w:rPr>
          <w:rFonts w:cs="Arial"/>
        </w:rPr>
        <w:t>Hodnocení přijatelnosti a formálních náležitostí musí být provedeno do</w:t>
      </w:r>
      <w:r w:rsidR="009027D9">
        <w:rPr>
          <w:rFonts w:cs="Arial"/>
        </w:rPr>
        <w:t> </w:t>
      </w:r>
      <w:r w:rsidRPr="0021191C">
        <w:rPr>
          <w:rFonts w:cs="Arial"/>
          <w:b/>
        </w:rPr>
        <w:t>6</w:t>
      </w:r>
      <w:r w:rsidR="00FB23C5">
        <w:rPr>
          <w:rFonts w:cs="Arial"/>
          <w:b/>
        </w:rPr>
        <w:t> </w:t>
      </w:r>
      <w:r w:rsidR="005136E1" w:rsidRPr="0021191C">
        <w:rPr>
          <w:rFonts w:cs="Arial"/>
          <w:b/>
        </w:rPr>
        <w:t>p</w:t>
      </w:r>
      <w:r w:rsidR="005136E1">
        <w:rPr>
          <w:rFonts w:cs="Arial"/>
          <w:b/>
        </w:rPr>
        <w:t>.</w:t>
      </w:r>
      <w:r w:rsidR="005136E1" w:rsidRPr="0021191C">
        <w:rPr>
          <w:rFonts w:cs="Arial"/>
          <w:b/>
        </w:rPr>
        <w:t xml:space="preserve"> d. ode</w:t>
      </w:r>
      <w:r w:rsidRPr="0021191C">
        <w:rPr>
          <w:rFonts w:cs="Arial"/>
          <w:b/>
        </w:rPr>
        <w:t xml:space="preserve"> dne podání žádosti o podporu</w:t>
      </w:r>
      <w:r w:rsidR="003757E3" w:rsidRPr="0021191C">
        <w:rPr>
          <w:rFonts w:cs="Arial"/>
        </w:rPr>
        <w:t>.</w:t>
      </w:r>
      <w:r w:rsidR="00945DFD" w:rsidRPr="0021191C">
        <w:rPr>
          <w:rFonts w:cs="Arial"/>
        </w:rPr>
        <w:t xml:space="preserve"> </w:t>
      </w:r>
      <w:r w:rsidR="003757E3" w:rsidRPr="00945DFD">
        <w:rPr>
          <w:rFonts w:cs="Arial"/>
        </w:rPr>
        <w:t>V</w:t>
      </w:r>
      <w:r w:rsidR="00945DFD">
        <w:rPr>
          <w:rFonts w:cs="Arial"/>
        </w:rPr>
        <w:t xml:space="preserve"> </w:t>
      </w:r>
      <w:r w:rsidR="00714555" w:rsidRPr="0021191C">
        <w:rPr>
          <w:rFonts w:cs="Arial"/>
        </w:rPr>
        <w:t xml:space="preserve">případě nutnosti doplnění žádosti </w:t>
      </w:r>
      <w:r w:rsidR="00961237">
        <w:rPr>
          <w:rFonts w:cs="Arial"/>
        </w:rPr>
        <w:t xml:space="preserve">o podporu </w:t>
      </w:r>
      <w:r w:rsidR="00714555" w:rsidRPr="0021191C">
        <w:rPr>
          <w:rFonts w:cs="Arial"/>
        </w:rPr>
        <w:t>se lhůta pozastavuje</w:t>
      </w:r>
      <w:r w:rsidR="003757E3" w:rsidRPr="00945DFD">
        <w:rPr>
          <w:rFonts w:cs="Arial"/>
        </w:rPr>
        <w:t>.</w:t>
      </w:r>
    </w:p>
    <w:p w:rsidR="00FF6B09" w:rsidRDefault="00FF6B09" w:rsidP="00FF6B09">
      <w:pPr>
        <w:pStyle w:val="Style3Char1"/>
        <w:numPr>
          <w:ilvl w:val="0"/>
          <w:numId w:val="84"/>
        </w:numPr>
        <w:shd w:val="clear" w:color="auto" w:fill="auto"/>
        <w:spacing w:before="120"/>
      </w:pPr>
      <w:r w:rsidRPr="004F0A9C">
        <w:t>Pokud žadatel nepřistoupí k doplnění vyžádaných podkladů ve lhůtě</w:t>
      </w:r>
      <w:r w:rsidR="00D92045">
        <w:t xml:space="preserve"> </w:t>
      </w:r>
      <w:r w:rsidR="00D92045" w:rsidRPr="004B4D5B">
        <w:rPr>
          <w:b/>
        </w:rPr>
        <w:t>5</w:t>
      </w:r>
      <w:r w:rsidR="003D05E4" w:rsidRPr="004B4D5B">
        <w:rPr>
          <w:b/>
        </w:rPr>
        <w:t xml:space="preserve"> </w:t>
      </w:r>
      <w:r w:rsidR="005136E1" w:rsidRPr="004B4D5B">
        <w:rPr>
          <w:b/>
        </w:rPr>
        <w:t>p. d.</w:t>
      </w:r>
      <w:r w:rsidR="005136E1" w:rsidRPr="005136E1">
        <w:t>, je</w:t>
      </w:r>
      <w:r w:rsidRPr="005136E1">
        <w:t xml:space="preserve"> </w:t>
      </w:r>
      <w:r w:rsidRPr="004F0A9C">
        <w:t xml:space="preserve">žádost </w:t>
      </w:r>
      <w:r w:rsidR="00961237">
        <w:t xml:space="preserve">o podporu </w:t>
      </w:r>
      <w:r w:rsidRPr="004F0A9C">
        <w:t>z dalšího procesu hodnocení vyřazena.</w:t>
      </w:r>
    </w:p>
    <w:p w:rsidR="00FF6B09" w:rsidRPr="00B738D0" w:rsidRDefault="00FF6B09" w:rsidP="00FF6B09">
      <w:pPr>
        <w:pStyle w:val="Style3Char1"/>
        <w:numPr>
          <w:ilvl w:val="0"/>
          <w:numId w:val="84"/>
        </w:numPr>
        <w:shd w:val="clear" w:color="auto" w:fill="auto"/>
        <w:spacing w:before="120"/>
      </w:pPr>
      <w:r w:rsidRPr="004F0A9C">
        <w:lastRenderedPageBreak/>
        <w:t>Pokud žadatel nesplní některé z</w:t>
      </w:r>
      <w:r w:rsidR="00611ABB">
        <w:t xml:space="preserve"> napravitelných </w:t>
      </w:r>
      <w:r w:rsidRPr="004F0A9C">
        <w:t xml:space="preserve">kritérií formálních náležitostí </w:t>
      </w:r>
      <w:r w:rsidR="00CB68E7">
        <w:t xml:space="preserve">či přijatelnosti </w:t>
      </w:r>
      <w:r w:rsidRPr="004F0A9C">
        <w:t xml:space="preserve">ani po umožnění nápravy formou doplnění dat a příloh, je žádost </w:t>
      </w:r>
      <w:r w:rsidR="00961237">
        <w:t xml:space="preserve">o podporu </w:t>
      </w:r>
      <w:r w:rsidRPr="004F0A9C">
        <w:t>vyloučena z dalšího hodnocení.</w:t>
      </w:r>
    </w:p>
    <w:p w:rsidR="00FF6B09" w:rsidRPr="00DC4014" w:rsidRDefault="00FF6B09" w:rsidP="00FF6B09">
      <w:pPr>
        <w:pStyle w:val="Style3Char1"/>
        <w:numPr>
          <w:ilvl w:val="0"/>
          <w:numId w:val="84"/>
        </w:numPr>
        <w:shd w:val="clear" w:color="auto" w:fill="auto"/>
        <w:spacing w:before="120"/>
      </w:pPr>
      <w:r w:rsidRPr="004F0A9C">
        <w:t>Vyplněn</w:t>
      </w:r>
      <w:r w:rsidR="00141D06">
        <w:t>í</w:t>
      </w:r>
      <w:r w:rsidRPr="004F0A9C">
        <w:t xml:space="preserve"> povinných datových položek a přiložení povinných příloh j</w:t>
      </w:r>
      <w:r w:rsidR="00141D06">
        <w:t>e</w:t>
      </w:r>
      <w:r w:rsidRPr="004F0A9C">
        <w:t xml:space="preserve"> kontrolován</w:t>
      </w:r>
      <w:r w:rsidR="00141D06">
        <w:t>o</w:t>
      </w:r>
      <w:r w:rsidRPr="004F0A9C">
        <w:t xml:space="preserve"> informačním systémem přímo na žádosti o podporu při její finalizaci. Hodnotitel pak musí provést zejména kontrolu nestrukturovaných dat, tj. např. zda příloha obsahuje správný dokument. Ke kontrole </w:t>
      </w:r>
      <w:r w:rsidR="007B6A8E">
        <w:t>se</w:t>
      </w:r>
      <w:r w:rsidRPr="004F0A9C">
        <w:t xml:space="preserve"> využívá tzv. kontrolní </w:t>
      </w:r>
      <w:r w:rsidR="0009608B">
        <w:t>list</w:t>
      </w:r>
      <w:r w:rsidRPr="004F0A9C">
        <w:t>.</w:t>
      </w:r>
    </w:p>
    <w:p w:rsidR="00292929" w:rsidRPr="00292929" w:rsidRDefault="00292929" w:rsidP="0021191C">
      <w:pPr>
        <w:pStyle w:val="Odstavecseseznamem"/>
        <w:numPr>
          <w:ilvl w:val="0"/>
          <w:numId w:val="84"/>
        </w:numPr>
      </w:pPr>
      <w:r w:rsidRPr="00292929">
        <w:rPr>
          <w:rFonts w:cs="Arial"/>
        </w:rPr>
        <w:t>Hodnotitel nesmí hodnotit projekt žadatele</w:t>
      </w:r>
      <w:r w:rsidR="00FF2E41">
        <w:rPr>
          <w:rFonts w:cs="Arial"/>
        </w:rPr>
        <w:t>,</w:t>
      </w:r>
      <w:r w:rsidRPr="00292929">
        <w:rPr>
          <w:rFonts w:cs="Arial"/>
        </w:rPr>
        <w:t xml:space="preserve"> </w:t>
      </w:r>
      <w:r w:rsidR="00FF2E41">
        <w:rPr>
          <w:rFonts w:cs="Arial"/>
        </w:rPr>
        <w:t>pokud</w:t>
      </w:r>
      <w:r w:rsidR="005D07B7">
        <w:rPr>
          <w:rFonts w:cs="Arial"/>
        </w:rPr>
        <w:t xml:space="preserve"> </w:t>
      </w:r>
      <w:r w:rsidRPr="00292929">
        <w:rPr>
          <w:rFonts w:cs="Arial"/>
        </w:rPr>
        <w:t xml:space="preserve">existují </w:t>
      </w:r>
      <w:r w:rsidR="00435E94">
        <w:rPr>
          <w:rFonts w:cs="Arial"/>
        </w:rPr>
        <w:t>u hodnotitele</w:t>
      </w:r>
      <w:r w:rsidR="00435E94" w:rsidRPr="00292929">
        <w:rPr>
          <w:rFonts w:cs="Arial"/>
        </w:rPr>
        <w:t xml:space="preserve"> </w:t>
      </w:r>
      <w:r w:rsidRPr="00292929">
        <w:rPr>
          <w:rFonts w:cs="Arial"/>
        </w:rPr>
        <w:t>rodinné či jiné vazby</w:t>
      </w:r>
      <w:r w:rsidR="00FF2E41">
        <w:rPr>
          <w:rFonts w:cs="Arial"/>
        </w:rPr>
        <w:t xml:space="preserve"> ve vztahu k projektu žadatele</w:t>
      </w:r>
      <w:r w:rsidRPr="00292929">
        <w:rPr>
          <w:rFonts w:cs="Arial"/>
        </w:rPr>
        <w:t>. ŘO OPTP minimalizuje riziko střetu zájmu při hodnocení projektů.</w:t>
      </w:r>
      <w:r>
        <w:rPr>
          <w:rFonts w:cs="Arial"/>
        </w:rPr>
        <w:t xml:space="preserve"> </w:t>
      </w:r>
      <w:r w:rsidRPr="00292929">
        <w:rPr>
          <w:rFonts w:cs="Arial"/>
        </w:rPr>
        <w:t>V případě podezření na střet zájmů jej musí každý hodnotitel neprodleně ohlásit vedoucímu OAP</w:t>
      </w:r>
      <w:r w:rsidR="00B4284E">
        <w:rPr>
          <w:rFonts w:cs="Arial"/>
        </w:rPr>
        <w:t xml:space="preserve"> písemnou formou</w:t>
      </w:r>
      <w:r w:rsidR="00D5719D">
        <w:rPr>
          <w:rFonts w:cs="Arial"/>
        </w:rPr>
        <w:t xml:space="preserve">. </w:t>
      </w:r>
      <w:r w:rsidR="00B4284E">
        <w:rPr>
          <w:rFonts w:cs="Arial"/>
        </w:rPr>
        <w:t xml:space="preserve">Na základě písemného ohlášení na podezření ze střetu zájmů, vedoucí OAP odvolá </w:t>
      </w:r>
      <w:r w:rsidR="0014072B">
        <w:rPr>
          <w:rFonts w:cs="Arial"/>
        </w:rPr>
        <w:t>da</w:t>
      </w:r>
      <w:r w:rsidR="00B4284E">
        <w:rPr>
          <w:rFonts w:cs="Arial"/>
        </w:rPr>
        <w:t xml:space="preserve">ného zaměstnance z hodnocení dotčeného </w:t>
      </w:r>
      <w:r w:rsidR="0014072B">
        <w:rPr>
          <w:rFonts w:cs="Arial"/>
        </w:rPr>
        <w:t>proje</w:t>
      </w:r>
      <w:r w:rsidR="00B4284E">
        <w:rPr>
          <w:rFonts w:cs="Arial"/>
        </w:rPr>
        <w:t>k</w:t>
      </w:r>
      <w:r w:rsidR="0014072B">
        <w:rPr>
          <w:rFonts w:cs="Arial"/>
        </w:rPr>
        <w:t>t</w:t>
      </w:r>
      <w:r w:rsidR="00B4284E">
        <w:rPr>
          <w:rFonts w:cs="Arial"/>
        </w:rPr>
        <w:t>u a určí jiného hodnotitele, u něhož střet zájmů nebyl identifikován. Vybraný hod</w:t>
      </w:r>
      <w:r w:rsidR="0014072B">
        <w:rPr>
          <w:rFonts w:cs="Arial"/>
        </w:rPr>
        <w:t>n</w:t>
      </w:r>
      <w:r w:rsidR="00B4284E">
        <w:rPr>
          <w:rFonts w:cs="Arial"/>
        </w:rPr>
        <w:t xml:space="preserve">otitel provede hodnocení projektu. </w:t>
      </w:r>
      <w:r w:rsidR="00D5719D">
        <w:rPr>
          <w:rFonts w:cs="Arial"/>
        </w:rPr>
        <w:t>Každý zaměstnanec MMR podepisuje etický kodex, jehož součástí je mj. střet zájmů. Je tedy povinen postupovat v souladu s etickým kodexem.</w:t>
      </w:r>
      <w:r w:rsidR="00CB68E7">
        <w:rPr>
          <w:rFonts w:cs="Arial"/>
        </w:rPr>
        <w:t xml:space="preserve"> Dále každý hodnotitel </w:t>
      </w:r>
      <w:r w:rsidR="007E1C1E">
        <w:rPr>
          <w:rFonts w:cs="Arial"/>
        </w:rPr>
        <w:t>podepisuje seznámení</w:t>
      </w:r>
      <w:r w:rsidR="00CB68E7">
        <w:rPr>
          <w:rFonts w:cs="Arial"/>
        </w:rPr>
        <w:t xml:space="preserve"> s</w:t>
      </w:r>
      <w:r w:rsidR="007E1C1E">
        <w:rPr>
          <w:rFonts w:cs="Arial"/>
        </w:rPr>
        <w:t xml:space="preserve"> dokumentem </w:t>
      </w:r>
      <w:r w:rsidR="00CC3929">
        <w:rPr>
          <w:rFonts w:cs="Arial"/>
        </w:rPr>
        <w:t>„</w:t>
      </w:r>
      <w:r w:rsidR="00CB68E7">
        <w:rPr>
          <w:rFonts w:cs="Arial"/>
        </w:rPr>
        <w:t>Pokyny pro ochranu osobních údajů</w:t>
      </w:r>
      <w:r w:rsidR="00CC3929">
        <w:rPr>
          <w:rFonts w:cs="Arial"/>
        </w:rPr>
        <w:t>“</w:t>
      </w:r>
      <w:r w:rsidR="007E1C1E">
        <w:rPr>
          <w:rFonts w:cs="Arial"/>
        </w:rPr>
        <w:t>.</w:t>
      </w:r>
      <w:r w:rsidR="00CB68E7">
        <w:rPr>
          <w:rFonts w:cs="Arial"/>
        </w:rPr>
        <w:t xml:space="preserve"> </w:t>
      </w:r>
    </w:p>
    <w:p w:rsidR="00D31049" w:rsidRPr="00D31049" w:rsidRDefault="00D31049" w:rsidP="00D31049">
      <w:pPr>
        <w:pStyle w:val="Odstavecseseznamem"/>
        <w:numPr>
          <w:ilvl w:val="0"/>
          <w:numId w:val="84"/>
        </w:numPr>
        <w:rPr>
          <w:rFonts w:cs="Arial"/>
        </w:rPr>
      </w:pPr>
      <w:r w:rsidRPr="00D31049">
        <w:rPr>
          <w:rFonts w:cs="Arial"/>
        </w:rPr>
        <w:t xml:space="preserve">Výsledek hodnocení je zaznamenán v kontrolním </w:t>
      </w:r>
      <w:r w:rsidR="0009608B">
        <w:rPr>
          <w:rFonts w:cs="Arial"/>
        </w:rPr>
        <w:t>listu</w:t>
      </w:r>
      <w:r w:rsidRPr="00D31049">
        <w:rPr>
          <w:rFonts w:cs="Arial"/>
        </w:rPr>
        <w:t xml:space="preserve">. </w:t>
      </w:r>
      <w:r w:rsidR="0009608B">
        <w:rPr>
          <w:rFonts w:cs="Arial"/>
        </w:rPr>
        <w:t>D</w:t>
      </w:r>
      <w:r w:rsidRPr="00D31049">
        <w:rPr>
          <w:rFonts w:cs="Arial"/>
        </w:rPr>
        <w:t xml:space="preserve">o MS2014+ </w:t>
      </w:r>
      <w:r w:rsidR="0009608B">
        <w:rPr>
          <w:rFonts w:cs="Arial"/>
        </w:rPr>
        <w:t xml:space="preserve">je </w:t>
      </w:r>
      <w:r w:rsidRPr="00D31049">
        <w:rPr>
          <w:rFonts w:cs="Arial"/>
        </w:rPr>
        <w:t xml:space="preserve">zaznamenáno i jméno osoby, která kontrolu formálních náležitostí </w:t>
      </w:r>
      <w:r w:rsidR="008F244E">
        <w:rPr>
          <w:rFonts w:cs="Arial"/>
        </w:rPr>
        <w:t xml:space="preserve">a přijatelnosti </w:t>
      </w:r>
      <w:r w:rsidRPr="00D31049">
        <w:rPr>
          <w:rFonts w:cs="Arial"/>
        </w:rPr>
        <w:t>provedla a datum provedení kontroly, jméno schvalovatele hodnocení a datum (ne)schválení této fáze hodnocení a případný komentář schvalovatele hodnocení</w:t>
      </w:r>
      <w:r>
        <w:rPr>
          <w:rFonts w:cs="Arial"/>
        </w:rPr>
        <w:t>.</w:t>
      </w:r>
      <w:r w:rsidRPr="00D31049">
        <w:rPr>
          <w:rFonts w:cs="Arial"/>
        </w:rPr>
        <w:t xml:space="preserve"> </w:t>
      </w:r>
    </w:p>
    <w:p w:rsidR="001E0D3E" w:rsidRPr="003B6594" w:rsidRDefault="001E0D3E" w:rsidP="003B6594">
      <w:pPr>
        <w:pStyle w:val="Nadpis4"/>
        <w:numPr>
          <w:ilvl w:val="0"/>
          <w:numId w:val="0"/>
        </w:numPr>
        <w:rPr>
          <w:rFonts w:eastAsia="Batang"/>
          <w:b/>
        </w:rPr>
      </w:pPr>
      <w:r w:rsidRPr="003B6594">
        <w:rPr>
          <w:rFonts w:eastAsia="Batang"/>
          <w:b/>
        </w:rPr>
        <w:t>Ukončení kontroly</w:t>
      </w:r>
      <w:r w:rsidR="00390C43" w:rsidRPr="003B6594">
        <w:rPr>
          <w:rFonts w:eastAsia="Batang"/>
          <w:b/>
        </w:rPr>
        <w:t xml:space="preserve"> </w:t>
      </w:r>
      <w:r w:rsidRPr="003B6594">
        <w:rPr>
          <w:rFonts w:eastAsia="Batang"/>
          <w:b/>
        </w:rPr>
        <w:t>formálních náležitostí a kritérií přijatelnosti</w:t>
      </w:r>
    </w:p>
    <w:p w:rsidR="006971CC" w:rsidRDefault="006971CC" w:rsidP="006971CC">
      <w:pPr>
        <w:rPr>
          <w:rFonts w:cs="Arial"/>
        </w:rPr>
      </w:pPr>
      <w:r w:rsidRPr="00475C44">
        <w:rPr>
          <w:rFonts w:cs="Arial"/>
        </w:rPr>
        <w:t xml:space="preserve">Výsledek hodnocení je po každé části hodnocení </w:t>
      </w:r>
      <w:r w:rsidR="00AA0F07">
        <w:rPr>
          <w:rFonts w:cs="Arial"/>
        </w:rPr>
        <w:t xml:space="preserve">automaticky </w:t>
      </w:r>
      <w:r w:rsidRPr="00475C44">
        <w:rPr>
          <w:rFonts w:cs="Arial"/>
        </w:rPr>
        <w:t xml:space="preserve">zaznamenán </w:t>
      </w:r>
      <w:r w:rsidR="008353D4">
        <w:rPr>
          <w:rFonts w:cs="Arial"/>
        </w:rPr>
        <w:t xml:space="preserve">v </w:t>
      </w:r>
      <w:r w:rsidRPr="00475C44">
        <w:rPr>
          <w:rFonts w:cs="Arial"/>
        </w:rPr>
        <w:t>MS2014+. Po</w:t>
      </w:r>
      <w:r w:rsidR="009027D9">
        <w:rPr>
          <w:rFonts w:cs="Arial"/>
        </w:rPr>
        <w:t> </w:t>
      </w:r>
      <w:r w:rsidRPr="00475C44">
        <w:rPr>
          <w:rFonts w:cs="Arial"/>
        </w:rPr>
        <w:t>provedení kontroly a schválení všech provedených hodnocení na dané žádosti o</w:t>
      </w:r>
      <w:r w:rsidR="009027D9">
        <w:rPr>
          <w:rFonts w:cs="Arial"/>
        </w:rPr>
        <w:t> </w:t>
      </w:r>
      <w:r w:rsidRPr="00475C44">
        <w:rPr>
          <w:rFonts w:cs="Arial"/>
        </w:rPr>
        <w:t xml:space="preserve">podporu je této žádosti </w:t>
      </w:r>
      <w:r w:rsidR="00961237">
        <w:rPr>
          <w:rFonts w:cs="Arial"/>
        </w:rPr>
        <w:t xml:space="preserve">o podporu </w:t>
      </w:r>
      <w:r w:rsidRPr="00475C44">
        <w:rPr>
          <w:rFonts w:cs="Arial"/>
        </w:rPr>
        <w:t>přiřazen příslušný stav a výsledné hodnocení</w:t>
      </w:r>
      <w:r w:rsidR="00257A22">
        <w:rPr>
          <w:rFonts w:cs="Arial"/>
        </w:rPr>
        <w:t>.</w:t>
      </w:r>
      <w:r w:rsidRPr="00475C44">
        <w:rPr>
          <w:rFonts w:cs="Arial"/>
        </w:rPr>
        <w:t xml:space="preserve"> </w:t>
      </w:r>
      <w:r w:rsidR="00257A22">
        <w:rPr>
          <w:rFonts w:cs="Arial"/>
        </w:rPr>
        <w:t>O</w:t>
      </w:r>
      <w:r w:rsidRPr="00475C44">
        <w:rPr>
          <w:rFonts w:cs="Arial"/>
        </w:rPr>
        <w:t xml:space="preserve">dpovídající centrální stav a finální </w:t>
      </w:r>
      <w:r w:rsidR="00504F64">
        <w:rPr>
          <w:rFonts w:cs="Arial"/>
        </w:rPr>
        <w:t>hodnocení</w:t>
      </w:r>
      <w:r w:rsidRPr="00475C44">
        <w:rPr>
          <w:rFonts w:cs="Arial"/>
        </w:rPr>
        <w:t xml:space="preserve"> je zpřístupněno žadateli ke čtení prostřednictvím portálu </w:t>
      </w:r>
      <w:r w:rsidR="009663CB">
        <w:rPr>
          <w:rFonts w:cs="Arial"/>
        </w:rPr>
        <w:t>IS KP14</w:t>
      </w:r>
      <w:r>
        <w:rPr>
          <w:rFonts w:cs="Arial"/>
        </w:rPr>
        <w:t>+</w:t>
      </w:r>
      <w:r w:rsidRPr="00475C44">
        <w:rPr>
          <w:rFonts w:cs="Arial"/>
        </w:rPr>
        <w:t xml:space="preserve">. </w:t>
      </w:r>
    </w:p>
    <w:p w:rsidR="0009608B" w:rsidRDefault="0009608B" w:rsidP="006971CC">
      <w:pPr>
        <w:rPr>
          <w:rFonts w:cs="Arial"/>
        </w:rPr>
      </w:pPr>
      <w:r>
        <w:rPr>
          <w:rFonts w:cs="Arial"/>
        </w:rPr>
        <w:t xml:space="preserve">Pokud jsou v projektu identifikovány nezpůsobilé výdaje, je projekt doporučen k financování s výhradou. O této situaci je žadatel informován formou interní depeše. </w:t>
      </w:r>
      <w:r w:rsidR="00D92045" w:rsidRPr="00E26A64">
        <w:rPr>
          <w:rFonts w:cs="Arial"/>
        </w:rPr>
        <w:t>Finanční</w:t>
      </w:r>
      <w:r>
        <w:rPr>
          <w:rFonts w:cs="Arial"/>
        </w:rPr>
        <w:t xml:space="preserve"> manažer navrhne v MS2014+ úpravu rozpočtu, kterou </w:t>
      </w:r>
      <w:r w:rsidR="009663CB">
        <w:rPr>
          <w:rFonts w:cs="Arial"/>
        </w:rPr>
        <w:t xml:space="preserve">musí </w:t>
      </w:r>
      <w:r>
        <w:rPr>
          <w:rFonts w:cs="Arial"/>
        </w:rPr>
        <w:t>žadatel odsouhlas</w:t>
      </w:r>
      <w:r w:rsidR="009663CB">
        <w:rPr>
          <w:rFonts w:cs="Arial"/>
        </w:rPr>
        <w:t>it formou interní depeše</w:t>
      </w:r>
    </w:p>
    <w:p w:rsidR="004A0649" w:rsidRPr="003B6594" w:rsidRDefault="004A0649" w:rsidP="003B6594">
      <w:pPr>
        <w:pStyle w:val="S3"/>
        <w:jc w:val="left"/>
        <w:rPr>
          <w:b w:val="0"/>
        </w:rPr>
      </w:pPr>
      <w:bookmarkStart w:id="193" w:name="_Toc431911287"/>
      <w:bookmarkStart w:id="194" w:name="_Toc419298788"/>
      <w:bookmarkStart w:id="195" w:name="_Toc419974701"/>
      <w:bookmarkStart w:id="196" w:name="_Toc419298789"/>
      <w:bookmarkStart w:id="197" w:name="_Toc419974702"/>
      <w:bookmarkStart w:id="198" w:name="_Toc419298790"/>
      <w:bookmarkStart w:id="199" w:name="_Toc419974703"/>
      <w:bookmarkStart w:id="200" w:name="_Toc419298791"/>
      <w:bookmarkStart w:id="201" w:name="_Toc419974704"/>
      <w:bookmarkStart w:id="202" w:name="_Toc419298792"/>
      <w:bookmarkStart w:id="203" w:name="_Toc419974705"/>
      <w:bookmarkStart w:id="204" w:name="_Toc419298793"/>
      <w:bookmarkStart w:id="205" w:name="_Toc419974706"/>
      <w:bookmarkStart w:id="206" w:name="_Toc419298794"/>
      <w:bookmarkStart w:id="207" w:name="_Toc419974707"/>
      <w:bookmarkStart w:id="208" w:name="_Toc419298795"/>
      <w:bookmarkStart w:id="209" w:name="_Toc419974708"/>
      <w:bookmarkStart w:id="210" w:name="_Toc419298796"/>
      <w:bookmarkStart w:id="211" w:name="_Toc419974709"/>
      <w:bookmarkStart w:id="212" w:name="_Toc466027296"/>
      <w:bookmarkStart w:id="213" w:name="_Toc243199651"/>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sidRPr="003B6594">
        <w:t>Ex-ante analýza rizik</w:t>
      </w:r>
      <w:bookmarkEnd w:id="212"/>
      <w:r w:rsidRPr="003B6594">
        <w:t xml:space="preserve"> </w:t>
      </w:r>
    </w:p>
    <w:bookmarkEnd w:id="213"/>
    <w:p w:rsidR="009663CB" w:rsidRDefault="00071D40" w:rsidP="00071D40">
      <w:pPr>
        <w:rPr>
          <w:rFonts w:cs="Arial"/>
          <w:szCs w:val="22"/>
        </w:rPr>
      </w:pPr>
      <w:r w:rsidRPr="004F0A9C">
        <w:rPr>
          <w:rFonts w:cs="Arial"/>
          <w:szCs w:val="22"/>
        </w:rPr>
        <w:t xml:space="preserve">Cílem analýzy rizik je </w:t>
      </w:r>
      <w:r w:rsidR="009663CB">
        <w:rPr>
          <w:rFonts w:cs="Arial"/>
          <w:szCs w:val="22"/>
        </w:rPr>
        <w:t>na základě zhodnocení rizik</w:t>
      </w:r>
      <w:r w:rsidRPr="004F0A9C">
        <w:rPr>
          <w:rFonts w:cs="Arial"/>
          <w:szCs w:val="22"/>
        </w:rPr>
        <w:t xml:space="preserve"> (</w:t>
      </w:r>
      <w:r>
        <w:rPr>
          <w:rFonts w:cs="Arial"/>
        </w:rPr>
        <w:t>vč.</w:t>
      </w:r>
      <w:r w:rsidRPr="004F0A9C">
        <w:rPr>
          <w:rFonts w:cs="Arial"/>
          <w:szCs w:val="22"/>
        </w:rPr>
        <w:t xml:space="preserve"> rizik</w:t>
      </w:r>
      <w:r>
        <w:rPr>
          <w:rFonts w:cs="Arial"/>
        </w:rPr>
        <w:t>a</w:t>
      </w:r>
      <w:r w:rsidRPr="004F0A9C">
        <w:rPr>
          <w:rFonts w:cs="Arial"/>
          <w:szCs w:val="22"/>
        </w:rPr>
        <w:t xml:space="preserve"> podvodu, např. kontrolu vazeb osob zapojených do realizace projektu), která mohou s realizací projektů souviset, </w:t>
      </w:r>
      <w:r w:rsidR="009663CB">
        <w:rPr>
          <w:rFonts w:cs="Arial"/>
        </w:rPr>
        <w:t>určit projekty, u kterých bude provedena ex-ante kontrola</w:t>
      </w:r>
      <w:r w:rsidR="009663CB" w:rsidRPr="00BE3121">
        <w:rPr>
          <w:rFonts w:cs="Arial"/>
        </w:rPr>
        <w:t>.</w:t>
      </w:r>
      <w:r w:rsidR="009663CB" w:rsidRPr="004F0A9C" w:rsidDel="009663CB">
        <w:rPr>
          <w:rFonts w:cs="Arial"/>
          <w:szCs w:val="22"/>
        </w:rPr>
        <w:t xml:space="preserve"> </w:t>
      </w:r>
    </w:p>
    <w:p w:rsidR="00071D40" w:rsidRDefault="00071D40" w:rsidP="00071D40">
      <w:pPr>
        <w:rPr>
          <w:rFonts w:cs="Arial"/>
          <w:szCs w:val="22"/>
          <w:lang w:eastAsia="en-US"/>
        </w:rPr>
      </w:pPr>
      <w:r w:rsidRPr="004F0A9C">
        <w:rPr>
          <w:rFonts w:cs="Arial"/>
          <w:szCs w:val="22"/>
          <w:lang w:eastAsia="en-US"/>
        </w:rPr>
        <w:t xml:space="preserve">Na základě výsledku ex-ante kontroly </w:t>
      </w:r>
      <w:r>
        <w:rPr>
          <w:rFonts w:cs="Arial"/>
        </w:rPr>
        <w:t>bude ŘO OPTP</w:t>
      </w:r>
      <w:r w:rsidRPr="004F0A9C">
        <w:rPr>
          <w:rFonts w:cs="Arial"/>
          <w:szCs w:val="22"/>
          <w:lang w:eastAsia="en-US"/>
        </w:rPr>
        <w:t xml:space="preserve"> požadovat po žadatelích splnění dodatečných povinností, např. v oblasti finanční nebo provozní kapacity žadatele.</w:t>
      </w:r>
      <w:r w:rsidR="00E92B1B">
        <w:rPr>
          <w:rFonts w:cs="Arial"/>
          <w:szCs w:val="22"/>
          <w:lang w:eastAsia="en-US"/>
        </w:rPr>
        <w:t xml:space="preserve"> </w:t>
      </w:r>
      <w:r w:rsidR="00E92B1B" w:rsidRPr="00FE002C">
        <w:rPr>
          <w:rFonts w:cs="Arial"/>
        </w:rPr>
        <w:t>Projekt na základě</w:t>
      </w:r>
      <w:r w:rsidR="00E92B1B">
        <w:rPr>
          <w:rFonts w:cs="Arial"/>
        </w:rPr>
        <w:t xml:space="preserve"> provedené</w:t>
      </w:r>
      <w:r w:rsidR="00E92B1B" w:rsidRPr="00FE002C">
        <w:rPr>
          <w:rFonts w:cs="Arial"/>
        </w:rPr>
        <w:t xml:space="preserve"> ex-ante kontroly může být vyřazen </w:t>
      </w:r>
      <w:r w:rsidR="00E92B1B">
        <w:rPr>
          <w:rFonts w:cs="Arial"/>
        </w:rPr>
        <w:t xml:space="preserve">z </w:t>
      </w:r>
      <w:r w:rsidR="00E92B1B" w:rsidRPr="00FE002C">
        <w:rPr>
          <w:rFonts w:cs="Arial"/>
        </w:rPr>
        <w:t>fáz</w:t>
      </w:r>
      <w:r w:rsidR="00E92B1B">
        <w:rPr>
          <w:rFonts w:cs="Arial"/>
        </w:rPr>
        <w:t>e</w:t>
      </w:r>
      <w:r w:rsidR="00E92B1B" w:rsidRPr="00FE002C">
        <w:rPr>
          <w:rFonts w:cs="Arial"/>
        </w:rPr>
        <w:t xml:space="preserve"> výběru projektů při porušení podmínek stanovených výzvou</w:t>
      </w:r>
      <w:r w:rsidR="00E92B1B">
        <w:rPr>
          <w:rFonts w:cs="Arial"/>
        </w:rPr>
        <w:t>.</w:t>
      </w:r>
      <w:r w:rsidR="00E92B1B" w:rsidRPr="00BE3121">
        <w:rPr>
          <w:rFonts w:cs="Arial"/>
        </w:rPr>
        <w:t xml:space="preserve"> </w:t>
      </w:r>
      <w:r w:rsidRPr="004F0A9C">
        <w:rPr>
          <w:rFonts w:cs="Arial"/>
          <w:szCs w:val="22"/>
          <w:lang w:eastAsia="en-US"/>
        </w:rPr>
        <w:t xml:space="preserve"> </w:t>
      </w:r>
    </w:p>
    <w:p w:rsidR="00B02054" w:rsidRDefault="00B02054" w:rsidP="00B02054">
      <w:pPr>
        <w:rPr>
          <w:rFonts w:cs="Arial"/>
        </w:rPr>
      </w:pPr>
      <w:r w:rsidRPr="00475C44">
        <w:rPr>
          <w:rFonts w:cs="Arial"/>
        </w:rPr>
        <w:t>Protokoly k provedené analýze rizik budou uloženy do</w:t>
      </w:r>
      <w:r w:rsidR="009027D9">
        <w:rPr>
          <w:rFonts w:cs="Arial"/>
        </w:rPr>
        <w:t> MS2014+</w:t>
      </w:r>
      <w:r w:rsidRPr="00475C44">
        <w:rPr>
          <w:rFonts w:cs="Arial"/>
        </w:rPr>
        <w:t xml:space="preserve"> s</w:t>
      </w:r>
      <w:r w:rsidR="009027D9">
        <w:rPr>
          <w:rFonts w:cs="Arial"/>
        </w:rPr>
        <w:t> </w:t>
      </w:r>
      <w:proofErr w:type="spellStart"/>
      <w:r w:rsidRPr="00475C44">
        <w:rPr>
          <w:rFonts w:cs="Arial"/>
        </w:rPr>
        <w:t>provazbou</w:t>
      </w:r>
      <w:proofErr w:type="spellEnd"/>
      <w:r w:rsidRPr="00475C44">
        <w:rPr>
          <w:rFonts w:cs="Arial"/>
        </w:rPr>
        <w:t xml:space="preserve"> na daný projekt a jeho hodnocení.</w:t>
      </w:r>
    </w:p>
    <w:p w:rsidR="0019270E" w:rsidRDefault="0019270E" w:rsidP="00720E03">
      <w:pPr>
        <w:spacing w:before="240"/>
        <w:rPr>
          <w:rFonts w:cs="Arial"/>
        </w:rPr>
      </w:pPr>
      <w:r>
        <w:rPr>
          <w:rFonts w:cs="Arial"/>
        </w:rPr>
        <w:t>Činnosti hodnotitel</w:t>
      </w:r>
      <w:r w:rsidR="006B5CC8">
        <w:rPr>
          <w:rFonts w:cs="Arial"/>
        </w:rPr>
        <w:t>e</w:t>
      </w:r>
      <w:r w:rsidR="00F2314C">
        <w:rPr>
          <w:rFonts w:cs="Arial"/>
        </w:rPr>
        <w:t xml:space="preserve"> (</w:t>
      </w:r>
      <w:r w:rsidR="007A014C">
        <w:rPr>
          <w:rFonts w:cs="Arial"/>
        </w:rPr>
        <w:t xml:space="preserve">dva hodnotitelé </w:t>
      </w:r>
      <w:r w:rsidR="00F2314C">
        <w:rPr>
          <w:rFonts w:cs="Arial"/>
        </w:rPr>
        <w:t>PM/FM)</w:t>
      </w:r>
      <w:r w:rsidR="008E0FC2">
        <w:rPr>
          <w:rFonts w:cs="Arial"/>
        </w:rPr>
        <w:t xml:space="preserve"> analýzy rizik</w:t>
      </w:r>
      <w:r>
        <w:rPr>
          <w:rFonts w:cs="Arial"/>
        </w:rPr>
        <w:t>:</w:t>
      </w:r>
    </w:p>
    <w:p w:rsidR="0019270E" w:rsidRPr="001A4D96" w:rsidRDefault="0019270E" w:rsidP="0019270E">
      <w:pPr>
        <w:pStyle w:val="Odstavecseseznamem"/>
        <w:numPr>
          <w:ilvl w:val="0"/>
          <w:numId w:val="85"/>
        </w:numPr>
        <w:ind w:left="851" w:hanging="425"/>
        <w:contextualSpacing/>
        <w:rPr>
          <w:rFonts w:cs="Arial"/>
        </w:rPr>
      </w:pPr>
      <w:r w:rsidRPr="004F0A9C">
        <w:rPr>
          <w:rFonts w:cs="Arial"/>
          <w:szCs w:val="22"/>
          <w:lang w:val="x-none" w:eastAsia="x-none"/>
        </w:rPr>
        <w:t>provád</w:t>
      </w:r>
      <w:r w:rsidR="0064323E">
        <w:rPr>
          <w:rFonts w:cs="Arial"/>
          <w:szCs w:val="22"/>
          <w:lang w:eastAsia="x-none"/>
        </w:rPr>
        <w:t>í</w:t>
      </w:r>
      <w:r w:rsidRPr="004F0A9C">
        <w:rPr>
          <w:rFonts w:cs="Arial"/>
          <w:szCs w:val="22"/>
          <w:lang w:val="x-none" w:eastAsia="x-none"/>
        </w:rPr>
        <w:t xml:space="preserve"> analýzu rizik podle předem stanovených kritérií</w:t>
      </w:r>
      <w:r>
        <w:rPr>
          <w:rFonts w:cs="Arial"/>
          <w:szCs w:val="22"/>
        </w:rPr>
        <w:t>;</w:t>
      </w:r>
    </w:p>
    <w:p w:rsidR="0019270E" w:rsidRPr="001A4D96" w:rsidRDefault="0019270E" w:rsidP="0019270E">
      <w:pPr>
        <w:pStyle w:val="Odstavecseseznamem"/>
        <w:numPr>
          <w:ilvl w:val="0"/>
          <w:numId w:val="85"/>
        </w:numPr>
        <w:ind w:left="851" w:hanging="425"/>
        <w:contextualSpacing/>
        <w:rPr>
          <w:rFonts w:cs="Arial"/>
        </w:rPr>
      </w:pPr>
      <w:r w:rsidRPr="004F0A9C">
        <w:rPr>
          <w:rFonts w:cs="Arial"/>
          <w:szCs w:val="22"/>
          <w:lang w:val="x-none" w:eastAsia="x-none"/>
        </w:rPr>
        <w:t>vyplňuj</w:t>
      </w:r>
      <w:r w:rsidR="006B5CC8">
        <w:rPr>
          <w:rFonts w:cs="Arial"/>
          <w:szCs w:val="22"/>
          <w:lang w:eastAsia="x-none"/>
        </w:rPr>
        <w:t>e</w:t>
      </w:r>
      <w:r w:rsidRPr="004F0A9C">
        <w:rPr>
          <w:rFonts w:cs="Arial"/>
          <w:szCs w:val="22"/>
          <w:lang w:val="x-none" w:eastAsia="x-none"/>
        </w:rPr>
        <w:t xml:space="preserve"> </w:t>
      </w:r>
      <w:r w:rsidR="0009608B">
        <w:rPr>
          <w:rFonts w:cs="Arial"/>
          <w:szCs w:val="22"/>
          <w:lang w:eastAsia="x-none"/>
        </w:rPr>
        <w:t>kontrolní list</w:t>
      </w:r>
      <w:r w:rsidRPr="004F0A9C">
        <w:rPr>
          <w:rFonts w:cs="Arial"/>
          <w:szCs w:val="22"/>
          <w:lang w:val="x-none" w:eastAsia="x-none"/>
        </w:rPr>
        <w:t xml:space="preserve"> v MS2014+</w:t>
      </w:r>
      <w:r>
        <w:rPr>
          <w:rFonts w:cs="Arial"/>
          <w:szCs w:val="22"/>
        </w:rPr>
        <w:t>;</w:t>
      </w:r>
    </w:p>
    <w:p w:rsidR="0019270E" w:rsidRPr="001A4D96" w:rsidRDefault="0064323E" w:rsidP="0019270E">
      <w:pPr>
        <w:pStyle w:val="Odstavecseseznamem"/>
        <w:numPr>
          <w:ilvl w:val="0"/>
          <w:numId w:val="85"/>
        </w:numPr>
        <w:ind w:left="851" w:hanging="425"/>
        <w:contextualSpacing/>
        <w:rPr>
          <w:rFonts w:cs="Arial"/>
        </w:rPr>
      </w:pPr>
      <w:r>
        <w:rPr>
          <w:rFonts w:cs="Arial"/>
          <w:szCs w:val="22"/>
          <w:lang w:eastAsia="x-none"/>
        </w:rPr>
        <w:lastRenderedPageBreak/>
        <w:t xml:space="preserve">uvádí </w:t>
      </w:r>
      <w:r w:rsidR="0019270E" w:rsidRPr="004F0A9C">
        <w:rPr>
          <w:rFonts w:cs="Arial"/>
          <w:szCs w:val="22"/>
          <w:lang w:val="x-none" w:eastAsia="x-none"/>
        </w:rPr>
        <w:t>ke každému kritériu jasné a srozumitelné odůvodnění výsledku</w:t>
      </w:r>
      <w:r w:rsidR="00257A22">
        <w:rPr>
          <w:rFonts w:cs="Arial"/>
          <w:szCs w:val="22"/>
          <w:lang w:eastAsia="x-none"/>
        </w:rPr>
        <w:t xml:space="preserve"> </w:t>
      </w:r>
      <w:r w:rsidR="00257A22" w:rsidRPr="004F0A9C">
        <w:rPr>
          <w:rFonts w:cs="Arial"/>
          <w:szCs w:val="22"/>
        </w:rPr>
        <w:t xml:space="preserve">(vyjma kritérií, </w:t>
      </w:r>
      <w:r w:rsidR="00141D06">
        <w:rPr>
          <w:rFonts w:cs="Arial"/>
          <w:szCs w:val="22"/>
        </w:rPr>
        <w:t xml:space="preserve">která </w:t>
      </w:r>
      <w:r w:rsidR="00257A22" w:rsidRPr="004F0A9C">
        <w:rPr>
          <w:rFonts w:cs="Arial"/>
          <w:szCs w:val="22"/>
        </w:rPr>
        <w:t>jsou stanovena tak, že z výsledků hodnocení důvody jasně vyplývají a jsou objektivně ověřitelné</w:t>
      </w:r>
      <w:r w:rsidR="00257A22" w:rsidRPr="00E234E9">
        <w:rPr>
          <w:rFonts w:cs="Arial"/>
        </w:rPr>
        <w:t>)</w:t>
      </w:r>
      <w:r w:rsidR="0019270E">
        <w:rPr>
          <w:rFonts w:cs="Arial"/>
          <w:szCs w:val="22"/>
        </w:rPr>
        <w:t>.</w:t>
      </w:r>
    </w:p>
    <w:p w:rsidR="008E0FC2" w:rsidRPr="008E0FC2" w:rsidRDefault="008E0FC2" w:rsidP="004B4D5B">
      <w:r w:rsidRPr="008E0FC2">
        <w:t xml:space="preserve">Hodnocení </w:t>
      </w:r>
      <w:r w:rsidR="007A014C">
        <w:t>provádí dva hodnot</w:t>
      </w:r>
      <w:r w:rsidR="00394C77">
        <w:t>it</w:t>
      </w:r>
      <w:r w:rsidR="007A014C">
        <w:t xml:space="preserve">elé a </w:t>
      </w:r>
      <w:r w:rsidRPr="008E0FC2">
        <w:t>schv</w:t>
      </w:r>
      <w:r w:rsidR="007A014C">
        <w:t>a</w:t>
      </w:r>
      <w:r w:rsidRPr="008E0FC2">
        <w:t>l</w:t>
      </w:r>
      <w:r w:rsidR="007A014C">
        <w:t>uje</w:t>
      </w:r>
      <w:r w:rsidRPr="008E0FC2">
        <w:t xml:space="preserve"> schvalovatel, čímž je splněno pravidlo kontroly čtyř očí.</w:t>
      </w:r>
    </w:p>
    <w:p w:rsidR="00B94B3F" w:rsidRPr="00A95AB1" w:rsidRDefault="00B94B3F" w:rsidP="00B94B3F">
      <w:r w:rsidRPr="00A95AB1">
        <w:t xml:space="preserve">Zpřístupnění výsledků hodnocení ex-ante analýzy rizik žadateli proběhne </w:t>
      </w:r>
      <w:r w:rsidR="008E0FC2">
        <w:t>po jejím</w:t>
      </w:r>
      <w:r w:rsidRPr="000633B7">
        <w:t xml:space="preserve"> ukončen</w:t>
      </w:r>
      <w:r w:rsidR="008E0FC2">
        <w:t>í</w:t>
      </w:r>
      <w:r>
        <w:t>.</w:t>
      </w:r>
      <w:r w:rsidRPr="000633B7">
        <w:t xml:space="preserve"> Systém </w:t>
      </w:r>
      <w:r>
        <w:t>zpřístupní</w:t>
      </w:r>
      <w:r w:rsidRPr="000633B7">
        <w:t xml:space="preserve"> automaticky v rozhraní IS KP14+ všechna platná dílčí hodnocení ex-ante analýzy rizik pro daný projekt. Pro každé dílčí hodnocení bude zobrazeno:</w:t>
      </w:r>
    </w:p>
    <w:p w:rsidR="00B94B3F" w:rsidRPr="000633B7" w:rsidRDefault="00B94B3F" w:rsidP="00F2314C">
      <w:pPr>
        <w:pStyle w:val="Odstavecseseznamem"/>
        <w:numPr>
          <w:ilvl w:val="0"/>
          <w:numId w:val="96"/>
        </w:numPr>
        <w:ind w:left="714" w:hanging="357"/>
      </w:pPr>
      <w:r w:rsidRPr="000633B7">
        <w:t>Kolo hodnocení</w:t>
      </w:r>
    </w:p>
    <w:p w:rsidR="00B94B3F" w:rsidRPr="000633B7" w:rsidRDefault="00B94B3F" w:rsidP="00F70483">
      <w:pPr>
        <w:pStyle w:val="Odstavecseseznamem"/>
        <w:numPr>
          <w:ilvl w:val="0"/>
          <w:numId w:val="96"/>
        </w:numPr>
        <w:contextualSpacing/>
      </w:pPr>
      <w:r w:rsidRPr="000633B7">
        <w:t>Název části hodnocení</w:t>
      </w:r>
    </w:p>
    <w:p w:rsidR="00B94B3F" w:rsidRPr="000633B7" w:rsidRDefault="00B94B3F" w:rsidP="00F70483">
      <w:pPr>
        <w:pStyle w:val="Odstavecseseznamem"/>
        <w:numPr>
          <w:ilvl w:val="0"/>
          <w:numId w:val="96"/>
        </w:numPr>
        <w:contextualSpacing/>
      </w:pPr>
      <w:r w:rsidRPr="000633B7">
        <w:t>Krok hodnocení</w:t>
      </w:r>
    </w:p>
    <w:p w:rsidR="00B94B3F" w:rsidRPr="000633B7" w:rsidRDefault="00B94B3F" w:rsidP="00F70483">
      <w:pPr>
        <w:pStyle w:val="Odstavecseseznamem"/>
        <w:numPr>
          <w:ilvl w:val="0"/>
          <w:numId w:val="96"/>
        </w:numPr>
        <w:contextualSpacing/>
      </w:pPr>
      <w:r w:rsidRPr="000633B7">
        <w:t xml:space="preserve">Pořadí dílčího hodnocení </w:t>
      </w:r>
    </w:p>
    <w:p w:rsidR="00B94B3F" w:rsidRPr="000633B7" w:rsidRDefault="00B94B3F" w:rsidP="00F70483">
      <w:pPr>
        <w:pStyle w:val="Odstavecseseznamem"/>
        <w:numPr>
          <w:ilvl w:val="0"/>
          <w:numId w:val="96"/>
        </w:numPr>
        <w:contextualSpacing/>
      </w:pPr>
      <w:r w:rsidRPr="000633B7">
        <w:t>Kritéria hodnocení, hodnoty kritérií přidělené hodnotitelem</w:t>
      </w:r>
    </w:p>
    <w:p w:rsidR="00B94B3F" w:rsidRPr="000633B7" w:rsidRDefault="00B94B3F" w:rsidP="00F70483">
      <w:pPr>
        <w:pStyle w:val="Odstavecseseznamem"/>
        <w:numPr>
          <w:ilvl w:val="0"/>
          <w:numId w:val="96"/>
        </w:numPr>
        <w:contextualSpacing/>
      </w:pPr>
      <w:r w:rsidRPr="000633B7">
        <w:t>Popisy hodnot kritérií vložené hodnotitelem</w:t>
      </w:r>
    </w:p>
    <w:p w:rsidR="00B94B3F" w:rsidRPr="00444C36" w:rsidRDefault="00B94B3F" w:rsidP="0021191C">
      <w:pPr>
        <w:rPr>
          <w:rFonts w:cs="Arial"/>
        </w:rPr>
      </w:pPr>
      <w:r>
        <w:t>Ž</w:t>
      </w:r>
      <w:r w:rsidRPr="000633B7">
        <w:t xml:space="preserve">adatel je interní depeší informován o </w:t>
      </w:r>
      <w:r>
        <w:t>zpřístupnění</w:t>
      </w:r>
      <w:r w:rsidRPr="000633B7">
        <w:t xml:space="preserve"> výsledků hodnocení</w:t>
      </w:r>
      <w:r>
        <w:t>.</w:t>
      </w:r>
    </w:p>
    <w:p w:rsidR="00F26E8F" w:rsidRDefault="00F26E8F" w:rsidP="00F26E8F">
      <w:pPr>
        <w:rPr>
          <w:rFonts w:cs="Arial"/>
        </w:rPr>
      </w:pPr>
      <w:r w:rsidRPr="004F0A9C">
        <w:rPr>
          <w:rFonts w:cs="Arial"/>
        </w:rPr>
        <w:t>V rámci ex-ante analýzy rizik je prováděna hodnotiteli kontrola rozpočtu projektu.</w:t>
      </w:r>
      <w:r>
        <w:rPr>
          <w:rFonts w:cs="Arial"/>
        </w:rPr>
        <w:t xml:space="preserve"> </w:t>
      </w:r>
      <w:r w:rsidRPr="00475C44">
        <w:rPr>
          <w:rFonts w:cs="Arial"/>
        </w:rPr>
        <w:t>V</w:t>
      </w:r>
      <w:r w:rsidR="009027D9">
        <w:rPr>
          <w:rFonts w:cs="Arial"/>
        </w:rPr>
        <w:t> </w:t>
      </w:r>
      <w:r w:rsidRPr="00475C44">
        <w:rPr>
          <w:rFonts w:cs="Arial"/>
        </w:rPr>
        <w:t xml:space="preserve">návaznosti na kontrolu rozpočtu může vzniknout návrh na jeho úpravu. Samotná úprava rozpočtu z pozice hodnotitele však není přípustná. Rozpočet smí upravit žadatel prostřednictvím změnového řízení </w:t>
      </w:r>
      <w:r w:rsidR="00257A22" w:rsidRPr="00475C44">
        <w:rPr>
          <w:rFonts w:cs="Arial"/>
        </w:rPr>
        <w:t xml:space="preserve">jen </w:t>
      </w:r>
      <w:r w:rsidRPr="00475C44">
        <w:rPr>
          <w:rFonts w:cs="Arial"/>
        </w:rPr>
        <w:t>po schválení ŘO</w:t>
      </w:r>
      <w:r>
        <w:rPr>
          <w:rFonts w:cs="Arial"/>
        </w:rPr>
        <w:t xml:space="preserve"> OPTP</w:t>
      </w:r>
      <w:r w:rsidRPr="00475C44">
        <w:rPr>
          <w:rFonts w:cs="Arial"/>
        </w:rPr>
        <w:t>. Systém jednotlivým hodnotitelům umožňuje zanést návrh na úpravu rozpočtu k původnímu rozpočtu připravenému žadatelem. Z návrhů hodnotitelů může být zpracován kompromisní návrh na úpravu rozpočtu ze strany ŘO</w:t>
      </w:r>
      <w:r>
        <w:rPr>
          <w:rFonts w:cs="Arial"/>
        </w:rPr>
        <w:t xml:space="preserve"> OPTP</w:t>
      </w:r>
      <w:r w:rsidRPr="00475C44">
        <w:rPr>
          <w:rFonts w:cs="Arial"/>
        </w:rPr>
        <w:t>, který je postoupen žadateli jako podklad pro</w:t>
      </w:r>
      <w:r w:rsidR="009027D9">
        <w:rPr>
          <w:rFonts w:cs="Arial"/>
        </w:rPr>
        <w:t> </w:t>
      </w:r>
      <w:r w:rsidRPr="00475C44">
        <w:rPr>
          <w:rFonts w:cs="Arial"/>
        </w:rPr>
        <w:t>úpravu rozpočtu ve změnovém řízení. Vedle vlastního návrhu na úpravu rozpočtu je možné doplnit i komentář v textovém poli.</w:t>
      </w:r>
      <w:r w:rsidRPr="001B454E">
        <w:t xml:space="preserve"> </w:t>
      </w:r>
      <w:r w:rsidRPr="004F0A9C">
        <w:rPr>
          <w:rFonts w:cs="Arial"/>
        </w:rPr>
        <w:t>Jednotlivé návrhy hodnotitelů na úpravu rozpočtu daného projektu je možné zařadit do výstupní sestavy, která slouží jako podklad pro rozhodnutí ŘO</w:t>
      </w:r>
      <w:r>
        <w:rPr>
          <w:rFonts w:cs="Arial"/>
        </w:rPr>
        <w:t xml:space="preserve"> OPTP</w:t>
      </w:r>
      <w:r w:rsidR="0096195E">
        <w:rPr>
          <w:rFonts w:cs="Arial"/>
        </w:rPr>
        <w:t>.</w:t>
      </w:r>
    </w:p>
    <w:p w:rsidR="00F26E8F" w:rsidRDefault="00F26E8F" w:rsidP="002C376D">
      <w:pPr>
        <w:pStyle w:val="Style3Char1"/>
        <w:shd w:val="clear" w:color="auto" w:fill="auto"/>
        <w:spacing w:before="120"/>
      </w:pPr>
      <w:r w:rsidRPr="00945DFD">
        <w:t>A</w:t>
      </w:r>
      <w:r w:rsidR="002C376D" w:rsidRPr="00945DFD">
        <w:t xml:space="preserve">nalýza rizik proběhne do </w:t>
      </w:r>
      <w:r w:rsidR="00EF0CB1">
        <w:rPr>
          <w:b/>
        </w:rPr>
        <w:t>5</w:t>
      </w:r>
      <w:r w:rsidR="002C376D" w:rsidRPr="0021191C">
        <w:rPr>
          <w:b/>
        </w:rPr>
        <w:t xml:space="preserve"> </w:t>
      </w:r>
      <w:r w:rsidR="005136E1" w:rsidRPr="0021191C">
        <w:rPr>
          <w:b/>
        </w:rPr>
        <w:t>p</w:t>
      </w:r>
      <w:r w:rsidR="005136E1">
        <w:rPr>
          <w:b/>
        </w:rPr>
        <w:t>.</w:t>
      </w:r>
      <w:r w:rsidR="005136E1" w:rsidRPr="0021191C">
        <w:rPr>
          <w:b/>
        </w:rPr>
        <w:t xml:space="preserve"> d. od</w:t>
      </w:r>
      <w:r w:rsidR="007B37D6" w:rsidRPr="00945DFD">
        <w:t xml:space="preserve"> </w:t>
      </w:r>
      <w:r w:rsidR="007B37D6" w:rsidRPr="005136E1">
        <w:rPr>
          <w:b/>
        </w:rPr>
        <w:t>ukončení hodnocení</w:t>
      </w:r>
      <w:r w:rsidR="00355830" w:rsidRPr="005136E1">
        <w:rPr>
          <w:b/>
        </w:rPr>
        <w:t xml:space="preserve"> </w:t>
      </w:r>
      <w:r w:rsidR="006E73C9" w:rsidRPr="005136E1">
        <w:rPr>
          <w:b/>
        </w:rPr>
        <w:t xml:space="preserve">formálních náležitostí a </w:t>
      </w:r>
      <w:r w:rsidR="00745D10" w:rsidRPr="005136E1">
        <w:rPr>
          <w:b/>
        </w:rPr>
        <w:t xml:space="preserve">kritérií </w:t>
      </w:r>
      <w:r w:rsidR="006E73C9" w:rsidRPr="005136E1">
        <w:rPr>
          <w:b/>
        </w:rPr>
        <w:t xml:space="preserve">přijatelnosti </w:t>
      </w:r>
      <w:r w:rsidR="008F0E57" w:rsidRPr="005136E1">
        <w:rPr>
          <w:b/>
        </w:rPr>
        <w:t>žádosti o</w:t>
      </w:r>
      <w:r w:rsidR="00FC0883" w:rsidRPr="005136E1">
        <w:rPr>
          <w:b/>
        </w:rPr>
        <w:t> </w:t>
      </w:r>
      <w:r w:rsidR="008F0E57" w:rsidRPr="005136E1">
        <w:rPr>
          <w:b/>
        </w:rPr>
        <w:t>podporu</w:t>
      </w:r>
      <w:r w:rsidRPr="00945DFD">
        <w:t>.</w:t>
      </w:r>
      <w:r>
        <w:t xml:space="preserve"> </w:t>
      </w:r>
      <w:r w:rsidR="00C6428A">
        <w:t>L</w:t>
      </w:r>
      <w:r w:rsidR="00C6428A" w:rsidRPr="00C6428A">
        <w:t>hůta může být prodloužena, pokud to situace a složitost projektu vyžaduje</w:t>
      </w:r>
      <w:r w:rsidR="00030457">
        <w:t xml:space="preserve"> (zejména </w:t>
      </w:r>
      <w:r w:rsidR="00275BDB">
        <w:t xml:space="preserve">s ohledem na </w:t>
      </w:r>
      <w:r w:rsidR="00030457">
        <w:t>ukončení kontroly VŘ/ZŘ)</w:t>
      </w:r>
      <w:r w:rsidR="00C6428A" w:rsidRPr="00C6428A">
        <w:t>.</w:t>
      </w:r>
    </w:p>
    <w:p w:rsidR="00DD1CF5" w:rsidRPr="00ED705C" w:rsidRDefault="00CD1695" w:rsidP="003B6594">
      <w:pPr>
        <w:pStyle w:val="S3"/>
        <w:jc w:val="left"/>
      </w:pPr>
      <w:bookmarkStart w:id="214" w:name="_Toc427243743"/>
      <w:bookmarkStart w:id="215" w:name="_Toc466027297"/>
      <w:bookmarkEnd w:id="214"/>
      <w:r>
        <w:t>Ověření</w:t>
      </w:r>
      <w:r w:rsidRPr="00ED705C">
        <w:t xml:space="preserve"> </w:t>
      </w:r>
      <w:r w:rsidR="007D22E8" w:rsidRPr="00ED705C">
        <w:t>zadávání zakázek</w:t>
      </w:r>
      <w:bookmarkEnd w:id="215"/>
    </w:p>
    <w:p w:rsidR="00C314B4" w:rsidRPr="0021191C" w:rsidDel="007344BA" w:rsidRDefault="00C314B4" w:rsidP="0021191C">
      <w:pPr>
        <w:pStyle w:val="Zkladntext"/>
        <w:spacing w:after="0"/>
        <w:rPr>
          <w:rFonts w:cs="Arial"/>
          <w:lang w:val="cs-CZ"/>
        </w:rPr>
      </w:pPr>
      <w:r w:rsidRPr="0021191C">
        <w:rPr>
          <w:rFonts w:cs="Arial"/>
          <w:lang w:val="cs-CZ"/>
        </w:rPr>
        <w:t xml:space="preserve">V rámci ověření </w:t>
      </w:r>
      <w:r w:rsidRPr="00134341">
        <w:rPr>
          <w:rFonts w:cs="Arial"/>
          <w:lang w:val="cs-CZ"/>
        </w:rPr>
        <w:t xml:space="preserve">VŘ/ZŘ </w:t>
      </w:r>
      <w:r w:rsidRPr="0021191C">
        <w:rPr>
          <w:rFonts w:cs="Arial"/>
          <w:lang w:val="cs-CZ"/>
        </w:rPr>
        <w:t>je posouzen soulad postupu zadavatele se zákonem č. 137/2006 Sb.,</w:t>
      </w:r>
      <w:r w:rsidR="00E119B0">
        <w:rPr>
          <w:rFonts w:cs="Arial"/>
          <w:lang w:val="cs-CZ"/>
        </w:rPr>
        <w:t xml:space="preserve"> </w:t>
      </w:r>
      <w:r w:rsidRPr="0021191C">
        <w:rPr>
          <w:rFonts w:cs="Arial"/>
          <w:lang w:val="cs-CZ"/>
        </w:rPr>
        <w:t>o veřejných zakázkách, ve znění pozdějších předpisů a postupem upraveným v</w:t>
      </w:r>
      <w:r w:rsidR="004975C9" w:rsidRPr="0021191C">
        <w:rPr>
          <w:rFonts w:cs="Arial"/>
          <w:lang w:val="cs-CZ"/>
        </w:rPr>
        <w:t> </w:t>
      </w:r>
      <w:r w:rsidRPr="00134341">
        <w:rPr>
          <w:rFonts w:cs="Arial"/>
          <w:lang w:val="cs-CZ"/>
        </w:rPr>
        <w:t>PŽP</w:t>
      </w:r>
      <w:r w:rsidR="004975C9" w:rsidRPr="00134341">
        <w:rPr>
          <w:rFonts w:cs="Arial"/>
          <w:lang w:val="cs-CZ"/>
        </w:rPr>
        <w:t xml:space="preserve"> </w:t>
      </w:r>
      <w:r w:rsidRPr="0021191C">
        <w:rPr>
          <w:rFonts w:cs="Arial"/>
          <w:lang w:val="cs-CZ"/>
        </w:rPr>
        <w:t>OPTP</w:t>
      </w:r>
      <w:r w:rsidR="004975C9" w:rsidRPr="0021191C">
        <w:rPr>
          <w:rFonts w:cs="Arial"/>
          <w:lang w:val="cs-CZ"/>
        </w:rPr>
        <w:t xml:space="preserve"> viz </w:t>
      </w:r>
      <w:r w:rsidR="00E90B8C">
        <w:rPr>
          <w:rFonts w:cs="Arial"/>
          <w:lang w:val="cs-CZ"/>
        </w:rPr>
        <w:t xml:space="preserve">příloha č. 14 </w:t>
      </w:r>
      <w:r w:rsidR="00764B2C">
        <w:rPr>
          <w:rFonts w:cs="Arial"/>
          <w:lang w:val="cs-CZ"/>
        </w:rPr>
        <w:t xml:space="preserve">„Zadávání veřejných zakázek/zakázek“ </w:t>
      </w:r>
      <w:r w:rsidR="00E90B8C">
        <w:rPr>
          <w:rFonts w:cs="Arial"/>
          <w:lang w:val="cs-CZ"/>
        </w:rPr>
        <w:t>PŽP</w:t>
      </w:r>
      <w:r w:rsidRPr="0021191C">
        <w:rPr>
          <w:rFonts w:cs="Arial"/>
          <w:lang w:val="cs-CZ"/>
        </w:rPr>
        <w:t>. Cílem posouzení je zajistit/ověřit, že VŘ/ZŘ proběhne/proběhlo v souladu s podmínkami programu</w:t>
      </w:r>
      <w:r w:rsidRPr="00134341">
        <w:rPr>
          <w:rFonts w:cs="Arial"/>
          <w:lang w:val="cs-CZ"/>
        </w:rPr>
        <w:t>.</w:t>
      </w:r>
    </w:p>
    <w:p w:rsidR="00A47F04" w:rsidRDefault="005B36AA" w:rsidP="00193838">
      <w:pPr>
        <w:tabs>
          <w:tab w:val="left" w:pos="6379"/>
        </w:tabs>
        <w:rPr>
          <w:rFonts w:cs="Arial"/>
        </w:rPr>
      </w:pPr>
      <w:r w:rsidRPr="00475C44">
        <w:rPr>
          <w:rFonts w:cs="Arial"/>
        </w:rPr>
        <w:t>Ověření VŘ/ZŘ je prováděno</w:t>
      </w:r>
      <w:r w:rsidR="00A47F04">
        <w:rPr>
          <w:rFonts w:cs="Arial"/>
        </w:rPr>
        <w:t>:</w:t>
      </w:r>
    </w:p>
    <w:p w:rsidR="00A47F04" w:rsidRDefault="00A47F04" w:rsidP="004B4D5B">
      <w:pPr>
        <w:pStyle w:val="Odstavecseseznamem"/>
        <w:numPr>
          <w:ilvl w:val="0"/>
          <w:numId w:val="296"/>
        </w:numPr>
        <w:tabs>
          <w:tab w:val="left" w:pos="6379"/>
        </w:tabs>
        <w:ind w:left="714" w:hanging="357"/>
        <w:rPr>
          <w:rFonts w:cs="Arial"/>
        </w:rPr>
      </w:pPr>
      <w:r w:rsidRPr="00A47F04">
        <w:rPr>
          <w:rFonts w:cs="Arial"/>
        </w:rPr>
        <w:t xml:space="preserve">před vydáním </w:t>
      </w:r>
      <w:r w:rsidR="00CD1695">
        <w:rPr>
          <w:rFonts w:cs="Arial"/>
        </w:rPr>
        <w:t>řídící dokumentace</w:t>
      </w:r>
      <w:r w:rsidRPr="00A47F04">
        <w:rPr>
          <w:rFonts w:cs="Arial"/>
        </w:rPr>
        <w:t xml:space="preserve"> v případě, že je VŘ</w:t>
      </w:r>
      <w:r w:rsidR="006A5633">
        <w:rPr>
          <w:rFonts w:cs="Arial"/>
        </w:rPr>
        <w:t>/ZŘ</w:t>
      </w:r>
      <w:r w:rsidR="00CD1695">
        <w:rPr>
          <w:rFonts w:cs="Arial"/>
        </w:rPr>
        <w:t xml:space="preserve"> v době registrace projektové žádosti</w:t>
      </w:r>
      <w:r w:rsidRPr="00A47F04">
        <w:rPr>
          <w:rFonts w:cs="Arial"/>
        </w:rPr>
        <w:t xml:space="preserve"> již vyhlášeno nebo </w:t>
      </w:r>
      <w:r w:rsidR="00CD1695">
        <w:rPr>
          <w:rFonts w:cs="Arial"/>
        </w:rPr>
        <w:t xml:space="preserve">již </w:t>
      </w:r>
      <w:r w:rsidRPr="00A47F04">
        <w:rPr>
          <w:rFonts w:cs="Arial"/>
        </w:rPr>
        <w:t>bylo ukončeno</w:t>
      </w:r>
      <w:r w:rsidR="00CD1695">
        <w:rPr>
          <w:rFonts w:cs="Arial"/>
        </w:rPr>
        <w:t>;</w:t>
      </w:r>
      <w:r w:rsidR="005B36AA" w:rsidRPr="00CD1695">
        <w:rPr>
          <w:rFonts w:cs="Arial"/>
        </w:rPr>
        <w:t xml:space="preserve"> </w:t>
      </w:r>
    </w:p>
    <w:p w:rsidR="00A47F04" w:rsidRDefault="00A47F04" w:rsidP="00193838">
      <w:pPr>
        <w:pStyle w:val="Odstavecseseznamem"/>
        <w:numPr>
          <w:ilvl w:val="0"/>
          <w:numId w:val="296"/>
        </w:numPr>
        <w:tabs>
          <w:tab w:val="left" w:pos="6379"/>
        </w:tabs>
        <w:spacing w:before="0"/>
        <w:rPr>
          <w:rFonts w:cs="Arial"/>
        </w:rPr>
      </w:pPr>
      <w:r>
        <w:rPr>
          <w:rFonts w:cs="Arial"/>
        </w:rPr>
        <w:t>v průběhu realizace</w:t>
      </w:r>
      <w:r w:rsidR="00CD1695">
        <w:rPr>
          <w:rFonts w:cs="Arial"/>
        </w:rPr>
        <w:t xml:space="preserve"> projektu</w:t>
      </w:r>
      <w:r>
        <w:rPr>
          <w:rFonts w:cs="Arial"/>
        </w:rPr>
        <w:t xml:space="preserve"> v případě plánovaných VŘ</w:t>
      </w:r>
      <w:r w:rsidR="006A5633">
        <w:rPr>
          <w:rFonts w:cs="Arial"/>
        </w:rPr>
        <w:t>/ZŘ</w:t>
      </w:r>
      <w:r>
        <w:rPr>
          <w:rFonts w:cs="Arial"/>
        </w:rPr>
        <w:t>.</w:t>
      </w:r>
    </w:p>
    <w:p w:rsidR="005B36AA" w:rsidRPr="00A47F04" w:rsidRDefault="005B36AA" w:rsidP="00193838">
      <w:pPr>
        <w:tabs>
          <w:tab w:val="left" w:pos="6379"/>
        </w:tabs>
        <w:rPr>
          <w:rFonts w:cs="Arial"/>
        </w:rPr>
      </w:pPr>
      <w:r w:rsidRPr="00A47F04">
        <w:rPr>
          <w:rFonts w:cs="Arial"/>
        </w:rPr>
        <w:t xml:space="preserve">Lhůty pro ověření VŘ/ZŘ </w:t>
      </w:r>
      <w:r w:rsidR="00A47F04">
        <w:rPr>
          <w:rFonts w:cs="Arial"/>
        </w:rPr>
        <w:t xml:space="preserve">v průběhu realizace projektu </w:t>
      </w:r>
      <w:r w:rsidRPr="00A47F04">
        <w:rPr>
          <w:rFonts w:cs="Arial"/>
        </w:rPr>
        <w:t>jsou stanoveny v </w:t>
      </w:r>
      <w:r w:rsidR="00E90B8C">
        <w:rPr>
          <w:rFonts w:cs="Arial"/>
        </w:rPr>
        <w:t xml:space="preserve">příloze </w:t>
      </w:r>
      <w:r w:rsidR="00E90B8C">
        <w:rPr>
          <w:rFonts w:cs="Arial"/>
        </w:rPr>
        <w:br/>
        <w:t xml:space="preserve">č. 14 </w:t>
      </w:r>
      <w:r w:rsidR="00764B2C">
        <w:rPr>
          <w:rFonts w:cs="Arial"/>
        </w:rPr>
        <w:t xml:space="preserve">„Zadávání veřejných zakázek/zakázek“ </w:t>
      </w:r>
      <w:r w:rsidR="00E90B8C">
        <w:rPr>
          <w:rFonts w:cs="Arial"/>
        </w:rPr>
        <w:t>PŽP</w:t>
      </w:r>
      <w:r w:rsidR="00A47F04">
        <w:rPr>
          <w:rFonts w:cs="Arial"/>
        </w:rPr>
        <w:t>.</w:t>
      </w:r>
      <w:r w:rsidRPr="00A47F04">
        <w:rPr>
          <w:rFonts w:cs="Arial"/>
        </w:rPr>
        <w:t xml:space="preserve"> </w:t>
      </w:r>
      <w:r w:rsidR="00A47F04">
        <w:rPr>
          <w:rFonts w:cs="Arial"/>
        </w:rPr>
        <w:t xml:space="preserve">Ověření VŘ/ZŘ před vydáním </w:t>
      </w:r>
      <w:r w:rsidR="00CD1695">
        <w:rPr>
          <w:rFonts w:cs="Arial"/>
        </w:rPr>
        <w:t xml:space="preserve">řídící </w:t>
      </w:r>
      <w:r w:rsidR="006A5633">
        <w:rPr>
          <w:rFonts w:cs="Arial"/>
        </w:rPr>
        <w:t>dokumentace</w:t>
      </w:r>
      <w:r w:rsidR="00A47F04">
        <w:rPr>
          <w:rFonts w:cs="Arial"/>
        </w:rPr>
        <w:t xml:space="preserve"> </w:t>
      </w:r>
      <w:r w:rsidRPr="00A47F04">
        <w:rPr>
          <w:rFonts w:cs="Arial"/>
        </w:rPr>
        <w:t xml:space="preserve">se realizuje </w:t>
      </w:r>
      <w:r w:rsidRPr="00F70483">
        <w:rPr>
          <w:rFonts w:cs="Arial"/>
          <w:b/>
        </w:rPr>
        <w:t xml:space="preserve">do 20 </w:t>
      </w:r>
      <w:r w:rsidR="005136E1" w:rsidRPr="00F70483">
        <w:rPr>
          <w:rFonts w:cs="Arial"/>
          <w:b/>
        </w:rPr>
        <w:t xml:space="preserve">p. d. </w:t>
      </w:r>
      <w:r w:rsidR="005136E1" w:rsidRPr="005136E1">
        <w:rPr>
          <w:rFonts w:cs="Arial"/>
          <w:b/>
        </w:rPr>
        <w:t>ode</w:t>
      </w:r>
      <w:r w:rsidRPr="005136E1">
        <w:rPr>
          <w:rFonts w:cs="Arial"/>
          <w:b/>
        </w:rPr>
        <w:t xml:space="preserve"> dne následujícího po poskytnutí kompletních podkladů</w:t>
      </w:r>
      <w:r w:rsidR="00EF0CB1" w:rsidRPr="005136E1">
        <w:rPr>
          <w:rFonts w:cs="Arial"/>
          <w:b/>
        </w:rPr>
        <w:t xml:space="preserve"> k danému V</w:t>
      </w:r>
      <w:r w:rsidR="0082455A" w:rsidRPr="005136E1">
        <w:rPr>
          <w:rFonts w:cs="Arial"/>
          <w:b/>
        </w:rPr>
        <w:t>Ř</w:t>
      </w:r>
      <w:r w:rsidR="00EF0CB1" w:rsidRPr="005136E1">
        <w:rPr>
          <w:rFonts w:cs="Arial"/>
          <w:b/>
        </w:rPr>
        <w:t>/ZŘ</w:t>
      </w:r>
      <w:r w:rsidRPr="00A47F04">
        <w:rPr>
          <w:rFonts w:cs="Arial"/>
        </w:rPr>
        <w:t>.</w:t>
      </w:r>
      <w:r w:rsidR="00F70483">
        <w:rPr>
          <w:rFonts w:cs="Arial"/>
        </w:rPr>
        <w:t xml:space="preserve"> Pokud je příjemce vyzván k doplnění podkladů, lhůta pro ověření se pozastavuje do doby jejich kompletního doplnění.</w:t>
      </w:r>
    </w:p>
    <w:p w:rsidR="00870E0C" w:rsidRDefault="005B36AA" w:rsidP="005136E1">
      <w:pPr>
        <w:tabs>
          <w:tab w:val="left" w:pos="6379"/>
        </w:tabs>
        <w:rPr>
          <w:rFonts w:cs="Arial"/>
        </w:rPr>
      </w:pPr>
      <w:r>
        <w:rPr>
          <w:rFonts w:cs="Arial"/>
        </w:rPr>
        <w:t xml:space="preserve">V rámci projektů OPTP je </w:t>
      </w:r>
      <w:r w:rsidRPr="00F70483">
        <w:rPr>
          <w:rFonts w:cs="Arial"/>
          <w:b/>
        </w:rPr>
        <w:t>povinné ověření</w:t>
      </w:r>
      <w:r>
        <w:rPr>
          <w:rFonts w:cs="Arial"/>
        </w:rPr>
        <w:t xml:space="preserve"> všech VŘ/ZŘ</w:t>
      </w:r>
      <w:r w:rsidR="00870E0C">
        <w:rPr>
          <w:rFonts w:cs="Arial"/>
        </w:rPr>
        <w:t>.</w:t>
      </w:r>
    </w:p>
    <w:p w:rsidR="007D22E8" w:rsidRPr="00ED705C" w:rsidRDefault="007D22E8" w:rsidP="003B6594">
      <w:pPr>
        <w:pStyle w:val="S3"/>
        <w:jc w:val="left"/>
      </w:pPr>
      <w:bookmarkStart w:id="216" w:name="_Toc466027298"/>
      <w:r w:rsidRPr="00ED705C">
        <w:lastRenderedPageBreak/>
        <w:t>Vydání podnětu k provedení ex-ante kontroly</w:t>
      </w:r>
      <w:bookmarkEnd w:id="216"/>
    </w:p>
    <w:p w:rsidR="005136E1" w:rsidRDefault="00653FF3" w:rsidP="00653FF3">
      <w:pPr>
        <w:pStyle w:val="Style3Char1"/>
        <w:shd w:val="clear" w:color="auto" w:fill="auto"/>
        <w:spacing w:before="120"/>
      </w:pPr>
      <w:r>
        <w:t>Kontrola ex-ante bude zahájena pouze v relevantních případech v návaznosti na výsledek ukončené analýzy rizik. Po ukončení analýz</w:t>
      </w:r>
      <w:r w:rsidR="00570250">
        <w:t>y</w:t>
      </w:r>
      <w:r>
        <w:t xml:space="preserve"> rizik bude předán podnět na OKE</w:t>
      </w:r>
      <w:r w:rsidR="00C80D31">
        <w:t xml:space="preserve"> do </w:t>
      </w:r>
      <w:r w:rsidR="00C80D31" w:rsidRPr="00F70483">
        <w:rPr>
          <w:b/>
        </w:rPr>
        <w:t xml:space="preserve">5 </w:t>
      </w:r>
      <w:r w:rsidR="005136E1" w:rsidRPr="00F70483">
        <w:rPr>
          <w:b/>
        </w:rPr>
        <w:t>p</w:t>
      </w:r>
      <w:r w:rsidR="005136E1">
        <w:rPr>
          <w:b/>
        </w:rPr>
        <w:t>.</w:t>
      </w:r>
      <w:r w:rsidR="005136E1" w:rsidRPr="00F70483">
        <w:rPr>
          <w:b/>
        </w:rPr>
        <w:t xml:space="preserve"> d., </w:t>
      </w:r>
      <w:r w:rsidR="005136E1" w:rsidRPr="005136E1">
        <w:t>na</w:t>
      </w:r>
      <w:r>
        <w:t xml:space="preserve"> jehož základě bude </w:t>
      </w:r>
      <w:r w:rsidRPr="00F70483">
        <w:rPr>
          <w:b/>
        </w:rPr>
        <w:t xml:space="preserve">do 20 </w:t>
      </w:r>
      <w:r w:rsidR="005136E1" w:rsidRPr="00F70483">
        <w:rPr>
          <w:b/>
        </w:rPr>
        <w:t>p</w:t>
      </w:r>
      <w:r w:rsidR="005136E1">
        <w:rPr>
          <w:b/>
        </w:rPr>
        <w:t>.</w:t>
      </w:r>
      <w:r w:rsidR="005136E1" w:rsidRPr="00F70483">
        <w:rPr>
          <w:b/>
        </w:rPr>
        <w:t xml:space="preserve"> d. od</w:t>
      </w:r>
      <w:r w:rsidRPr="00F70483">
        <w:rPr>
          <w:b/>
        </w:rPr>
        <w:t xml:space="preserve"> jeho předání zahájena kontrola </w:t>
      </w:r>
      <w:r w:rsidR="00646300">
        <w:rPr>
          <w:b/>
        </w:rPr>
        <w:br/>
      </w:r>
      <w:r w:rsidRPr="00F70483">
        <w:rPr>
          <w:b/>
        </w:rPr>
        <w:t xml:space="preserve">ex-ante. </w:t>
      </w:r>
      <w:r w:rsidRPr="005136E1">
        <w:t>Ve výjimečných případech lze lhůtu pro zahájení kontroly prodloužit na</w:t>
      </w:r>
      <w:r>
        <w:rPr>
          <w:b/>
        </w:rPr>
        <w:t xml:space="preserve"> 40 </w:t>
      </w:r>
      <w:r w:rsidR="005136E1">
        <w:rPr>
          <w:b/>
        </w:rPr>
        <w:t>p. d.</w:t>
      </w:r>
    </w:p>
    <w:p w:rsidR="00653FF3" w:rsidRDefault="00653FF3" w:rsidP="00653FF3">
      <w:pPr>
        <w:pStyle w:val="Style3Char1"/>
        <w:shd w:val="clear" w:color="auto" w:fill="auto"/>
        <w:spacing w:before="120"/>
      </w:pPr>
      <w:r w:rsidRPr="00E25F3B">
        <w:t xml:space="preserve">Ex-ante kontrola může mít </w:t>
      </w:r>
      <w:r>
        <w:t xml:space="preserve">povahu: </w:t>
      </w:r>
    </w:p>
    <w:p w:rsidR="0082149A" w:rsidRDefault="0082149A" w:rsidP="00A27DD4">
      <w:pPr>
        <w:pStyle w:val="Style3Char1"/>
        <w:numPr>
          <w:ilvl w:val="0"/>
          <w:numId w:val="418"/>
        </w:numPr>
        <w:shd w:val="clear" w:color="auto" w:fill="auto"/>
        <w:spacing w:before="120"/>
      </w:pPr>
      <w:r>
        <w:t>administrativní kontroly</w:t>
      </w:r>
      <w:r w:rsidR="002C6100">
        <w:t xml:space="preserve"> respektive kontroly od stolu</w:t>
      </w:r>
      <w:r w:rsidR="00557065">
        <w:t>,</w:t>
      </w:r>
      <w:r w:rsidR="00842AB3">
        <w:t xml:space="preserve"> </w:t>
      </w:r>
      <w:r w:rsidR="003F3BA2">
        <w:t>poku</w:t>
      </w:r>
      <w:r w:rsidR="00E851E1">
        <w:t>d to charakter projektu/předmětu kontroly</w:t>
      </w:r>
      <w:r w:rsidR="003F3BA2">
        <w:t xml:space="preserve"> dovoluje</w:t>
      </w:r>
      <w:r w:rsidR="00F808B2">
        <w:t xml:space="preserve">; </w:t>
      </w:r>
      <w:r w:rsidR="00021CAB">
        <w:t xml:space="preserve">podle </w:t>
      </w:r>
      <w:r w:rsidR="00B733D9">
        <w:t xml:space="preserve">typu </w:t>
      </w:r>
      <w:r w:rsidR="00021CAB">
        <w:t xml:space="preserve">příjemce </w:t>
      </w:r>
      <w:r w:rsidR="00B13126">
        <w:t xml:space="preserve">mohou být provedeny </w:t>
      </w:r>
      <w:r w:rsidR="002A15C6">
        <w:t xml:space="preserve">dle </w:t>
      </w:r>
      <w:proofErr w:type="spellStart"/>
      <w:r w:rsidR="00FF0457">
        <w:t>ZoK</w:t>
      </w:r>
      <w:proofErr w:type="spellEnd"/>
      <w:r w:rsidR="002A15C6">
        <w:t xml:space="preserve"> </w:t>
      </w:r>
      <w:r w:rsidR="000D7940">
        <w:t xml:space="preserve">nejprve </w:t>
      </w:r>
      <w:r w:rsidR="00E851E1">
        <w:t>úkon</w:t>
      </w:r>
      <w:r w:rsidR="00830403">
        <w:t>y</w:t>
      </w:r>
      <w:r w:rsidR="00E851E1">
        <w:t xml:space="preserve"> předcházející kontrole</w:t>
      </w:r>
      <w:r w:rsidR="007D52D9">
        <w:t xml:space="preserve"> </w:t>
      </w:r>
      <w:r w:rsidR="002A15C6">
        <w:t>(</w:t>
      </w:r>
      <w:r w:rsidR="007D52D9">
        <w:t>bez součinnosti kontrolované osoby</w:t>
      </w:r>
      <w:r w:rsidR="002A15C6">
        <w:t>)</w:t>
      </w:r>
      <w:r w:rsidR="00FF0457">
        <w:t>,</w:t>
      </w:r>
      <w:r w:rsidR="002F18ED">
        <w:t xml:space="preserve"> d</w:t>
      </w:r>
      <w:r w:rsidR="00683BAA">
        <w:t>le výsledku pak</w:t>
      </w:r>
      <w:r w:rsidR="002F18ED">
        <w:t xml:space="preserve"> může být </w:t>
      </w:r>
      <w:r w:rsidR="002A15C6">
        <w:t xml:space="preserve">zahájena </w:t>
      </w:r>
      <w:r w:rsidR="007D52D9">
        <w:t>k</w:t>
      </w:r>
      <w:r w:rsidR="00F808B2">
        <w:t>ontrol</w:t>
      </w:r>
      <w:r w:rsidR="002A15C6">
        <w:t>a</w:t>
      </w:r>
      <w:r w:rsidR="00F808B2">
        <w:t xml:space="preserve"> od stolu</w:t>
      </w:r>
      <w:r w:rsidR="002A15C6">
        <w:t xml:space="preserve"> </w:t>
      </w:r>
      <w:r w:rsidR="000D7940">
        <w:t>(</w:t>
      </w:r>
      <w:r w:rsidR="007D52D9">
        <w:t xml:space="preserve">nebo </w:t>
      </w:r>
      <w:r w:rsidR="000D7940">
        <w:t xml:space="preserve">kontrola na místě – viz níže); u příjemců na MMR je vykonávána </w:t>
      </w:r>
      <w:r w:rsidR="00E90425">
        <w:t xml:space="preserve">administrativní </w:t>
      </w:r>
      <w:r w:rsidR="002C6100">
        <w:t>kontrol</w:t>
      </w:r>
      <w:r w:rsidR="002A15C6">
        <w:t>a</w:t>
      </w:r>
      <w:r w:rsidR="000D7940">
        <w:t xml:space="preserve">. </w:t>
      </w:r>
      <w:r w:rsidR="003C3E5F">
        <w:t>S</w:t>
      </w:r>
      <w:r w:rsidR="00842AB3" w:rsidRPr="00842AB3">
        <w:t>počívá v kontrole dokladů předložených žadatelem nebo příjemcem</w:t>
      </w:r>
      <w:r w:rsidR="00842AB3">
        <w:t xml:space="preserve">, porovnává skutečný stav se stavem deklarovaným. Kontrola se za účelem tohoto cíle </w:t>
      </w:r>
      <w:r w:rsidR="005035BE">
        <w:t xml:space="preserve">probíhá především </w:t>
      </w:r>
      <w:r w:rsidR="00275CEB">
        <w:t>na dokumentech, které jsou k dispozici</w:t>
      </w:r>
      <w:r w:rsidR="001C6AB2">
        <w:t>;</w:t>
      </w:r>
    </w:p>
    <w:p w:rsidR="00DC1807" w:rsidRDefault="00DC1807" w:rsidP="00A27DD4">
      <w:pPr>
        <w:pStyle w:val="Style3Char1"/>
        <w:numPr>
          <w:ilvl w:val="0"/>
          <w:numId w:val="418"/>
        </w:numPr>
        <w:shd w:val="clear" w:color="auto" w:fill="auto"/>
        <w:spacing w:before="120"/>
      </w:pPr>
      <w:r>
        <w:t>monitorovací návštěvy</w:t>
      </w:r>
      <w:r w:rsidR="00842AB3">
        <w:t xml:space="preserve">, která spočívá v návštěvách na místě. Výstupem návštěvy na místě je </w:t>
      </w:r>
      <w:r w:rsidR="00681026">
        <w:t>zpráva z monitorovací návštěvy sepsaná vedoucím monitorovací skupiny</w:t>
      </w:r>
      <w:r w:rsidR="00B86A5E">
        <w:t>. Pro monitorovací návštěvu platí, že nemusí být plánována s předstihem, není nutné vystavovat pověření ke kontrole, pracovníci MMR se prokazují služebním průkazem, není nutné informovat žadatele/příjemce o chystané monitorovací návštěvě s předstihem</w:t>
      </w:r>
      <w:r>
        <w:t>;</w:t>
      </w:r>
      <w:r w:rsidR="002A15C6">
        <w:t xml:space="preserve"> neslouží jako náhrada kontroly na místě, spoluprá</w:t>
      </w:r>
      <w:r w:rsidR="001F46D0">
        <w:t>c</w:t>
      </w:r>
      <w:r w:rsidR="002A15C6">
        <w:t>e s kontrolovanou osobou je na bázi dobrovolnosti</w:t>
      </w:r>
      <w:r w:rsidR="001F46D0">
        <w:t>; na základě zjištěných skutečností pak může být zahájena vlastní kontrola;</w:t>
      </w:r>
    </w:p>
    <w:p w:rsidR="00FD0AED" w:rsidRPr="00E25F3B" w:rsidRDefault="0082149A" w:rsidP="00A27DD4">
      <w:pPr>
        <w:pStyle w:val="Style3Char1"/>
        <w:numPr>
          <w:ilvl w:val="0"/>
          <w:numId w:val="418"/>
        </w:numPr>
        <w:shd w:val="clear" w:color="auto" w:fill="auto"/>
        <w:spacing w:before="120"/>
      </w:pPr>
      <w:r>
        <w:t>kontroly</w:t>
      </w:r>
      <w:r w:rsidR="00980E3F">
        <w:t xml:space="preserve"> na místě.</w:t>
      </w:r>
    </w:p>
    <w:p w:rsidR="007D22E8" w:rsidRDefault="0077037C" w:rsidP="00A27DD4">
      <w:pPr>
        <w:pStyle w:val="Style3Char1"/>
        <w:shd w:val="clear" w:color="auto" w:fill="auto"/>
        <w:spacing w:before="120"/>
        <w:ind w:left="720"/>
      </w:pPr>
      <w:r w:rsidRPr="00E25F3B">
        <w:t>Podnětem ke kontrole</w:t>
      </w:r>
      <w:r w:rsidR="00557065">
        <w:t>,</w:t>
      </w:r>
      <w:r w:rsidR="008A657B">
        <w:t xml:space="preserve"> </w:t>
      </w:r>
      <w:r w:rsidR="00C017AA">
        <w:t>kromě výsledků analýzy rizik</w:t>
      </w:r>
      <w:r w:rsidR="00557065">
        <w:t>,</w:t>
      </w:r>
      <w:r w:rsidRPr="00E25F3B">
        <w:t xml:space="preserve"> mohou být například</w:t>
      </w:r>
      <w:r w:rsidR="001F46D0">
        <w:t xml:space="preserve"> </w:t>
      </w:r>
      <w:r w:rsidRPr="00E25F3B">
        <w:t xml:space="preserve">nesrovnalosti identifikované v minulosti, nepřesnosti v žádostech </w:t>
      </w:r>
      <w:r w:rsidR="00A0237E">
        <w:t xml:space="preserve">o podporu </w:t>
      </w:r>
      <w:r w:rsidRPr="00E25F3B">
        <w:t xml:space="preserve">a další negativní zkušenosti s příjemci (neposkytnutí součinnosti </w:t>
      </w:r>
      <w:r>
        <w:t xml:space="preserve">ze strany </w:t>
      </w:r>
      <w:r w:rsidRPr="00E25F3B">
        <w:t>příjemce, nedodržování lhůt, dodání nesprávných podkladů apod.).</w:t>
      </w:r>
    </w:p>
    <w:p w:rsidR="002D5934" w:rsidRDefault="002D5934" w:rsidP="00A27DD4">
      <w:pPr>
        <w:pStyle w:val="Style3Char1"/>
        <w:shd w:val="clear" w:color="auto" w:fill="auto"/>
        <w:spacing w:before="120"/>
        <w:ind w:left="720"/>
      </w:pPr>
      <w:r w:rsidRPr="00E25F3B">
        <w:t>Cílem ex-ante kontroly je ověřit věcnou správnost a soulad údajů uvedených v žádosti o</w:t>
      </w:r>
      <w:r w:rsidR="009027D9">
        <w:t> </w:t>
      </w:r>
      <w:r w:rsidRPr="00E25F3B">
        <w:t xml:space="preserve">podporu, ověřit </w:t>
      </w:r>
      <w:r w:rsidR="00980E3F">
        <w:t xml:space="preserve">případně </w:t>
      </w:r>
      <w:r w:rsidRPr="00E25F3B">
        <w:t>na místě stav připravenosti projektu a předejít případným budoucím problémům při realizaci a udržitelnosti projektu.</w:t>
      </w:r>
    </w:p>
    <w:p w:rsidR="00EC190C" w:rsidRDefault="00EC190C" w:rsidP="00A27DD4">
      <w:pPr>
        <w:pStyle w:val="Style3Char1"/>
        <w:shd w:val="clear" w:color="auto" w:fill="auto"/>
        <w:spacing w:before="120"/>
        <w:ind w:left="720"/>
      </w:pPr>
      <w:r w:rsidRPr="00E25F3B">
        <w:t xml:space="preserve">Podle závažnosti zjištění kontroly rozhodne ŘO OPTP o dalším postupu. </w:t>
      </w:r>
      <w:r w:rsidR="0082149A">
        <w:t xml:space="preserve">Na základě ex-ante kontroly mohou být způsobilé výdaje projektu </w:t>
      </w:r>
      <w:r w:rsidR="00EA6F9A">
        <w:t>s</w:t>
      </w:r>
      <w:r w:rsidR="00524E70">
        <w:t xml:space="preserve">níženy </w:t>
      </w:r>
      <w:r w:rsidR="0082149A">
        <w:t xml:space="preserve">o nezpůsobilé výdaje. </w:t>
      </w:r>
      <w:r w:rsidRPr="00E25F3B">
        <w:t xml:space="preserve">V případě zjištění závažných a neodstranitelných nedostatků (např. porušení právního předpisu) bude ŘO OPTP </w:t>
      </w:r>
      <w:r>
        <w:t>žadatele</w:t>
      </w:r>
      <w:r w:rsidRPr="00E25F3B">
        <w:t xml:space="preserve"> informov</w:t>
      </w:r>
      <w:r>
        <w:t>at</w:t>
      </w:r>
      <w:r w:rsidRPr="00E25F3B">
        <w:t xml:space="preserve"> o nedoporučení projektu k financování, v případě odstranitelných nedostatků bude </w:t>
      </w:r>
      <w:r>
        <w:t>žadatel</w:t>
      </w:r>
      <w:r w:rsidRPr="00E25F3B">
        <w:t xml:space="preserve"> vyzván </w:t>
      </w:r>
      <w:r w:rsidR="008C60A1">
        <w:t>interní depeší</w:t>
      </w:r>
      <w:r w:rsidR="008C60A1" w:rsidRPr="00E25F3B">
        <w:t xml:space="preserve"> </w:t>
      </w:r>
      <w:r w:rsidRPr="00E25F3B">
        <w:t xml:space="preserve">k jejich odstranění či nápravě. </w:t>
      </w:r>
    </w:p>
    <w:p w:rsidR="00DC72E7" w:rsidRDefault="009B369F" w:rsidP="00DB78EB">
      <w:r w:rsidRPr="0089052A">
        <w:t xml:space="preserve">Na základě zjištění z kontroly na místě může dojít k odhalení nesrovnalostí. </w:t>
      </w:r>
    </w:p>
    <w:p w:rsidR="009B369F" w:rsidRDefault="009B369F" w:rsidP="004B4D5B">
      <w:r>
        <w:t xml:space="preserve">ŘO OPTP může neproplatit část výdajů, které považuje za nezpůsobilé, a to i v případě, kdy nebylo podezření na nesrovnalost potvrzeno ze strany příslušných orgánů (ÚOHS, Finanční úřad apod.). V těchto případech není ŘO rozhodnutími těchto orgánů vázán a může trvat na stanovisku, že k nesrovnalosti došlo. </w:t>
      </w:r>
    </w:p>
    <w:p w:rsidR="00B86A5E" w:rsidRDefault="00B86A5E" w:rsidP="003507C2">
      <w:pPr>
        <w:spacing w:before="240"/>
        <w:rPr>
          <w:rFonts w:cs="Arial"/>
          <w:b/>
        </w:rPr>
      </w:pPr>
      <w:r>
        <w:rPr>
          <w:rFonts w:cs="Arial"/>
          <w:b/>
        </w:rPr>
        <w:t>Kontrola na místě</w:t>
      </w:r>
      <w:r w:rsidR="00166EEB">
        <w:rPr>
          <w:rFonts w:cs="Arial"/>
          <w:b/>
        </w:rPr>
        <w:t>/od stolu</w:t>
      </w:r>
    </w:p>
    <w:p w:rsidR="003507C2" w:rsidRDefault="003507C2" w:rsidP="003507C2">
      <w:pPr>
        <w:spacing w:before="240"/>
        <w:rPr>
          <w:rFonts w:cs="Arial"/>
          <w:b/>
        </w:rPr>
      </w:pPr>
      <w:r w:rsidRPr="003507C2">
        <w:rPr>
          <w:rFonts w:cs="Arial"/>
          <w:b/>
        </w:rPr>
        <w:t>Zahájení kontroly na místě</w:t>
      </w:r>
      <w:r w:rsidR="00D41A02">
        <w:rPr>
          <w:rFonts w:cs="Arial"/>
          <w:b/>
        </w:rPr>
        <w:t>/od stolu</w:t>
      </w:r>
    </w:p>
    <w:p w:rsidR="003507C2" w:rsidRDefault="003507C2" w:rsidP="003507C2">
      <w:pPr>
        <w:rPr>
          <w:rFonts w:cs="Arial"/>
        </w:rPr>
      </w:pPr>
      <w:r w:rsidRPr="00475C44">
        <w:rPr>
          <w:rFonts w:cs="Arial"/>
        </w:rPr>
        <w:t>Kontrolní skupina je vždy minimálně dvoučlenná a jeden z členů je ustanoven vedoucím kontrolní skupiny. Členové kontrolní skupiny se seznámí s projektem a připraví příslušné dokumenty (formuláře se generují v MS2014+). Kontrola je oznámena příjemci</w:t>
      </w:r>
      <w:r w:rsidR="00327A7E">
        <w:rPr>
          <w:rFonts w:cs="Arial"/>
        </w:rPr>
        <w:t xml:space="preserve"> zpravidla minimálně </w:t>
      </w:r>
      <w:r w:rsidR="00327A7E" w:rsidRPr="002266F6">
        <w:rPr>
          <w:rFonts w:cs="Arial"/>
        </w:rPr>
        <w:t xml:space="preserve">2 </w:t>
      </w:r>
      <w:r w:rsidR="002D3E8F" w:rsidRPr="002266F6">
        <w:rPr>
          <w:rFonts w:cs="Arial"/>
        </w:rPr>
        <w:t>p. d. před</w:t>
      </w:r>
      <w:r w:rsidR="00327A7E" w:rsidRPr="002266F6">
        <w:rPr>
          <w:rFonts w:cs="Arial"/>
        </w:rPr>
        <w:t xml:space="preserve"> výkonem kontroly na místě</w:t>
      </w:r>
      <w:r w:rsidR="00327A7E">
        <w:rPr>
          <w:rFonts w:cs="Arial"/>
        </w:rPr>
        <w:t xml:space="preserve"> (v odůvodněných případech v den zahájení kontroly na místě</w:t>
      </w:r>
      <w:r w:rsidR="001012E9">
        <w:rPr>
          <w:rFonts w:cs="Arial"/>
        </w:rPr>
        <w:t>, respektive v den konání kontroly od stolu v případě VSK</w:t>
      </w:r>
      <w:r w:rsidR="00327A7E">
        <w:rPr>
          <w:rFonts w:cs="Arial"/>
        </w:rPr>
        <w:t>)</w:t>
      </w:r>
      <w:r w:rsidRPr="00475C44">
        <w:rPr>
          <w:rFonts w:cs="Arial"/>
        </w:rPr>
        <w:t>.</w:t>
      </w:r>
    </w:p>
    <w:p w:rsidR="003507C2" w:rsidRDefault="003507C2" w:rsidP="003507C2">
      <w:r w:rsidRPr="00475C44">
        <w:rPr>
          <w:rFonts w:cs="Arial"/>
        </w:rPr>
        <w:lastRenderedPageBreak/>
        <w:t>Kontrola na místě</w:t>
      </w:r>
      <w:r w:rsidR="00BC4EE0">
        <w:rPr>
          <w:rFonts w:cs="Arial"/>
        </w:rPr>
        <w:t>/od stolu</w:t>
      </w:r>
      <w:r w:rsidRPr="00475C44">
        <w:rPr>
          <w:rFonts w:cs="Arial"/>
        </w:rPr>
        <w:t xml:space="preserve"> vykonávaná v režimu VSK je formálně zahájena prvním kontrolním úkonem, jímž je doručení oznámení o zahájení kontroly nebo předložení pověření ke kontrole. V případě, že je kontrola zahájena doručením oznámení o zahájení kontroly,</w:t>
      </w:r>
      <w:r w:rsidR="00F66E53">
        <w:rPr>
          <w:rFonts w:cs="Arial"/>
        </w:rPr>
        <w:t xml:space="preserve"> </w:t>
      </w:r>
      <w:r w:rsidRPr="00475C44">
        <w:rPr>
          <w:rFonts w:cs="Arial"/>
        </w:rPr>
        <w:t>musí být součástí oznámení o zahájení kontroly pověření ke kontrole anebo seznam kontrolujících. Kontrola na místě mimo režim VSK je zahajována obdobně, příjemci na MMR je</w:t>
      </w:r>
      <w:r w:rsidR="009027D9">
        <w:rPr>
          <w:rFonts w:cs="Arial"/>
        </w:rPr>
        <w:t> </w:t>
      </w:r>
      <w:r w:rsidRPr="00475C44">
        <w:rPr>
          <w:rFonts w:cs="Arial"/>
        </w:rPr>
        <w:t xml:space="preserve">doručeno interní sdělení s oznámením kontroly a </w:t>
      </w:r>
      <w:r w:rsidR="002266F6">
        <w:rPr>
          <w:rFonts w:cs="Arial"/>
        </w:rPr>
        <w:t xml:space="preserve">je </w:t>
      </w:r>
      <w:r w:rsidR="002266F6" w:rsidRPr="00475C44">
        <w:rPr>
          <w:rFonts w:cs="Arial"/>
        </w:rPr>
        <w:t xml:space="preserve">rovněž </w:t>
      </w:r>
      <w:r w:rsidRPr="00475C44">
        <w:rPr>
          <w:rFonts w:cs="Arial"/>
        </w:rPr>
        <w:t>předkládáno pověření</w:t>
      </w:r>
      <w:r w:rsidR="005F0915" w:rsidRPr="00E25F3B">
        <w:t xml:space="preserve">. </w:t>
      </w:r>
      <w:r w:rsidR="005F0915" w:rsidRPr="00105D51">
        <w:t>V odůvodněných případech může být kontrola oznámena kontrolované osobě později, nejpozději v den zahájení kontroly přímo na místě.</w:t>
      </w:r>
    </w:p>
    <w:p w:rsidR="005F0915" w:rsidRDefault="005F0915" w:rsidP="002266F6">
      <w:pPr>
        <w:pStyle w:val="Style3Char1"/>
        <w:shd w:val="clear" w:color="auto" w:fill="auto"/>
        <w:spacing w:before="240"/>
        <w:rPr>
          <w:b/>
        </w:rPr>
      </w:pPr>
      <w:r w:rsidRPr="00475C44">
        <w:rPr>
          <w:b/>
        </w:rPr>
        <w:t>Průběh kontroly</w:t>
      </w:r>
    </w:p>
    <w:p w:rsidR="005F0915" w:rsidRPr="00475C44" w:rsidRDefault="005F0915" w:rsidP="005F0915">
      <w:pPr>
        <w:rPr>
          <w:rFonts w:cs="Arial"/>
        </w:rPr>
      </w:pPr>
      <w:r w:rsidRPr="00475C44">
        <w:rPr>
          <w:rFonts w:cs="Arial"/>
        </w:rPr>
        <w:t xml:space="preserve">V průběhu kontroly bude kontrolní skupina rozlišovat mezi nedostatky, které lze odstranit v rámci kontroly a ostatními nedostatky neboli kontrolními zjištěními, které budou uvedeny ve výstupu z kontroly případně společně s uloženým nápravným opatřením (je-li to pro daný typ nápravného opatření relevantní, také se lhůtou, do kdy musí být nápravné opatření vypořádáno). V případě, že kontrolní skupina v průběhu realizace kontroly na místě zjistí drobné nedostatky, které je možné odstranit příjemcem přímo na místě během výkonu kontroly, může uvést kontrolní skupina předmětné skutečnosti do výstupu z kontroly včetně termínu a způsobu nápravy. </w:t>
      </w:r>
    </w:p>
    <w:p w:rsidR="005F0915" w:rsidRPr="00475C44" w:rsidRDefault="005F0915" w:rsidP="005F0915">
      <w:pPr>
        <w:rPr>
          <w:rFonts w:cs="Arial"/>
        </w:rPr>
      </w:pPr>
      <w:r w:rsidRPr="00475C44">
        <w:rPr>
          <w:rFonts w:cs="Arial"/>
        </w:rPr>
        <w:t>V  kompetenci kontrolní skupiny je rozhodnout, zda předjedná návrh výstupu z kontroly s kontrolovanou osobou. V tomto případě se může jednat o poslední kontrolní úkon.</w:t>
      </w:r>
    </w:p>
    <w:p w:rsidR="005F0915" w:rsidRPr="00475C44" w:rsidRDefault="005F0915" w:rsidP="005F0915">
      <w:pPr>
        <w:rPr>
          <w:rFonts w:cs="Arial"/>
        </w:rPr>
      </w:pPr>
      <w:r w:rsidRPr="00475C44">
        <w:rPr>
          <w:rFonts w:cs="Arial"/>
        </w:rPr>
        <w:t xml:space="preserve">Protokol o kontrole, který je výstupem VSK, se vyhotoví </w:t>
      </w:r>
      <w:r w:rsidRPr="0021191C">
        <w:rPr>
          <w:rFonts w:cs="Arial"/>
          <w:b/>
        </w:rPr>
        <w:t xml:space="preserve">ve lhůtě 30 </w:t>
      </w:r>
      <w:r w:rsidR="00E07265">
        <w:rPr>
          <w:rFonts w:cs="Arial"/>
          <w:b/>
        </w:rPr>
        <w:t xml:space="preserve">kalendářních </w:t>
      </w:r>
      <w:r w:rsidRPr="0021191C">
        <w:rPr>
          <w:rFonts w:cs="Arial"/>
          <w:b/>
        </w:rPr>
        <w:t>dnů ode dne provedení posledního kontrolního úkonu</w:t>
      </w:r>
      <w:r w:rsidRPr="00475C44">
        <w:rPr>
          <w:rFonts w:cs="Arial"/>
        </w:rPr>
        <w:t>, ve zvláště složitých případech do</w:t>
      </w:r>
      <w:r w:rsidR="009027D9">
        <w:rPr>
          <w:rFonts w:cs="Arial"/>
        </w:rPr>
        <w:t> </w:t>
      </w:r>
      <w:r w:rsidRPr="00475C44">
        <w:rPr>
          <w:rFonts w:cs="Arial"/>
        </w:rPr>
        <w:t xml:space="preserve">60 </w:t>
      </w:r>
      <w:r w:rsidR="00E07265">
        <w:rPr>
          <w:rFonts w:cs="Arial"/>
        </w:rPr>
        <w:t xml:space="preserve">kalendářních </w:t>
      </w:r>
      <w:r w:rsidRPr="00475C44">
        <w:rPr>
          <w:rFonts w:cs="Arial"/>
        </w:rPr>
        <w:t xml:space="preserve">dnů </w:t>
      </w:r>
      <w:r>
        <w:rPr>
          <w:rFonts w:cs="Arial"/>
        </w:rPr>
        <w:t>(</w:t>
      </w:r>
      <w:r w:rsidRPr="00475C44">
        <w:rPr>
          <w:rFonts w:cs="Arial"/>
        </w:rPr>
        <w:t xml:space="preserve">viz </w:t>
      </w:r>
      <w:r w:rsidRPr="00ED2F0B">
        <w:rPr>
          <w:rFonts w:cs="Arial"/>
        </w:rPr>
        <w:t>MP kontrol</w:t>
      </w:r>
      <w:r w:rsidR="00ED2F0B">
        <w:rPr>
          <w:rFonts w:cs="Arial"/>
        </w:rPr>
        <w:t>y</w:t>
      </w:r>
      <w:r>
        <w:rPr>
          <w:rFonts w:cs="Arial"/>
        </w:rPr>
        <w:t>)</w:t>
      </w:r>
      <w:r w:rsidRPr="00475C44">
        <w:rPr>
          <w:rFonts w:cs="Arial"/>
        </w:rPr>
        <w:t xml:space="preserve">. </w:t>
      </w:r>
    </w:p>
    <w:p w:rsidR="005F0915" w:rsidRPr="00475C44" w:rsidRDefault="005F0915" w:rsidP="005F0915">
      <w:pPr>
        <w:pStyle w:val="Textkomente"/>
        <w:rPr>
          <w:rFonts w:cs="Arial"/>
          <w:sz w:val="22"/>
          <w:szCs w:val="22"/>
        </w:rPr>
      </w:pPr>
      <w:r w:rsidRPr="00475C44">
        <w:rPr>
          <w:rFonts w:cs="Arial"/>
          <w:sz w:val="22"/>
          <w:szCs w:val="22"/>
        </w:rPr>
        <w:t>Stejnopis protokolu o kontrole podepsaný všemi kontrolujícími doručí kontrolní orgán kontrolované osobě, přičemž se zde využívá obecná úprava doručování ve správním řádu (§ 19 a násl. správního řádu, včetně doručování na místě - § 21 odst. 4, § 24 odst. 3 a 4 správního řádu, či doručování elektronicky, včetně datových schránek). Zároveň bude k dispozici v MS2014+. Správní řád je nadřazený informacím v MS2014+.</w:t>
      </w:r>
    </w:p>
    <w:p w:rsidR="005F0915" w:rsidRPr="008A3DA3" w:rsidRDefault="005F0915" w:rsidP="008A3DA3">
      <w:pPr>
        <w:pStyle w:val="Textkomente"/>
        <w:rPr>
          <w:sz w:val="22"/>
        </w:rPr>
      </w:pPr>
      <w:r w:rsidRPr="008A3DA3">
        <w:rPr>
          <w:rFonts w:cs="Arial"/>
          <w:sz w:val="22"/>
          <w:szCs w:val="22"/>
        </w:rPr>
        <w:t>Právo kontrolované osoby seznámit se s protokolem o kontrole je zajištěno doručením protokolu o kontrole. V případě osobního doručení není nezbytné doručovat protokol o</w:t>
      </w:r>
      <w:r w:rsidR="009027D9" w:rsidRPr="008A3DA3">
        <w:rPr>
          <w:rFonts w:cs="Arial"/>
          <w:sz w:val="22"/>
          <w:szCs w:val="22"/>
        </w:rPr>
        <w:t> </w:t>
      </w:r>
      <w:r w:rsidRPr="008A3DA3">
        <w:rPr>
          <w:rFonts w:cs="Arial"/>
          <w:sz w:val="22"/>
          <w:szCs w:val="22"/>
        </w:rPr>
        <w:t>kontrole do vlastních rukou kontrolované osoby.</w:t>
      </w:r>
    </w:p>
    <w:p w:rsidR="005F0915" w:rsidRDefault="008F0573" w:rsidP="00374CFA">
      <w:pPr>
        <w:pStyle w:val="Style3Char1"/>
        <w:shd w:val="clear" w:color="auto" w:fill="auto"/>
        <w:spacing w:before="120"/>
        <w:rPr>
          <w:b/>
        </w:rPr>
      </w:pPr>
      <w:r w:rsidRPr="00475C44">
        <w:rPr>
          <w:b/>
        </w:rPr>
        <w:t>Ukončení kontroly</w:t>
      </w:r>
    </w:p>
    <w:p w:rsidR="008F0573" w:rsidRPr="00475C44" w:rsidRDefault="008F0573" w:rsidP="008F0573">
      <w:pPr>
        <w:rPr>
          <w:rFonts w:cs="Arial"/>
        </w:rPr>
      </w:pPr>
      <w:r w:rsidRPr="00475C44">
        <w:rPr>
          <w:rFonts w:cs="Arial"/>
        </w:rPr>
        <w:t>Kontrol</w:t>
      </w:r>
      <w:r w:rsidR="00166EEB">
        <w:rPr>
          <w:rFonts w:cs="Arial"/>
        </w:rPr>
        <w:t xml:space="preserve">a </w:t>
      </w:r>
      <w:r w:rsidRPr="00475C44">
        <w:rPr>
          <w:rFonts w:cs="Arial"/>
        </w:rPr>
        <w:t>m</w:t>
      </w:r>
      <w:r w:rsidR="00166EEB">
        <w:rPr>
          <w:rFonts w:cs="Arial"/>
        </w:rPr>
        <w:t xml:space="preserve">ůže </w:t>
      </w:r>
      <w:r w:rsidRPr="00475C44">
        <w:rPr>
          <w:rFonts w:cs="Arial"/>
        </w:rPr>
        <w:t xml:space="preserve">být buď bez </w:t>
      </w:r>
      <w:r w:rsidR="000A38E8">
        <w:rPr>
          <w:rFonts w:cs="Arial"/>
        </w:rPr>
        <w:t>zjištění</w:t>
      </w:r>
      <w:r w:rsidR="000A38E8" w:rsidRPr="00475C44">
        <w:rPr>
          <w:rFonts w:cs="Arial"/>
        </w:rPr>
        <w:t xml:space="preserve"> </w:t>
      </w:r>
      <w:r w:rsidRPr="00475C44">
        <w:rPr>
          <w:rFonts w:cs="Arial"/>
        </w:rPr>
        <w:t>či s</w:t>
      </w:r>
      <w:r w:rsidR="000A38E8">
        <w:rPr>
          <w:rFonts w:cs="Arial"/>
        </w:rPr>
        <w:t>e zjištěním</w:t>
      </w:r>
      <w:r w:rsidRPr="00475C44">
        <w:rPr>
          <w:rFonts w:cs="Arial"/>
        </w:rPr>
        <w:t>. Kontrolované osobě je možno zadat opatření k nápravě s předem stanoveným termínem. Kontrolovaná osoba může podat proti kontrolním</w:t>
      </w:r>
      <w:r w:rsidR="00BC4EE0">
        <w:rPr>
          <w:rFonts w:cs="Arial"/>
        </w:rPr>
        <w:t>u</w:t>
      </w:r>
      <w:r w:rsidRPr="00475C44">
        <w:rPr>
          <w:rFonts w:cs="Arial"/>
        </w:rPr>
        <w:t xml:space="preserve"> zjištění námitk</w:t>
      </w:r>
      <w:r w:rsidR="00BC4EE0">
        <w:rPr>
          <w:rFonts w:cs="Arial"/>
        </w:rPr>
        <w:t>y</w:t>
      </w:r>
      <w:r w:rsidRPr="00475C44">
        <w:rPr>
          <w:rFonts w:cs="Arial"/>
        </w:rPr>
        <w:t xml:space="preserve">. </w:t>
      </w:r>
    </w:p>
    <w:p w:rsidR="008F0573" w:rsidRPr="00475C44" w:rsidRDefault="008F0573" w:rsidP="008F0573">
      <w:pPr>
        <w:rPr>
          <w:rFonts w:cs="Arial"/>
        </w:rPr>
      </w:pPr>
      <w:r w:rsidRPr="00475C44">
        <w:rPr>
          <w:rFonts w:cs="Arial"/>
        </w:rPr>
        <w:t xml:space="preserve">Veřejnosprávní kontrola je ukončena m. j. marným uplynutím lhůty pro podání námitek nebo vzdáním se práva podat námitky, respektive vyřízením námitek.  </w:t>
      </w:r>
    </w:p>
    <w:p w:rsidR="008F0573" w:rsidRPr="00475C44" w:rsidRDefault="008F0573" w:rsidP="008F0573">
      <w:pPr>
        <w:rPr>
          <w:rFonts w:cs="Arial"/>
        </w:rPr>
      </w:pPr>
      <w:r w:rsidRPr="00475C44">
        <w:rPr>
          <w:rFonts w:cs="Arial"/>
        </w:rPr>
        <w:t>Případné nesprávnosti v protokolu o kontrole opraví kontrolní orgán z moci úřední formou dodatku k protokolu o kontrole, jehož stejnopis se doručí kontrolované osobě a přiloží k protokolu o kontrole.</w:t>
      </w:r>
    </w:p>
    <w:p w:rsidR="008F0573" w:rsidRPr="0082455A" w:rsidRDefault="008F0573" w:rsidP="008A3DA3">
      <w:pPr>
        <w:pStyle w:val="Textkomente"/>
        <w:rPr>
          <w:sz w:val="22"/>
        </w:rPr>
      </w:pPr>
      <w:r w:rsidRPr="0082455A">
        <w:rPr>
          <w:rFonts w:cs="Arial"/>
          <w:sz w:val="22"/>
          <w:szCs w:val="22"/>
        </w:rPr>
        <w:t xml:space="preserve">Námitky proti kontrolnímu zjištění uvedenému v protokolu o kontrole může kontrolovaná osoba podat kontrolnímu orgánu </w:t>
      </w:r>
      <w:r w:rsidRPr="004B4D5B">
        <w:rPr>
          <w:b/>
          <w:sz w:val="22"/>
        </w:rPr>
        <w:t>ve lhůtě 15</w:t>
      </w:r>
      <w:r w:rsidR="00E834B1" w:rsidRPr="004B4D5B">
        <w:rPr>
          <w:b/>
          <w:sz w:val="22"/>
        </w:rPr>
        <w:t xml:space="preserve"> kalendářních</w:t>
      </w:r>
      <w:r w:rsidRPr="004B4D5B">
        <w:rPr>
          <w:b/>
          <w:sz w:val="22"/>
        </w:rPr>
        <w:t xml:space="preserve"> dnů ode dne doručení protokolu o kontrole</w:t>
      </w:r>
      <w:r w:rsidRPr="0082455A">
        <w:rPr>
          <w:rFonts w:cs="Arial"/>
          <w:sz w:val="22"/>
          <w:szCs w:val="22"/>
        </w:rPr>
        <w:t xml:space="preserve">, není-li stanovena v protokolu o kontrole lhůta delší.      </w:t>
      </w:r>
    </w:p>
    <w:p w:rsidR="008F0573" w:rsidRPr="00475C44" w:rsidRDefault="008F0573" w:rsidP="008F0573">
      <w:pPr>
        <w:rPr>
          <w:rFonts w:cs="Arial"/>
        </w:rPr>
      </w:pPr>
      <w:r w:rsidRPr="00475C44">
        <w:rPr>
          <w:rFonts w:cs="Arial"/>
        </w:rPr>
        <w:t>Námitky se podávají písemně a musí z nich být zřejmé, proti jakému kontrolnímu zjištění směřují, a zároveň musí obsahovat odůvodnění nesouhlasu s tímto kontrolním zjištěním. Je-li to na základě podaných námitek zapotřebí, provede kontrolující došetření věci, a to obdobným způsobem jako při opravě nesprávnosti. Výsledek došetření se zaznamená v</w:t>
      </w:r>
      <w:r w:rsidR="009027D9">
        <w:rPr>
          <w:rFonts w:cs="Arial"/>
        </w:rPr>
        <w:t> </w:t>
      </w:r>
      <w:r w:rsidRPr="00475C44">
        <w:rPr>
          <w:rFonts w:cs="Arial"/>
        </w:rPr>
        <w:t xml:space="preserve">dodatku k protokolu o kontrole. </w:t>
      </w:r>
    </w:p>
    <w:p w:rsidR="008F0573" w:rsidRPr="00475C44" w:rsidRDefault="008F0573" w:rsidP="008F0573">
      <w:pPr>
        <w:rPr>
          <w:rFonts w:cs="Arial"/>
        </w:rPr>
      </w:pPr>
      <w:r w:rsidRPr="00475C44">
        <w:rPr>
          <w:rFonts w:cs="Arial"/>
        </w:rPr>
        <w:lastRenderedPageBreak/>
        <w:t>O námitkách rozhoduje vedoucí kontrolní skupiny pouze v případě, že námitkám vyhoví v plném rozsahu do 7 kalendářních dnů ode dne doručení námitek. V tom případě vedoucí kontrolní skupiny vystaví dodatek k protokolu o kontrole, kde je vyhovění námitkám zohledněno.</w:t>
      </w:r>
    </w:p>
    <w:p w:rsidR="008F0573" w:rsidRPr="00475C44" w:rsidRDefault="008F0573" w:rsidP="008F0573">
      <w:pPr>
        <w:rPr>
          <w:rFonts w:cs="Arial"/>
        </w:rPr>
      </w:pPr>
      <w:r w:rsidRPr="00475C44">
        <w:rPr>
          <w:rFonts w:cs="Arial"/>
        </w:rPr>
        <w:t xml:space="preserve">Pokud vedoucí kontrolní skupiny námitkám nevyhoví do </w:t>
      </w:r>
      <w:r w:rsidRPr="00475C44">
        <w:rPr>
          <w:rFonts w:cs="Arial"/>
          <w:b/>
        </w:rPr>
        <w:t>7 kalendářních dnů</w:t>
      </w:r>
      <w:r w:rsidRPr="00475C44">
        <w:rPr>
          <w:rFonts w:cs="Arial"/>
        </w:rPr>
        <w:t xml:space="preserve"> ode dne doručení námitek, pak o námitkách rozhodne </w:t>
      </w:r>
      <w:r w:rsidR="00FD0AED">
        <w:rPr>
          <w:rFonts w:cs="Arial"/>
        </w:rPr>
        <w:t>ředitel ŘO OPTP</w:t>
      </w:r>
      <w:r w:rsidRPr="00475C44">
        <w:rPr>
          <w:rFonts w:cs="Arial"/>
        </w:rPr>
        <w:t xml:space="preserve"> do </w:t>
      </w:r>
      <w:r w:rsidRPr="00A27DD4">
        <w:rPr>
          <w:rFonts w:cs="Arial"/>
          <w:b/>
        </w:rPr>
        <w:t>30 kalendářních dnů</w:t>
      </w:r>
      <w:r w:rsidRPr="00475C44">
        <w:rPr>
          <w:rFonts w:cs="Arial"/>
        </w:rPr>
        <w:t xml:space="preserve"> ode dne jejich doručení (ve složitých případech až do </w:t>
      </w:r>
      <w:r w:rsidRPr="00475C44">
        <w:rPr>
          <w:rFonts w:cs="Arial"/>
          <w:b/>
        </w:rPr>
        <w:t>60 kalendářních dnů</w:t>
      </w:r>
      <w:r w:rsidRPr="00475C44">
        <w:rPr>
          <w:rFonts w:cs="Arial"/>
        </w:rPr>
        <w:t>), a to tak, že je námitkám vyhověno, částečně vyhověno nebo jsou zamítnuty. V případě, že je námitkám vyhověno či částečně vyhověno</w:t>
      </w:r>
      <w:r w:rsidR="00D9008E">
        <w:rPr>
          <w:rFonts w:cs="Arial"/>
        </w:rPr>
        <w:t>,</w:t>
      </w:r>
      <w:r w:rsidRPr="00475C44">
        <w:rPr>
          <w:rFonts w:cs="Arial"/>
        </w:rPr>
        <w:t xml:space="preserve"> je vystaven dodatek k protokolu o kontrole, kde je vyhovění námitkám zohledněno. Námitky, z nichž není zřejmé, proti jakému kontrolnímu zjištění směřují, námitky, u nichž chybí odůvodnění, námitky podané opožděně nebo neoprávněnou osobou</w:t>
      </w:r>
      <w:r w:rsidR="00D9008E">
        <w:rPr>
          <w:rFonts w:cs="Arial"/>
        </w:rPr>
        <w:t>,</w:t>
      </w:r>
      <w:r w:rsidRPr="00475C44">
        <w:rPr>
          <w:rFonts w:cs="Arial"/>
        </w:rPr>
        <w:t xml:space="preserve"> vedoucí </w:t>
      </w:r>
      <w:r w:rsidR="00B03ECA">
        <w:rPr>
          <w:rFonts w:cs="Arial"/>
        </w:rPr>
        <w:t>OKE</w:t>
      </w:r>
      <w:r w:rsidRPr="00475C44">
        <w:rPr>
          <w:rFonts w:cs="Arial"/>
        </w:rPr>
        <w:t xml:space="preserve"> zamítne.</w:t>
      </w:r>
    </w:p>
    <w:p w:rsidR="008F0573" w:rsidRPr="00475C44" w:rsidRDefault="008F0573" w:rsidP="00206574">
      <w:pPr>
        <w:rPr>
          <w:rFonts w:cs="Arial"/>
        </w:rPr>
      </w:pPr>
      <w:r w:rsidRPr="00475C44">
        <w:rPr>
          <w:rFonts w:cs="Arial"/>
        </w:rPr>
        <w:t>Mimo režim VSK (u příjemců MMR) jsou uplatňovány obdobné postupy, výstupem z kontrol je pak Zápis o výsledku kontroly.</w:t>
      </w:r>
    </w:p>
    <w:p w:rsidR="00F26E8F" w:rsidRPr="003B6594" w:rsidRDefault="00DD1CF5" w:rsidP="003B6594">
      <w:pPr>
        <w:pStyle w:val="S3"/>
        <w:jc w:val="left"/>
        <w:rPr>
          <w:b w:val="0"/>
        </w:rPr>
      </w:pPr>
      <w:bookmarkStart w:id="217" w:name="_Toc466027299"/>
      <w:r w:rsidRPr="00ED705C">
        <w:t>Výstup hodnocení žádosti</w:t>
      </w:r>
      <w:r w:rsidRPr="003B6594">
        <w:t xml:space="preserve"> </w:t>
      </w:r>
      <w:r w:rsidRPr="00ED705C">
        <w:t>o podporu</w:t>
      </w:r>
      <w:bookmarkEnd w:id="217"/>
    </w:p>
    <w:p w:rsidR="005C0431" w:rsidRDefault="005C0431" w:rsidP="005C0431">
      <w:pPr>
        <w:pStyle w:val="Style3Char1"/>
        <w:shd w:val="clear" w:color="auto" w:fill="auto"/>
        <w:spacing w:before="120"/>
      </w:pPr>
      <w:r>
        <w:t xml:space="preserve">Proces výběru projektu k financování je definován jako </w:t>
      </w:r>
      <w:r w:rsidRPr="007E521D">
        <w:t>soubor činností, které jsou vykonávány v období od ukončení hodnocení projektů do vydání/podepsání právního aktu o poskytnutí podpory</w:t>
      </w:r>
      <w:r>
        <w:t xml:space="preserve"> s cílem vybrat </w:t>
      </w:r>
      <w:r w:rsidRPr="007E521D">
        <w:t>transparentně na základě výsledků hodnocení projektů takové projekty,</w:t>
      </w:r>
      <w:r>
        <w:t xml:space="preserve"> </w:t>
      </w:r>
      <w:r w:rsidRPr="007E521D">
        <w:t xml:space="preserve">které přispějí k plnění věcných a finančních cílů </w:t>
      </w:r>
      <w:r>
        <w:t>OPTP. Tento proces je ukončen podepsáním s</w:t>
      </w:r>
      <w:r w:rsidRPr="00A32788">
        <w:t>tanovisk</w:t>
      </w:r>
      <w:r>
        <w:t>a</w:t>
      </w:r>
      <w:r w:rsidRPr="00A32788">
        <w:t xml:space="preserve"> ředitele ŘO OPTP ke schválení žádosti o podporu </w:t>
      </w:r>
      <w:r>
        <w:t>(dále „Stanovisko ředitele“).</w:t>
      </w:r>
    </w:p>
    <w:p w:rsidR="005C0431" w:rsidRPr="005C2619" w:rsidRDefault="005C0431" w:rsidP="005C0431">
      <w:pPr>
        <w:pStyle w:val="Style3Char1"/>
        <w:keepNext/>
        <w:shd w:val="clear" w:color="auto" w:fill="auto"/>
        <w:spacing w:before="120"/>
        <w:rPr>
          <w:bCs/>
          <w:i/>
        </w:rPr>
      </w:pPr>
      <w:r w:rsidRPr="00EA441B">
        <w:rPr>
          <w:bCs/>
          <w:i/>
        </w:rPr>
        <w:t>Základní pravidla pro výběr projektů</w:t>
      </w:r>
      <w:r w:rsidRPr="005C2619">
        <w:t xml:space="preserve"> </w:t>
      </w:r>
      <w:r w:rsidRPr="003B6594">
        <w:rPr>
          <w:i/>
        </w:rPr>
        <w:t>k financování</w:t>
      </w:r>
    </w:p>
    <w:p w:rsidR="005C0431" w:rsidRPr="00EA441B" w:rsidRDefault="005C0431" w:rsidP="005C0431">
      <w:pPr>
        <w:pStyle w:val="Style3Char1"/>
        <w:keepNext/>
        <w:numPr>
          <w:ilvl w:val="0"/>
          <w:numId w:val="89"/>
        </w:numPr>
        <w:shd w:val="clear" w:color="auto" w:fill="auto"/>
        <w:spacing w:before="120"/>
        <w:rPr>
          <w:i/>
        </w:rPr>
      </w:pPr>
      <w:r>
        <w:t>P</w:t>
      </w:r>
      <w:r w:rsidRPr="005D122A">
        <w:t xml:space="preserve">odmínkou zařazení žádosti o podporu do procesu výběru projektů </w:t>
      </w:r>
      <w:r>
        <w:t xml:space="preserve">k financování </w:t>
      </w:r>
      <w:r w:rsidRPr="005D122A">
        <w:t>je splnění podmínek všech částí hodnocení projektů</w:t>
      </w:r>
      <w:r>
        <w:t xml:space="preserve"> (hodnocení formálních kritérií a kritérií přijatelnosti)</w:t>
      </w:r>
      <w:r w:rsidRPr="005D122A">
        <w:t xml:space="preserve">, které </w:t>
      </w:r>
      <w:r>
        <w:t>ŘO OPTP</w:t>
      </w:r>
      <w:r w:rsidRPr="005D122A">
        <w:t xml:space="preserve"> zařadil do procesu hodnocení</w:t>
      </w:r>
      <w:r>
        <w:t>.</w:t>
      </w:r>
    </w:p>
    <w:p w:rsidR="005C0431" w:rsidRPr="00EA441B" w:rsidRDefault="005C0431" w:rsidP="00720E03">
      <w:pPr>
        <w:pStyle w:val="Odstavecseseznamem"/>
        <w:keepNext/>
        <w:numPr>
          <w:ilvl w:val="0"/>
          <w:numId w:val="89"/>
        </w:numPr>
        <w:autoSpaceDE w:val="0"/>
        <w:autoSpaceDN w:val="0"/>
        <w:adjustRightInd w:val="0"/>
        <w:spacing w:after="120"/>
        <w:ind w:left="714" w:hanging="357"/>
        <w:rPr>
          <w:i/>
        </w:rPr>
      </w:pPr>
      <w:r w:rsidRPr="00EA441B">
        <w:rPr>
          <w:rFonts w:cs="Arial"/>
          <w:color w:val="000000"/>
          <w:szCs w:val="22"/>
        </w:rPr>
        <w:t>Ve fázi výběru projektů</w:t>
      </w:r>
      <w:r w:rsidRPr="005C2619">
        <w:t xml:space="preserve"> </w:t>
      </w:r>
      <w:r>
        <w:t>k financování</w:t>
      </w:r>
      <w:r w:rsidRPr="00EA441B">
        <w:rPr>
          <w:rFonts w:cs="Arial"/>
          <w:color w:val="000000"/>
          <w:szCs w:val="22"/>
        </w:rPr>
        <w:t xml:space="preserve"> není již možné měnit hodnocení projektů stanovené </w:t>
      </w:r>
      <w:r>
        <w:rPr>
          <w:rFonts w:cs="Arial"/>
          <w:color w:val="000000"/>
          <w:szCs w:val="22"/>
        </w:rPr>
        <w:t>při</w:t>
      </w:r>
      <w:r w:rsidRPr="00EA441B">
        <w:rPr>
          <w:rFonts w:cs="Arial"/>
          <w:color w:val="000000"/>
          <w:szCs w:val="22"/>
        </w:rPr>
        <w:t xml:space="preserve"> hodnocení projektů (výjimkou jsou případy, kdy žádost o</w:t>
      </w:r>
      <w:r>
        <w:rPr>
          <w:rFonts w:cs="Arial"/>
          <w:color w:val="000000"/>
          <w:szCs w:val="22"/>
        </w:rPr>
        <w:t> </w:t>
      </w:r>
      <w:r w:rsidRPr="00EA441B">
        <w:rPr>
          <w:rFonts w:cs="Arial"/>
          <w:color w:val="000000"/>
          <w:szCs w:val="22"/>
        </w:rPr>
        <w:t>přezkum byla shledána přezkumnou komisí jako oprávněná a na</w:t>
      </w:r>
      <w:r>
        <w:rPr>
          <w:rFonts w:cs="Arial"/>
          <w:color w:val="000000"/>
          <w:szCs w:val="22"/>
        </w:rPr>
        <w:t> </w:t>
      </w:r>
      <w:r w:rsidRPr="00EA441B">
        <w:rPr>
          <w:rFonts w:cs="Arial"/>
          <w:color w:val="000000"/>
          <w:szCs w:val="22"/>
        </w:rPr>
        <w:t xml:space="preserve">základě tohoto rozhodnutí došlo ke změně hodnocení projektu). </w:t>
      </w:r>
    </w:p>
    <w:p w:rsidR="005C0431" w:rsidRPr="00751F6D" w:rsidRDefault="005C0431" w:rsidP="005C0431">
      <w:pPr>
        <w:pStyle w:val="MPtext"/>
        <w:numPr>
          <w:ilvl w:val="0"/>
          <w:numId w:val="89"/>
        </w:numPr>
        <w:spacing w:before="0" w:line="240" w:lineRule="auto"/>
        <w:rPr>
          <w:rFonts w:eastAsia="Calibri" w:cs="Arial"/>
          <w:sz w:val="22"/>
          <w:szCs w:val="22"/>
          <w:lang w:bidi="ar-SA"/>
        </w:rPr>
      </w:pPr>
      <w:r w:rsidRPr="00751F6D">
        <w:rPr>
          <w:rFonts w:eastAsia="Calibri" w:cs="Arial"/>
          <w:sz w:val="22"/>
          <w:szCs w:val="22"/>
          <w:lang w:bidi="ar-SA"/>
        </w:rPr>
        <w:t xml:space="preserve">Počet podpořených projektů je limitován výší alokace na výzvu. </w:t>
      </w:r>
      <w:r>
        <w:rPr>
          <w:rFonts w:eastAsia="Calibri" w:cs="Arial"/>
          <w:sz w:val="22"/>
          <w:szCs w:val="22"/>
          <w:lang w:bidi="ar-SA"/>
        </w:rPr>
        <w:t xml:space="preserve">ŘO OPTP konzultuje se žadateli/příjemci projektové záměry pro eliminaci předložení projektů s rozpočtem vyšším než umožňuje alokace výzvy. V případě, že žadatel/příjemce předloží projektovou žádost s vyšším rozpočtem, než umožňuje alokace výzvy, bude vyzván ŘO OPTP ke snížení rozpočtu projektu v souladu s alokací výzvy. </w:t>
      </w:r>
    </w:p>
    <w:p w:rsidR="005C0431" w:rsidRPr="00EA441B" w:rsidRDefault="005C0431" w:rsidP="005C0431">
      <w:pPr>
        <w:pStyle w:val="Style3Char1"/>
        <w:keepNext/>
        <w:numPr>
          <w:ilvl w:val="0"/>
          <w:numId w:val="89"/>
        </w:numPr>
        <w:shd w:val="clear" w:color="auto" w:fill="auto"/>
        <w:spacing w:before="120"/>
      </w:pPr>
      <w:r w:rsidRPr="00EA441B">
        <w:t xml:space="preserve">ŘO OPTP musí informovat žadatele o stavu vyřízení jeho žádosti o podporu a celkovém průběhu procesu, včetně výsledku. </w:t>
      </w:r>
    </w:p>
    <w:p w:rsidR="00EA011E" w:rsidRDefault="004D13B2" w:rsidP="004D13B2">
      <w:r w:rsidRPr="00134341">
        <w:t>Výstupem z hodnocení žádosti o podporu</w:t>
      </w:r>
      <w:r>
        <w:t xml:space="preserve"> </w:t>
      </w:r>
      <w:r w:rsidRPr="00134341">
        <w:t xml:space="preserve">jsou příslušné </w:t>
      </w:r>
      <w:r w:rsidR="00B12B66">
        <w:t xml:space="preserve">vyplněné </w:t>
      </w:r>
      <w:r w:rsidR="0009608B">
        <w:t>kontrolní listy</w:t>
      </w:r>
      <w:r w:rsidR="00CC6ABB">
        <w:t xml:space="preserve"> v MS2014+</w:t>
      </w:r>
      <w:r w:rsidR="00B12B66">
        <w:t xml:space="preserve">, v nichž je zaznamenáno hodnocení žádosti o podporu, </w:t>
      </w:r>
      <w:r w:rsidRPr="00134341">
        <w:t>včetně komentářů jednotlivých hodnotitelů</w:t>
      </w:r>
      <w:r w:rsidR="00B12B66">
        <w:t xml:space="preserve">. </w:t>
      </w:r>
      <w:r w:rsidRPr="0021191C">
        <w:t xml:space="preserve">Součástí výstupů z fáze hodnocení může být i návrh na úpravu rozpočtu. </w:t>
      </w:r>
    </w:p>
    <w:p w:rsidR="004D13B2" w:rsidRPr="0021191C" w:rsidRDefault="004D13B2" w:rsidP="004D13B2">
      <w:r w:rsidRPr="0021191C">
        <w:t>PM komunikuje se žadatelem a předává si s ním informace</w:t>
      </w:r>
      <w:r w:rsidR="006C646E">
        <w:t xml:space="preserve"> (např. informaci o</w:t>
      </w:r>
      <w:r w:rsidR="009027D9">
        <w:t> </w:t>
      </w:r>
      <w:r w:rsidR="006C646E" w:rsidRPr="00475C44">
        <w:rPr>
          <w:rFonts w:cs="Arial"/>
        </w:rPr>
        <w:t>zpřístupnění výsledků hodnocení</w:t>
      </w:r>
      <w:r w:rsidR="006C646E">
        <w:rPr>
          <w:rFonts w:cs="Arial"/>
        </w:rPr>
        <w:t>)</w:t>
      </w:r>
      <w:r w:rsidRPr="0021191C">
        <w:t xml:space="preserve"> prostřednictvím interní depeše v MS2014+.</w:t>
      </w:r>
    </w:p>
    <w:p w:rsidR="00444C36" w:rsidRDefault="00444C36" w:rsidP="004B4D5B">
      <w:pPr>
        <w:pStyle w:val="Style3Char1"/>
        <w:keepNext/>
        <w:shd w:val="clear" w:color="auto" w:fill="auto"/>
        <w:spacing w:before="240"/>
        <w:rPr>
          <w:b/>
          <w:bCs/>
        </w:rPr>
      </w:pPr>
      <w:r w:rsidRPr="0021191C">
        <w:rPr>
          <w:b/>
          <w:bCs/>
        </w:rPr>
        <w:t>Informování žadatele o výsledku hodnocení</w:t>
      </w:r>
    </w:p>
    <w:p w:rsidR="009F7813" w:rsidRDefault="009F7813" w:rsidP="009F7813">
      <w:pPr>
        <w:autoSpaceDE w:val="0"/>
        <w:autoSpaceDN w:val="0"/>
        <w:adjustRightInd w:val="0"/>
        <w:rPr>
          <w:rFonts w:cs="Arial"/>
        </w:rPr>
      </w:pPr>
      <w:r w:rsidRPr="007D7A4D">
        <w:rPr>
          <w:rFonts w:cs="Arial"/>
        </w:rPr>
        <w:t>Ř</w:t>
      </w:r>
      <w:r>
        <w:rPr>
          <w:rFonts w:cs="Arial"/>
        </w:rPr>
        <w:t xml:space="preserve">O OPTP informuje </w:t>
      </w:r>
      <w:r w:rsidRPr="007D7A4D">
        <w:rPr>
          <w:rFonts w:cs="Arial"/>
        </w:rPr>
        <w:t>žadatele o stavu vyřízení jeho žádosti o podporu a celkovém</w:t>
      </w:r>
      <w:r w:rsidRPr="001068AA">
        <w:rPr>
          <w:rFonts w:cs="Arial"/>
        </w:rPr>
        <w:t xml:space="preserve"> průběhu schvalovacího procesu </w:t>
      </w:r>
      <w:r w:rsidRPr="007D7A4D">
        <w:rPr>
          <w:rFonts w:cs="Arial"/>
        </w:rPr>
        <w:t xml:space="preserve">prostřednictvím MS2014+. </w:t>
      </w:r>
    </w:p>
    <w:p w:rsidR="00F1463D" w:rsidRDefault="002576E2" w:rsidP="00F1463D">
      <w:pPr>
        <w:pStyle w:val="Style3Char1"/>
        <w:shd w:val="clear" w:color="auto" w:fill="auto"/>
        <w:spacing w:before="120"/>
      </w:pPr>
      <w:r w:rsidRPr="00475C44">
        <w:lastRenderedPageBreak/>
        <w:t>Po</w:t>
      </w:r>
      <w:r w:rsidR="009027D9">
        <w:t> </w:t>
      </w:r>
      <w:r w:rsidRPr="00475C44">
        <w:t>provedení kontroly a schválení všech provedených hodnocení na dané žádosti o</w:t>
      </w:r>
      <w:r w:rsidR="009027D9">
        <w:t> </w:t>
      </w:r>
      <w:r w:rsidRPr="00475C44">
        <w:t xml:space="preserve">podporu je této žádosti </w:t>
      </w:r>
      <w:r w:rsidR="00961237">
        <w:t xml:space="preserve">o podporu </w:t>
      </w:r>
      <w:r w:rsidRPr="00475C44">
        <w:t xml:space="preserve">přiřazen příslušný stav a výsledné hodnocení: odpovídající centrální stav a finální </w:t>
      </w:r>
      <w:r w:rsidR="006C646E">
        <w:t>hodnocení</w:t>
      </w:r>
      <w:r w:rsidRPr="00475C44">
        <w:t>, je zpřístupněno žadateli ke čtení prostřednictvím portálu</w:t>
      </w:r>
      <w:r w:rsidR="00714AEA">
        <w:t xml:space="preserve"> </w:t>
      </w:r>
      <w:r w:rsidR="000A64EA">
        <w:t>IS KP14+</w:t>
      </w:r>
      <w:r w:rsidRPr="00475C44">
        <w:t xml:space="preserve">. </w:t>
      </w:r>
      <w:r w:rsidR="00F1463D" w:rsidRPr="00475C44">
        <w:t xml:space="preserve">Žadatel má tedy přístup k detailním výsledkům hodnocení žádosti o podporu (má náhled na </w:t>
      </w:r>
      <w:r w:rsidR="00F1463D">
        <w:t>kontrolní list)</w:t>
      </w:r>
      <w:r w:rsidR="00F1463D" w:rsidRPr="00475C44">
        <w:t xml:space="preserve">. </w:t>
      </w:r>
    </w:p>
    <w:p w:rsidR="002C5252" w:rsidRDefault="002576E2" w:rsidP="003B6594">
      <w:pPr>
        <w:pStyle w:val="Style3Char1"/>
        <w:shd w:val="clear" w:color="auto" w:fill="auto"/>
        <w:spacing w:before="120"/>
      </w:pPr>
      <w:r w:rsidRPr="00475C44">
        <w:t xml:space="preserve">V případě úspěšných žadatelů </w:t>
      </w:r>
      <w:r>
        <w:t>je ŘO OPTP</w:t>
      </w:r>
      <w:r w:rsidRPr="00475C44">
        <w:t xml:space="preserve"> </w:t>
      </w:r>
      <w:r w:rsidR="00B12B66" w:rsidRPr="00475C44">
        <w:t xml:space="preserve">informuje </w:t>
      </w:r>
      <w:r w:rsidRPr="00475C44">
        <w:t>o dalším postupu</w:t>
      </w:r>
      <w:r w:rsidR="009F7813">
        <w:t xml:space="preserve"> v souladu s podmínkami výzvy</w:t>
      </w:r>
      <w:r w:rsidR="00581629">
        <w:t xml:space="preserve"> do </w:t>
      </w:r>
      <w:r w:rsidR="00581629" w:rsidRPr="004B4D5B">
        <w:rPr>
          <w:b/>
        </w:rPr>
        <w:t>5 p.</w:t>
      </w:r>
      <w:r w:rsidR="00B9295B">
        <w:rPr>
          <w:b/>
        </w:rPr>
        <w:t xml:space="preserve"> </w:t>
      </w:r>
      <w:r w:rsidR="00581629" w:rsidRPr="004B4D5B">
        <w:rPr>
          <w:b/>
        </w:rPr>
        <w:t>d</w:t>
      </w:r>
      <w:r w:rsidRPr="00475C44">
        <w:t xml:space="preserve">. </w:t>
      </w:r>
    </w:p>
    <w:p w:rsidR="00AA19A0" w:rsidRDefault="002576E2" w:rsidP="003B6594">
      <w:pPr>
        <w:pStyle w:val="Style3Char1"/>
        <w:shd w:val="clear" w:color="auto" w:fill="auto"/>
        <w:spacing w:before="120"/>
      </w:pPr>
      <w:r w:rsidRPr="00475C44">
        <w:t xml:space="preserve">V případě neúspěšných žadatelů </w:t>
      </w:r>
      <w:r w:rsidR="009F7813">
        <w:t xml:space="preserve">ŘO OPTP informuje žadatele o výsledku hodnocení žádosti o podporu nejpozději do </w:t>
      </w:r>
      <w:r w:rsidR="009F7813" w:rsidRPr="00720E03">
        <w:rPr>
          <w:b/>
        </w:rPr>
        <w:t>10 p. d.</w:t>
      </w:r>
      <w:r w:rsidR="009F7813">
        <w:t xml:space="preserve"> od ukončení dané fáze hodnocení a výběru projek</w:t>
      </w:r>
      <w:r w:rsidR="00B9295B">
        <w:t>t</w:t>
      </w:r>
      <w:r w:rsidR="009F7813">
        <w:t>ů.</w:t>
      </w:r>
      <w:r w:rsidR="00020B6E">
        <w:t xml:space="preserve"> PM</w:t>
      </w:r>
      <w:r w:rsidR="00020B6E" w:rsidRPr="00842746">
        <w:t xml:space="preserve"> za</w:t>
      </w:r>
      <w:r w:rsidR="00020B6E">
        <w:t>šle</w:t>
      </w:r>
      <w:r w:rsidR="00020B6E" w:rsidRPr="007D7A4D">
        <w:t xml:space="preserve"> žadateli prostřednictvím MS2014</w:t>
      </w:r>
      <w:r w:rsidR="00020B6E">
        <w:t>+</w:t>
      </w:r>
      <w:r w:rsidR="00020B6E" w:rsidRPr="007D7A4D">
        <w:t xml:space="preserve"> </w:t>
      </w:r>
      <w:r w:rsidR="00020B6E">
        <w:t>interní depeši s </w:t>
      </w:r>
      <w:r w:rsidR="00020B6E" w:rsidRPr="007D7A4D">
        <w:t>oznámení</w:t>
      </w:r>
      <w:r w:rsidR="00020B6E">
        <w:t>m výsledku</w:t>
      </w:r>
      <w:r w:rsidR="00020B6E" w:rsidRPr="007D7A4D">
        <w:t xml:space="preserve"> </w:t>
      </w:r>
      <w:r w:rsidR="00020B6E">
        <w:t>hodnocení žádosti o podporu. Toto oznámení představuje podklad pro vydání Rozhodnutí o ukončení administrace žádosti</w:t>
      </w:r>
      <w:r w:rsidR="00AA19A0">
        <w:t xml:space="preserve"> a musí obsahovat alespoň následující informace:</w:t>
      </w:r>
    </w:p>
    <w:p w:rsidR="00AA19A0" w:rsidRDefault="002576E2" w:rsidP="00720E03">
      <w:pPr>
        <w:pStyle w:val="Odstavecseseznamem"/>
        <w:numPr>
          <w:ilvl w:val="1"/>
          <w:numId w:val="90"/>
        </w:numPr>
        <w:ind w:left="850" w:hanging="425"/>
      </w:pPr>
      <w:r w:rsidRPr="00AA19A0">
        <w:rPr>
          <w:rFonts w:cs="Arial"/>
          <w:szCs w:val="22"/>
        </w:rPr>
        <w:t>výsledek hodnocení</w:t>
      </w:r>
      <w:r w:rsidR="00D97BE6" w:rsidRPr="00AA19A0">
        <w:rPr>
          <w:rFonts w:cs="Arial"/>
          <w:szCs w:val="22"/>
        </w:rPr>
        <w:t xml:space="preserve"> a výběru projektu</w:t>
      </w:r>
    </w:p>
    <w:p w:rsidR="00AA19A0" w:rsidRDefault="002576E2" w:rsidP="00720E03">
      <w:pPr>
        <w:pStyle w:val="Odstavecseseznamem"/>
        <w:numPr>
          <w:ilvl w:val="1"/>
          <w:numId w:val="90"/>
        </w:numPr>
        <w:ind w:left="850" w:hanging="425"/>
      </w:pPr>
      <w:r w:rsidRPr="00AA19A0">
        <w:rPr>
          <w:rFonts w:cs="Arial"/>
          <w:szCs w:val="22"/>
        </w:rPr>
        <w:t xml:space="preserve">důvody pro vyřazení žádosti </w:t>
      </w:r>
      <w:r w:rsidR="00961237" w:rsidRPr="00AA19A0">
        <w:rPr>
          <w:rFonts w:cs="Arial"/>
          <w:szCs w:val="22"/>
        </w:rPr>
        <w:t xml:space="preserve">o podporu </w:t>
      </w:r>
      <w:r w:rsidRPr="00AA19A0">
        <w:rPr>
          <w:rFonts w:cs="Arial"/>
          <w:szCs w:val="22"/>
        </w:rPr>
        <w:t>z procesu hodnocení/nedoporučení projektu k</w:t>
      </w:r>
      <w:r w:rsidR="00AA19A0">
        <w:rPr>
          <w:rFonts w:cs="Arial"/>
          <w:szCs w:val="22"/>
        </w:rPr>
        <w:t> </w:t>
      </w:r>
      <w:r w:rsidRPr="00AA19A0">
        <w:rPr>
          <w:rFonts w:cs="Arial"/>
          <w:szCs w:val="22"/>
        </w:rPr>
        <w:t>financování</w:t>
      </w:r>
    </w:p>
    <w:p w:rsidR="00F1463D" w:rsidRDefault="00AA19A0" w:rsidP="00720E03">
      <w:pPr>
        <w:pStyle w:val="Odstavecseseznamem"/>
        <w:numPr>
          <w:ilvl w:val="1"/>
          <w:numId w:val="90"/>
        </w:numPr>
        <w:spacing w:after="120"/>
        <w:ind w:left="850" w:hanging="425"/>
        <w:contextualSpacing/>
      </w:pPr>
      <w:r>
        <w:rPr>
          <w:rFonts w:cs="Arial"/>
          <w:szCs w:val="22"/>
        </w:rPr>
        <w:t>poučení o možnosti vyjádřit se ve lhůtě 15 kalendářních dnů k zaslaným podkladům prostřednictvím žádosti o přezkum.</w:t>
      </w:r>
    </w:p>
    <w:p w:rsidR="007E292E" w:rsidRPr="003B6594" w:rsidRDefault="007E292E" w:rsidP="003B6594">
      <w:pPr>
        <w:pStyle w:val="S3"/>
        <w:jc w:val="left"/>
        <w:rPr>
          <w:b w:val="0"/>
        </w:rPr>
      </w:pPr>
      <w:bookmarkStart w:id="218" w:name="_Toc465767638"/>
      <w:bookmarkStart w:id="219" w:name="_Toc466027300"/>
      <w:bookmarkStart w:id="220" w:name="_Toc419974714"/>
      <w:bookmarkStart w:id="221" w:name="_Toc419298801"/>
      <w:bookmarkStart w:id="222" w:name="_Toc419974715"/>
      <w:bookmarkStart w:id="223" w:name="_Toc419298802"/>
      <w:bookmarkStart w:id="224" w:name="_Toc419974716"/>
      <w:bookmarkStart w:id="225" w:name="_Toc466027301"/>
      <w:bookmarkEnd w:id="218"/>
      <w:bookmarkEnd w:id="219"/>
      <w:bookmarkEnd w:id="220"/>
      <w:bookmarkEnd w:id="221"/>
      <w:bookmarkEnd w:id="222"/>
      <w:bookmarkEnd w:id="223"/>
      <w:bookmarkEnd w:id="224"/>
      <w:r w:rsidRPr="003B6594">
        <w:t>Projednání žádosti o přezkum v Přezkumné komisi</w:t>
      </w:r>
      <w:bookmarkEnd w:id="225"/>
    </w:p>
    <w:p w:rsidR="004C50B5" w:rsidRDefault="004C50B5" w:rsidP="00C150B0">
      <w:pPr>
        <w:pStyle w:val="Style3Char1"/>
        <w:shd w:val="clear" w:color="auto" w:fill="auto"/>
        <w:spacing w:before="120"/>
      </w:pPr>
      <w:r w:rsidRPr="00AC52FE">
        <w:t>Žadatel o dotaci, kterému bylo zasláno</w:t>
      </w:r>
      <w:r>
        <w:t xml:space="preserve"> oznámení o nevybrání žádosti o podporu, je oprávněn vznést připomínky prostřednictvím žádosti o přezkum</w:t>
      </w:r>
      <w:r w:rsidR="000D660C">
        <w:t>.</w:t>
      </w:r>
      <w:r w:rsidRPr="00475C44" w:rsidDel="004C50B5">
        <w:t xml:space="preserve"> </w:t>
      </w:r>
    </w:p>
    <w:p w:rsidR="009416D6" w:rsidRPr="00B9295B" w:rsidRDefault="009416D6" w:rsidP="00C150B0">
      <w:pPr>
        <w:pStyle w:val="Style3Char1"/>
        <w:shd w:val="clear" w:color="auto" w:fill="auto"/>
        <w:spacing w:before="120"/>
      </w:pPr>
      <w:r w:rsidRPr="0021191C">
        <w:t>Žádost o přezkum je elektronick</w:t>
      </w:r>
      <w:r w:rsidR="003742CC">
        <w:t>á</w:t>
      </w:r>
      <w:r w:rsidR="007B4A83">
        <w:t xml:space="preserve"> </w:t>
      </w:r>
      <w:r w:rsidR="000A64EA">
        <w:t xml:space="preserve">a </w:t>
      </w:r>
      <w:r w:rsidR="007B4A83">
        <w:t xml:space="preserve">podává </w:t>
      </w:r>
      <w:r w:rsidR="000A64EA">
        <w:t xml:space="preserve">se </w:t>
      </w:r>
      <w:r w:rsidR="007B4A83">
        <w:t xml:space="preserve">prostřednictvím </w:t>
      </w:r>
      <w:r w:rsidR="003439A9">
        <w:t xml:space="preserve">formuláře v </w:t>
      </w:r>
      <w:r w:rsidR="007706D1">
        <w:t>IS KP</w:t>
      </w:r>
      <w:r w:rsidR="00275BDB">
        <w:t>14+</w:t>
      </w:r>
      <w:r w:rsidR="007B4A83">
        <w:t>.</w:t>
      </w:r>
      <w:r w:rsidR="007B4A83">
        <w:rPr>
          <w:b/>
          <w:bCs/>
        </w:rPr>
        <w:t xml:space="preserve"> </w:t>
      </w:r>
      <w:r w:rsidR="007836C0" w:rsidRPr="0021191C">
        <w:rPr>
          <w:bCs/>
        </w:rPr>
        <w:t>Každý žadatel může podat žádost o</w:t>
      </w:r>
      <w:r w:rsidR="009027D9">
        <w:rPr>
          <w:bCs/>
        </w:rPr>
        <w:t> </w:t>
      </w:r>
      <w:r w:rsidR="007836C0" w:rsidRPr="0021191C">
        <w:rPr>
          <w:bCs/>
        </w:rPr>
        <w:t xml:space="preserve">přezkum </w:t>
      </w:r>
      <w:r w:rsidR="007836C0" w:rsidRPr="0021191C">
        <w:t xml:space="preserve">proti výsledku dané části procesu schvalování projektů, ve které neuspěl, a to </w:t>
      </w:r>
      <w:r w:rsidR="007836C0" w:rsidRPr="00720E03">
        <w:rPr>
          <w:bCs/>
        </w:rPr>
        <w:t xml:space="preserve">nejpozději </w:t>
      </w:r>
      <w:r w:rsidR="007836C0" w:rsidRPr="0021191C">
        <w:rPr>
          <w:b/>
          <w:bCs/>
        </w:rPr>
        <w:t>do 1</w:t>
      </w:r>
      <w:r w:rsidR="006D66B4">
        <w:rPr>
          <w:b/>
          <w:bCs/>
        </w:rPr>
        <w:t>5</w:t>
      </w:r>
      <w:r w:rsidR="007836C0" w:rsidRPr="0021191C">
        <w:rPr>
          <w:b/>
          <w:bCs/>
        </w:rPr>
        <w:t xml:space="preserve"> kalendářních dní </w:t>
      </w:r>
      <w:r w:rsidR="007836C0" w:rsidRPr="00720E03">
        <w:rPr>
          <w:bCs/>
        </w:rPr>
        <w:t>ode dne doručení oznámení</w:t>
      </w:r>
      <w:r w:rsidR="00ED4CCF" w:rsidRPr="00720E03">
        <w:rPr>
          <w:bCs/>
        </w:rPr>
        <w:t xml:space="preserve"> o výsledku hodnocení nebo výběru projektu</w:t>
      </w:r>
      <w:r w:rsidR="007836C0" w:rsidRPr="00B9295B">
        <w:t>.</w:t>
      </w:r>
    </w:p>
    <w:p w:rsidR="00541C8F" w:rsidRPr="00F023B4" w:rsidRDefault="00541C8F" w:rsidP="0023631D">
      <w:pPr>
        <w:pStyle w:val="Odstavecseseznamem"/>
        <w:numPr>
          <w:ilvl w:val="0"/>
          <w:numId w:val="198"/>
        </w:numPr>
        <w:ind w:left="714" w:hanging="357"/>
        <w:rPr>
          <w:rFonts w:eastAsiaTheme="minorEastAsia" w:cs="Arial"/>
          <w:lang w:bidi="en-US"/>
        </w:rPr>
      </w:pPr>
      <w:r w:rsidRPr="00242552">
        <w:rPr>
          <w:rFonts w:eastAsiaTheme="minorEastAsia" w:cs="Arial"/>
          <w:lang w:bidi="en-US"/>
        </w:rPr>
        <w:t>Žadatel se přihlásí do IS KP14+, vybere žádost o podporu, kolo hodnocení a část hodnocení.</w:t>
      </w:r>
      <w:r>
        <w:rPr>
          <w:rFonts w:eastAsiaTheme="minorEastAsia" w:cs="Arial"/>
          <w:lang w:bidi="en-US"/>
        </w:rPr>
        <w:t xml:space="preserve"> </w:t>
      </w:r>
      <w:r w:rsidRPr="00F023B4">
        <w:rPr>
          <w:rFonts w:eastAsiaTheme="minorEastAsia" w:cs="Arial"/>
          <w:lang w:bidi="en-US"/>
        </w:rPr>
        <w:t xml:space="preserve">Systém žadateli zobrazí seznam dílčích hodnocení daného projektu, kola a části. </w:t>
      </w:r>
    </w:p>
    <w:p w:rsidR="00541C8F" w:rsidRDefault="00541C8F" w:rsidP="0023631D">
      <w:pPr>
        <w:pStyle w:val="Odstavecseseznamem"/>
        <w:numPr>
          <w:ilvl w:val="0"/>
          <w:numId w:val="198"/>
        </w:numPr>
        <w:spacing w:after="120"/>
        <w:ind w:left="714" w:hanging="357"/>
        <w:rPr>
          <w:rFonts w:eastAsiaTheme="minorEastAsia" w:cs="Arial"/>
          <w:lang w:bidi="en-US"/>
        </w:rPr>
      </w:pPr>
      <w:r w:rsidRPr="00242552">
        <w:rPr>
          <w:rFonts w:eastAsiaTheme="minorEastAsia" w:cs="Arial"/>
          <w:lang w:bidi="en-US"/>
        </w:rPr>
        <w:t xml:space="preserve">Žadatel má možnost každé dílčí hodnocení otevřít k náhledu. Pro každé dílčí hodnocení </w:t>
      </w:r>
      <w:r>
        <w:rPr>
          <w:rFonts w:eastAsiaTheme="minorEastAsia" w:cs="Arial"/>
          <w:lang w:bidi="en-US"/>
        </w:rPr>
        <w:t>je</w:t>
      </w:r>
      <w:r w:rsidRPr="00242552">
        <w:rPr>
          <w:rFonts w:eastAsiaTheme="minorEastAsia" w:cs="Arial"/>
          <w:lang w:bidi="en-US"/>
        </w:rPr>
        <w:t xml:space="preserve"> v náhledu zobrazeno:</w:t>
      </w:r>
    </w:p>
    <w:p w:rsidR="00541C8F" w:rsidRPr="00CE746E" w:rsidRDefault="00541C8F" w:rsidP="004B4D5B">
      <w:pPr>
        <w:pStyle w:val="Odstavecseseznamem"/>
        <w:numPr>
          <w:ilvl w:val="0"/>
          <w:numId w:val="199"/>
        </w:numPr>
        <w:spacing w:before="0"/>
        <w:ind w:left="1066" w:hanging="357"/>
      </w:pPr>
      <w:r w:rsidRPr="00CE746E">
        <w:t>Kolo hodnocení</w:t>
      </w:r>
    </w:p>
    <w:p w:rsidR="00541C8F" w:rsidRPr="00CE746E" w:rsidRDefault="00541C8F" w:rsidP="004B4D5B">
      <w:pPr>
        <w:pStyle w:val="Odstavecseseznamem"/>
        <w:numPr>
          <w:ilvl w:val="0"/>
          <w:numId w:val="199"/>
        </w:numPr>
        <w:spacing w:before="0"/>
        <w:ind w:left="1066" w:hanging="357"/>
      </w:pPr>
      <w:r w:rsidRPr="00CE746E">
        <w:t>Název části hodnocení</w:t>
      </w:r>
    </w:p>
    <w:p w:rsidR="00541C8F" w:rsidRPr="00CE746E" w:rsidRDefault="00541C8F" w:rsidP="004B4D5B">
      <w:pPr>
        <w:pStyle w:val="Odstavecseseznamem"/>
        <w:numPr>
          <w:ilvl w:val="0"/>
          <w:numId w:val="199"/>
        </w:numPr>
        <w:spacing w:before="0"/>
        <w:ind w:left="1066" w:hanging="357"/>
      </w:pPr>
      <w:r w:rsidRPr="00CE746E">
        <w:t>Číslo dílčího hodnocení (posudku)</w:t>
      </w:r>
    </w:p>
    <w:p w:rsidR="00541C8F" w:rsidRPr="00CE746E" w:rsidRDefault="00541C8F" w:rsidP="004B4D5B">
      <w:pPr>
        <w:pStyle w:val="Odstavecseseznamem"/>
        <w:numPr>
          <w:ilvl w:val="0"/>
          <w:numId w:val="199"/>
        </w:numPr>
        <w:spacing w:before="0"/>
        <w:ind w:left="1066" w:hanging="357"/>
      </w:pPr>
      <w:r w:rsidRPr="00CE746E">
        <w:t>Kritéria hodnocení, hodnoty kritérií přidělené hodnotitelem</w:t>
      </w:r>
    </w:p>
    <w:p w:rsidR="00541C8F" w:rsidRPr="00CE746E" w:rsidRDefault="00541C8F" w:rsidP="004B4D5B">
      <w:pPr>
        <w:pStyle w:val="Odstavecseseznamem"/>
        <w:numPr>
          <w:ilvl w:val="0"/>
          <w:numId w:val="199"/>
        </w:numPr>
        <w:spacing w:before="0"/>
        <w:ind w:left="1066" w:hanging="357"/>
      </w:pPr>
      <w:r w:rsidRPr="00CE746E">
        <w:t>Odůvodnění k udělenému ohodnocení kritérií vložené hodnotitelem (identifikace hodnotitele nebude zobrazena)</w:t>
      </w:r>
    </w:p>
    <w:p w:rsidR="00541C8F" w:rsidRPr="00CE746E" w:rsidRDefault="00541C8F" w:rsidP="00541C8F">
      <w:r w:rsidRPr="00CE746E">
        <w:t>Žadatel spustí operaci podání námitky –</w:t>
      </w:r>
      <w:r>
        <w:t xml:space="preserve"> vytvoří </w:t>
      </w:r>
      <w:r w:rsidR="000A64EA">
        <w:t>ž</w:t>
      </w:r>
      <w:r>
        <w:t>ádost</w:t>
      </w:r>
      <w:r w:rsidRPr="00CE746E">
        <w:t xml:space="preserve"> o přezkum. Systém umožní žadateli podat námitku pouze pro části hodnocení, jejichž výsledek již byl </w:t>
      </w:r>
      <w:r>
        <w:t>zpřístupněn</w:t>
      </w:r>
      <w:r w:rsidRPr="00CE746E">
        <w:t xml:space="preserve">, a zároveň </w:t>
      </w:r>
      <w:r>
        <w:t>o</w:t>
      </w:r>
      <w:r w:rsidRPr="00CE746E">
        <w:t>d </w:t>
      </w:r>
      <w:r>
        <w:t xml:space="preserve">zpřístupnění </w:t>
      </w:r>
      <w:r w:rsidRPr="00CE746E">
        <w:t>výsledku neuplynulo ještě 1</w:t>
      </w:r>
      <w:r w:rsidR="003439A9">
        <w:t>5</w:t>
      </w:r>
      <w:r w:rsidRPr="00CE746E">
        <w:t xml:space="preserve"> kalendářních dní, a zároveň žadatel dosud námitku proti dané části v IS KP14+ nezaložil.</w:t>
      </w:r>
    </w:p>
    <w:p w:rsidR="00541C8F" w:rsidRPr="0021191C" w:rsidRDefault="00541C8F" w:rsidP="00541C8F">
      <w:pPr>
        <w:pStyle w:val="Style3Char1"/>
        <w:shd w:val="clear" w:color="auto" w:fill="auto"/>
        <w:spacing w:before="120"/>
      </w:pPr>
      <w:r w:rsidRPr="00CE746E">
        <w:t>Systém zobrazí formulář pro podání námitky – Žádost o přezkum. Ve</w:t>
      </w:r>
      <w:r w:rsidR="009027D9">
        <w:t> </w:t>
      </w:r>
      <w:r w:rsidRPr="00CE746E">
        <w:t>formuláři je vyplněna identifikace projektu, kola hodnocení a části hodnocení.</w:t>
      </w:r>
    </w:p>
    <w:p w:rsidR="007836C0" w:rsidRDefault="007836C0" w:rsidP="008A3DA3">
      <w:pPr>
        <w:pStyle w:val="Style3Char1"/>
        <w:keepNext/>
        <w:shd w:val="clear" w:color="auto" w:fill="auto"/>
        <w:spacing w:before="240"/>
        <w:rPr>
          <w:b/>
        </w:rPr>
      </w:pPr>
      <w:r w:rsidRPr="0021191C">
        <w:rPr>
          <w:b/>
        </w:rPr>
        <w:t>Postup vyřizování žádostí</w:t>
      </w:r>
      <w:r w:rsidR="00926FF3">
        <w:rPr>
          <w:b/>
        </w:rPr>
        <w:t xml:space="preserve"> o přezkum </w:t>
      </w:r>
    </w:p>
    <w:p w:rsidR="00F1463D" w:rsidRDefault="00F1463D" w:rsidP="00F1463D">
      <w:pPr>
        <w:pStyle w:val="Style3Char1"/>
        <w:shd w:val="clear" w:color="auto" w:fill="auto"/>
        <w:spacing w:before="120"/>
        <w:rPr>
          <w:b/>
        </w:rPr>
      </w:pPr>
      <w:r w:rsidRPr="0021191C">
        <w:t xml:space="preserve">ŘO OPTP  zřídí pro vyřizování žádostí o přezkum </w:t>
      </w:r>
      <w:r>
        <w:t>P</w:t>
      </w:r>
      <w:r w:rsidRPr="0021191C">
        <w:t>řezkumnou komisi, která tyto žádosti posuzuje a rozhoduje o nich</w:t>
      </w:r>
      <w:r>
        <w:rPr>
          <w:b/>
        </w:rPr>
        <w:t xml:space="preserve">. </w:t>
      </w:r>
    </w:p>
    <w:p w:rsidR="007836C0" w:rsidRPr="0021191C" w:rsidRDefault="00F322CC" w:rsidP="008A3DA3">
      <w:pPr>
        <w:pStyle w:val="Style3Char1"/>
        <w:keepNext/>
        <w:numPr>
          <w:ilvl w:val="0"/>
          <w:numId w:val="86"/>
        </w:numPr>
        <w:shd w:val="clear" w:color="auto" w:fill="auto"/>
        <w:spacing w:before="120"/>
        <w:rPr>
          <w:b/>
          <w:i/>
        </w:rPr>
      </w:pPr>
      <w:r w:rsidRPr="00C73BCB">
        <w:lastRenderedPageBreak/>
        <w:t xml:space="preserve">Za vyřízení žádosti o přezkum je zodpovědný </w:t>
      </w:r>
      <w:r>
        <w:t>PM</w:t>
      </w:r>
      <w:r w:rsidRPr="00C73BCB">
        <w:t xml:space="preserve">. </w:t>
      </w:r>
      <w:r>
        <w:t>PM</w:t>
      </w:r>
      <w:r w:rsidRPr="00C73BCB">
        <w:t xml:space="preserve"> zadá do MS2014+ informaci o termínu a způsobu vyřešení žádosti o přezkum (vč. zápisu z jednání přezkumné komise).</w:t>
      </w:r>
    </w:p>
    <w:p w:rsidR="0023631D" w:rsidRPr="00382D42" w:rsidRDefault="00382D42" w:rsidP="003B6594">
      <w:pPr>
        <w:pStyle w:val="Style3Char1"/>
        <w:numPr>
          <w:ilvl w:val="0"/>
          <w:numId w:val="86"/>
        </w:numPr>
        <w:shd w:val="clear" w:color="auto" w:fill="auto"/>
        <w:spacing w:before="120"/>
        <w:rPr>
          <w:b/>
          <w:i/>
        </w:rPr>
      </w:pPr>
      <w:r>
        <w:t>ŘO OPTP</w:t>
      </w:r>
      <w:r w:rsidR="003439A9">
        <w:t xml:space="preserve"> je povinen vyřídit připomínky podané prostřednictvím žádosti o přezkum </w:t>
      </w:r>
      <w:r w:rsidR="003439A9" w:rsidRPr="003A5ECC">
        <w:rPr>
          <w:b/>
        </w:rPr>
        <w:t>v přiměřené lhůtě</w:t>
      </w:r>
      <w:r w:rsidR="003439A9">
        <w:t>.</w:t>
      </w:r>
      <w:r w:rsidR="00F322CC" w:rsidRPr="0021191C">
        <w:t xml:space="preserve"> </w:t>
      </w:r>
    </w:p>
    <w:p w:rsidR="00926FF3" w:rsidRPr="0021191C" w:rsidRDefault="00926FF3" w:rsidP="00720E03">
      <w:pPr>
        <w:pStyle w:val="Odstavecseseznamem"/>
        <w:numPr>
          <w:ilvl w:val="0"/>
          <w:numId w:val="86"/>
        </w:numPr>
        <w:autoSpaceDE w:val="0"/>
        <w:autoSpaceDN w:val="0"/>
        <w:adjustRightInd w:val="0"/>
        <w:ind w:left="714" w:hanging="357"/>
        <w:rPr>
          <w:rFonts w:cs="Arial"/>
          <w:color w:val="000000"/>
          <w:szCs w:val="22"/>
        </w:rPr>
      </w:pPr>
      <w:r w:rsidRPr="0021191C">
        <w:rPr>
          <w:rFonts w:cs="Arial"/>
          <w:color w:val="000000"/>
          <w:szCs w:val="22"/>
        </w:rPr>
        <w:t xml:space="preserve">Z jednání přezkumné komise musí být pořízen zápis, který bude obsahovat minimálně následující informace: </w:t>
      </w:r>
    </w:p>
    <w:p w:rsidR="00926FF3" w:rsidRPr="0021191C" w:rsidRDefault="00926FF3" w:rsidP="0023631D">
      <w:pPr>
        <w:pStyle w:val="Odstavecseseznamem"/>
        <w:numPr>
          <w:ilvl w:val="0"/>
          <w:numId w:val="88"/>
        </w:numPr>
        <w:autoSpaceDE w:val="0"/>
        <w:autoSpaceDN w:val="0"/>
        <w:adjustRightInd w:val="0"/>
        <w:ind w:left="1701" w:hanging="425"/>
        <w:jc w:val="left"/>
        <w:rPr>
          <w:rFonts w:cs="Arial"/>
          <w:color w:val="000000"/>
          <w:szCs w:val="22"/>
        </w:rPr>
      </w:pPr>
      <w:r w:rsidRPr="0021191C">
        <w:rPr>
          <w:rFonts w:cs="Arial"/>
          <w:color w:val="000000"/>
          <w:szCs w:val="22"/>
        </w:rPr>
        <w:t xml:space="preserve">datum a čas začátku jednání, </w:t>
      </w:r>
    </w:p>
    <w:p w:rsidR="00926FF3" w:rsidRPr="0021191C" w:rsidRDefault="00926FF3" w:rsidP="0023631D">
      <w:pPr>
        <w:pStyle w:val="Odstavecseseznamem"/>
        <w:numPr>
          <w:ilvl w:val="0"/>
          <w:numId w:val="88"/>
        </w:numPr>
        <w:autoSpaceDE w:val="0"/>
        <w:autoSpaceDN w:val="0"/>
        <w:adjustRightInd w:val="0"/>
        <w:spacing w:before="0"/>
        <w:ind w:left="1701" w:hanging="425"/>
        <w:jc w:val="left"/>
        <w:rPr>
          <w:rFonts w:cs="Arial"/>
          <w:color w:val="000000"/>
          <w:szCs w:val="22"/>
        </w:rPr>
      </w:pPr>
      <w:r w:rsidRPr="0021191C">
        <w:rPr>
          <w:rFonts w:cs="Arial"/>
          <w:color w:val="000000"/>
          <w:szCs w:val="22"/>
        </w:rPr>
        <w:t xml:space="preserve">jmenný seznam účastníků, </w:t>
      </w:r>
    </w:p>
    <w:p w:rsidR="00926FF3" w:rsidRPr="0021191C" w:rsidRDefault="00926FF3" w:rsidP="0023631D">
      <w:pPr>
        <w:pStyle w:val="Odstavecseseznamem"/>
        <w:numPr>
          <w:ilvl w:val="0"/>
          <w:numId w:val="88"/>
        </w:numPr>
        <w:autoSpaceDE w:val="0"/>
        <w:autoSpaceDN w:val="0"/>
        <w:adjustRightInd w:val="0"/>
        <w:spacing w:before="0"/>
        <w:ind w:left="1701" w:hanging="425"/>
        <w:jc w:val="left"/>
        <w:rPr>
          <w:rFonts w:cs="Arial"/>
          <w:color w:val="000000"/>
          <w:szCs w:val="22"/>
        </w:rPr>
      </w:pPr>
      <w:r w:rsidRPr="0021191C">
        <w:rPr>
          <w:rFonts w:cs="Arial"/>
          <w:color w:val="000000"/>
          <w:szCs w:val="22"/>
        </w:rPr>
        <w:t xml:space="preserve">stručný popis obsahu žádosti o přezkum rozhodnutí, včetně identifikace žádosti o podporu, </w:t>
      </w:r>
    </w:p>
    <w:p w:rsidR="00926FF3" w:rsidRPr="0021191C" w:rsidRDefault="00926FF3" w:rsidP="0023631D">
      <w:pPr>
        <w:pStyle w:val="Odstavecseseznamem"/>
        <w:numPr>
          <w:ilvl w:val="0"/>
          <w:numId w:val="88"/>
        </w:numPr>
        <w:autoSpaceDE w:val="0"/>
        <w:autoSpaceDN w:val="0"/>
        <w:adjustRightInd w:val="0"/>
        <w:spacing w:before="0"/>
        <w:ind w:left="1701" w:hanging="425"/>
        <w:jc w:val="left"/>
        <w:rPr>
          <w:rFonts w:cs="Arial"/>
          <w:color w:val="000000"/>
          <w:szCs w:val="22"/>
        </w:rPr>
      </w:pPr>
      <w:r w:rsidRPr="0021191C">
        <w:rPr>
          <w:rFonts w:cs="Arial"/>
          <w:color w:val="000000"/>
          <w:szCs w:val="22"/>
        </w:rPr>
        <w:t xml:space="preserve">osoby vyloučené z rozhodování o dané žádosti o přezkum, </w:t>
      </w:r>
    </w:p>
    <w:p w:rsidR="0006758D" w:rsidRDefault="00926FF3" w:rsidP="0023631D">
      <w:pPr>
        <w:pStyle w:val="Odstavecseseznamem"/>
        <w:numPr>
          <w:ilvl w:val="0"/>
          <w:numId w:val="88"/>
        </w:numPr>
        <w:autoSpaceDE w:val="0"/>
        <w:autoSpaceDN w:val="0"/>
        <w:adjustRightInd w:val="0"/>
        <w:spacing w:before="0"/>
        <w:ind w:left="1701" w:hanging="425"/>
        <w:jc w:val="left"/>
        <w:rPr>
          <w:rFonts w:cs="Arial"/>
          <w:color w:val="000000"/>
          <w:szCs w:val="22"/>
        </w:rPr>
      </w:pPr>
      <w:r w:rsidRPr="0021191C">
        <w:rPr>
          <w:rFonts w:cs="Arial"/>
          <w:color w:val="000000"/>
          <w:szCs w:val="22"/>
        </w:rPr>
        <w:t xml:space="preserve">rozhodnutí přezkumné komise (informace o tom, kdo a jak hlasoval), včetně </w:t>
      </w:r>
      <w:r w:rsidR="00ED4CCF">
        <w:rPr>
          <w:rFonts w:cs="Arial"/>
          <w:color w:val="000000"/>
          <w:szCs w:val="22"/>
        </w:rPr>
        <w:t>odůvodnění</w:t>
      </w:r>
    </w:p>
    <w:p w:rsidR="00926FF3" w:rsidRPr="0021191C" w:rsidRDefault="00926FF3" w:rsidP="0021191C">
      <w:pPr>
        <w:pStyle w:val="Style3Char1"/>
        <w:numPr>
          <w:ilvl w:val="0"/>
          <w:numId w:val="86"/>
        </w:numPr>
        <w:shd w:val="clear" w:color="auto" w:fill="auto"/>
        <w:spacing w:before="120"/>
        <w:rPr>
          <w:b/>
          <w:i/>
        </w:rPr>
      </w:pPr>
      <w:r w:rsidRPr="0021191C">
        <w:t xml:space="preserve">Odpověď na žádost o přezkum </w:t>
      </w:r>
      <w:r w:rsidR="00FB2589">
        <w:t xml:space="preserve">je </w:t>
      </w:r>
      <w:r w:rsidR="007D6CD7">
        <w:t xml:space="preserve">žadateli </w:t>
      </w:r>
      <w:r w:rsidR="00FB2589" w:rsidRPr="0021191C">
        <w:t>odeslána</w:t>
      </w:r>
      <w:r w:rsidR="00FB2589">
        <w:t xml:space="preserve"> </w:t>
      </w:r>
      <w:r w:rsidR="007D6CD7">
        <w:t xml:space="preserve">formou interní depeše, kterou odesílá </w:t>
      </w:r>
      <w:r w:rsidR="00FB2589">
        <w:t xml:space="preserve">PM a </w:t>
      </w:r>
      <w:r w:rsidRPr="0021191C">
        <w:t>musí obsahovat informaci o</w:t>
      </w:r>
      <w:r w:rsidR="009027D9">
        <w:t> </w:t>
      </w:r>
      <w:r w:rsidRPr="0021191C">
        <w:t>způsobu a závěrech prošetření žádosti o přezkum ze strany přezkumné komise, tj. zda byla žádost o přezkum shledána důvodnou, částečně důvodnou či nedůvodnou a dále jednoznačné zdůvodnění rozhodnutí.</w:t>
      </w:r>
    </w:p>
    <w:p w:rsidR="00D97BE6" w:rsidRPr="00193838" w:rsidRDefault="00D97BE6" w:rsidP="007D22E8">
      <w:pPr>
        <w:pStyle w:val="Odstavecseseznamem"/>
        <w:numPr>
          <w:ilvl w:val="0"/>
          <w:numId w:val="86"/>
        </w:numPr>
        <w:rPr>
          <w:b/>
          <w:i/>
        </w:rPr>
      </w:pPr>
      <w:r>
        <w:rPr>
          <w:rFonts w:cs="Arial"/>
        </w:rPr>
        <w:t xml:space="preserve">Bude-li žádost o přezkum shledána důvodnou nebo částečně důvodnou, přezkumná komise uvede, která kritéria považuje za nutná přehodnotit. </w:t>
      </w:r>
      <w:r w:rsidRPr="00E70829">
        <w:rPr>
          <w:rFonts w:cs="Arial"/>
        </w:rPr>
        <w:t>Hodnotitel provádějící případný opravn</w:t>
      </w:r>
      <w:r w:rsidR="000D1FD2">
        <w:rPr>
          <w:rFonts w:cs="Arial"/>
        </w:rPr>
        <w:t>ý posudek se musí řídit závěry P</w:t>
      </w:r>
      <w:r w:rsidRPr="00E70829">
        <w:rPr>
          <w:rFonts w:cs="Arial"/>
        </w:rPr>
        <w:t>řezkumné komise vzešlými z vypořádání připomínek.</w:t>
      </w:r>
    </w:p>
    <w:p w:rsidR="00211820" w:rsidRDefault="007D22E8" w:rsidP="003A5ECC">
      <w:pPr>
        <w:pStyle w:val="Odstavecseseznamem"/>
        <w:numPr>
          <w:ilvl w:val="0"/>
          <w:numId w:val="86"/>
        </w:numPr>
        <w:rPr>
          <w:lang w:eastAsia="en-US"/>
        </w:rPr>
      </w:pPr>
      <w:r w:rsidRPr="00A0381E">
        <w:rPr>
          <w:rFonts w:cs="Arial"/>
        </w:rPr>
        <w:t xml:space="preserve">Bude-li žádost </w:t>
      </w:r>
      <w:r w:rsidR="00961237" w:rsidRPr="00A0381E">
        <w:rPr>
          <w:rFonts w:cs="Arial"/>
        </w:rPr>
        <w:t xml:space="preserve">o přezkum </w:t>
      </w:r>
      <w:r w:rsidR="005A0884" w:rsidRPr="00A0381E">
        <w:rPr>
          <w:rFonts w:cs="Arial"/>
        </w:rPr>
        <w:t xml:space="preserve">Přezkumnou komisí </w:t>
      </w:r>
      <w:r w:rsidRPr="00A0381E">
        <w:rPr>
          <w:rFonts w:cs="Arial"/>
        </w:rPr>
        <w:t>shledána nedůvodnou,</w:t>
      </w:r>
      <w:r w:rsidR="00184BDD" w:rsidRPr="00CA5FB7">
        <w:rPr>
          <w:rFonts w:cs="Arial"/>
        </w:rPr>
        <w:t xml:space="preserve"> pak není možné kritérium opravovat a žádost</w:t>
      </w:r>
      <w:r w:rsidR="00184BDD" w:rsidRPr="00A0381E">
        <w:rPr>
          <w:rFonts w:cs="Arial"/>
        </w:rPr>
        <w:t xml:space="preserve"> </w:t>
      </w:r>
      <w:r w:rsidRPr="00A0381E">
        <w:rPr>
          <w:rFonts w:cs="Arial"/>
        </w:rPr>
        <w:t>bude zamítnuta</w:t>
      </w:r>
      <w:r w:rsidR="00F608E0">
        <w:rPr>
          <w:rFonts w:cs="Arial"/>
        </w:rPr>
        <w:t xml:space="preserve"> v návaznosti na původní hodnocení</w:t>
      </w:r>
      <w:r w:rsidR="00A0381E" w:rsidRPr="00A0381E">
        <w:rPr>
          <w:rFonts w:cs="Arial"/>
        </w:rPr>
        <w:t>.</w:t>
      </w:r>
    </w:p>
    <w:p w:rsidR="004C50B5" w:rsidRPr="004C50B5" w:rsidRDefault="004C50B5" w:rsidP="004C50B5">
      <w:pPr>
        <w:pStyle w:val="Odstavecseseznamem"/>
        <w:numPr>
          <w:ilvl w:val="0"/>
          <w:numId w:val="86"/>
        </w:numPr>
        <w:spacing w:before="240"/>
        <w:rPr>
          <w:rFonts w:cs="Arial"/>
        </w:rPr>
      </w:pPr>
      <w:r w:rsidRPr="004C50B5">
        <w:rPr>
          <w:rFonts w:cs="Arial"/>
        </w:rPr>
        <w:t xml:space="preserve">V případě vydání stanoviska k žádosti o přezkum, na jehož základě nebude žádost o podporu vrácena do procesu schvalování projektů nebo v případě, kdy žadatel nevyužije možnost podání žádosti o přezkum do 15 kalendářních dnů od doručení oznámení o výsledku hodnocení, vydá ŘO OPTP rozhodnutí o ukončení administrace žádosti. </w:t>
      </w:r>
    </w:p>
    <w:p w:rsidR="005739A1" w:rsidRPr="005739A1" w:rsidRDefault="005739A1" w:rsidP="005739A1">
      <w:pPr>
        <w:pStyle w:val="Odstavecseseznamem"/>
        <w:numPr>
          <w:ilvl w:val="0"/>
          <w:numId w:val="86"/>
        </w:numPr>
        <w:spacing w:before="240" w:after="240"/>
        <w:rPr>
          <w:rFonts w:cs="Arial"/>
        </w:rPr>
      </w:pPr>
      <w:r w:rsidRPr="005739A1">
        <w:rPr>
          <w:rFonts w:cs="Arial"/>
        </w:rPr>
        <w:t xml:space="preserve">V některých případech může přezkumná komise sama rozhodnout o způsobu vyřízení vypořádání připomínek a zohlednit své závěry ve výsledcích hodnocení (např. pokud se bude jednat o zjevnou chybu ve vylučovacím kritériu). </w:t>
      </w:r>
    </w:p>
    <w:p w:rsidR="00195C47" w:rsidRDefault="00F608E0" w:rsidP="00720E03">
      <w:pPr>
        <w:pStyle w:val="S3"/>
        <w:jc w:val="left"/>
      </w:pPr>
      <w:bookmarkStart w:id="226" w:name="_Toc465767640"/>
      <w:bookmarkStart w:id="227" w:name="_Toc466027302"/>
      <w:bookmarkStart w:id="228" w:name="_Toc465767641"/>
      <w:bookmarkStart w:id="229" w:name="_Toc466027303"/>
      <w:bookmarkStart w:id="230" w:name="_Toc465767642"/>
      <w:bookmarkStart w:id="231" w:name="_Toc466027304"/>
      <w:bookmarkStart w:id="232" w:name="_Toc465767643"/>
      <w:bookmarkStart w:id="233" w:name="_Toc466027305"/>
      <w:bookmarkStart w:id="234" w:name="_Toc465767644"/>
      <w:bookmarkStart w:id="235" w:name="_Toc466027306"/>
      <w:bookmarkStart w:id="236" w:name="_Toc465767645"/>
      <w:bookmarkStart w:id="237" w:name="_Toc466027307"/>
      <w:bookmarkStart w:id="238" w:name="_Toc465767646"/>
      <w:bookmarkStart w:id="239" w:name="_Toc466027308"/>
      <w:bookmarkStart w:id="240" w:name="_Toc465767647"/>
      <w:bookmarkStart w:id="241" w:name="_Toc466027309"/>
      <w:bookmarkStart w:id="242" w:name="_Toc465767648"/>
      <w:bookmarkStart w:id="243" w:name="_Toc466027310"/>
      <w:bookmarkStart w:id="244" w:name="_Toc465767649"/>
      <w:bookmarkStart w:id="245" w:name="_Toc466027311"/>
      <w:bookmarkStart w:id="246" w:name="_Toc465767650"/>
      <w:bookmarkStart w:id="247" w:name="_Toc466027312"/>
      <w:bookmarkStart w:id="248" w:name="_Toc465767651"/>
      <w:bookmarkStart w:id="249" w:name="_Toc466027313"/>
      <w:bookmarkStart w:id="250" w:name="_Toc465767652"/>
      <w:bookmarkStart w:id="251" w:name="_Toc466027314"/>
      <w:bookmarkStart w:id="252" w:name="_Toc465767653"/>
      <w:bookmarkStart w:id="253" w:name="_Toc466027315"/>
      <w:bookmarkStart w:id="254" w:name="_Toc465767654"/>
      <w:bookmarkStart w:id="255" w:name="_Toc466027316"/>
      <w:bookmarkStart w:id="256" w:name="_Toc466027317"/>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sidRPr="00D422DE">
        <w:t>Rozhodnutí o ukončení administrace žádosti o podporu</w:t>
      </w:r>
      <w:bookmarkEnd w:id="256"/>
    </w:p>
    <w:p w:rsidR="00261D73" w:rsidRDefault="00261D73" w:rsidP="00261D73">
      <w:pPr>
        <w:pStyle w:val="MPtext"/>
        <w:spacing w:line="240" w:lineRule="auto"/>
        <w:rPr>
          <w:rFonts w:eastAsia="Calibri" w:cs="Arial"/>
          <w:sz w:val="22"/>
          <w:szCs w:val="22"/>
          <w:lang w:bidi="ar-SA"/>
        </w:rPr>
      </w:pPr>
      <w:r w:rsidRPr="009E1310">
        <w:rPr>
          <w:rFonts w:eastAsia="Calibri" w:cs="Arial"/>
          <w:sz w:val="22"/>
          <w:szCs w:val="22"/>
          <w:lang w:bidi="ar-SA"/>
        </w:rPr>
        <w:t xml:space="preserve">V případech, kdy žádost o podporu </w:t>
      </w:r>
      <w:r>
        <w:rPr>
          <w:rFonts w:eastAsia="Calibri" w:cs="Arial"/>
          <w:sz w:val="22"/>
          <w:szCs w:val="22"/>
          <w:lang w:bidi="ar-SA"/>
        </w:rPr>
        <w:t>nebude schválena a projekt nebude doporučen k financování, ŘO OPTP</w:t>
      </w:r>
      <w:r w:rsidRPr="009E1310">
        <w:rPr>
          <w:rFonts w:eastAsia="Calibri" w:cs="Arial"/>
          <w:sz w:val="22"/>
          <w:szCs w:val="22"/>
          <w:lang w:bidi="ar-SA"/>
        </w:rPr>
        <w:t xml:space="preserve"> </w:t>
      </w:r>
      <w:r>
        <w:rPr>
          <w:rFonts w:eastAsia="Calibri" w:cs="Arial"/>
          <w:sz w:val="22"/>
          <w:szCs w:val="22"/>
          <w:lang w:bidi="ar-SA"/>
        </w:rPr>
        <w:t>informuje žadatele a vydává r</w:t>
      </w:r>
      <w:r w:rsidRPr="009E1310">
        <w:rPr>
          <w:rFonts w:eastAsia="Calibri" w:cs="Arial"/>
          <w:sz w:val="22"/>
          <w:szCs w:val="22"/>
          <w:lang w:bidi="ar-SA"/>
        </w:rPr>
        <w:t xml:space="preserve">ozhodnutí </w:t>
      </w:r>
      <w:r>
        <w:rPr>
          <w:rFonts w:eastAsia="Calibri" w:cs="Arial"/>
          <w:sz w:val="22"/>
          <w:szCs w:val="22"/>
          <w:lang w:bidi="ar-SA"/>
        </w:rPr>
        <w:t>o ukončení administrace žádosti.</w:t>
      </w:r>
      <w:r w:rsidRPr="009E1310">
        <w:rPr>
          <w:rFonts w:eastAsia="Calibri" w:cs="Arial"/>
          <w:sz w:val="22"/>
          <w:szCs w:val="22"/>
          <w:lang w:bidi="ar-SA"/>
        </w:rPr>
        <w:t xml:space="preserve"> </w:t>
      </w:r>
    </w:p>
    <w:p w:rsidR="00261D73" w:rsidRPr="009E1310" w:rsidRDefault="00261D73" w:rsidP="00261D73">
      <w:pPr>
        <w:pStyle w:val="MPtext"/>
        <w:spacing w:line="240" w:lineRule="auto"/>
        <w:rPr>
          <w:rFonts w:eastAsia="Calibri" w:cs="Arial"/>
          <w:sz w:val="22"/>
          <w:szCs w:val="22"/>
          <w:lang w:bidi="ar-SA"/>
        </w:rPr>
      </w:pPr>
      <w:r w:rsidRPr="009E1310">
        <w:rPr>
          <w:rFonts w:eastAsia="Calibri" w:cs="Arial"/>
          <w:sz w:val="22"/>
          <w:szCs w:val="22"/>
          <w:lang w:bidi="ar-SA"/>
        </w:rPr>
        <w:t>Rozhodnutí o ukončení administrace žádosti obsahuje minimálně:</w:t>
      </w:r>
    </w:p>
    <w:p w:rsidR="00261D73" w:rsidRPr="00FE775A" w:rsidRDefault="00261D73" w:rsidP="00261D73">
      <w:pPr>
        <w:pStyle w:val="MPtextodr"/>
        <w:numPr>
          <w:ilvl w:val="0"/>
          <w:numId w:val="448"/>
        </w:numPr>
        <w:spacing w:before="120" w:line="240" w:lineRule="auto"/>
        <w:ind w:left="714" w:hanging="357"/>
        <w:rPr>
          <w:sz w:val="22"/>
          <w:szCs w:val="22"/>
        </w:rPr>
      </w:pPr>
      <w:r w:rsidRPr="00FE775A">
        <w:rPr>
          <w:rFonts w:eastAsia="Calibri"/>
          <w:sz w:val="22"/>
          <w:szCs w:val="22"/>
          <w:lang w:bidi="ar-SA"/>
        </w:rPr>
        <w:t>výsledek hodnocení a výběru projektů,</w:t>
      </w:r>
    </w:p>
    <w:p w:rsidR="00261D73" w:rsidRPr="00FE775A" w:rsidRDefault="00261D73" w:rsidP="00261D73">
      <w:pPr>
        <w:pStyle w:val="MPtextodr"/>
        <w:numPr>
          <w:ilvl w:val="0"/>
          <w:numId w:val="448"/>
        </w:numPr>
        <w:spacing w:before="120" w:line="240" w:lineRule="auto"/>
        <w:ind w:left="714" w:hanging="357"/>
        <w:rPr>
          <w:sz w:val="22"/>
          <w:szCs w:val="22"/>
        </w:rPr>
      </w:pPr>
      <w:r w:rsidRPr="00FE775A">
        <w:rPr>
          <w:rFonts w:eastAsia="Calibri"/>
          <w:sz w:val="22"/>
          <w:szCs w:val="22"/>
          <w:lang w:bidi="ar-SA"/>
        </w:rPr>
        <w:t>odůvodnění vyřazení žádosti o podporu či nedoporučení projektu k financování, ve kterém uvede důvody a podklady pro rozhodnutí, a jak se vypořádal s případným vyjádřením žadatele k podkladům rozhodnutí,</w:t>
      </w:r>
    </w:p>
    <w:p w:rsidR="00261D73" w:rsidRDefault="00261D73" w:rsidP="00261D73">
      <w:pPr>
        <w:pStyle w:val="MPtextodr"/>
        <w:numPr>
          <w:ilvl w:val="0"/>
          <w:numId w:val="448"/>
        </w:numPr>
        <w:spacing w:before="120" w:line="240" w:lineRule="auto"/>
        <w:ind w:left="714" w:hanging="357"/>
        <w:rPr>
          <w:rFonts w:eastAsia="Calibri"/>
          <w:sz w:val="22"/>
          <w:szCs w:val="22"/>
          <w:lang w:bidi="ar-SA"/>
        </w:rPr>
      </w:pPr>
      <w:r w:rsidRPr="009E1310">
        <w:rPr>
          <w:rFonts w:eastAsia="Calibri"/>
          <w:sz w:val="22"/>
          <w:szCs w:val="22"/>
          <w:lang w:bidi="ar-SA"/>
        </w:rPr>
        <w:t>výsledky hodnocení, které vedly k ukončení administrace žádosti o podporu.</w:t>
      </w:r>
    </w:p>
    <w:p w:rsidR="00F608E0" w:rsidRPr="00720E03" w:rsidRDefault="00867D8D" w:rsidP="00720E03">
      <w:pPr>
        <w:pStyle w:val="MPtext"/>
        <w:spacing w:line="240" w:lineRule="auto"/>
        <w:rPr>
          <w:rFonts w:eastAsia="Calibri" w:cs="Arial"/>
          <w:szCs w:val="22"/>
          <w:u w:val="single"/>
        </w:rPr>
      </w:pPr>
      <w:r>
        <w:rPr>
          <w:rFonts w:eastAsia="Calibri" w:cs="Arial"/>
          <w:sz w:val="22"/>
          <w:szCs w:val="22"/>
          <w:u w:val="single"/>
          <w:lang w:bidi="ar-SA"/>
        </w:rPr>
        <w:t>OR – odd. 913</w:t>
      </w:r>
      <w:r w:rsidR="00D52EA8">
        <w:rPr>
          <w:rFonts w:eastAsia="Calibri" w:cs="Arial"/>
          <w:sz w:val="22"/>
          <w:szCs w:val="22"/>
          <w:u w:val="single"/>
          <w:lang w:bidi="ar-SA"/>
        </w:rPr>
        <w:t xml:space="preserve"> </w:t>
      </w:r>
      <w:r w:rsidR="00383D91">
        <w:rPr>
          <w:rFonts w:eastAsia="Calibri" w:cs="Arial"/>
          <w:sz w:val="22"/>
          <w:szCs w:val="22"/>
          <w:u w:val="single"/>
          <w:lang w:bidi="ar-SA"/>
        </w:rPr>
        <w:t>zašle</w:t>
      </w:r>
      <w:r w:rsidR="00383D91" w:rsidRPr="00720E03">
        <w:rPr>
          <w:rFonts w:eastAsia="Calibri" w:cs="Arial"/>
          <w:sz w:val="22"/>
          <w:szCs w:val="22"/>
          <w:u w:val="single"/>
          <w:lang w:bidi="ar-SA"/>
        </w:rPr>
        <w:t xml:space="preserve"> rozhodnutí o ukončení administrace žádosti o podporu žadateli pomocí datové schránky. Pokud žadatel nedisponuje datovou schránkou, bude žadateli </w:t>
      </w:r>
      <w:r w:rsidR="00383D91" w:rsidRPr="00720E03">
        <w:rPr>
          <w:rFonts w:eastAsia="Calibri" w:cs="Arial"/>
          <w:sz w:val="22"/>
          <w:szCs w:val="22"/>
          <w:u w:val="single"/>
          <w:lang w:bidi="ar-SA"/>
        </w:rPr>
        <w:lastRenderedPageBreak/>
        <w:t>rozhodnutí o ukončení administrace žádosti o podporu odesláno prostřednictvím pošty společně s doručenkou na oficiální adresu žadatele</w:t>
      </w:r>
      <w:r w:rsidR="000D660C">
        <w:rPr>
          <w:rFonts w:eastAsia="Calibri" w:cs="Arial"/>
          <w:sz w:val="22"/>
          <w:szCs w:val="22"/>
          <w:u w:val="single"/>
          <w:lang w:bidi="ar-SA"/>
        </w:rPr>
        <w:t>.</w:t>
      </w:r>
    </w:p>
    <w:p w:rsidR="002C376D" w:rsidRPr="00AF5447" w:rsidRDefault="0043647B" w:rsidP="0021191C">
      <w:pPr>
        <w:pStyle w:val="Nadpis1"/>
      </w:pPr>
      <w:r>
        <w:br w:type="page"/>
      </w:r>
      <w:bookmarkStart w:id="257" w:name="_Toc466027318"/>
      <w:r w:rsidR="00AB5350" w:rsidRPr="00CD6CD6">
        <w:lastRenderedPageBreak/>
        <w:t xml:space="preserve">Procesy a pravidla uzavření </w:t>
      </w:r>
      <w:r w:rsidR="00342CCF" w:rsidRPr="00CD6CD6">
        <w:t>Řídi</w:t>
      </w:r>
      <w:r w:rsidR="00C71FE7" w:rsidRPr="00CD6CD6">
        <w:t>cí</w:t>
      </w:r>
      <w:r w:rsidR="001678FF" w:rsidRPr="00CD6CD6">
        <w:t xml:space="preserve"> dokument</w:t>
      </w:r>
      <w:r w:rsidR="00C71FE7" w:rsidRPr="00CD6CD6">
        <w:t>ace</w:t>
      </w:r>
      <w:bookmarkEnd w:id="257"/>
    </w:p>
    <w:p w:rsidR="000F5FF1" w:rsidRPr="007D3745" w:rsidRDefault="008B2A83" w:rsidP="000F5FF1">
      <w:pPr>
        <w:rPr>
          <w:rFonts w:cs="Arial"/>
          <w:szCs w:val="22"/>
        </w:rPr>
      </w:pPr>
      <w:r w:rsidRPr="00B31904">
        <w:rPr>
          <w:rFonts w:cs="Arial"/>
          <w:szCs w:val="22"/>
        </w:rPr>
        <w:t>P</w:t>
      </w:r>
      <w:r w:rsidRPr="00B31904">
        <w:rPr>
          <w:rFonts w:cs="Arial" w:hint="eastAsia"/>
          <w:szCs w:val="22"/>
        </w:rPr>
        <w:t>ří</w:t>
      </w:r>
      <w:r w:rsidRPr="00B31904">
        <w:rPr>
          <w:rFonts w:cs="Arial"/>
          <w:szCs w:val="22"/>
        </w:rPr>
        <w:t>jemce</w:t>
      </w:r>
      <w:r w:rsidR="00696B38" w:rsidRPr="00B31904">
        <w:rPr>
          <w:rFonts w:cs="Arial"/>
          <w:szCs w:val="22"/>
        </w:rPr>
        <w:t xml:space="preserve"> financovaný z kapitoly MMR</w:t>
      </w:r>
      <w:r w:rsidRPr="00B31904">
        <w:rPr>
          <w:rFonts w:cs="Arial"/>
          <w:szCs w:val="22"/>
        </w:rPr>
        <w:t xml:space="preserve"> je povinen si ov</w:t>
      </w:r>
      <w:r w:rsidRPr="00B31904">
        <w:rPr>
          <w:rFonts w:cs="Arial" w:hint="eastAsia"/>
          <w:szCs w:val="22"/>
        </w:rPr>
        <w:t>ěř</w:t>
      </w:r>
      <w:r w:rsidRPr="00B31904">
        <w:rPr>
          <w:rFonts w:cs="Arial"/>
          <w:szCs w:val="22"/>
        </w:rPr>
        <w:t>it, zda suma prost</w:t>
      </w:r>
      <w:r w:rsidRPr="00B31904">
        <w:rPr>
          <w:rFonts w:cs="Arial" w:hint="eastAsia"/>
          <w:szCs w:val="22"/>
        </w:rPr>
        <w:t>ř</w:t>
      </w:r>
      <w:r w:rsidRPr="00B31904">
        <w:rPr>
          <w:rFonts w:cs="Arial"/>
          <w:szCs w:val="22"/>
        </w:rPr>
        <w:t>edk</w:t>
      </w:r>
      <w:r w:rsidRPr="00B31904">
        <w:rPr>
          <w:rFonts w:cs="Arial" w:hint="eastAsia"/>
          <w:szCs w:val="22"/>
        </w:rPr>
        <w:t>ů</w:t>
      </w:r>
      <w:r w:rsidRPr="00B31904">
        <w:rPr>
          <w:rFonts w:cs="Arial"/>
          <w:szCs w:val="22"/>
        </w:rPr>
        <w:t xml:space="preserve"> </w:t>
      </w:r>
      <w:proofErr w:type="spellStart"/>
      <w:r w:rsidRPr="00B31904">
        <w:rPr>
          <w:rFonts w:cs="Arial"/>
          <w:szCs w:val="22"/>
        </w:rPr>
        <w:t>narozpo</w:t>
      </w:r>
      <w:r w:rsidRPr="00B31904">
        <w:rPr>
          <w:rFonts w:cs="Arial" w:hint="eastAsia"/>
          <w:szCs w:val="22"/>
        </w:rPr>
        <w:t>č</w:t>
      </w:r>
      <w:r w:rsidRPr="00B31904">
        <w:rPr>
          <w:rFonts w:cs="Arial"/>
          <w:szCs w:val="22"/>
        </w:rPr>
        <w:t>tovaných</w:t>
      </w:r>
      <w:proofErr w:type="spellEnd"/>
      <w:r w:rsidRPr="00B31904">
        <w:rPr>
          <w:rFonts w:cs="Arial"/>
          <w:szCs w:val="22"/>
        </w:rPr>
        <w:t xml:space="preserve"> pro jeho odbor v rámci OPTP je dosta</w:t>
      </w:r>
      <w:r w:rsidRPr="00B31904">
        <w:rPr>
          <w:rFonts w:cs="Arial" w:hint="eastAsia"/>
          <w:szCs w:val="22"/>
        </w:rPr>
        <w:t>č</w:t>
      </w:r>
      <w:r w:rsidRPr="00B31904">
        <w:rPr>
          <w:rFonts w:cs="Arial"/>
          <w:szCs w:val="22"/>
        </w:rPr>
        <w:t>ující na realizaci nov</w:t>
      </w:r>
      <w:r w:rsidRPr="00B31904">
        <w:rPr>
          <w:rFonts w:cs="Arial" w:hint="eastAsia"/>
          <w:szCs w:val="22"/>
        </w:rPr>
        <w:t>ě</w:t>
      </w:r>
      <w:r w:rsidRPr="00B31904">
        <w:rPr>
          <w:rFonts w:cs="Arial"/>
          <w:szCs w:val="22"/>
        </w:rPr>
        <w:t xml:space="preserve"> schválených projekt</w:t>
      </w:r>
      <w:r w:rsidRPr="00B31904">
        <w:rPr>
          <w:rFonts w:cs="Arial" w:hint="eastAsia"/>
          <w:szCs w:val="22"/>
        </w:rPr>
        <w:t>ů</w:t>
      </w:r>
      <w:r w:rsidRPr="00B31904">
        <w:rPr>
          <w:rFonts w:cs="Arial"/>
          <w:szCs w:val="22"/>
        </w:rPr>
        <w:t>.</w:t>
      </w:r>
    </w:p>
    <w:p w:rsidR="008F425B" w:rsidRDefault="00146836">
      <w:r w:rsidRPr="00B31904">
        <w:t>Pokud jsou již v</w:t>
      </w:r>
      <w:r w:rsidR="00A0237E" w:rsidRPr="0021191C">
        <w:t> </w:t>
      </w:r>
      <w:r w:rsidRPr="00B31904">
        <w:t>žádosti</w:t>
      </w:r>
      <w:r w:rsidR="00A0237E" w:rsidRPr="0021191C">
        <w:t xml:space="preserve"> o podporu</w:t>
      </w:r>
      <w:r w:rsidRPr="00B31904">
        <w:t xml:space="preserve"> nebo na základě výsledků z ex-ante kontroly vyčísleny nezpůsobilé výdaje a příjemcem je OSS nebo </w:t>
      </w:r>
      <w:r w:rsidR="00E4728F" w:rsidRPr="00B31904">
        <w:t>příspěvková organizace</w:t>
      </w:r>
      <w:r w:rsidRPr="00B31904">
        <w:t xml:space="preserve"> OSS, musí daná </w:t>
      </w:r>
      <w:r w:rsidR="00E4728F" w:rsidRPr="00B31904">
        <w:t xml:space="preserve">rozpočtová </w:t>
      </w:r>
      <w:r w:rsidRPr="00B31904">
        <w:t>kapitola v souladu se svými interními postupy zajistit financování těchto nezpůsobilých výdajů ze státního rozpočtu.</w:t>
      </w:r>
    </w:p>
    <w:p w:rsidR="00AB5350" w:rsidRDefault="00DD4F84">
      <w:pPr>
        <w:rPr>
          <w:rFonts w:cs="Arial"/>
        </w:rPr>
      </w:pPr>
      <w:r w:rsidRPr="003B6594">
        <w:rPr>
          <w:rFonts w:cs="Arial"/>
        </w:rPr>
        <w:t>Schválení</w:t>
      </w:r>
      <w:r w:rsidRPr="00DD4F84">
        <w:rPr>
          <w:rFonts w:cs="Arial"/>
        </w:rPr>
        <w:t xml:space="preserve"> </w:t>
      </w:r>
      <w:r w:rsidR="00AB5350" w:rsidRPr="00DD4F84">
        <w:rPr>
          <w:rFonts w:cs="Arial"/>
        </w:rPr>
        <w:t xml:space="preserve">projektu vrcholí podepsáním </w:t>
      </w:r>
      <w:r w:rsidR="006F4627">
        <w:rPr>
          <w:rFonts w:cs="Arial"/>
        </w:rPr>
        <w:t>Rozhodnutí/Stanovení výdajů/Dopis</w:t>
      </w:r>
      <w:r w:rsidR="00141D06">
        <w:rPr>
          <w:rFonts w:cs="Arial"/>
        </w:rPr>
        <w:t>u</w:t>
      </w:r>
      <w:r w:rsidR="00AB5350" w:rsidRPr="00DD4F84">
        <w:rPr>
          <w:rFonts w:cs="Arial"/>
        </w:rPr>
        <w:t>.</w:t>
      </w:r>
    </w:p>
    <w:p w:rsidR="000F5FF1" w:rsidRDefault="000F14BA" w:rsidP="000F5FF1">
      <w:pPr>
        <w:rPr>
          <w:szCs w:val="22"/>
        </w:rPr>
      </w:pPr>
      <w:r>
        <w:rPr>
          <w:rFonts w:cs="Arial"/>
        </w:rPr>
        <w:t xml:space="preserve">OR </w:t>
      </w:r>
      <w:r w:rsidR="00AB5350" w:rsidRPr="00475C44">
        <w:rPr>
          <w:rFonts w:cs="Arial"/>
        </w:rPr>
        <w:t xml:space="preserve">připraví </w:t>
      </w:r>
      <w:r w:rsidR="009C1B20">
        <w:rPr>
          <w:rFonts w:cs="Arial"/>
        </w:rPr>
        <w:t>Rozhodnutí/Stanovení výdajů/Dopis</w:t>
      </w:r>
      <w:r w:rsidR="00AB5350" w:rsidRPr="00475C44">
        <w:rPr>
          <w:rFonts w:cs="Arial"/>
        </w:rPr>
        <w:t xml:space="preserve"> a další požadované dokumenty</w:t>
      </w:r>
      <w:r w:rsidR="004D76CE">
        <w:rPr>
          <w:rFonts w:cs="Arial"/>
        </w:rPr>
        <w:t xml:space="preserve"> (např. Podmínky právního aktu) </w:t>
      </w:r>
      <w:r w:rsidR="00AB5350" w:rsidRPr="0021191C">
        <w:rPr>
          <w:rFonts w:cs="Arial"/>
          <w:szCs w:val="22"/>
        </w:rPr>
        <w:t xml:space="preserve">do </w:t>
      </w:r>
      <w:r w:rsidR="00AB5350" w:rsidRPr="0021191C">
        <w:rPr>
          <w:rFonts w:cs="Arial"/>
          <w:b/>
          <w:szCs w:val="22"/>
        </w:rPr>
        <w:t>10 p</w:t>
      </w:r>
      <w:r w:rsidR="00F23AD2">
        <w:rPr>
          <w:rFonts w:cs="Arial"/>
          <w:b/>
          <w:szCs w:val="22"/>
        </w:rPr>
        <w:t>.</w:t>
      </w:r>
      <w:r w:rsidR="002D3E8F">
        <w:rPr>
          <w:rFonts w:cs="Arial"/>
          <w:b/>
          <w:szCs w:val="22"/>
        </w:rPr>
        <w:t xml:space="preserve"> </w:t>
      </w:r>
      <w:r w:rsidR="00AB5350" w:rsidRPr="0021191C">
        <w:rPr>
          <w:rFonts w:cs="Arial"/>
          <w:b/>
          <w:szCs w:val="22"/>
        </w:rPr>
        <w:t>d</w:t>
      </w:r>
      <w:r w:rsidR="00F23AD2">
        <w:rPr>
          <w:rFonts w:cs="Arial"/>
          <w:b/>
          <w:szCs w:val="22"/>
        </w:rPr>
        <w:t>.</w:t>
      </w:r>
      <w:r w:rsidR="00AB5350" w:rsidRPr="0021191C">
        <w:rPr>
          <w:rFonts w:cs="Arial"/>
          <w:szCs w:val="22"/>
        </w:rPr>
        <w:t xml:space="preserve"> </w:t>
      </w:r>
      <w:r w:rsidR="00AB5350" w:rsidRPr="002D3E8F">
        <w:rPr>
          <w:rFonts w:cs="Arial"/>
          <w:b/>
          <w:szCs w:val="22"/>
        </w:rPr>
        <w:t xml:space="preserve">od </w:t>
      </w:r>
      <w:r w:rsidR="000A412A" w:rsidRPr="002D3E8F">
        <w:rPr>
          <w:rFonts w:cs="Arial"/>
          <w:b/>
          <w:szCs w:val="22"/>
        </w:rPr>
        <w:t xml:space="preserve">podepsání </w:t>
      </w:r>
      <w:r w:rsidR="000A412A" w:rsidRPr="002D3E8F">
        <w:rPr>
          <w:rFonts w:cs="Arial"/>
          <w:b/>
        </w:rPr>
        <w:t>Stanovisk</w:t>
      </w:r>
      <w:r w:rsidR="006C2E0E" w:rsidRPr="002D3E8F">
        <w:rPr>
          <w:rFonts w:cs="Arial"/>
          <w:b/>
        </w:rPr>
        <w:t>a</w:t>
      </w:r>
      <w:r w:rsidR="000A412A" w:rsidRPr="002D3E8F">
        <w:rPr>
          <w:rFonts w:cs="Arial"/>
          <w:b/>
        </w:rPr>
        <w:t xml:space="preserve"> ředitele</w:t>
      </w:r>
      <w:r w:rsidR="006C2E0E">
        <w:rPr>
          <w:rFonts w:cs="Arial"/>
          <w:szCs w:val="22"/>
        </w:rPr>
        <w:t>.</w:t>
      </w:r>
      <w:r w:rsidR="000F5FF1">
        <w:rPr>
          <w:rFonts w:cs="Arial"/>
          <w:szCs w:val="22"/>
        </w:rPr>
        <w:t xml:space="preserve"> </w:t>
      </w:r>
      <w:r w:rsidR="000F5FF1" w:rsidRPr="00B54583">
        <w:rPr>
          <w:rFonts w:cs="Arial"/>
          <w:szCs w:val="22"/>
        </w:rPr>
        <w:t>U</w:t>
      </w:r>
      <w:r w:rsidR="000F5FF1" w:rsidRPr="00356A05">
        <w:rPr>
          <w:rFonts w:cs="Arial"/>
          <w:szCs w:val="22"/>
        </w:rPr>
        <w:t xml:space="preserve"> projektů s individuálně posuzovanými výdaj</w:t>
      </w:r>
      <w:r w:rsidR="000F5FF1" w:rsidRPr="00B54583">
        <w:rPr>
          <w:rFonts w:cs="Arial"/>
          <w:szCs w:val="22"/>
        </w:rPr>
        <w:t xml:space="preserve">i </w:t>
      </w:r>
      <w:r w:rsidR="000F5FF1" w:rsidRPr="00356A05">
        <w:rPr>
          <w:rFonts w:cs="Arial"/>
          <w:szCs w:val="22"/>
        </w:rPr>
        <w:t>(nad 200 mil. Kč)</w:t>
      </w:r>
      <w:r w:rsidR="000F5FF1" w:rsidRPr="00B54583">
        <w:rPr>
          <w:rFonts w:cs="Arial"/>
          <w:szCs w:val="22"/>
        </w:rPr>
        <w:t xml:space="preserve"> je z důvodu odsouhlasení řídící dokumentace</w:t>
      </w:r>
      <w:r w:rsidR="000F5FF1" w:rsidRPr="00356A05">
        <w:rPr>
          <w:rFonts w:cs="Arial"/>
          <w:szCs w:val="22"/>
        </w:rPr>
        <w:t xml:space="preserve"> </w:t>
      </w:r>
      <w:r w:rsidR="000F5FF1" w:rsidRPr="00B54583">
        <w:rPr>
          <w:rFonts w:cs="Arial"/>
          <w:szCs w:val="22"/>
        </w:rPr>
        <w:t xml:space="preserve">MF lhůta na přípravu Rozhodnutí/Stanovení výdajů do </w:t>
      </w:r>
      <w:r w:rsidR="000F5FF1" w:rsidRPr="00A27DD4">
        <w:rPr>
          <w:rFonts w:cs="Arial"/>
          <w:b/>
          <w:szCs w:val="22"/>
        </w:rPr>
        <w:t>25 p</w:t>
      </w:r>
      <w:r w:rsidR="00F23AD2">
        <w:rPr>
          <w:rFonts w:cs="Arial"/>
          <w:b/>
          <w:szCs w:val="22"/>
        </w:rPr>
        <w:t>.</w:t>
      </w:r>
      <w:r w:rsidR="002D3E8F">
        <w:rPr>
          <w:rFonts w:cs="Arial"/>
          <w:b/>
          <w:szCs w:val="22"/>
        </w:rPr>
        <w:t xml:space="preserve"> </w:t>
      </w:r>
      <w:r w:rsidR="000F5FF1" w:rsidRPr="00A27DD4">
        <w:rPr>
          <w:rFonts w:cs="Arial"/>
          <w:b/>
          <w:szCs w:val="22"/>
        </w:rPr>
        <w:t>d</w:t>
      </w:r>
      <w:r w:rsidR="00F23AD2">
        <w:rPr>
          <w:rFonts w:cs="Arial"/>
          <w:b/>
          <w:szCs w:val="22"/>
        </w:rPr>
        <w:t>.</w:t>
      </w:r>
      <w:r w:rsidR="000F5FF1" w:rsidRPr="00B54583">
        <w:rPr>
          <w:rFonts w:cs="Arial"/>
          <w:szCs w:val="22"/>
        </w:rPr>
        <w:t xml:space="preserve"> </w:t>
      </w:r>
      <w:r w:rsidR="000F5FF1" w:rsidRPr="002D3E8F">
        <w:rPr>
          <w:rFonts w:cs="Arial"/>
          <w:b/>
          <w:szCs w:val="22"/>
        </w:rPr>
        <w:t>od podepsání Stanoviska ředitele</w:t>
      </w:r>
      <w:r w:rsidR="000F5FF1" w:rsidRPr="00B54583">
        <w:rPr>
          <w:rFonts w:cs="Arial"/>
          <w:szCs w:val="22"/>
        </w:rPr>
        <w:t xml:space="preserve">.  </w:t>
      </w:r>
    </w:p>
    <w:p w:rsidR="007D6CD7" w:rsidRDefault="00485536" w:rsidP="00A27DD4">
      <w:pPr>
        <w:rPr>
          <w:rFonts w:cs="Arial"/>
        </w:rPr>
      </w:pPr>
      <w:r w:rsidRPr="00475C44">
        <w:rPr>
          <w:rFonts w:cs="Arial"/>
        </w:rPr>
        <w:t>Žadateli budou dokument</w:t>
      </w:r>
      <w:r w:rsidR="00DD4F84">
        <w:rPr>
          <w:rFonts w:cs="Arial"/>
        </w:rPr>
        <w:t>y</w:t>
      </w:r>
      <w:r w:rsidRPr="00475C44">
        <w:rPr>
          <w:rFonts w:cs="Arial"/>
        </w:rPr>
        <w:t xml:space="preserve"> </w:t>
      </w:r>
      <w:r w:rsidR="00135C1E">
        <w:rPr>
          <w:rFonts w:cs="Arial"/>
        </w:rPr>
        <w:t>doručeny</w:t>
      </w:r>
      <w:r w:rsidR="00135C1E" w:rsidRPr="00475C44">
        <w:rPr>
          <w:rFonts w:cs="Arial"/>
        </w:rPr>
        <w:t xml:space="preserve"> </w:t>
      </w:r>
      <w:r w:rsidRPr="00475C44">
        <w:rPr>
          <w:rFonts w:cs="Arial"/>
        </w:rPr>
        <w:t xml:space="preserve">prostřednictvím </w:t>
      </w:r>
      <w:r w:rsidR="004770D8">
        <w:rPr>
          <w:rFonts w:cs="Arial"/>
        </w:rPr>
        <w:t>IS KP14</w:t>
      </w:r>
      <w:r>
        <w:rPr>
          <w:rFonts w:cs="Arial"/>
        </w:rPr>
        <w:t>+</w:t>
      </w:r>
      <w:r w:rsidRPr="00475C44">
        <w:rPr>
          <w:rFonts w:cs="Arial"/>
        </w:rPr>
        <w:t>. Žadatel bude o</w:t>
      </w:r>
      <w:r w:rsidR="00867D8D">
        <w:rPr>
          <w:rFonts w:cs="Arial"/>
        </w:rPr>
        <w:t> </w:t>
      </w:r>
      <w:r w:rsidRPr="00475C44">
        <w:rPr>
          <w:rFonts w:cs="Arial"/>
        </w:rPr>
        <w:t xml:space="preserve">zpřístupnění dokumentů informován </w:t>
      </w:r>
      <w:r>
        <w:rPr>
          <w:rFonts w:cs="Arial"/>
        </w:rPr>
        <w:t>interní depeší</w:t>
      </w:r>
      <w:r w:rsidRPr="00475C44">
        <w:rPr>
          <w:rFonts w:cs="Arial"/>
        </w:rPr>
        <w:t>. Podmínky</w:t>
      </w:r>
      <w:r w:rsidR="006F4627">
        <w:rPr>
          <w:rFonts w:cs="Arial"/>
        </w:rPr>
        <w:t xml:space="preserve"> realizace projektu</w:t>
      </w:r>
      <w:r w:rsidR="00AD7340">
        <w:rPr>
          <w:rFonts w:cs="Arial"/>
        </w:rPr>
        <w:t xml:space="preserve"> (dále „Podmínky“)</w:t>
      </w:r>
      <w:r w:rsidR="006F4627">
        <w:rPr>
          <w:rFonts w:cs="Arial"/>
        </w:rPr>
        <w:t>,</w:t>
      </w:r>
      <w:r w:rsidRPr="00475C44">
        <w:rPr>
          <w:rFonts w:cs="Arial"/>
        </w:rPr>
        <w:t xml:space="preserve"> </w:t>
      </w:r>
      <w:r w:rsidR="006F4627">
        <w:rPr>
          <w:rFonts w:cs="Arial"/>
        </w:rPr>
        <w:t>Rozhodnutí, Stanovení výdajů</w:t>
      </w:r>
      <w:r w:rsidR="007D6CD7">
        <w:rPr>
          <w:rFonts w:cs="Arial"/>
        </w:rPr>
        <w:t xml:space="preserve"> a</w:t>
      </w:r>
      <w:r w:rsidR="006F4627">
        <w:rPr>
          <w:rFonts w:cs="Arial"/>
        </w:rPr>
        <w:t xml:space="preserve"> Dopis </w:t>
      </w:r>
      <w:r w:rsidRPr="00475C44">
        <w:rPr>
          <w:rFonts w:cs="Arial"/>
        </w:rPr>
        <w:t xml:space="preserve">podléhají schvalovacímu procesu. </w:t>
      </w:r>
      <w:r w:rsidRPr="0017322B">
        <w:rPr>
          <w:rFonts w:cs="Arial"/>
        </w:rPr>
        <w:t>Nastavení podmínek schvalovacího procesu určuje individuálně ŘO pro každou výzvu dle typu dokumentu.</w:t>
      </w:r>
      <w:r w:rsidRPr="00475C44">
        <w:rPr>
          <w:rFonts w:cs="Arial"/>
        </w:rPr>
        <w:t xml:space="preserve"> </w:t>
      </w:r>
      <w:r w:rsidR="00254DEA">
        <w:rPr>
          <w:rFonts w:cs="Arial"/>
        </w:rPr>
        <w:t>Příjemce</w:t>
      </w:r>
      <w:r w:rsidR="00254DEA" w:rsidRPr="00475C44">
        <w:rPr>
          <w:rFonts w:cs="Arial"/>
        </w:rPr>
        <w:t xml:space="preserve"> </w:t>
      </w:r>
      <w:r w:rsidRPr="00475C44">
        <w:rPr>
          <w:rFonts w:cs="Arial"/>
        </w:rPr>
        <w:t xml:space="preserve">musí </w:t>
      </w:r>
      <w:r w:rsidR="004C09D8">
        <w:rPr>
          <w:rFonts w:cs="Arial"/>
        </w:rPr>
        <w:t xml:space="preserve">elektronickým podpisem </w:t>
      </w:r>
      <w:r w:rsidRPr="00475C44">
        <w:rPr>
          <w:rFonts w:cs="Arial"/>
        </w:rPr>
        <w:t>potvrdit souhlas s</w:t>
      </w:r>
      <w:r w:rsidR="00867D8D">
        <w:rPr>
          <w:rFonts w:cs="Arial"/>
        </w:rPr>
        <w:t> </w:t>
      </w:r>
      <w:r w:rsidRPr="00475C44">
        <w:rPr>
          <w:rFonts w:cs="Arial"/>
        </w:rPr>
        <w:t xml:space="preserve">dokumenty prostřednictvím </w:t>
      </w:r>
      <w:r w:rsidR="007D6CD7">
        <w:rPr>
          <w:rFonts w:cs="Arial"/>
        </w:rPr>
        <w:t>IS KP14+</w:t>
      </w:r>
      <w:r w:rsidRPr="00475C44">
        <w:rPr>
          <w:rFonts w:cs="Arial"/>
        </w:rPr>
        <w:t>.</w:t>
      </w:r>
      <w:r w:rsidR="008A71C0">
        <w:rPr>
          <w:rFonts w:cs="Arial"/>
        </w:rPr>
        <w:t xml:space="preserve"> Podmínky jsou podepsány osobou na nich uvedenou.</w:t>
      </w:r>
      <w:r w:rsidRPr="00475C44">
        <w:rPr>
          <w:rFonts w:cs="Arial"/>
        </w:rPr>
        <w:t xml:space="preserve"> </w:t>
      </w:r>
      <w:r w:rsidR="007D6CD7" w:rsidRPr="00475C44">
        <w:rPr>
          <w:rFonts w:cs="Arial"/>
        </w:rPr>
        <w:t>Po</w:t>
      </w:r>
      <w:r w:rsidR="007D6CD7">
        <w:rPr>
          <w:rFonts w:cs="Arial"/>
        </w:rPr>
        <w:t xml:space="preserve">té </w:t>
      </w:r>
      <w:r w:rsidR="007D6CD7" w:rsidRPr="00475C44">
        <w:rPr>
          <w:rFonts w:cs="Arial"/>
        </w:rPr>
        <w:t>je příjemci umožněno začít administrovat svůj projekt</w:t>
      </w:r>
      <w:r w:rsidR="007D6CD7">
        <w:rPr>
          <w:rFonts w:cs="Arial"/>
        </w:rPr>
        <w:t xml:space="preserve"> </w:t>
      </w:r>
      <w:r w:rsidR="007D6CD7" w:rsidRPr="00475C44">
        <w:rPr>
          <w:rFonts w:cs="Arial"/>
        </w:rPr>
        <w:t>v</w:t>
      </w:r>
      <w:r w:rsidR="007D6CD7">
        <w:rPr>
          <w:rFonts w:cs="Arial"/>
        </w:rPr>
        <w:t> IS KP14+</w:t>
      </w:r>
      <w:r w:rsidR="007D6CD7" w:rsidRPr="00475C44">
        <w:rPr>
          <w:rFonts w:cs="Arial"/>
        </w:rPr>
        <w:t>.</w:t>
      </w:r>
    </w:p>
    <w:p w:rsidR="00585666" w:rsidRDefault="00922DBF" w:rsidP="00A27DD4">
      <w:pPr>
        <w:rPr>
          <w:rFonts w:cs="Arial"/>
        </w:rPr>
      </w:pPr>
      <w:r>
        <w:rPr>
          <w:rFonts w:cs="Arial"/>
        </w:rPr>
        <w:t xml:space="preserve">U </w:t>
      </w:r>
      <w:r w:rsidR="00585666" w:rsidRPr="002D0D92">
        <w:rPr>
          <w:rFonts w:cs="Arial"/>
        </w:rPr>
        <w:t xml:space="preserve">příjemce s právní formou PO ÚSC, který dostává dotaci prostřednictvím svého zřizovatele, je řídící dokument vydán </w:t>
      </w:r>
      <w:r w:rsidR="00585666" w:rsidRPr="009826BF">
        <w:rPr>
          <w:rFonts w:cs="Arial"/>
        </w:rPr>
        <w:t>s identifikačními údaji příjemce</w:t>
      </w:r>
      <w:r w:rsidR="00D1593F">
        <w:rPr>
          <w:rFonts w:cs="Arial"/>
        </w:rPr>
        <w:t>. P</w:t>
      </w:r>
      <w:r w:rsidR="00585666" w:rsidRPr="009826BF">
        <w:rPr>
          <w:rFonts w:cs="Arial"/>
        </w:rPr>
        <w:t>ři zaslání depeše o vydání právního aktu příjemc</w:t>
      </w:r>
      <w:r w:rsidR="00D1593F">
        <w:rPr>
          <w:rFonts w:cs="Arial"/>
        </w:rPr>
        <w:t>i</w:t>
      </w:r>
      <w:r w:rsidR="006B6D6B">
        <w:rPr>
          <w:rFonts w:cs="Arial"/>
        </w:rPr>
        <w:t>,</w:t>
      </w:r>
      <w:r w:rsidR="00585666" w:rsidRPr="009826BF">
        <w:rPr>
          <w:rFonts w:cs="Arial"/>
        </w:rPr>
        <w:t xml:space="preserve"> bude současně informován i zřizovatel</w:t>
      </w:r>
      <w:r w:rsidR="00D1593F">
        <w:rPr>
          <w:rFonts w:cs="Arial"/>
        </w:rPr>
        <w:t>.</w:t>
      </w:r>
      <w:r w:rsidR="00585666" w:rsidRPr="009826BF">
        <w:rPr>
          <w:rFonts w:cs="Arial"/>
        </w:rPr>
        <w:t xml:space="preserve"> </w:t>
      </w:r>
      <w:r w:rsidR="00D1593F">
        <w:rPr>
          <w:rFonts w:cs="Arial"/>
        </w:rPr>
        <w:t>V</w:t>
      </w:r>
      <w:r w:rsidR="00585666" w:rsidRPr="009826BF">
        <w:rPr>
          <w:rFonts w:cs="Arial"/>
        </w:rPr>
        <w:t xml:space="preserve"> případě, že zřizovatel nemá možnost náhledu do </w:t>
      </w:r>
      <w:r w:rsidR="005E531E">
        <w:rPr>
          <w:rFonts w:cs="Arial"/>
        </w:rPr>
        <w:t>IS</w:t>
      </w:r>
      <w:r w:rsidR="00F47B17">
        <w:rPr>
          <w:rFonts w:cs="Arial"/>
        </w:rPr>
        <w:t xml:space="preserve"> </w:t>
      </w:r>
      <w:r w:rsidR="00585666" w:rsidRPr="009826BF">
        <w:rPr>
          <w:rFonts w:cs="Arial"/>
        </w:rPr>
        <w:t>KP</w:t>
      </w:r>
      <w:r w:rsidR="005E531E">
        <w:rPr>
          <w:rFonts w:cs="Arial"/>
        </w:rPr>
        <w:t>14+</w:t>
      </w:r>
      <w:r w:rsidR="00585666" w:rsidRPr="009826BF">
        <w:rPr>
          <w:rFonts w:cs="Arial"/>
        </w:rPr>
        <w:t xml:space="preserve"> je povinností příjemce </w:t>
      </w:r>
      <w:r w:rsidR="00D1593F">
        <w:rPr>
          <w:rFonts w:cs="Arial"/>
        </w:rPr>
        <w:t xml:space="preserve">informovat zřizovatele </w:t>
      </w:r>
      <w:r w:rsidR="00585666" w:rsidRPr="009826BF">
        <w:rPr>
          <w:rFonts w:cs="Arial"/>
        </w:rPr>
        <w:t>o vydání právního aktu</w:t>
      </w:r>
      <w:r w:rsidR="00E61757">
        <w:rPr>
          <w:rFonts w:cs="Arial"/>
        </w:rPr>
        <w:t>.</w:t>
      </w:r>
    </w:p>
    <w:p w:rsidR="00485536" w:rsidRPr="00475C44" w:rsidRDefault="007D6CD7" w:rsidP="007D6CD7">
      <w:pPr>
        <w:spacing w:after="240"/>
        <w:rPr>
          <w:rFonts w:cs="Arial"/>
        </w:rPr>
      </w:pPr>
      <w:r w:rsidRPr="00B00CCF">
        <w:rPr>
          <w:rFonts w:cs="Arial"/>
        </w:rPr>
        <w:t>Financování projektu z OPTP je zahájeno datem podpisu</w:t>
      </w:r>
      <w:r>
        <w:rPr>
          <w:rFonts w:cs="Arial"/>
        </w:rPr>
        <w:t xml:space="preserve"> (schválení)</w:t>
      </w:r>
      <w:r w:rsidRPr="00B00CCF">
        <w:rPr>
          <w:rFonts w:cs="Arial"/>
        </w:rPr>
        <w:t xml:space="preserve"> Rozhodnutí/</w:t>
      </w:r>
      <w:r w:rsidR="00157CF2">
        <w:rPr>
          <w:rFonts w:cs="Arial"/>
        </w:rPr>
        <w:t>Stanovení výdajů/</w:t>
      </w:r>
      <w:r w:rsidRPr="00B00CCF">
        <w:rPr>
          <w:rFonts w:cs="Arial"/>
        </w:rPr>
        <w:t>Dopisu.</w:t>
      </w:r>
    </w:p>
    <w:p w:rsidR="00857E97" w:rsidRPr="007A4DBB" w:rsidRDefault="00DB0343" w:rsidP="0021191C">
      <w:pPr>
        <w:pStyle w:val="S2"/>
        <w:rPr>
          <w:lang w:eastAsia="en-US"/>
        </w:rPr>
      </w:pPr>
      <w:bookmarkStart w:id="258" w:name="_Toc466027319"/>
      <w:r>
        <w:rPr>
          <w:lang w:eastAsia="en-US"/>
        </w:rPr>
        <w:t>Rozhodnutí, Stanovení výdajů a Dopis</w:t>
      </w:r>
      <w:bookmarkEnd w:id="258"/>
      <w:r w:rsidR="008627CE">
        <w:rPr>
          <w:lang w:eastAsia="en-US"/>
        </w:rPr>
        <w:t xml:space="preserve"> </w:t>
      </w:r>
    </w:p>
    <w:p w:rsidR="002D1BDD" w:rsidRPr="007325F4" w:rsidRDefault="00D80064" w:rsidP="002D1BDD">
      <w:pPr>
        <w:rPr>
          <w:rFonts w:cs="Arial"/>
        </w:rPr>
      </w:pPr>
      <w:r w:rsidRPr="00BB459A">
        <w:rPr>
          <w:rFonts w:cs="Arial"/>
        </w:rPr>
        <w:t xml:space="preserve">U schválených projektů zajistí </w:t>
      </w:r>
      <w:r w:rsidR="000F14BA">
        <w:rPr>
          <w:rFonts w:cs="Arial"/>
        </w:rPr>
        <w:t xml:space="preserve">OR </w:t>
      </w:r>
      <w:r w:rsidR="00817AAE">
        <w:rPr>
          <w:rFonts w:cs="Arial"/>
        </w:rPr>
        <w:t>– odd.</w:t>
      </w:r>
      <w:r w:rsidR="009D69D5">
        <w:rPr>
          <w:rFonts w:cs="Arial"/>
        </w:rPr>
        <w:t xml:space="preserve"> </w:t>
      </w:r>
      <w:r w:rsidR="00817AAE">
        <w:rPr>
          <w:rFonts w:cs="Arial"/>
        </w:rPr>
        <w:t>913</w:t>
      </w:r>
      <w:r w:rsidR="00817AAE" w:rsidRPr="00BB459A">
        <w:rPr>
          <w:rFonts w:cs="Arial"/>
        </w:rPr>
        <w:t xml:space="preserve"> </w:t>
      </w:r>
      <w:r w:rsidRPr="00BB459A">
        <w:rPr>
          <w:rFonts w:cs="Arial"/>
        </w:rPr>
        <w:t xml:space="preserve">vystavení </w:t>
      </w:r>
      <w:r w:rsidR="006F4627">
        <w:rPr>
          <w:rFonts w:cs="Arial"/>
        </w:rPr>
        <w:t>Rozhodnutí, Stanovení výdajů a</w:t>
      </w:r>
      <w:r w:rsidR="00867D8D">
        <w:rPr>
          <w:rFonts w:cs="Arial"/>
        </w:rPr>
        <w:t> </w:t>
      </w:r>
      <w:r w:rsidR="006F4627">
        <w:rPr>
          <w:rFonts w:cs="Arial"/>
        </w:rPr>
        <w:t>Dopis</w:t>
      </w:r>
      <w:r w:rsidR="002D1BDD" w:rsidRPr="008D5FDC">
        <w:rPr>
          <w:rFonts w:cs="Arial"/>
        </w:rPr>
        <w:t xml:space="preserve"> a další požadované dokumenty (např. </w:t>
      </w:r>
      <w:r w:rsidR="002D1BDD" w:rsidRPr="00AD5449">
        <w:rPr>
          <w:rFonts w:cs="Arial"/>
        </w:rPr>
        <w:t>Podmínky realizace projektu</w:t>
      </w:r>
      <w:r w:rsidR="002D1BDD" w:rsidRPr="008D5FDC">
        <w:rPr>
          <w:rFonts w:cs="Arial"/>
        </w:rPr>
        <w:t>)</w:t>
      </w:r>
      <w:r w:rsidR="002D1BDD">
        <w:rPr>
          <w:rFonts w:cs="Arial"/>
        </w:rPr>
        <w:t>.</w:t>
      </w:r>
      <w:r w:rsidR="002D1BDD" w:rsidRPr="008D5FDC">
        <w:rPr>
          <w:rFonts w:cs="Arial"/>
        </w:rPr>
        <w:t xml:space="preserve"> </w:t>
      </w:r>
      <w:r w:rsidR="002D1BDD" w:rsidRPr="007325F4">
        <w:rPr>
          <w:rFonts w:cs="Arial"/>
        </w:rPr>
        <w:t xml:space="preserve"> </w:t>
      </w:r>
    </w:p>
    <w:p w:rsidR="00240C24" w:rsidRPr="00E25F3B" w:rsidRDefault="00342CCF" w:rsidP="002C376D">
      <w:pPr>
        <w:rPr>
          <w:rFonts w:cs="Arial"/>
          <w:u w:val="single"/>
        </w:rPr>
      </w:pPr>
      <w:r>
        <w:rPr>
          <w:rFonts w:cs="Arial"/>
          <w:u w:val="single"/>
        </w:rPr>
        <w:t>Řídi</w:t>
      </w:r>
      <w:r w:rsidR="001678FF">
        <w:rPr>
          <w:rFonts w:cs="Arial"/>
          <w:u w:val="single"/>
        </w:rPr>
        <w:t>cí dokument</w:t>
      </w:r>
      <w:r w:rsidR="00C71FE7">
        <w:rPr>
          <w:rFonts w:cs="Arial"/>
          <w:u w:val="single"/>
        </w:rPr>
        <w:t>ace</w:t>
      </w:r>
      <w:r w:rsidR="00240C24" w:rsidRPr="00E25F3B">
        <w:rPr>
          <w:rFonts w:cs="Arial"/>
          <w:u w:val="single"/>
        </w:rPr>
        <w:t>:</w:t>
      </w:r>
    </w:p>
    <w:p w:rsidR="002C376D" w:rsidRPr="00E25F3B" w:rsidRDefault="00240C24" w:rsidP="002C376D">
      <w:pPr>
        <w:rPr>
          <w:rFonts w:cs="Arial"/>
          <w:u w:val="single"/>
        </w:rPr>
      </w:pPr>
      <w:r w:rsidRPr="00E25F3B">
        <w:rPr>
          <w:rFonts w:cs="Arial"/>
          <w:u w:val="single"/>
        </w:rPr>
        <w:t>a) pro projekty</w:t>
      </w:r>
      <w:r w:rsidR="002C376D" w:rsidRPr="00E25F3B">
        <w:rPr>
          <w:rFonts w:cs="Arial"/>
          <w:u w:val="single"/>
        </w:rPr>
        <w:t xml:space="preserve"> </w:t>
      </w:r>
      <w:r w:rsidR="00534DFA">
        <w:rPr>
          <w:rFonts w:cs="Arial"/>
          <w:u w:val="single"/>
        </w:rPr>
        <w:t>příjemců mimo MMR a MF (</w:t>
      </w:r>
      <w:r w:rsidR="002C376D" w:rsidRPr="00E25F3B">
        <w:rPr>
          <w:rFonts w:cs="Arial"/>
          <w:u w:val="single"/>
        </w:rPr>
        <w:t>CRR</w:t>
      </w:r>
      <w:r w:rsidR="00534DFA">
        <w:rPr>
          <w:rFonts w:cs="Arial"/>
          <w:u w:val="single"/>
        </w:rPr>
        <w:t>,</w:t>
      </w:r>
      <w:r w:rsidR="00532B84">
        <w:rPr>
          <w:rFonts w:cs="Arial"/>
          <w:u w:val="single"/>
        </w:rPr>
        <w:t xml:space="preserve"> nositel</w:t>
      </w:r>
      <w:r w:rsidR="00534DFA">
        <w:rPr>
          <w:rFonts w:cs="Arial"/>
          <w:u w:val="single"/>
        </w:rPr>
        <w:t>e</w:t>
      </w:r>
      <w:r w:rsidR="00532B84">
        <w:rPr>
          <w:rFonts w:cs="Arial"/>
          <w:u w:val="single"/>
        </w:rPr>
        <w:t xml:space="preserve"> integrovaných strategií</w:t>
      </w:r>
      <w:r w:rsidR="00534DFA">
        <w:rPr>
          <w:rFonts w:cs="Arial"/>
          <w:u w:val="single"/>
        </w:rPr>
        <w:t>,</w:t>
      </w:r>
      <w:r w:rsidR="00532B84">
        <w:rPr>
          <w:rFonts w:cs="Arial"/>
          <w:u w:val="single"/>
        </w:rPr>
        <w:t xml:space="preserve"> </w:t>
      </w:r>
      <w:r w:rsidR="002D1BDD">
        <w:rPr>
          <w:rFonts w:cs="Arial"/>
          <w:u w:val="single"/>
        </w:rPr>
        <w:t>ŘO ROP 200</w:t>
      </w:r>
      <w:r w:rsidR="00174996">
        <w:rPr>
          <w:rFonts w:cs="Arial"/>
          <w:u w:val="single"/>
        </w:rPr>
        <w:t>7</w:t>
      </w:r>
      <w:r w:rsidR="002D1BDD">
        <w:rPr>
          <w:rFonts w:cs="Arial"/>
          <w:u w:val="single"/>
        </w:rPr>
        <w:t>-2013, organizace zajišťující činnosti sekretariátu Regionální stál</w:t>
      </w:r>
      <w:r w:rsidR="00817AAE">
        <w:rPr>
          <w:rFonts w:cs="Arial"/>
          <w:u w:val="single"/>
        </w:rPr>
        <w:t>é</w:t>
      </w:r>
      <w:r w:rsidR="002D1BDD">
        <w:rPr>
          <w:rFonts w:cs="Arial"/>
          <w:u w:val="single"/>
        </w:rPr>
        <w:t xml:space="preserve"> konference, vybrané sítě NNO určené k podpoře systému ESI</w:t>
      </w:r>
      <w:r w:rsidR="005D3CAD">
        <w:rPr>
          <w:rFonts w:cs="Arial"/>
          <w:u w:val="single"/>
        </w:rPr>
        <w:t xml:space="preserve"> fondů</w:t>
      </w:r>
      <w:r w:rsidR="002D1BDD">
        <w:rPr>
          <w:rFonts w:cs="Arial"/>
          <w:u w:val="single"/>
        </w:rPr>
        <w:t xml:space="preserve"> v</w:t>
      </w:r>
      <w:r w:rsidR="00534DFA">
        <w:rPr>
          <w:rFonts w:cs="Arial"/>
          <w:u w:val="single"/>
        </w:rPr>
        <w:t> </w:t>
      </w:r>
      <w:r w:rsidR="002D1BDD">
        <w:rPr>
          <w:rFonts w:cs="Arial"/>
          <w:u w:val="single"/>
        </w:rPr>
        <w:t>ČR</w:t>
      </w:r>
      <w:r w:rsidR="00534DFA">
        <w:rPr>
          <w:rFonts w:cs="Arial"/>
          <w:u w:val="single"/>
        </w:rPr>
        <w:t>)</w:t>
      </w:r>
      <w:r w:rsidR="002842CE">
        <w:rPr>
          <w:rFonts w:cs="Arial"/>
          <w:u w:val="single"/>
        </w:rPr>
        <w:t xml:space="preserve"> </w:t>
      </w:r>
      <w:r w:rsidR="002C376D" w:rsidRPr="00E25F3B">
        <w:rPr>
          <w:rFonts w:cs="Arial"/>
          <w:u w:val="single"/>
        </w:rPr>
        <w:t>je vydáváno:</w:t>
      </w:r>
    </w:p>
    <w:p w:rsidR="002C376D" w:rsidRPr="00E2595A" w:rsidRDefault="002C376D" w:rsidP="00A831B6">
      <w:pPr>
        <w:numPr>
          <w:ilvl w:val="1"/>
          <w:numId w:val="31"/>
        </w:numPr>
        <w:rPr>
          <w:rFonts w:cs="Arial"/>
          <w:b/>
        </w:rPr>
      </w:pPr>
      <w:r w:rsidRPr="00E2595A">
        <w:rPr>
          <w:rFonts w:cs="Arial"/>
          <w:b/>
        </w:rPr>
        <w:t xml:space="preserve">Rozhodnutí o poskytnutí dotace </w:t>
      </w:r>
    </w:p>
    <w:p w:rsidR="002C376D" w:rsidRPr="00E25F3B" w:rsidRDefault="00240C24" w:rsidP="002C376D">
      <w:pPr>
        <w:rPr>
          <w:rFonts w:cs="Arial"/>
          <w:u w:val="single"/>
        </w:rPr>
      </w:pPr>
      <w:r w:rsidRPr="00E25F3B">
        <w:rPr>
          <w:rFonts w:cs="Arial"/>
        </w:rPr>
        <w:t>b) v</w:t>
      </w:r>
      <w:r w:rsidR="002C376D" w:rsidRPr="00E25F3B">
        <w:rPr>
          <w:rFonts w:cs="Arial"/>
          <w:u w:val="single"/>
        </w:rPr>
        <w:t xml:space="preserve"> případě projektů MMR </w:t>
      </w:r>
      <w:r w:rsidR="00B44DD5" w:rsidRPr="00E25F3B">
        <w:rPr>
          <w:rFonts w:cs="Arial"/>
          <w:u w:val="single"/>
        </w:rPr>
        <w:t xml:space="preserve"> </w:t>
      </w:r>
      <w:r w:rsidR="002C376D" w:rsidRPr="00E25F3B">
        <w:rPr>
          <w:rFonts w:cs="Arial"/>
          <w:u w:val="single"/>
        </w:rPr>
        <w:t>je vydáváno:</w:t>
      </w:r>
    </w:p>
    <w:p w:rsidR="002C376D" w:rsidRPr="007F25A4" w:rsidRDefault="002C376D" w:rsidP="00A831B6">
      <w:pPr>
        <w:numPr>
          <w:ilvl w:val="1"/>
          <w:numId w:val="31"/>
        </w:numPr>
        <w:rPr>
          <w:rFonts w:cs="Arial"/>
        </w:rPr>
      </w:pPr>
      <w:r w:rsidRPr="007F25A4">
        <w:rPr>
          <w:rFonts w:cs="Arial"/>
          <w:b/>
        </w:rPr>
        <w:t xml:space="preserve">Stanovení výdajů na financování akce organizační složky státu </w:t>
      </w:r>
    </w:p>
    <w:p w:rsidR="002C376D" w:rsidRPr="00E25F3B" w:rsidRDefault="00240C24" w:rsidP="002C376D">
      <w:pPr>
        <w:rPr>
          <w:rFonts w:cs="Arial"/>
          <w:u w:val="single"/>
        </w:rPr>
      </w:pPr>
      <w:r w:rsidRPr="00E25F3B">
        <w:rPr>
          <w:rFonts w:cs="Arial"/>
        </w:rPr>
        <w:t>c) v</w:t>
      </w:r>
      <w:r w:rsidR="002C376D" w:rsidRPr="00E25F3B">
        <w:rPr>
          <w:rFonts w:cs="Arial"/>
          <w:u w:val="single"/>
        </w:rPr>
        <w:t xml:space="preserve"> případě projektů </w:t>
      </w:r>
      <w:r w:rsidR="005046F1">
        <w:rPr>
          <w:rFonts w:cs="Arial"/>
          <w:u w:val="single"/>
        </w:rPr>
        <w:t>ostatních OSS</w:t>
      </w:r>
      <w:r w:rsidR="00534DFA">
        <w:rPr>
          <w:rFonts w:cs="Arial"/>
          <w:u w:val="single"/>
        </w:rPr>
        <w:t xml:space="preserve"> (MF, Úřad vlády, MPSV a MŽP)</w:t>
      </w:r>
      <w:r w:rsidR="005046F1" w:rsidRPr="00E25F3B">
        <w:rPr>
          <w:rFonts w:cs="Arial"/>
          <w:u w:val="single"/>
        </w:rPr>
        <w:t xml:space="preserve"> </w:t>
      </w:r>
      <w:r w:rsidR="002C376D" w:rsidRPr="00E25F3B">
        <w:rPr>
          <w:rFonts w:cs="Arial"/>
          <w:u w:val="single"/>
        </w:rPr>
        <w:t>je vydáván:</w:t>
      </w:r>
    </w:p>
    <w:p w:rsidR="002C376D" w:rsidRPr="007F25A4" w:rsidRDefault="002C376D" w:rsidP="00A831B6">
      <w:pPr>
        <w:numPr>
          <w:ilvl w:val="1"/>
          <w:numId w:val="31"/>
        </w:numPr>
        <w:rPr>
          <w:rFonts w:cs="Arial"/>
          <w:b/>
        </w:rPr>
      </w:pPr>
      <w:r w:rsidRPr="007F25A4">
        <w:rPr>
          <w:rFonts w:cs="Arial"/>
          <w:b/>
        </w:rPr>
        <w:t>Dopis</w:t>
      </w:r>
      <w:r w:rsidR="00240C24" w:rsidRPr="007F25A4">
        <w:rPr>
          <w:rFonts w:cs="Arial"/>
          <w:b/>
        </w:rPr>
        <w:t xml:space="preserve"> </w:t>
      </w:r>
      <w:r w:rsidR="00CE3747" w:rsidRPr="007F25A4">
        <w:rPr>
          <w:rFonts w:cs="Arial"/>
          <w:b/>
        </w:rPr>
        <w:t>ředitel</w:t>
      </w:r>
      <w:r w:rsidR="00510F2F">
        <w:rPr>
          <w:rFonts w:cs="Arial"/>
          <w:b/>
        </w:rPr>
        <w:t>e</w:t>
      </w:r>
      <w:r w:rsidR="00CE3747" w:rsidRPr="007F25A4">
        <w:rPr>
          <w:rFonts w:cs="Arial"/>
          <w:b/>
        </w:rPr>
        <w:t xml:space="preserve"> </w:t>
      </w:r>
      <w:r w:rsidR="005B19F3" w:rsidRPr="007F25A4">
        <w:rPr>
          <w:rFonts w:cs="Arial"/>
          <w:b/>
        </w:rPr>
        <w:t>Říd</w:t>
      </w:r>
      <w:r w:rsidR="00BA4CD9">
        <w:rPr>
          <w:rFonts w:cs="Arial"/>
          <w:b/>
        </w:rPr>
        <w:t>i</w:t>
      </w:r>
      <w:r w:rsidR="005B19F3" w:rsidRPr="007F25A4">
        <w:rPr>
          <w:rFonts w:cs="Arial"/>
          <w:b/>
        </w:rPr>
        <w:t xml:space="preserve">cího orgánu </w:t>
      </w:r>
      <w:r w:rsidR="00CE3747" w:rsidRPr="007F25A4">
        <w:rPr>
          <w:rFonts w:cs="Arial"/>
          <w:b/>
        </w:rPr>
        <w:t>OPTP</w:t>
      </w:r>
      <w:r w:rsidR="00817AAE">
        <w:rPr>
          <w:rFonts w:cs="Arial"/>
          <w:b/>
        </w:rPr>
        <w:t xml:space="preserve"> </w:t>
      </w:r>
    </w:p>
    <w:p w:rsidR="002C376D" w:rsidRPr="007F25A4" w:rsidRDefault="002C376D" w:rsidP="002C376D">
      <w:pPr>
        <w:spacing w:before="0"/>
        <w:rPr>
          <w:rFonts w:cs="Arial"/>
        </w:rPr>
      </w:pPr>
    </w:p>
    <w:p w:rsidR="00914B80" w:rsidRPr="004874F7" w:rsidRDefault="00914B80" w:rsidP="00914B80">
      <w:pPr>
        <w:rPr>
          <w:rFonts w:cs="Arial"/>
          <w:szCs w:val="22"/>
        </w:rPr>
      </w:pPr>
      <w:r>
        <w:rPr>
          <w:rFonts w:cs="Arial"/>
          <w:szCs w:val="22"/>
        </w:rPr>
        <w:t xml:space="preserve">Registrace akce je vydávána před vydáním právního aktu o poskytnutí podpory. </w:t>
      </w:r>
      <w:r w:rsidRPr="003B6594">
        <w:rPr>
          <w:rFonts w:cs="Arial"/>
          <w:szCs w:val="22"/>
        </w:rPr>
        <w:t>Registrace akce je  říd</w:t>
      </w:r>
      <w:r>
        <w:rPr>
          <w:rFonts w:cs="Arial"/>
          <w:szCs w:val="22"/>
        </w:rPr>
        <w:t>i</w:t>
      </w:r>
      <w:r w:rsidRPr="003B6594">
        <w:rPr>
          <w:rFonts w:cs="Arial"/>
          <w:szCs w:val="22"/>
        </w:rPr>
        <w:t>cí dokument, který vydává O</w:t>
      </w:r>
      <w:r>
        <w:rPr>
          <w:rFonts w:cs="Arial"/>
          <w:szCs w:val="22"/>
        </w:rPr>
        <w:t xml:space="preserve">R </w:t>
      </w:r>
      <w:r w:rsidRPr="003B6594">
        <w:rPr>
          <w:rFonts w:cs="Arial"/>
          <w:szCs w:val="22"/>
        </w:rPr>
        <w:t>pro příjemce financované z kapitoly MMR dle vyhlášky 560/</w:t>
      </w:r>
      <w:r>
        <w:rPr>
          <w:rFonts w:cs="Arial"/>
          <w:szCs w:val="22"/>
        </w:rPr>
        <w:t>2</w:t>
      </w:r>
      <w:r w:rsidRPr="003B6594">
        <w:rPr>
          <w:rFonts w:cs="Arial"/>
          <w:szCs w:val="22"/>
        </w:rPr>
        <w:t>006 Sb. a pokynu MF R1</w:t>
      </w:r>
      <w:r w:rsidR="00534DFA">
        <w:rPr>
          <w:rFonts w:cs="Arial"/>
          <w:szCs w:val="22"/>
        </w:rPr>
        <w:t xml:space="preserve"> </w:t>
      </w:r>
      <w:r w:rsidRPr="003B6594">
        <w:rPr>
          <w:rFonts w:cs="Arial"/>
          <w:szCs w:val="22"/>
        </w:rPr>
        <w:t>-</w:t>
      </w:r>
      <w:r w:rsidR="00534DFA">
        <w:rPr>
          <w:rFonts w:cs="Arial"/>
          <w:szCs w:val="22"/>
        </w:rPr>
        <w:t xml:space="preserve"> </w:t>
      </w:r>
      <w:r w:rsidRPr="003B6594">
        <w:rPr>
          <w:rFonts w:cs="Arial"/>
          <w:szCs w:val="22"/>
        </w:rPr>
        <w:t xml:space="preserve">2010. Cílem je registrovat </w:t>
      </w:r>
      <w:r w:rsidRPr="003B6594">
        <w:rPr>
          <w:rFonts w:cs="Arial"/>
          <w:szCs w:val="22"/>
        </w:rPr>
        <w:lastRenderedPageBreak/>
        <w:t xml:space="preserve">limity výdajů na projekt ve struktuře rozpočtové </w:t>
      </w:r>
      <w:proofErr w:type="gramStart"/>
      <w:r w:rsidRPr="003B6594">
        <w:rPr>
          <w:rFonts w:cs="Arial"/>
          <w:szCs w:val="22"/>
        </w:rPr>
        <w:t>skladby</w:t>
      </w:r>
      <w:r w:rsidR="00F66E53">
        <w:rPr>
          <w:rFonts w:cs="Arial"/>
          <w:szCs w:val="22"/>
        </w:rPr>
        <w:t xml:space="preserve"> </w:t>
      </w:r>
      <w:r w:rsidRPr="003B6594">
        <w:rPr>
          <w:rFonts w:cs="Arial"/>
          <w:szCs w:val="22"/>
        </w:rPr>
        <w:t>v </w:t>
      </w:r>
      <w:r w:rsidR="000B2A62">
        <w:rPr>
          <w:rFonts w:cs="Arial"/>
          <w:szCs w:val="22"/>
        </w:rPr>
        <w:t>IS</w:t>
      </w:r>
      <w:proofErr w:type="gramEnd"/>
      <w:r w:rsidRPr="003B6594">
        <w:rPr>
          <w:rFonts w:cs="Arial"/>
          <w:szCs w:val="22"/>
        </w:rPr>
        <w:t xml:space="preserve"> DIS</w:t>
      </w:r>
      <w:r w:rsidR="000B2A62">
        <w:rPr>
          <w:rFonts w:cs="Arial"/>
          <w:szCs w:val="22"/>
        </w:rPr>
        <w:t>.</w:t>
      </w:r>
      <w:r w:rsidR="00AE7E24">
        <w:rPr>
          <w:rFonts w:cs="Arial"/>
          <w:szCs w:val="22"/>
        </w:rPr>
        <w:t xml:space="preserve"> </w:t>
      </w:r>
      <w:r w:rsidR="00534DFA">
        <w:rPr>
          <w:rFonts w:cs="Arial"/>
          <w:szCs w:val="22"/>
        </w:rPr>
        <w:t>Tento řídicí dokument j</w:t>
      </w:r>
      <w:r w:rsidRPr="003B6594">
        <w:rPr>
          <w:rFonts w:cs="Arial"/>
          <w:szCs w:val="22"/>
        </w:rPr>
        <w:t>e generován z IS DIS a je odsouhlasen ředitelem OPTP</w:t>
      </w:r>
      <w:r w:rsidRPr="00894A8D">
        <w:rPr>
          <w:rFonts w:cs="Arial"/>
          <w:szCs w:val="22"/>
        </w:rPr>
        <w:t xml:space="preserve"> </w:t>
      </w:r>
      <w:r w:rsidRPr="003B6594">
        <w:rPr>
          <w:rFonts w:cs="Arial"/>
          <w:szCs w:val="22"/>
        </w:rPr>
        <w:t xml:space="preserve">a </w:t>
      </w:r>
      <w:r>
        <w:rPr>
          <w:rFonts w:cs="Arial"/>
          <w:szCs w:val="22"/>
        </w:rPr>
        <w:t xml:space="preserve">akceptován </w:t>
      </w:r>
      <w:r w:rsidRPr="003B6594">
        <w:rPr>
          <w:rFonts w:cs="Arial"/>
          <w:szCs w:val="22"/>
        </w:rPr>
        <w:t>příjemcem.</w:t>
      </w:r>
    </w:p>
    <w:p w:rsidR="002C376D" w:rsidRPr="00E25F3B" w:rsidRDefault="002C376D" w:rsidP="0021191C">
      <w:pPr>
        <w:rPr>
          <w:rFonts w:cs="Arial"/>
        </w:rPr>
      </w:pPr>
      <w:r w:rsidRPr="00A27DD4">
        <w:rPr>
          <w:rFonts w:cs="Arial"/>
          <w:b/>
        </w:rPr>
        <w:t>Rozhodnutí/Stanovení výdajů</w:t>
      </w:r>
      <w:r w:rsidRPr="00E25F3B">
        <w:rPr>
          <w:rFonts w:cs="Arial"/>
        </w:rPr>
        <w:t xml:space="preserve"> obsahuje identifikaci žadatele, termíny realizace a</w:t>
      </w:r>
      <w:r w:rsidR="00867D8D">
        <w:rPr>
          <w:rFonts w:cs="Arial"/>
        </w:rPr>
        <w:t> </w:t>
      </w:r>
      <w:r w:rsidRPr="00E25F3B">
        <w:rPr>
          <w:rFonts w:cs="Arial"/>
        </w:rPr>
        <w:t>ukončení projektu, maximální částku finančních prostředků, která může být žadateli na projekt poskytnuta a indikátory projektu.</w:t>
      </w:r>
      <w:r w:rsidR="003B0595">
        <w:rPr>
          <w:rFonts w:cs="Arial"/>
        </w:rPr>
        <w:t xml:space="preserve"> </w:t>
      </w:r>
      <w:r w:rsidRPr="00A27DD4">
        <w:rPr>
          <w:rFonts w:cs="Arial"/>
          <w:b/>
        </w:rPr>
        <w:t>Dopis</w:t>
      </w:r>
      <w:r w:rsidRPr="00E25F3B">
        <w:rPr>
          <w:rFonts w:cs="Arial"/>
        </w:rPr>
        <w:t xml:space="preserve"> </w:t>
      </w:r>
      <w:r w:rsidR="00894A8D">
        <w:rPr>
          <w:rFonts w:cs="Arial"/>
        </w:rPr>
        <w:t xml:space="preserve">včetně Podmínek </w:t>
      </w:r>
      <w:r w:rsidRPr="00E25F3B">
        <w:rPr>
          <w:rFonts w:cs="Arial"/>
        </w:rPr>
        <w:t>obsahuje informaci o schválení projektu k financování a identifikaci žadatele a projektu a žádost o zaslání kopie Stanovení výdajů</w:t>
      </w:r>
      <w:r w:rsidR="00731693" w:rsidRPr="00E25F3B">
        <w:rPr>
          <w:rFonts w:cs="Arial"/>
        </w:rPr>
        <w:t xml:space="preserve"> v případě, že </w:t>
      </w:r>
      <w:r w:rsidR="00E9170F">
        <w:rPr>
          <w:rFonts w:cs="Arial"/>
        </w:rPr>
        <w:t>žadatel</w:t>
      </w:r>
      <w:r w:rsidR="00731693" w:rsidRPr="00E25F3B">
        <w:rPr>
          <w:rFonts w:cs="Arial"/>
        </w:rPr>
        <w:t xml:space="preserve"> eviduje projekt v programovém financování</w:t>
      </w:r>
      <w:r w:rsidRPr="00E25F3B">
        <w:rPr>
          <w:rFonts w:cs="Arial"/>
        </w:rPr>
        <w:t xml:space="preserve">. </w:t>
      </w:r>
    </w:p>
    <w:p w:rsidR="00161E0A" w:rsidRDefault="002C376D" w:rsidP="00161E0A">
      <w:pPr>
        <w:rPr>
          <w:rFonts w:cs="Arial"/>
        </w:rPr>
      </w:pPr>
      <w:r w:rsidRPr="00E25F3B">
        <w:rPr>
          <w:rFonts w:cs="Arial"/>
        </w:rPr>
        <w:t xml:space="preserve">Součástí </w:t>
      </w:r>
      <w:r w:rsidR="006F4627">
        <w:rPr>
          <w:rFonts w:cs="Arial"/>
        </w:rPr>
        <w:t>Rozhodnutí/Stanovení výdajů/Dopis</w:t>
      </w:r>
      <w:r w:rsidR="00141D06">
        <w:rPr>
          <w:rFonts w:cs="Arial"/>
        </w:rPr>
        <w:t>u</w:t>
      </w:r>
      <w:r w:rsidR="006F4627">
        <w:rPr>
          <w:rFonts w:cs="Arial"/>
        </w:rPr>
        <w:t xml:space="preserve"> </w:t>
      </w:r>
      <w:r w:rsidRPr="00E25F3B">
        <w:rPr>
          <w:rFonts w:cs="Arial"/>
        </w:rPr>
        <w:t xml:space="preserve">jsou </w:t>
      </w:r>
      <w:r w:rsidRPr="00A27DD4">
        <w:rPr>
          <w:rFonts w:cs="Arial"/>
          <w:b/>
        </w:rPr>
        <w:t>Podmínky</w:t>
      </w:r>
      <w:r w:rsidRPr="00E25F3B">
        <w:rPr>
          <w:rFonts w:cs="Arial"/>
        </w:rPr>
        <w:t xml:space="preserve">, které obsahují základní údaje o projektu a stanovují příjemci povinnosti, které musí splnit v průběhu realizace projektu a </w:t>
      </w:r>
      <w:r w:rsidR="00161E0A" w:rsidRPr="00E25F3B">
        <w:rPr>
          <w:rFonts w:cs="Arial"/>
        </w:rPr>
        <w:t>po dobu udržitelnosti projektu.</w:t>
      </w:r>
    </w:p>
    <w:p w:rsidR="001F1E29" w:rsidRPr="00E25F3B" w:rsidRDefault="001F1E29" w:rsidP="00161E0A">
      <w:pPr>
        <w:rPr>
          <w:rFonts w:cs="Arial"/>
        </w:rPr>
      </w:pPr>
      <w:r>
        <w:rPr>
          <w:rFonts w:cs="Arial"/>
        </w:rPr>
        <w:t>V případě nenaplnění závazků (vč. indikátorů) bud</w:t>
      </w:r>
      <w:r w:rsidR="00894A8D">
        <w:rPr>
          <w:rFonts w:cs="Arial"/>
        </w:rPr>
        <w:t>e</w:t>
      </w:r>
      <w:r>
        <w:rPr>
          <w:rFonts w:cs="Arial"/>
        </w:rPr>
        <w:t xml:space="preserve"> příjemci </w:t>
      </w:r>
      <w:r w:rsidR="00ED3ADC">
        <w:rPr>
          <w:rFonts w:cs="Arial"/>
        </w:rPr>
        <w:t xml:space="preserve">OSS </w:t>
      </w:r>
      <w:r w:rsidR="00894A8D">
        <w:rPr>
          <w:rFonts w:cs="Arial"/>
        </w:rPr>
        <w:t xml:space="preserve">snížena požadovaná částka </w:t>
      </w:r>
      <w:r>
        <w:rPr>
          <w:rFonts w:cs="Arial"/>
        </w:rPr>
        <w:t>uveden</w:t>
      </w:r>
      <w:r w:rsidR="00894A8D">
        <w:rPr>
          <w:rFonts w:cs="Arial"/>
        </w:rPr>
        <w:t>á</w:t>
      </w:r>
      <w:r>
        <w:rPr>
          <w:rFonts w:cs="Arial"/>
        </w:rPr>
        <w:t xml:space="preserve"> v</w:t>
      </w:r>
      <w:r w:rsidR="001F6E73">
        <w:rPr>
          <w:rFonts w:cs="Arial"/>
        </w:rPr>
        <w:t> </w:t>
      </w:r>
      <w:r w:rsidR="00EF172B">
        <w:rPr>
          <w:rFonts w:cs="Arial"/>
        </w:rPr>
        <w:t>Podmínkách</w:t>
      </w:r>
      <w:r w:rsidR="001F6E73">
        <w:rPr>
          <w:rFonts w:cs="Arial"/>
        </w:rPr>
        <w:t>,</w:t>
      </w:r>
      <w:r w:rsidR="00ED3ADC">
        <w:rPr>
          <w:rFonts w:cs="Arial"/>
        </w:rPr>
        <w:t xml:space="preserve"> resp. u ostatních příjemců bude udělena sankce</w:t>
      </w:r>
      <w:r w:rsidR="00894A8D">
        <w:rPr>
          <w:rFonts w:cs="Arial"/>
        </w:rPr>
        <w:t>.</w:t>
      </w:r>
      <w:r w:rsidR="00EF172B">
        <w:rPr>
          <w:rFonts w:cs="Arial"/>
        </w:rPr>
        <w:t xml:space="preserve"> </w:t>
      </w:r>
      <w:r>
        <w:rPr>
          <w:rFonts w:cs="Arial"/>
        </w:rPr>
        <w:t>Tato informace je zároveň uvedena v příloze PŽP č. 8 „Metodika indikátorů“</w:t>
      </w:r>
      <w:r w:rsidR="008F07C5">
        <w:rPr>
          <w:rFonts w:cs="Arial"/>
        </w:rPr>
        <w:t>, kap. 3 „Sankce při nenaplnění indikátorů“</w:t>
      </w:r>
      <w:r>
        <w:rPr>
          <w:rFonts w:cs="Arial"/>
        </w:rPr>
        <w:t>.</w:t>
      </w:r>
    </w:p>
    <w:p w:rsidR="00914B80" w:rsidRPr="004874F7" w:rsidRDefault="007A4DBB" w:rsidP="00914B80">
      <w:pPr>
        <w:rPr>
          <w:rFonts w:cs="Arial"/>
          <w:szCs w:val="22"/>
        </w:rPr>
      </w:pPr>
      <w:bookmarkStart w:id="259" w:name="_Toc239845515"/>
      <w:bookmarkStart w:id="260" w:name="_Toc239845786"/>
      <w:bookmarkStart w:id="261" w:name="_Toc190584484"/>
      <w:bookmarkStart w:id="262" w:name="_Toc190587033"/>
      <w:bookmarkStart w:id="263" w:name="_Toc190587102"/>
      <w:bookmarkStart w:id="264" w:name="_Toc204065684"/>
      <w:bookmarkStart w:id="265" w:name="_Toc243199654"/>
      <w:bookmarkEnd w:id="259"/>
      <w:bookmarkEnd w:id="260"/>
      <w:r>
        <w:br w:type="page"/>
      </w:r>
    </w:p>
    <w:p w:rsidR="00DA5289" w:rsidRPr="00B11D1C" w:rsidRDefault="005A71FC" w:rsidP="0021191C">
      <w:pPr>
        <w:pStyle w:val="Nadpis1"/>
      </w:pPr>
      <w:bookmarkStart w:id="266" w:name="_Toc223408184"/>
      <w:bookmarkStart w:id="267" w:name="_Toc239845523"/>
      <w:bookmarkStart w:id="268" w:name="_Toc239845794"/>
      <w:bookmarkStart w:id="269" w:name="_Toc239845525"/>
      <w:bookmarkStart w:id="270" w:name="_Toc239845796"/>
      <w:bookmarkStart w:id="271" w:name="_Toc239845527"/>
      <w:bookmarkStart w:id="272" w:name="_Toc239845798"/>
      <w:bookmarkStart w:id="273" w:name="_Toc239845528"/>
      <w:bookmarkStart w:id="274" w:name="_Toc239845799"/>
      <w:bookmarkStart w:id="275" w:name="_Toc239845529"/>
      <w:bookmarkStart w:id="276" w:name="_Toc239845800"/>
      <w:bookmarkStart w:id="277" w:name="_Toc239845530"/>
      <w:bookmarkStart w:id="278" w:name="_Toc239845801"/>
      <w:bookmarkStart w:id="279" w:name="_Toc239845531"/>
      <w:bookmarkStart w:id="280" w:name="_Toc239845802"/>
      <w:bookmarkStart w:id="281" w:name="_Toc239845532"/>
      <w:bookmarkStart w:id="282" w:name="_Toc239845803"/>
      <w:bookmarkStart w:id="283" w:name="_Toc239845534"/>
      <w:bookmarkStart w:id="284" w:name="_Toc239845805"/>
      <w:bookmarkStart w:id="285" w:name="_Toc239845536"/>
      <w:bookmarkStart w:id="286" w:name="_Toc239845807"/>
      <w:bookmarkStart w:id="287" w:name="_Toc239845537"/>
      <w:bookmarkStart w:id="288" w:name="_Toc239845808"/>
      <w:bookmarkStart w:id="289" w:name="_Toc239845538"/>
      <w:bookmarkStart w:id="290" w:name="_Toc239845809"/>
      <w:bookmarkStart w:id="291" w:name="_Toc239845540"/>
      <w:bookmarkStart w:id="292" w:name="_Toc239845811"/>
      <w:bookmarkStart w:id="293" w:name="_Toc239845542"/>
      <w:bookmarkStart w:id="294" w:name="_Toc239845813"/>
      <w:bookmarkStart w:id="295" w:name="_Toc239845544"/>
      <w:bookmarkStart w:id="296" w:name="_Toc239845815"/>
      <w:bookmarkStart w:id="297" w:name="_Toc239845545"/>
      <w:bookmarkStart w:id="298" w:name="_Toc239845816"/>
      <w:bookmarkStart w:id="299" w:name="_Toc46602732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sidRPr="00B11D1C">
        <w:lastRenderedPageBreak/>
        <w:t>Procesy a pravidla projektového řízení</w:t>
      </w:r>
      <w:bookmarkEnd w:id="299"/>
    </w:p>
    <w:p w:rsidR="00FF33D8" w:rsidRDefault="00DA5289" w:rsidP="007C0105">
      <w:pPr>
        <w:rPr>
          <w:rFonts w:cs="Arial"/>
          <w:szCs w:val="24"/>
        </w:rPr>
      </w:pPr>
      <w:r w:rsidRPr="00E25F3B">
        <w:rPr>
          <w:rFonts w:cs="Arial"/>
          <w:szCs w:val="24"/>
        </w:rPr>
        <w:t>Po</w:t>
      </w:r>
      <w:r w:rsidR="00FF33D8" w:rsidRPr="00E25F3B">
        <w:rPr>
          <w:rFonts w:cs="Arial"/>
          <w:szCs w:val="24"/>
        </w:rPr>
        <w:t xml:space="preserve">vinnosti příjemce a pravidla, jimiž se příjemce musí řídit po celou dobu realizace a udržitelnosti projektu, stanovují Podmínky. </w:t>
      </w:r>
    </w:p>
    <w:p w:rsidR="004874F7" w:rsidRPr="002851E5" w:rsidRDefault="004874F7" w:rsidP="004874F7">
      <w:pPr>
        <w:rPr>
          <w:rFonts w:cs="Arial"/>
          <w:szCs w:val="22"/>
        </w:rPr>
      </w:pPr>
      <w:r w:rsidRPr="002851E5">
        <w:rPr>
          <w:rFonts w:cs="Arial"/>
          <w:szCs w:val="22"/>
        </w:rPr>
        <w:t>P</w:t>
      </w:r>
      <w:r>
        <w:rPr>
          <w:rFonts w:cs="Arial"/>
          <w:szCs w:val="22"/>
        </w:rPr>
        <w:t>říjemci OPTP jsou dále povinni se při realizaci projektů řídit platnou legislativou, dokumentací OPTP</w:t>
      </w:r>
      <w:r w:rsidR="0007366E">
        <w:rPr>
          <w:rFonts w:cs="Arial"/>
          <w:szCs w:val="22"/>
        </w:rPr>
        <w:t xml:space="preserve"> a</w:t>
      </w:r>
      <w:r>
        <w:rPr>
          <w:rFonts w:cs="Arial"/>
          <w:szCs w:val="22"/>
        </w:rPr>
        <w:t xml:space="preserve"> závaznými postupy </w:t>
      </w:r>
      <w:r w:rsidR="00FD48AF">
        <w:rPr>
          <w:rFonts w:cs="Arial"/>
          <w:szCs w:val="22"/>
        </w:rPr>
        <w:t>MMR-</w:t>
      </w:r>
      <w:r>
        <w:rPr>
          <w:rFonts w:cs="Arial"/>
          <w:szCs w:val="22"/>
        </w:rPr>
        <w:t>NOK, které jim jsou zasílány ŘO OPTP.</w:t>
      </w:r>
    </w:p>
    <w:p w:rsidR="00DA5289" w:rsidRDefault="00DA5289" w:rsidP="007C0105">
      <w:pPr>
        <w:rPr>
          <w:rFonts w:cs="Arial"/>
          <w:szCs w:val="22"/>
        </w:rPr>
      </w:pPr>
      <w:r w:rsidRPr="00E25F3B">
        <w:rPr>
          <w:rFonts w:cs="Arial"/>
          <w:b/>
        </w:rPr>
        <w:t>Příjemce nese odpovědnost za technické, finanční a věcné řízení projekt</w:t>
      </w:r>
      <w:r w:rsidR="00464804">
        <w:rPr>
          <w:rFonts w:cs="Arial"/>
          <w:b/>
        </w:rPr>
        <w:t>u</w:t>
      </w:r>
      <w:r w:rsidRPr="00E25F3B">
        <w:rPr>
          <w:rFonts w:cs="Arial"/>
          <w:b/>
        </w:rPr>
        <w:t xml:space="preserve">. </w:t>
      </w:r>
      <w:r w:rsidR="00FF33D8" w:rsidRPr="00E25F3B">
        <w:rPr>
          <w:rFonts w:cs="Arial"/>
          <w:szCs w:val="24"/>
        </w:rPr>
        <w:t>J</w:t>
      </w:r>
      <w:r w:rsidRPr="00E25F3B">
        <w:rPr>
          <w:rFonts w:cs="Arial"/>
          <w:szCs w:val="24"/>
        </w:rPr>
        <w:t xml:space="preserve">e povinen předkládat pravdivé a úplné informace o průběhu realizace a zajištění udržitelnosti projektu. Tyto informace předává zejména prostřednictvím </w:t>
      </w:r>
      <w:r w:rsidR="00275BDB">
        <w:rPr>
          <w:rFonts w:cs="Arial"/>
          <w:szCs w:val="24"/>
        </w:rPr>
        <w:t>Z</w:t>
      </w:r>
      <w:r w:rsidR="00865899">
        <w:rPr>
          <w:rFonts w:cs="Arial"/>
          <w:szCs w:val="24"/>
        </w:rPr>
        <w:t>práv o realizaci</w:t>
      </w:r>
      <w:r w:rsidRPr="00E25F3B">
        <w:rPr>
          <w:rFonts w:cs="Arial"/>
          <w:szCs w:val="24"/>
        </w:rPr>
        <w:t xml:space="preserve"> projektu</w:t>
      </w:r>
      <w:r w:rsidR="00B96A18">
        <w:rPr>
          <w:rFonts w:cs="Arial"/>
          <w:szCs w:val="24"/>
        </w:rPr>
        <w:t xml:space="preserve"> v elektronické podobě v IS KP14+</w:t>
      </w:r>
      <w:r w:rsidR="009254FD">
        <w:rPr>
          <w:rFonts w:cs="Arial"/>
          <w:szCs w:val="24"/>
        </w:rPr>
        <w:t xml:space="preserve"> </w:t>
      </w:r>
      <w:r w:rsidR="00F53BBF">
        <w:rPr>
          <w:rFonts w:cs="Arial"/>
          <w:szCs w:val="24"/>
        </w:rPr>
        <w:t>(dále „</w:t>
      </w:r>
      <w:proofErr w:type="spellStart"/>
      <w:r w:rsidR="00F53BBF">
        <w:rPr>
          <w:rFonts w:cs="Arial"/>
          <w:szCs w:val="24"/>
        </w:rPr>
        <w:t>ZoR</w:t>
      </w:r>
      <w:proofErr w:type="spellEnd"/>
      <w:r w:rsidR="00520FB0">
        <w:rPr>
          <w:rFonts w:cs="Arial"/>
          <w:szCs w:val="24"/>
        </w:rPr>
        <w:t xml:space="preserve"> projektu</w:t>
      </w:r>
      <w:r w:rsidR="00F53BBF">
        <w:rPr>
          <w:rFonts w:cs="Arial"/>
          <w:szCs w:val="24"/>
        </w:rPr>
        <w:t>“)</w:t>
      </w:r>
      <w:r w:rsidR="0099190C">
        <w:rPr>
          <w:rFonts w:cs="Arial"/>
          <w:szCs w:val="24"/>
        </w:rPr>
        <w:t xml:space="preserve"> </w:t>
      </w:r>
      <w:r w:rsidR="00BD5A61">
        <w:rPr>
          <w:rFonts w:cs="Arial"/>
          <w:szCs w:val="24"/>
        </w:rPr>
        <w:t>–</w:t>
      </w:r>
      <w:r w:rsidR="009254FD">
        <w:rPr>
          <w:rFonts w:cs="Arial"/>
          <w:szCs w:val="24"/>
        </w:rPr>
        <w:t xml:space="preserve"> </w:t>
      </w:r>
      <w:r w:rsidR="009254FD" w:rsidRPr="0021191C">
        <w:rPr>
          <w:szCs w:val="22"/>
        </w:rPr>
        <w:t>průběžné</w:t>
      </w:r>
      <w:r w:rsidR="00BD5A61">
        <w:rPr>
          <w:szCs w:val="22"/>
        </w:rPr>
        <w:t xml:space="preserve"> a</w:t>
      </w:r>
      <w:r w:rsidR="009254FD" w:rsidRPr="0021191C">
        <w:rPr>
          <w:szCs w:val="22"/>
        </w:rPr>
        <w:t xml:space="preserve"> závěrečné</w:t>
      </w:r>
      <w:r w:rsidR="00BD5A61">
        <w:rPr>
          <w:szCs w:val="22"/>
        </w:rPr>
        <w:t xml:space="preserve"> zprávy</w:t>
      </w:r>
      <w:r w:rsidR="009254FD" w:rsidRPr="0021191C">
        <w:rPr>
          <w:szCs w:val="22"/>
        </w:rPr>
        <w:t xml:space="preserve">, </w:t>
      </w:r>
      <w:r w:rsidR="00ED3ADC">
        <w:rPr>
          <w:szCs w:val="22"/>
        </w:rPr>
        <w:t>informaci o pokroku v realizaci projektu (</w:t>
      </w:r>
      <w:proofErr w:type="spellStart"/>
      <w:r w:rsidR="00ED3ADC">
        <w:rPr>
          <w:szCs w:val="22"/>
        </w:rPr>
        <w:t>IoP</w:t>
      </w:r>
      <w:proofErr w:type="spellEnd"/>
      <w:r w:rsidR="00ED3ADC">
        <w:rPr>
          <w:szCs w:val="22"/>
        </w:rPr>
        <w:t>),</w:t>
      </w:r>
      <w:r w:rsidR="00ED3ADC" w:rsidRPr="0021191C">
        <w:rPr>
          <w:szCs w:val="22"/>
        </w:rPr>
        <w:t xml:space="preserve"> </w:t>
      </w:r>
      <w:r w:rsidR="009254FD" w:rsidRPr="0021191C">
        <w:rPr>
          <w:szCs w:val="22"/>
        </w:rPr>
        <w:t>zprávy o udržitelnosti</w:t>
      </w:r>
      <w:r w:rsidR="00520FB0">
        <w:rPr>
          <w:szCs w:val="22"/>
        </w:rPr>
        <w:t xml:space="preserve"> projektu</w:t>
      </w:r>
      <w:r w:rsidR="009254FD" w:rsidRPr="0021191C">
        <w:rPr>
          <w:szCs w:val="22"/>
        </w:rPr>
        <w:t xml:space="preserve"> (</w:t>
      </w:r>
      <w:r w:rsidR="00F53BBF">
        <w:rPr>
          <w:szCs w:val="22"/>
        </w:rPr>
        <w:t>dále „</w:t>
      </w:r>
      <w:proofErr w:type="spellStart"/>
      <w:r w:rsidR="009254FD" w:rsidRPr="0021191C">
        <w:rPr>
          <w:szCs w:val="22"/>
        </w:rPr>
        <w:t>ZoU</w:t>
      </w:r>
      <w:proofErr w:type="spellEnd"/>
      <w:r w:rsidR="00520FB0">
        <w:rPr>
          <w:szCs w:val="22"/>
        </w:rPr>
        <w:t xml:space="preserve"> projektu</w:t>
      </w:r>
      <w:r w:rsidR="00F53BBF">
        <w:rPr>
          <w:szCs w:val="22"/>
        </w:rPr>
        <w:t>“</w:t>
      </w:r>
      <w:r w:rsidR="009254FD" w:rsidRPr="0021191C">
        <w:rPr>
          <w:szCs w:val="22"/>
        </w:rPr>
        <w:t>)</w:t>
      </w:r>
      <w:r w:rsidR="00212D24">
        <w:rPr>
          <w:szCs w:val="22"/>
        </w:rPr>
        <w:t xml:space="preserve"> </w:t>
      </w:r>
      <w:r w:rsidR="009254FD" w:rsidRPr="0021191C">
        <w:rPr>
          <w:szCs w:val="22"/>
        </w:rPr>
        <w:t xml:space="preserve">a </w:t>
      </w:r>
      <w:proofErr w:type="spellStart"/>
      <w:r w:rsidR="009254FD" w:rsidRPr="0021191C">
        <w:rPr>
          <w:szCs w:val="22"/>
        </w:rPr>
        <w:t>ŽoZ</w:t>
      </w:r>
      <w:proofErr w:type="spellEnd"/>
      <w:r w:rsidR="009254FD" w:rsidRPr="0021191C">
        <w:rPr>
          <w:szCs w:val="22"/>
        </w:rPr>
        <w:t xml:space="preserve"> pro všechny definované typy operací. S průběžnou a závěrečnou </w:t>
      </w:r>
      <w:proofErr w:type="spellStart"/>
      <w:r w:rsidR="009254FD" w:rsidRPr="0021191C">
        <w:rPr>
          <w:szCs w:val="22"/>
        </w:rPr>
        <w:t>ZoR</w:t>
      </w:r>
      <w:proofErr w:type="spellEnd"/>
      <w:r w:rsidR="009254FD" w:rsidRPr="0021191C">
        <w:rPr>
          <w:szCs w:val="22"/>
        </w:rPr>
        <w:t xml:space="preserve"> </w:t>
      </w:r>
      <w:r w:rsidR="00B80366">
        <w:rPr>
          <w:szCs w:val="22"/>
        </w:rPr>
        <w:t xml:space="preserve">projektu </w:t>
      </w:r>
      <w:r w:rsidR="009254FD" w:rsidRPr="0021191C">
        <w:rPr>
          <w:szCs w:val="22"/>
        </w:rPr>
        <w:t>je spojena též kontrola žádosti o</w:t>
      </w:r>
      <w:r w:rsidR="009027D9">
        <w:rPr>
          <w:szCs w:val="22"/>
        </w:rPr>
        <w:t> </w:t>
      </w:r>
      <w:r w:rsidR="009254FD" w:rsidRPr="0021191C">
        <w:rPr>
          <w:szCs w:val="22"/>
        </w:rPr>
        <w:t>platbu (</w:t>
      </w:r>
      <w:r w:rsidR="00186EC9">
        <w:rPr>
          <w:szCs w:val="22"/>
        </w:rPr>
        <w:t>dále „</w:t>
      </w:r>
      <w:proofErr w:type="spellStart"/>
      <w:r w:rsidR="009254FD" w:rsidRPr="0021191C">
        <w:rPr>
          <w:szCs w:val="22"/>
        </w:rPr>
        <w:t>ŽoP</w:t>
      </w:r>
      <w:proofErr w:type="spellEnd"/>
      <w:r w:rsidR="00186EC9">
        <w:rPr>
          <w:szCs w:val="22"/>
        </w:rPr>
        <w:t>“</w:t>
      </w:r>
      <w:r w:rsidR="009254FD" w:rsidRPr="0021191C">
        <w:rPr>
          <w:szCs w:val="22"/>
        </w:rPr>
        <w:t>). V rámci všech výše uvedených zpráv, žádosti o podporu a změnového řízení je možné kontrolovat i výběrová/zadávací řízení – v rozsahu stanoveném metodickými pokyny</w:t>
      </w:r>
      <w:r w:rsidRPr="009254FD">
        <w:rPr>
          <w:rFonts w:cs="Arial"/>
          <w:szCs w:val="22"/>
        </w:rPr>
        <w:t>.</w:t>
      </w:r>
    </w:p>
    <w:p w:rsidR="00F76ED1" w:rsidRDefault="00F76ED1" w:rsidP="00F76ED1">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120" w:after="120"/>
        <w:rPr>
          <w:lang w:val="cs-CZ"/>
        </w:rPr>
      </w:pPr>
      <w:r w:rsidRPr="00240E65">
        <w:rPr>
          <w:lang w:val="cs-CZ"/>
        </w:rPr>
        <w:t>Finanční údaje v</w:t>
      </w:r>
      <w:r>
        <w:rPr>
          <w:lang w:val="cs-CZ"/>
        </w:rPr>
        <w:t> </w:t>
      </w:r>
      <w:proofErr w:type="spellStart"/>
      <w:r w:rsidRPr="00240E65">
        <w:rPr>
          <w:lang w:val="cs-CZ"/>
        </w:rPr>
        <w:t>ŽoZ</w:t>
      </w:r>
      <w:proofErr w:type="spellEnd"/>
      <w:r>
        <w:rPr>
          <w:lang w:val="cs-CZ"/>
        </w:rPr>
        <w:t>/</w:t>
      </w:r>
      <w:proofErr w:type="spellStart"/>
      <w:r>
        <w:rPr>
          <w:lang w:val="cs-CZ"/>
        </w:rPr>
        <w:t>ŽoP</w:t>
      </w:r>
      <w:proofErr w:type="spellEnd"/>
      <w:r w:rsidRPr="00240E65">
        <w:rPr>
          <w:lang w:val="cs-CZ"/>
        </w:rPr>
        <w:t xml:space="preserve"> se uvádějí zaokrouhlen</w:t>
      </w:r>
      <w:r>
        <w:rPr>
          <w:lang w:val="cs-CZ"/>
        </w:rPr>
        <w:t>ě</w:t>
      </w:r>
      <w:r w:rsidRPr="00240E65">
        <w:rPr>
          <w:lang w:val="cs-CZ"/>
        </w:rPr>
        <w:t xml:space="preserve"> na dvě desetinná místa.</w:t>
      </w:r>
    </w:p>
    <w:p w:rsidR="009254FD" w:rsidRDefault="009254FD" w:rsidP="007C0105">
      <w:pPr>
        <w:rPr>
          <w:szCs w:val="22"/>
        </w:rPr>
      </w:pPr>
      <w:r w:rsidRPr="0021191C">
        <w:rPr>
          <w:szCs w:val="22"/>
        </w:rPr>
        <w:t xml:space="preserve">Kontrolu zpráv provádí obvykle </w:t>
      </w:r>
      <w:r w:rsidR="00D93F1E">
        <w:rPr>
          <w:szCs w:val="22"/>
        </w:rPr>
        <w:t xml:space="preserve">PM </w:t>
      </w:r>
      <w:r w:rsidRPr="0021191C">
        <w:rPr>
          <w:szCs w:val="22"/>
        </w:rPr>
        <w:t xml:space="preserve">či </w:t>
      </w:r>
      <w:r w:rsidR="00D93F1E">
        <w:rPr>
          <w:szCs w:val="22"/>
        </w:rPr>
        <w:t>FM</w:t>
      </w:r>
      <w:r w:rsidRPr="0021191C">
        <w:rPr>
          <w:szCs w:val="22"/>
        </w:rPr>
        <w:t>, který zanese výsledky do kontrolních listů v</w:t>
      </w:r>
      <w:r w:rsidR="009027D9">
        <w:rPr>
          <w:szCs w:val="22"/>
        </w:rPr>
        <w:t> </w:t>
      </w:r>
      <w:r w:rsidRPr="0021191C">
        <w:rPr>
          <w:szCs w:val="22"/>
        </w:rPr>
        <w:t>MS2014+. V případě, že manažer shledá v</w:t>
      </w:r>
      <w:r w:rsidR="00186EC9">
        <w:rPr>
          <w:szCs w:val="22"/>
        </w:rPr>
        <w:t>e</w:t>
      </w:r>
      <w:r w:rsidRPr="0021191C">
        <w:rPr>
          <w:szCs w:val="22"/>
        </w:rPr>
        <w:t xml:space="preserve"> zprávách nedostatky, má možnost vrátit je příjemci k </w:t>
      </w:r>
      <w:r w:rsidR="00BD5A61">
        <w:rPr>
          <w:szCs w:val="22"/>
        </w:rPr>
        <w:t>do</w:t>
      </w:r>
      <w:r w:rsidRPr="0021191C">
        <w:rPr>
          <w:szCs w:val="22"/>
        </w:rPr>
        <w:t>pracování.</w:t>
      </w:r>
    </w:p>
    <w:p w:rsidR="00CB2778" w:rsidRPr="003B6594" w:rsidRDefault="00CB2778" w:rsidP="00CB2778">
      <w:pPr>
        <w:pStyle w:val="Default"/>
        <w:spacing w:before="120" w:after="120"/>
        <w:jc w:val="both"/>
        <w:rPr>
          <w:rFonts w:ascii="Arial" w:hAnsi="Arial" w:cs="Arial"/>
          <w:iCs/>
          <w:color w:val="auto"/>
          <w:sz w:val="22"/>
          <w:szCs w:val="22"/>
          <w:lang w:eastAsia="en-US"/>
        </w:rPr>
      </w:pPr>
      <w:r w:rsidRPr="003B6594">
        <w:rPr>
          <w:rFonts w:ascii="Arial" w:hAnsi="Arial" w:cs="Arial"/>
          <w:iCs/>
          <w:color w:val="auto"/>
          <w:sz w:val="22"/>
          <w:szCs w:val="22"/>
          <w:lang w:eastAsia="en-US"/>
        </w:rPr>
        <w:t xml:space="preserve">Výsledky administrativního ověření jsou k dispozici pracovníkům oddělení kontroly. Příjemce má možnost podat námitky proti závěrům administrativního ověření </w:t>
      </w:r>
      <w:r>
        <w:rPr>
          <w:rFonts w:ascii="Arial" w:hAnsi="Arial" w:cs="Arial"/>
          <w:iCs/>
          <w:color w:val="auto"/>
          <w:sz w:val="22"/>
          <w:szCs w:val="22"/>
          <w:lang w:eastAsia="en-US"/>
        </w:rPr>
        <w:t>zpráv</w:t>
      </w:r>
      <w:r w:rsidRPr="003B6594">
        <w:rPr>
          <w:rFonts w:ascii="Arial" w:hAnsi="Arial" w:cs="Arial"/>
          <w:iCs/>
          <w:color w:val="auto"/>
          <w:sz w:val="22"/>
          <w:szCs w:val="22"/>
          <w:lang w:eastAsia="en-US"/>
        </w:rPr>
        <w:t xml:space="preserve"> ve lhůtě </w:t>
      </w:r>
      <w:r w:rsidRPr="00193838">
        <w:rPr>
          <w:rFonts w:ascii="Arial" w:hAnsi="Arial" w:cs="Arial"/>
          <w:b/>
          <w:iCs/>
          <w:color w:val="auto"/>
          <w:sz w:val="22"/>
          <w:szCs w:val="22"/>
          <w:lang w:eastAsia="en-US"/>
        </w:rPr>
        <w:t xml:space="preserve">5 </w:t>
      </w:r>
      <w:r w:rsidR="00F66E53" w:rsidRPr="00193838">
        <w:rPr>
          <w:rFonts w:ascii="Arial" w:hAnsi="Arial" w:cs="Arial"/>
          <w:b/>
          <w:iCs/>
          <w:color w:val="auto"/>
          <w:sz w:val="22"/>
          <w:szCs w:val="22"/>
          <w:lang w:eastAsia="en-US"/>
        </w:rPr>
        <w:t>p</w:t>
      </w:r>
      <w:r w:rsidR="00F66E53">
        <w:rPr>
          <w:rFonts w:ascii="Arial" w:hAnsi="Arial" w:cs="Arial"/>
          <w:b/>
          <w:iCs/>
          <w:color w:val="auto"/>
          <w:sz w:val="22"/>
          <w:szCs w:val="22"/>
          <w:lang w:eastAsia="en-US"/>
        </w:rPr>
        <w:t xml:space="preserve">. </w:t>
      </w:r>
      <w:r w:rsidR="00F66E53" w:rsidRPr="00193838">
        <w:rPr>
          <w:rFonts w:ascii="Arial" w:hAnsi="Arial" w:cs="Arial"/>
          <w:b/>
          <w:iCs/>
          <w:color w:val="auto"/>
          <w:sz w:val="22"/>
          <w:szCs w:val="22"/>
          <w:lang w:eastAsia="en-US"/>
        </w:rPr>
        <w:t>d</w:t>
      </w:r>
      <w:r w:rsidR="00F66E53">
        <w:rPr>
          <w:rFonts w:ascii="Arial" w:hAnsi="Arial" w:cs="Arial"/>
          <w:b/>
          <w:iCs/>
          <w:color w:val="auto"/>
          <w:sz w:val="22"/>
          <w:szCs w:val="22"/>
          <w:lang w:eastAsia="en-US"/>
        </w:rPr>
        <w:t>.</w:t>
      </w:r>
      <w:r w:rsidR="00F66E53" w:rsidRPr="003B6594">
        <w:rPr>
          <w:rFonts w:ascii="Arial" w:hAnsi="Arial" w:cs="Arial"/>
          <w:iCs/>
          <w:color w:val="auto"/>
          <w:sz w:val="22"/>
          <w:szCs w:val="22"/>
          <w:lang w:eastAsia="en-US"/>
        </w:rPr>
        <w:t>, které</w:t>
      </w:r>
      <w:r w:rsidR="00302498">
        <w:rPr>
          <w:rFonts w:ascii="Arial" w:hAnsi="Arial" w:cs="Arial"/>
          <w:iCs/>
          <w:color w:val="auto"/>
          <w:sz w:val="22"/>
          <w:szCs w:val="22"/>
          <w:lang w:eastAsia="en-US"/>
        </w:rPr>
        <w:t xml:space="preserve"> </w:t>
      </w:r>
      <w:r w:rsidRPr="003B6594">
        <w:rPr>
          <w:rFonts w:ascii="Arial" w:hAnsi="Arial" w:cs="Arial"/>
          <w:iCs/>
          <w:color w:val="auto"/>
          <w:sz w:val="22"/>
          <w:szCs w:val="22"/>
          <w:lang w:eastAsia="en-US"/>
        </w:rPr>
        <w:t>ŘO OPTP</w:t>
      </w:r>
      <w:r w:rsidR="00302498">
        <w:rPr>
          <w:rFonts w:ascii="Arial" w:hAnsi="Arial" w:cs="Arial"/>
          <w:iCs/>
          <w:color w:val="auto"/>
          <w:sz w:val="22"/>
          <w:szCs w:val="22"/>
          <w:lang w:eastAsia="en-US"/>
        </w:rPr>
        <w:t xml:space="preserve"> vypořádá</w:t>
      </w:r>
      <w:r w:rsidRPr="003B6594">
        <w:rPr>
          <w:rFonts w:ascii="Arial" w:hAnsi="Arial" w:cs="Arial"/>
          <w:iCs/>
          <w:color w:val="auto"/>
          <w:sz w:val="22"/>
          <w:szCs w:val="22"/>
          <w:lang w:eastAsia="en-US"/>
        </w:rPr>
        <w:t xml:space="preserve">. </w:t>
      </w:r>
    </w:p>
    <w:p w:rsidR="007D4307" w:rsidRDefault="009254FD" w:rsidP="003B6594">
      <w:pPr>
        <w:autoSpaceDE w:val="0"/>
        <w:autoSpaceDN w:val="0"/>
        <w:adjustRightInd w:val="0"/>
        <w:spacing w:before="0"/>
        <w:rPr>
          <w:szCs w:val="22"/>
        </w:rPr>
      </w:pPr>
      <w:r w:rsidRPr="0021191C">
        <w:rPr>
          <w:rFonts w:cs="Arial"/>
          <w:color w:val="000000"/>
          <w:szCs w:val="22"/>
        </w:rPr>
        <w:t>V průběhu administrativního ověřování je umožněna komunikace mezi příjemcem a ŘO</w:t>
      </w:r>
      <w:r w:rsidR="00C54EE6">
        <w:rPr>
          <w:rFonts w:cs="Arial"/>
          <w:color w:val="000000"/>
          <w:szCs w:val="22"/>
        </w:rPr>
        <w:t xml:space="preserve"> (především PM)</w:t>
      </w:r>
      <w:r w:rsidRPr="0021191C">
        <w:rPr>
          <w:rFonts w:cs="Arial"/>
          <w:color w:val="000000"/>
          <w:szCs w:val="22"/>
        </w:rPr>
        <w:t xml:space="preserve"> </w:t>
      </w:r>
      <w:r w:rsidR="00C54EE6">
        <w:rPr>
          <w:rFonts w:cs="Arial"/>
          <w:color w:val="000000"/>
          <w:szCs w:val="22"/>
        </w:rPr>
        <w:t xml:space="preserve">primárně </w:t>
      </w:r>
      <w:r w:rsidRPr="0021191C">
        <w:rPr>
          <w:rFonts w:cs="Arial"/>
          <w:color w:val="000000"/>
          <w:szCs w:val="22"/>
        </w:rPr>
        <w:t>prostřednictvím interních depeší</w:t>
      </w:r>
      <w:r w:rsidR="007D4307">
        <w:rPr>
          <w:rFonts w:cs="Arial"/>
          <w:color w:val="000000"/>
          <w:szCs w:val="22"/>
        </w:rPr>
        <w:t>, jejichž záznamy jsou ukládány v</w:t>
      </w:r>
      <w:r w:rsidR="00F13895">
        <w:rPr>
          <w:rFonts w:cs="Arial"/>
          <w:color w:val="000000"/>
          <w:szCs w:val="22"/>
        </w:rPr>
        <w:t> MS2014+</w:t>
      </w:r>
      <w:r w:rsidR="007D4307">
        <w:rPr>
          <w:rFonts w:cs="Arial"/>
          <w:color w:val="000000"/>
          <w:szCs w:val="22"/>
        </w:rPr>
        <w:t xml:space="preserve">, </w:t>
      </w:r>
      <w:r w:rsidR="007D4307" w:rsidRPr="0021191C">
        <w:rPr>
          <w:szCs w:val="22"/>
        </w:rPr>
        <w:t>ale je možné do systému zaznamenat i popis</w:t>
      </w:r>
      <w:r w:rsidR="009109B6">
        <w:rPr>
          <w:szCs w:val="22"/>
        </w:rPr>
        <w:t>/zápis</w:t>
      </w:r>
      <w:r w:rsidR="007D4307" w:rsidRPr="0021191C">
        <w:rPr>
          <w:szCs w:val="22"/>
        </w:rPr>
        <w:t xml:space="preserve"> komunikace prostřednictvím jiných médií (telefon, emailové pošta) formou poznámky, uložení emailové zprávy apod.</w:t>
      </w:r>
      <w:r w:rsidR="007D4307" w:rsidRPr="007D4307">
        <w:rPr>
          <w:sz w:val="20"/>
        </w:rPr>
        <w:t xml:space="preserve"> </w:t>
      </w:r>
      <w:r w:rsidR="007D4307" w:rsidRPr="0021191C">
        <w:rPr>
          <w:szCs w:val="22"/>
        </w:rPr>
        <w:t>U všech interních depeší je prokazatelná informace o doručení/přečtení adresátem. Všechny zprávy jsou aplikací uloženy společně s datem odeslání a příjmu doručenky.</w:t>
      </w:r>
    </w:p>
    <w:p w:rsidR="001D40E6" w:rsidRPr="00E25F3B" w:rsidRDefault="001D40E6" w:rsidP="001D40E6">
      <w:pPr>
        <w:rPr>
          <w:rFonts w:cs="Arial"/>
          <w:szCs w:val="24"/>
        </w:rPr>
      </w:pPr>
      <w:r w:rsidRPr="00991914">
        <w:rPr>
          <w:szCs w:val="22"/>
        </w:rPr>
        <w:t>Povinností příjemce je průběžně sledovat, zda čerpání finančních prostředků</w:t>
      </w:r>
      <w:r w:rsidRPr="00E25F3B">
        <w:rPr>
          <w:rFonts w:cs="Arial"/>
          <w:szCs w:val="24"/>
        </w:rPr>
        <w:t xml:space="preserve"> </w:t>
      </w:r>
      <w:r w:rsidR="001A18A8" w:rsidRPr="00E25F3B">
        <w:rPr>
          <w:rFonts w:cs="Arial"/>
          <w:szCs w:val="24"/>
        </w:rPr>
        <w:t xml:space="preserve">probíhá </w:t>
      </w:r>
      <w:r w:rsidR="0007366E">
        <w:rPr>
          <w:rFonts w:cs="Arial"/>
          <w:szCs w:val="24"/>
        </w:rPr>
        <w:br/>
      </w:r>
      <w:r w:rsidR="001A18A8" w:rsidRPr="00E25F3B">
        <w:rPr>
          <w:rFonts w:cs="Arial"/>
          <w:szCs w:val="24"/>
        </w:rPr>
        <w:t>v</w:t>
      </w:r>
      <w:r w:rsidR="00ED3841">
        <w:rPr>
          <w:rFonts w:cs="Arial"/>
          <w:szCs w:val="24"/>
        </w:rPr>
        <w:t> </w:t>
      </w:r>
      <w:r w:rsidRPr="00E25F3B">
        <w:rPr>
          <w:rFonts w:cs="Arial"/>
          <w:szCs w:val="24"/>
        </w:rPr>
        <w:t>souladu se schváleným rozpočtem projektu</w:t>
      </w:r>
      <w:r w:rsidR="00ED3841">
        <w:rPr>
          <w:rFonts w:cs="Arial"/>
          <w:szCs w:val="24"/>
        </w:rPr>
        <w:t>.</w:t>
      </w:r>
    </w:p>
    <w:p w:rsidR="001D40E6" w:rsidRDefault="001D40E6" w:rsidP="001D40E6">
      <w:pPr>
        <w:rPr>
          <w:rFonts w:cs="Arial"/>
          <w:szCs w:val="24"/>
        </w:rPr>
      </w:pPr>
      <w:r w:rsidRPr="00E25F3B">
        <w:rPr>
          <w:rFonts w:cs="Arial"/>
          <w:szCs w:val="24"/>
        </w:rPr>
        <w:t xml:space="preserve">Financování projektu (akce) z OPTP je zahájeno </w:t>
      </w:r>
      <w:r w:rsidR="007C0990" w:rsidRPr="00E25F3B">
        <w:rPr>
          <w:rFonts w:cs="Arial"/>
          <w:szCs w:val="24"/>
        </w:rPr>
        <w:t>datem</w:t>
      </w:r>
      <w:r w:rsidRPr="00E25F3B">
        <w:rPr>
          <w:rFonts w:cs="Arial"/>
          <w:szCs w:val="24"/>
        </w:rPr>
        <w:t xml:space="preserve"> </w:t>
      </w:r>
      <w:r w:rsidR="00543FEB">
        <w:rPr>
          <w:rFonts w:cs="Arial"/>
          <w:szCs w:val="24"/>
        </w:rPr>
        <w:t>podpisu (</w:t>
      </w:r>
      <w:r w:rsidR="005F3438">
        <w:rPr>
          <w:rFonts w:cs="Arial"/>
          <w:szCs w:val="24"/>
        </w:rPr>
        <w:t>schválení</w:t>
      </w:r>
      <w:r w:rsidR="00543FEB">
        <w:rPr>
          <w:rFonts w:cs="Arial"/>
          <w:szCs w:val="24"/>
        </w:rPr>
        <w:t>)</w:t>
      </w:r>
      <w:r w:rsidRPr="00E25F3B">
        <w:rPr>
          <w:rFonts w:cs="Arial"/>
          <w:szCs w:val="24"/>
        </w:rPr>
        <w:t xml:space="preserve"> </w:t>
      </w:r>
      <w:r w:rsidR="002339C2">
        <w:rPr>
          <w:rFonts w:cs="Arial"/>
          <w:szCs w:val="24"/>
        </w:rPr>
        <w:t>Rozhodnutí/</w:t>
      </w:r>
      <w:r w:rsidRPr="00E25F3B">
        <w:rPr>
          <w:rFonts w:cs="Arial"/>
          <w:szCs w:val="24"/>
        </w:rPr>
        <w:t>Stanovení výdajů</w:t>
      </w:r>
      <w:r w:rsidR="00186EC9">
        <w:rPr>
          <w:rFonts w:cs="Arial"/>
          <w:szCs w:val="24"/>
        </w:rPr>
        <w:t xml:space="preserve"> </w:t>
      </w:r>
      <w:r w:rsidRPr="00E25F3B">
        <w:rPr>
          <w:rFonts w:cs="Arial"/>
          <w:szCs w:val="24"/>
        </w:rPr>
        <w:t>/</w:t>
      </w:r>
      <w:r w:rsidRPr="004E6A58">
        <w:rPr>
          <w:rFonts w:cs="Arial"/>
          <w:szCs w:val="24"/>
        </w:rPr>
        <w:t>Dopisu.</w:t>
      </w:r>
    </w:p>
    <w:p w:rsidR="007B1A78" w:rsidRPr="00193838" w:rsidRDefault="007B1A78" w:rsidP="007B1A78">
      <w:pPr>
        <w:rPr>
          <w:rFonts w:cs="Arial"/>
          <w:szCs w:val="24"/>
        </w:rPr>
      </w:pPr>
      <w:r w:rsidRPr="00193838">
        <w:rPr>
          <w:rFonts w:cs="Arial"/>
          <w:szCs w:val="24"/>
        </w:rPr>
        <w:t xml:space="preserve">Příjemce je povinen v MS2014+ v modulu Kontroly zadat informace o uskutečněných kontrolách v rámci projektu realizovaných oprávněnými orgány mimo ŘO OPTP (tj. o kontrolách příslušného finančního úřadu, Úřadu pro ochranu hospodářské soutěže, Ministerstva financí, Evropské komise, Evropského účetního dvora, Nejvyššího kontrolního úřadu a dalších oprávněných orgánů), a to bezodkladně po zahájení kontroly, respektive po změně ve vývoji či ukončení kontroly, nejpozději však do </w:t>
      </w:r>
      <w:r w:rsidR="00091046">
        <w:rPr>
          <w:rFonts w:cs="Arial"/>
          <w:szCs w:val="24"/>
        </w:rPr>
        <w:br/>
      </w:r>
      <w:r w:rsidRPr="00193838">
        <w:rPr>
          <w:rFonts w:cs="Arial"/>
          <w:szCs w:val="24"/>
        </w:rPr>
        <w:t>10 p</w:t>
      </w:r>
      <w:r w:rsidR="006F591B">
        <w:rPr>
          <w:rFonts w:cs="Arial"/>
          <w:szCs w:val="24"/>
        </w:rPr>
        <w:t>. d.</w:t>
      </w:r>
      <w:r w:rsidRPr="00193838">
        <w:rPr>
          <w:rFonts w:cs="Arial"/>
          <w:szCs w:val="24"/>
        </w:rPr>
        <w:t xml:space="preserve"> od patřičné události. V případě identifikované nesrovnalosti a v této souvislosti realizované kontroly oprávněným orgánem mimo ŘO OPTP příjemce tuto souvislost uvede v rámci předmětu kontroly. O zadání informací souvisejících </w:t>
      </w:r>
      <w:r w:rsidR="00091046">
        <w:rPr>
          <w:rFonts w:cs="Arial"/>
          <w:szCs w:val="24"/>
        </w:rPr>
        <w:br/>
      </w:r>
      <w:r w:rsidR="00091046" w:rsidRPr="00091046">
        <w:rPr>
          <w:rFonts w:cs="Arial"/>
          <w:szCs w:val="24"/>
        </w:rPr>
        <w:t>s kontrolami realizovaný</w:t>
      </w:r>
      <w:r w:rsidR="00091046">
        <w:rPr>
          <w:rFonts w:cs="Arial"/>
          <w:szCs w:val="24"/>
        </w:rPr>
        <w:t>mi</w:t>
      </w:r>
      <w:r w:rsidRPr="00193838">
        <w:rPr>
          <w:rFonts w:cs="Arial"/>
          <w:szCs w:val="24"/>
        </w:rPr>
        <w:t xml:space="preserve"> oprávněnými orgány mimo ŘO OPTP je ŘO OPTP informován formou interní depeše v MS2014+. </w:t>
      </w:r>
    </w:p>
    <w:p w:rsidR="006E1CE4" w:rsidRDefault="00CB6345" w:rsidP="007C0105">
      <w:pPr>
        <w:rPr>
          <w:rFonts w:cs="Arial"/>
          <w:szCs w:val="24"/>
        </w:rPr>
      </w:pPr>
      <w:r w:rsidRPr="00E25F3B">
        <w:rPr>
          <w:rFonts w:cs="Arial"/>
          <w:szCs w:val="24"/>
        </w:rPr>
        <w:t>K zahájení realizace projektu, tj. k zahájení aktivit projektu, může dojít už před</w:t>
      </w:r>
      <w:r w:rsidR="009027D9">
        <w:rPr>
          <w:rFonts w:cs="Arial"/>
          <w:szCs w:val="24"/>
        </w:rPr>
        <w:t> </w:t>
      </w:r>
      <w:r w:rsidR="00BB2A20">
        <w:rPr>
          <w:rFonts w:cs="Arial"/>
          <w:szCs w:val="24"/>
        </w:rPr>
        <w:t>schválení</w:t>
      </w:r>
      <w:r w:rsidRPr="00E25F3B">
        <w:rPr>
          <w:rFonts w:cs="Arial"/>
          <w:szCs w:val="24"/>
        </w:rPr>
        <w:t xml:space="preserve">m </w:t>
      </w:r>
      <w:r w:rsidR="00AD7340">
        <w:rPr>
          <w:rFonts w:cs="Arial"/>
        </w:rPr>
        <w:t>Rozhodnutí/Stanovení výdajů/Dopis</w:t>
      </w:r>
      <w:r w:rsidR="00141D06">
        <w:rPr>
          <w:rFonts w:cs="Arial"/>
        </w:rPr>
        <w:t>u</w:t>
      </w:r>
      <w:r w:rsidR="00A47FD6" w:rsidRPr="00E25F3B">
        <w:rPr>
          <w:rFonts w:cs="Arial"/>
          <w:szCs w:val="24"/>
        </w:rPr>
        <w:t>.</w:t>
      </w:r>
      <w:r w:rsidRPr="00E25F3B">
        <w:rPr>
          <w:rFonts w:cs="Arial"/>
          <w:szCs w:val="24"/>
        </w:rPr>
        <w:t xml:space="preserve"> </w:t>
      </w:r>
    </w:p>
    <w:p w:rsidR="00293945" w:rsidRPr="00193838" w:rsidRDefault="00293945" w:rsidP="00293945">
      <w:pPr>
        <w:spacing w:before="240"/>
        <w:rPr>
          <w:rFonts w:cs="Arial"/>
        </w:rPr>
      </w:pPr>
      <w:r w:rsidRPr="00193838">
        <w:rPr>
          <w:rFonts w:cs="Arial"/>
        </w:rPr>
        <w:t xml:space="preserve">V rámci OPTP může být projekt financován v režimu ex-ante nebo ex-post. U ex-post financování jsou vynaložené prostředky uhrazeny poskytovatelem podpory zpětně po doložení jejich úhrady příjemcem. U ex-ante financování jsou prostředky poskytovány </w:t>
      </w:r>
      <w:r w:rsidRPr="00193838">
        <w:rPr>
          <w:rFonts w:cs="Arial"/>
        </w:rPr>
        <w:lastRenderedPageBreak/>
        <w:t xml:space="preserve">zálohově, před uskutečněním výdaje z úrovně příjemce. Poskytnutí druhé a následujících záloh je podmíněno prokázáním vzniklých výdajů projektu. </w:t>
      </w:r>
    </w:p>
    <w:p w:rsidR="00293945" w:rsidRPr="00193838" w:rsidRDefault="001C608C" w:rsidP="00293945">
      <w:pPr>
        <w:spacing w:before="240"/>
        <w:rPr>
          <w:rFonts w:cs="Arial"/>
        </w:rPr>
      </w:pPr>
      <w:r>
        <w:rPr>
          <w:rFonts w:cs="Arial"/>
        </w:rPr>
        <w:t>Z</w:t>
      </w:r>
      <w:r w:rsidRPr="00163BFA">
        <w:rPr>
          <w:rFonts w:cs="Arial"/>
        </w:rPr>
        <w:t>působ financování ex-ante</w:t>
      </w:r>
      <w:r>
        <w:rPr>
          <w:rFonts w:cs="Arial"/>
        </w:rPr>
        <w:t xml:space="preserve"> je možný pouze p</w:t>
      </w:r>
      <w:r w:rsidR="00293945" w:rsidRPr="00193838">
        <w:rPr>
          <w:rFonts w:cs="Arial"/>
        </w:rPr>
        <w:t xml:space="preserve">ro příjemce </w:t>
      </w:r>
      <w:r w:rsidR="006A7A31">
        <w:rPr>
          <w:rFonts w:cs="Arial"/>
        </w:rPr>
        <w:t>RR.</w:t>
      </w:r>
      <w:r w:rsidR="00F13895">
        <w:rPr>
          <w:rFonts w:cs="Arial"/>
        </w:rPr>
        <w:t xml:space="preserve"> </w:t>
      </w:r>
      <w:r>
        <w:rPr>
          <w:rFonts w:cs="Arial"/>
        </w:rPr>
        <w:t>Ostatní příjemci postupují podle pravidel ex-post financování</w:t>
      </w:r>
      <w:r w:rsidR="006A7A31">
        <w:rPr>
          <w:rFonts w:cs="Arial"/>
        </w:rPr>
        <w:t>.</w:t>
      </w:r>
      <w:r w:rsidR="00293945" w:rsidRPr="00193838">
        <w:rPr>
          <w:rFonts w:cs="Arial"/>
        </w:rPr>
        <w:t xml:space="preserve"> </w:t>
      </w:r>
    </w:p>
    <w:p w:rsidR="00293945" w:rsidRPr="00193838" w:rsidRDefault="00293945" w:rsidP="00293945">
      <w:pPr>
        <w:spacing w:before="240"/>
        <w:rPr>
          <w:rFonts w:cs="Arial"/>
          <w:b/>
        </w:rPr>
      </w:pPr>
      <w:r w:rsidRPr="00193838">
        <w:rPr>
          <w:rFonts w:cs="Arial"/>
          <w:b/>
        </w:rPr>
        <w:t xml:space="preserve">Zálohové platby: </w:t>
      </w:r>
    </w:p>
    <w:p w:rsidR="00293945" w:rsidRPr="00193838" w:rsidRDefault="00293945" w:rsidP="00293945">
      <w:pPr>
        <w:autoSpaceDE w:val="0"/>
        <w:autoSpaceDN w:val="0"/>
        <w:adjustRightInd w:val="0"/>
        <w:rPr>
          <w:rFonts w:cs="Arial"/>
        </w:rPr>
      </w:pPr>
      <w:r w:rsidRPr="00193838">
        <w:rPr>
          <w:rFonts w:cs="Arial"/>
        </w:rPr>
        <w:t xml:space="preserve">Poskytovatel podpory poskytuje příjemci finanční prostředky následujícím způsobem: </w:t>
      </w:r>
    </w:p>
    <w:p w:rsidR="00293945" w:rsidRPr="00293945" w:rsidRDefault="00293945" w:rsidP="00293945">
      <w:pPr>
        <w:rPr>
          <w:rFonts w:cs="Arial"/>
          <w:szCs w:val="24"/>
        </w:rPr>
      </w:pPr>
      <w:r w:rsidRPr="00193838">
        <w:rPr>
          <w:rFonts w:cs="Arial"/>
          <w:b/>
        </w:rPr>
        <w:t>První zálohová (ex-ante) platba</w:t>
      </w:r>
      <w:r w:rsidRPr="00193838">
        <w:rPr>
          <w:rFonts w:cs="Arial"/>
        </w:rPr>
        <w:t xml:space="preserve"> je poskytnuta ve finančním objemu, který je naplánován příjemcem na první dvě etapy projektu (bez nutnosti, aby příjemce žádal o platbu) za předpokladu, že tento objem </w:t>
      </w:r>
      <w:r w:rsidR="001759BB">
        <w:rPr>
          <w:rFonts w:cs="Arial"/>
        </w:rPr>
        <w:t xml:space="preserve">nepřevýší o více než </w:t>
      </w:r>
      <w:r w:rsidRPr="00193838">
        <w:rPr>
          <w:rFonts w:cs="Arial"/>
        </w:rPr>
        <w:t>50</w:t>
      </w:r>
      <w:r w:rsidR="001759BB">
        <w:rPr>
          <w:rFonts w:cs="Arial"/>
        </w:rPr>
        <w:t xml:space="preserve"> </w:t>
      </w:r>
      <w:r w:rsidRPr="00193838">
        <w:rPr>
          <w:rFonts w:cs="Arial"/>
        </w:rPr>
        <w:t>% způsobil</w:t>
      </w:r>
      <w:r w:rsidR="001759BB">
        <w:rPr>
          <w:rFonts w:cs="Arial"/>
        </w:rPr>
        <w:t>é</w:t>
      </w:r>
      <w:r w:rsidRPr="00193838">
        <w:rPr>
          <w:rFonts w:cs="Arial"/>
        </w:rPr>
        <w:t xml:space="preserve"> výdaj</w:t>
      </w:r>
      <w:r w:rsidR="001759BB">
        <w:rPr>
          <w:rFonts w:cs="Arial"/>
        </w:rPr>
        <w:t>e</w:t>
      </w:r>
      <w:r w:rsidRPr="00193838">
        <w:rPr>
          <w:rFonts w:cs="Arial"/>
        </w:rPr>
        <w:t xml:space="preserve"> projektu. </w:t>
      </w:r>
      <w:r w:rsidR="006A1E9C">
        <w:rPr>
          <w:rFonts w:cs="Arial"/>
        </w:rPr>
        <w:t xml:space="preserve">První zálohová platba je poskytnuta </w:t>
      </w:r>
      <w:r w:rsidR="009C7E67">
        <w:rPr>
          <w:rFonts w:cs="Arial"/>
        </w:rPr>
        <w:t xml:space="preserve">po </w:t>
      </w:r>
      <w:r w:rsidR="006A1E9C">
        <w:rPr>
          <w:rFonts w:cs="Arial"/>
        </w:rPr>
        <w:t>akceptac</w:t>
      </w:r>
      <w:r w:rsidR="009C7E67">
        <w:rPr>
          <w:rFonts w:cs="Arial"/>
        </w:rPr>
        <w:t>i</w:t>
      </w:r>
      <w:r w:rsidR="006A1E9C">
        <w:rPr>
          <w:rFonts w:cs="Arial"/>
        </w:rPr>
        <w:t xml:space="preserve"> vydaného právního aktu ze strany příjemce. </w:t>
      </w:r>
      <w:r w:rsidRPr="00193838">
        <w:rPr>
          <w:rFonts w:cs="Arial"/>
        </w:rPr>
        <w:t xml:space="preserve">Na počátku roku může poskytovatel dotace první zálohovou platbu uhradit příjemci </w:t>
      </w:r>
      <w:r w:rsidR="00E65835">
        <w:rPr>
          <w:rFonts w:cs="Arial"/>
        </w:rPr>
        <w:t>nejpozději</w:t>
      </w:r>
      <w:r w:rsidR="00E65835" w:rsidRPr="00193838">
        <w:rPr>
          <w:rFonts w:cs="Arial"/>
        </w:rPr>
        <w:t xml:space="preserve"> </w:t>
      </w:r>
      <w:r w:rsidR="001759BB">
        <w:rPr>
          <w:rFonts w:cs="Arial"/>
        </w:rPr>
        <w:t xml:space="preserve">do </w:t>
      </w:r>
      <w:r w:rsidRPr="00193838">
        <w:rPr>
          <w:rFonts w:cs="Arial"/>
        </w:rPr>
        <w:t>15. ledna</w:t>
      </w:r>
      <w:r w:rsidRPr="00293945">
        <w:rPr>
          <w:rFonts w:cs="Arial"/>
        </w:rPr>
        <w:t>.</w:t>
      </w:r>
    </w:p>
    <w:p w:rsidR="00293945" w:rsidRPr="00193838" w:rsidRDefault="00293945" w:rsidP="00293945">
      <w:pPr>
        <w:autoSpaceDE w:val="0"/>
        <w:autoSpaceDN w:val="0"/>
        <w:adjustRightInd w:val="0"/>
        <w:rPr>
          <w:rFonts w:cs="Arial"/>
        </w:rPr>
      </w:pPr>
      <w:r w:rsidRPr="00193838">
        <w:rPr>
          <w:rFonts w:cs="Arial"/>
          <w:b/>
        </w:rPr>
        <w:t>Další průběžné zálohové platby</w:t>
      </w:r>
      <w:r w:rsidRPr="00193838">
        <w:rPr>
          <w:rFonts w:cs="Arial"/>
        </w:rPr>
        <w:t xml:space="preserve"> jsou poskytovány maximálně do výše schválených vyúčtovaných prostředků v návaznosti na předloženou žádost o platbu. Na základě schválené žádosti o platbu resp. zprávy o realizaci spolu s dalšími podklady je příjemci vyplacena do 10 p</w:t>
      </w:r>
      <w:r w:rsidR="006F591B">
        <w:rPr>
          <w:rFonts w:cs="Arial"/>
        </w:rPr>
        <w:t>. d.</w:t>
      </w:r>
      <w:r w:rsidRPr="00193838">
        <w:rPr>
          <w:rFonts w:cs="Arial"/>
        </w:rPr>
        <w:t xml:space="preserve"> další zálohová (ex-ante) platba. </w:t>
      </w:r>
    </w:p>
    <w:p w:rsidR="00293945" w:rsidRPr="00193838" w:rsidRDefault="00293945" w:rsidP="00293945">
      <w:pPr>
        <w:autoSpaceDE w:val="0"/>
        <w:autoSpaceDN w:val="0"/>
        <w:adjustRightInd w:val="0"/>
        <w:rPr>
          <w:rFonts w:cs="Arial"/>
        </w:rPr>
      </w:pPr>
      <w:r w:rsidRPr="00193838">
        <w:rPr>
          <w:rFonts w:cs="Arial"/>
        </w:rPr>
        <w:t>Nárok na další zálohu příjemci nevzniká v případě, že mu už byl</w:t>
      </w:r>
      <w:r w:rsidR="00FF2E41">
        <w:rPr>
          <w:rFonts w:cs="Arial"/>
        </w:rPr>
        <w:t>a</w:t>
      </w:r>
      <w:r w:rsidRPr="00193838">
        <w:rPr>
          <w:rFonts w:cs="Arial"/>
        </w:rPr>
        <w:t xml:space="preserve"> na zálohových platbách</w:t>
      </w:r>
      <w:r w:rsidR="00B275FC">
        <w:rPr>
          <w:rFonts w:cs="Arial"/>
        </w:rPr>
        <w:t xml:space="preserve"> </w:t>
      </w:r>
      <w:r w:rsidR="00C82AE0">
        <w:rPr>
          <w:rFonts w:cs="Arial"/>
        </w:rPr>
        <w:t xml:space="preserve">vyplacena maximální možná částka dotace </w:t>
      </w:r>
      <w:r w:rsidRPr="00193838">
        <w:rPr>
          <w:rFonts w:cs="Arial"/>
        </w:rPr>
        <w:t>dle Rozhodnutí o poskytnutí dotace.  V případě, že příjemce už nemá na další poskytnutí zálohy nárok, předkládá v žádosti pouze vyúčtování vzniklých výdajů, nežádá o poskytnutí další zálohy.</w:t>
      </w:r>
    </w:p>
    <w:p w:rsidR="00293945" w:rsidRDefault="00293945" w:rsidP="00293945">
      <w:pPr>
        <w:autoSpaceDE w:val="0"/>
        <w:autoSpaceDN w:val="0"/>
        <w:adjustRightInd w:val="0"/>
        <w:rPr>
          <w:rFonts w:cs="Arial"/>
        </w:rPr>
      </w:pPr>
      <w:r w:rsidRPr="00193838">
        <w:rPr>
          <w:rFonts w:cs="Arial"/>
        </w:rPr>
        <w:t xml:space="preserve">Finanční vypořádání projektu </w:t>
      </w:r>
      <w:r w:rsidR="00CE56E0">
        <w:rPr>
          <w:rFonts w:cs="Arial"/>
        </w:rPr>
        <w:t xml:space="preserve">ve vztahu se státním rozpočtem </w:t>
      </w:r>
      <w:r w:rsidR="00CE56E0" w:rsidRPr="00193838">
        <w:rPr>
          <w:rFonts w:cs="Arial"/>
        </w:rPr>
        <w:t xml:space="preserve">bude probíhat </w:t>
      </w:r>
      <w:r w:rsidRPr="00193838">
        <w:rPr>
          <w:rFonts w:cs="Arial"/>
        </w:rPr>
        <w:t xml:space="preserve">podle vyhlášky č. </w:t>
      </w:r>
      <w:r w:rsidR="00845F49">
        <w:rPr>
          <w:rFonts w:cs="Arial"/>
        </w:rPr>
        <w:t>367/2015</w:t>
      </w:r>
      <w:r w:rsidRPr="00193838">
        <w:rPr>
          <w:rFonts w:cs="Arial"/>
        </w:rPr>
        <w:t xml:space="preserve"> Sb.</w:t>
      </w:r>
      <w:r w:rsidR="00CE56E0" w:rsidRPr="00193838">
        <w:rPr>
          <w:rFonts w:cs="Arial"/>
        </w:rPr>
        <w:t xml:space="preserve"> a dalších relevantních předpisů.</w:t>
      </w:r>
    </w:p>
    <w:p w:rsidR="001759BB" w:rsidRDefault="001759BB" w:rsidP="00293945">
      <w:pPr>
        <w:autoSpaceDE w:val="0"/>
        <w:autoSpaceDN w:val="0"/>
        <w:adjustRightInd w:val="0"/>
        <w:rPr>
          <w:rFonts w:cs="Arial"/>
        </w:rPr>
      </w:pPr>
      <w:r w:rsidRPr="003C11B6">
        <w:rPr>
          <w:szCs w:val="22"/>
          <w:lang w:eastAsia="en-US"/>
        </w:rPr>
        <w:t xml:space="preserve">U </w:t>
      </w:r>
      <w:r>
        <w:rPr>
          <w:szCs w:val="22"/>
          <w:lang w:eastAsia="en-US"/>
        </w:rPr>
        <w:t>projektů</w:t>
      </w:r>
      <w:r w:rsidRPr="003C11B6">
        <w:rPr>
          <w:szCs w:val="22"/>
          <w:lang w:eastAsia="en-US"/>
        </w:rPr>
        <w:t xml:space="preserve"> Regionální</w:t>
      </w:r>
      <w:r>
        <w:rPr>
          <w:szCs w:val="22"/>
          <w:lang w:eastAsia="en-US"/>
        </w:rPr>
        <w:t>ch</w:t>
      </w:r>
      <w:r w:rsidRPr="003C11B6">
        <w:rPr>
          <w:szCs w:val="22"/>
          <w:lang w:eastAsia="en-US"/>
        </w:rPr>
        <w:t xml:space="preserve"> rad se provede finanční vypořádání vždy na počátku následujícího roku n+1 za období k 31. prosinc</w:t>
      </w:r>
      <w:r>
        <w:rPr>
          <w:szCs w:val="22"/>
          <w:lang w:eastAsia="en-US"/>
        </w:rPr>
        <w:t>i</w:t>
      </w:r>
      <w:r w:rsidRPr="003C11B6">
        <w:rPr>
          <w:szCs w:val="22"/>
          <w:lang w:eastAsia="en-US"/>
        </w:rPr>
        <w:t xml:space="preserve"> roku n</w:t>
      </w:r>
      <w:r>
        <w:rPr>
          <w:szCs w:val="22"/>
          <w:lang w:eastAsia="en-US"/>
        </w:rPr>
        <w:t xml:space="preserve">, v němž byl projekt </w:t>
      </w:r>
      <w:r w:rsidR="003E4438">
        <w:rPr>
          <w:szCs w:val="22"/>
          <w:lang w:eastAsia="en-US"/>
        </w:rPr>
        <w:t xml:space="preserve">finančně </w:t>
      </w:r>
      <w:r>
        <w:rPr>
          <w:szCs w:val="22"/>
          <w:lang w:eastAsia="en-US"/>
        </w:rPr>
        <w:t>ukončen</w:t>
      </w:r>
      <w:r w:rsidRPr="003C11B6">
        <w:rPr>
          <w:szCs w:val="22"/>
          <w:lang w:eastAsia="en-US"/>
        </w:rPr>
        <w:t xml:space="preserve">. U </w:t>
      </w:r>
      <w:r>
        <w:rPr>
          <w:szCs w:val="22"/>
          <w:lang w:eastAsia="en-US"/>
        </w:rPr>
        <w:t xml:space="preserve">projektů ostatních </w:t>
      </w:r>
      <w:r w:rsidRPr="003C11B6">
        <w:rPr>
          <w:szCs w:val="22"/>
          <w:lang w:eastAsia="en-US"/>
        </w:rPr>
        <w:t>příjemc</w:t>
      </w:r>
      <w:r>
        <w:rPr>
          <w:szCs w:val="22"/>
          <w:lang w:eastAsia="en-US"/>
        </w:rPr>
        <w:t>ů</w:t>
      </w:r>
      <w:r w:rsidRPr="003C11B6">
        <w:rPr>
          <w:szCs w:val="22"/>
          <w:lang w:eastAsia="en-US"/>
        </w:rPr>
        <w:t>, kte</w:t>
      </w:r>
      <w:r>
        <w:rPr>
          <w:szCs w:val="22"/>
          <w:lang w:eastAsia="en-US"/>
        </w:rPr>
        <w:t>ří jsou financován</w:t>
      </w:r>
      <w:r w:rsidR="00275BDB">
        <w:rPr>
          <w:szCs w:val="22"/>
          <w:lang w:eastAsia="en-US"/>
        </w:rPr>
        <w:t>i</w:t>
      </w:r>
      <w:r>
        <w:rPr>
          <w:szCs w:val="22"/>
          <w:lang w:eastAsia="en-US"/>
        </w:rPr>
        <w:t xml:space="preserve"> formou ex-post</w:t>
      </w:r>
      <w:r w:rsidR="00AD7C4C">
        <w:rPr>
          <w:szCs w:val="22"/>
          <w:lang w:eastAsia="en-US"/>
        </w:rPr>
        <w:t>,</w:t>
      </w:r>
      <w:r>
        <w:rPr>
          <w:szCs w:val="22"/>
          <w:lang w:eastAsia="en-US"/>
        </w:rPr>
        <w:t xml:space="preserve"> se </w:t>
      </w:r>
      <w:r w:rsidR="004C09D8">
        <w:rPr>
          <w:szCs w:val="22"/>
          <w:lang w:eastAsia="en-US"/>
        </w:rPr>
        <w:t>finanční vypořádání provede prostřednictvím Závěrečného vyhodnocení akce projektu</w:t>
      </w:r>
      <w:r>
        <w:rPr>
          <w:szCs w:val="22"/>
          <w:lang w:eastAsia="en-US"/>
        </w:rPr>
        <w:t xml:space="preserve">. </w:t>
      </w:r>
      <w:r w:rsidRPr="003C11B6">
        <w:rPr>
          <w:szCs w:val="22"/>
          <w:lang w:eastAsia="en-US"/>
        </w:rPr>
        <w:t xml:space="preserve"> </w:t>
      </w:r>
    </w:p>
    <w:p w:rsidR="00F239D4" w:rsidRPr="00E25F3B" w:rsidRDefault="00F239D4" w:rsidP="0021191C">
      <w:pPr>
        <w:pStyle w:val="S2"/>
        <w:rPr>
          <w:lang w:eastAsia="en-US"/>
        </w:rPr>
      </w:pPr>
      <w:bookmarkStart w:id="300" w:name="_Toc427243752"/>
      <w:bookmarkStart w:id="301" w:name="_Toc427243753"/>
      <w:bookmarkStart w:id="302" w:name="_Toc415490109"/>
      <w:bookmarkStart w:id="303" w:name="_Toc415490225"/>
      <w:bookmarkStart w:id="304" w:name="_Toc415568442"/>
      <w:bookmarkStart w:id="305" w:name="_Toc243199656"/>
      <w:bookmarkStart w:id="306" w:name="_Toc466027321"/>
      <w:bookmarkStart w:id="307" w:name="_Toc191456835"/>
      <w:bookmarkEnd w:id="300"/>
      <w:bookmarkEnd w:id="301"/>
      <w:bookmarkEnd w:id="302"/>
      <w:bookmarkEnd w:id="303"/>
      <w:bookmarkEnd w:id="304"/>
      <w:r w:rsidRPr="00E25F3B">
        <w:rPr>
          <w:lang w:eastAsia="en-US"/>
        </w:rPr>
        <w:t>Monitorování postupu projekt</w:t>
      </w:r>
      <w:r w:rsidR="001B1726">
        <w:rPr>
          <w:lang w:eastAsia="en-US"/>
        </w:rPr>
        <w:t>u</w:t>
      </w:r>
      <w:bookmarkEnd w:id="305"/>
      <w:bookmarkEnd w:id="306"/>
    </w:p>
    <w:p w:rsidR="007B4537" w:rsidRDefault="0077474B" w:rsidP="007B4537">
      <w:pPr>
        <w:rPr>
          <w:rFonts w:cs="Arial"/>
          <w:szCs w:val="22"/>
        </w:rPr>
      </w:pPr>
      <w:r w:rsidRPr="00F64D1B">
        <w:rPr>
          <w:rFonts w:cs="Arial"/>
        </w:rPr>
        <w:t>Povinností příjemce je předkládat informace o stavu realizace projektu prostřed</w:t>
      </w:r>
      <w:r w:rsidRPr="003F682B">
        <w:rPr>
          <w:rFonts w:cs="Arial"/>
        </w:rPr>
        <w:t xml:space="preserve">nictvím </w:t>
      </w:r>
      <w:proofErr w:type="spellStart"/>
      <w:r w:rsidR="00F13895">
        <w:rPr>
          <w:rFonts w:cs="Arial"/>
        </w:rPr>
        <w:t>ZoR</w:t>
      </w:r>
      <w:proofErr w:type="spellEnd"/>
      <w:r w:rsidRPr="00F64D1B">
        <w:rPr>
          <w:rFonts w:cs="Arial"/>
        </w:rPr>
        <w:t xml:space="preserve"> projektu</w:t>
      </w:r>
      <w:r w:rsidR="00E41AC6">
        <w:rPr>
          <w:rFonts w:cs="Arial"/>
        </w:rPr>
        <w:t xml:space="preserve">, případně </w:t>
      </w:r>
      <w:proofErr w:type="spellStart"/>
      <w:r w:rsidR="00E41AC6">
        <w:rPr>
          <w:rFonts w:cs="Arial"/>
        </w:rPr>
        <w:t>I</w:t>
      </w:r>
      <w:r w:rsidR="003A51D3">
        <w:rPr>
          <w:rFonts w:cs="Arial"/>
        </w:rPr>
        <w:t>oP</w:t>
      </w:r>
      <w:proofErr w:type="spellEnd"/>
      <w:r w:rsidR="00E41AC6">
        <w:rPr>
          <w:rFonts w:cs="Arial"/>
        </w:rPr>
        <w:t xml:space="preserve"> projektu.</w:t>
      </w:r>
      <w:r w:rsidR="007B4537">
        <w:rPr>
          <w:rFonts w:cs="Arial"/>
        </w:rPr>
        <w:t xml:space="preserve"> </w:t>
      </w:r>
      <w:r w:rsidR="007B4537" w:rsidRPr="00B55E6B">
        <w:rPr>
          <w:rFonts w:cs="Arial"/>
          <w:szCs w:val="22"/>
        </w:rPr>
        <w:t xml:space="preserve">Příjemce se při předkládání </w:t>
      </w:r>
      <w:proofErr w:type="spellStart"/>
      <w:r w:rsidR="007B4537" w:rsidRPr="00B55E6B">
        <w:rPr>
          <w:rFonts w:cs="Arial"/>
          <w:szCs w:val="22"/>
        </w:rPr>
        <w:t>ZoR</w:t>
      </w:r>
      <w:proofErr w:type="spellEnd"/>
      <w:r w:rsidR="007B4537">
        <w:rPr>
          <w:rFonts w:cs="Arial"/>
          <w:szCs w:val="22"/>
        </w:rPr>
        <w:t xml:space="preserve"> projektu/</w:t>
      </w:r>
      <w:proofErr w:type="spellStart"/>
      <w:r w:rsidR="007B4537">
        <w:rPr>
          <w:rFonts w:cs="Arial"/>
          <w:szCs w:val="22"/>
        </w:rPr>
        <w:t>IoP</w:t>
      </w:r>
      <w:proofErr w:type="spellEnd"/>
      <w:r w:rsidR="007B4537">
        <w:rPr>
          <w:rFonts w:cs="Arial"/>
          <w:szCs w:val="22"/>
        </w:rPr>
        <w:t xml:space="preserve"> projektu</w:t>
      </w:r>
      <w:r w:rsidR="007B4537" w:rsidRPr="00B55E6B">
        <w:rPr>
          <w:rFonts w:cs="Arial"/>
          <w:szCs w:val="22"/>
        </w:rPr>
        <w:t xml:space="preserve"> řídí Podmínkami</w:t>
      </w:r>
      <w:r w:rsidR="007B4537">
        <w:rPr>
          <w:rFonts w:cs="Arial"/>
          <w:szCs w:val="22"/>
        </w:rPr>
        <w:t xml:space="preserve"> a PŽP</w:t>
      </w:r>
      <w:r w:rsidR="007B4537" w:rsidRPr="00B55E6B">
        <w:rPr>
          <w:rFonts w:cs="Arial"/>
          <w:szCs w:val="22"/>
        </w:rPr>
        <w:t xml:space="preserve">. </w:t>
      </w:r>
    </w:p>
    <w:p w:rsidR="00AE1165" w:rsidRDefault="003F7E6D" w:rsidP="00720E03">
      <w:pPr>
        <w:spacing w:after="120"/>
        <w:rPr>
          <w:szCs w:val="22"/>
        </w:rPr>
      </w:pPr>
      <w:r w:rsidRPr="008617E6">
        <w:rPr>
          <w:szCs w:val="22"/>
        </w:rPr>
        <w:t xml:space="preserve">Forma </w:t>
      </w:r>
      <w:proofErr w:type="spellStart"/>
      <w:r w:rsidRPr="008617E6">
        <w:rPr>
          <w:szCs w:val="22"/>
        </w:rPr>
        <w:t>ZoR</w:t>
      </w:r>
      <w:proofErr w:type="spellEnd"/>
      <w:r w:rsidRPr="008617E6">
        <w:rPr>
          <w:szCs w:val="22"/>
        </w:rPr>
        <w:t xml:space="preserve"> </w:t>
      </w:r>
      <w:r w:rsidR="00E41AC6">
        <w:rPr>
          <w:szCs w:val="22"/>
        </w:rPr>
        <w:t xml:space="preserve">projektu </w:t>
      </w:r>
      <w:r w:rsidRPr="008617E6">
        <w:rPr>
          <w:szCs w:val="22"/>
        </w:rPr>
        <w:t xml:space="preserve">je elektronická </w:t>
      </w:r>
      <w:r>
        <w:rPr>
          <w:szCs w:val="22"/>
        </w:rPr>
        <w:t>a</w:t>
      </w:r>
      <w:r w:rsidRPr="008617E6">
        <w:rPr>
          <w:szCs w:val="22"/>
        </w:rPr>
        <w:t xml:space="preserve"> zpracovává se v modulu Zpráva o realizaci projektu v MS2014+</w:t>
      </w:r>
      <w:r w:rsidR="00914D1D">
        <w:rPr>
          <w:szCs w:val="22"/>
        </w:rPr>
        <w:t xml:space="preserve"> a je podávána současně se </w:t>
      </w:r>
      <w:proofErr w:type="spellStart"/>
      <w:r w:rsidR="00914D1D">
        <w:rPr>
          <w:szCs w:val="22"/>
        </w:rPr>
        <w:t>ZŽoP</w:t>
      </w:r>
      <w:proofErr w:type="spellEnd"/>
      <w:r w:rsidR="00212D24">
        <w:rPr>
          <w:szCs w:val="22"/>
        </w:rPr>
        <w:t>.</w:t>
      </w:r>
      <w:r w:rsidR="00AE1165">
        <w:rPr>
          <w:szCs w:val="22"/>
        </w:rPr>
        <w:t xml:space="preserve"> </w:t>
      </w:r>
      <w:proofErr w:type="spellStart"/>
      <w:r w:rsidR="00914D1D">
        <w:rPr>
          <w:szCs w:val="22"/>
        </w:rPr>
        <w:t>IoP</w:t>
      </w:r>
      <w:proofErr w:type="spellEnd"/>
      <w:r w:rsidR="00914D1D">
        <w:rPr>
          <w:szCs w:val="22"/>
        </w:rPr>
        <w:t xml:space="preserve"> projektu</w:t>
      </w:r>
      <w:r w:rsidR="00AE1165">
        <w:rPr>
          <w:szCs w:val="22"/>
        </w:rPr>
        <w:t xml:space="preserve"> se zpracovává v modulu Informace o pokroku v realizaci projektu v MS2014+</w:t>
      </w:r>
      <w:r w:rsidR="00914D1D">
        <w:rPr>
          <w:szCs w:val="22"/>
        </w:rPr>
        <w:t xml:space="preserve"> a podává se samostatně bez </w:t>
      </w:r>
      <w:proofErr w:type="spellStart"/>
      <w:r w:rsidR="00914D1D">
        <w:rPr>
          <w:szCs w:val="22"/>
        </w:rPr>
        <w:t>ZŽoP</w:t>
      </w:r>
      <w:proofErr w:type="spellEnd"/>
      <w:r w:rsidR="00AE1165">
        <w:rPr>
          <w:szCs w:val="22"/>
        </w:rPr>
        <w:t>.</w:t>
      </w:r>
    </w:p>
    <w:p w:rsidR="0077474B" w:rsidRPr="00F64D1B" w:rsidRDefault="0077474B" w:rsidP="00A656CA">
      <w:pPr>
        <w:spacing w:before="240"/>
        <w:rPr>
          <w:rFonts w:cs="Arial"/>
        </w:rPr>
      </w:pPr>
      <w:r w:rsidRPr="003B6594">
        <w:rPr>
          <w:rFonts w:cs="Arial"/>
          <w:b/>
        </w:rPr>
        <w:t xml:space="preserve">Typy </w:t>
      </w:r>
      <w:proofErr w:type="spellStart"/>
      <w:r w:rsidRPr="003B6594">
        <w:rPr>
          <w:rFonts w:cs="Arial"/>
          <w:b/>
        </w:rPr>
        <w:t>ZoR</w:t>
      </w:r>
      <w:proofErr w:type="spellEnd"/>
      <w:r w:rsidR="00B80366" w:rsidRPr="003B6594">
        <w:rPr>
          <w:rFonts w:cs="Arial"/>
          <w:b/>
        </w:rPr>
        <w:t xml:space="preserve"> projektu</w:t>
      </w:r>
      <w:r w:rsidRPr="00F64D1B">
        <w:rPr>
          <w:rFonts w:cs="Arial"/>
        </w:rPr>
        <w:t xml:space="preserve"> </w:t>
      </w:r>
      <w:r w:rsidRPr="00F64D1B">
        <w:rPr>
          <w:rFonts w:cs="Arial"/>
          <w:b/>
          <w:bCs/>
        </w:rPr>
        <w:t>dle fází životního cyklu projektu</w:t>
      </w:r>
      <w:r w:rsidRPr="00F64D1B">
        <w:rPr>
          <w:rFonts w:cs="Arial"/>
        </w:rPr>
        <w:t xml:space="preserve">: </w:t>
      </w:r>
    </w:p>
    <w:p w:rsidR="0077474B" w:rsidRDefault="0077474B" w:rsidP="008A3DA3">
      <w:pPr>
        <w:numPr>
          <w:ilvl w:val="0"/>
          <w:numId w:val="123"/>
        </w:numPr>
        <w:ind w:left="714" w:hanging="357"/>
        <w:rPr>
          <w:rFonts w:cs="Arial"/>
        </w:rPr>
      </w:pPr>
      <w:r w:rsidRPr="00F64D1B">
        <w:rPr>
          <w:rFonts w:cs="Arial"/>
          <w:b/>
          <w:bCs/>
        </w:rPr>
        <w:t>Průběžná zpráva o realizaci projektu</w:t>
      </w:r>
      <w:r w:rsidR="00242868">
        <w:rPr>
          <w:rFonts w:cs="Arial"/>
          <w:b/>
          <w:bCs/>
        </w:rPr>
        <w:t xml:space="preserve"> (dále „Průběžná </w:t>
      </w:r>
      <w:proofErr w:type="spellStart"/>
      <w:r w:rsidR="00242868">
        <w:rPr>
          <w:rFonts w:cs="Arial"/>
          <w:b/>
          <w:bCs/>
        </w:rPr>
        <w:t>ZoR</w:t>
      </w:r>
      <w:proofErr w:type="spellEnd"/>
      <w:r w:rsidR="00AF0F2D">
        <w:rPr>
          <w:rFonts w:cs="Arial"/>
          <w:b/>
          <w:bCs/>
        </w:rPr>
        <w:t xml:space="preserve"> projektu</w:t>
      </w:r>
      <w:r w:rsidR="00242868">
        <w:rPr>
          <w:rFonts w:cs="Arial"/>
          <w:b/>
          <w:bCs/>
        </w:rPr>
        <w:t>“)</w:t>
      </w:r>
      <w:r w:rsidRPr="00F64D1B">
        <w:rPr>
          <w:rFonts w:cs="Arial"/>
          <w:b/>
          <w:bCs/>
        </w:rPr>
        <w:t xml:space="preserve"> </w:t>
      </w:r>
      <w:r w:rsidRPr="00F64D1B">
        <w:rPr>
          <w:rFonts w:cs="Arial"/>
        </w:rPr>
        <w:t xml:space="preserve">= zpráva předkládaná </w:t>
      </w:r>
      <w:r w:rsidR="0057061E">
        <w:rPr>
          <w:rFonts w:cs="Arial"/>
        </w:rPr>
        <w:t xml:space="preserve">příjemcem </w:t>
      </w:r>
      <w:r w:rsidRPr="00F64D1B">
        <w:rPr>
          <w:rFonts w:cs="Arial"/>
        </w:rPr>
        <w:t>v</w:t>
      </w:r>
      <w:r w:rsidR="009027D9">
        <w:rPr>
          <w:rFonts w:cs="Arial"/>
        </w:rPr>
        <w:t> </w:t>
      </w:r>
      <w:r w:rsidRPr="00F64D1B">
        <w:rPr>
          <w:rFonts w:cs="Arial"/>
        </w:rPr>
        <w:t>průběhu realizace projektu</w:t>
      </w:r>
      <w:r w:rsidR="002D456D">
        <w:rPr>
          <w:rFonts w:cs="Arial"/>
        </w:rPr>
        <w:t xml:space="preserve"> společně s žádostí o platbu s doloženými požadovanými doklady</w:t>
      </w:r>
      <w:r w:rsidR="005F2D50">
        <w:rPr>
          <w:rFonts w:cs="Arial"/>
        </w:rPr>
        <w:t>.</w:t>
      </w:r>
      <w:r w:rsidRPr="00F64D1B">
        <w:rPr>
          <w:rFonts w:cs="Arial"/>
        </w:rPr>
        <w:t xml:space="preserve"> </w:t>
      </w:r>
    </w:p>
    <w:p w:rsidR="00242868" w:rsidRDefault="00242868" w:rsidP="00193838">
      <w:pPr>
        <w:pStyle w:val="Odstavecseseznamem"/>
        <w:numPr>
          <w:ilvl w:val="0"/>
          <w:numId w:val="123"/>
        </w:numPr>
        <w:autoSpaceDE w:val="0"/>
        <w:autoSpaceDN w:val="0"/>
        <w:adjustRightInd w:val="0"/>
        <w:spacing w:after="120"/>
        <w:ind w:left="714" w:hanging="357"/>
        <w:rPr>
          <w:rFonts w:cs="Arial"/>
        </w:rPr>
      </w:pPr>
      <w:r w:rsidRPr="00242868">
        <w:rPr>
          <w:rFonts w:cs="Arial"/>
          <w:b/>
          <w:bCs/>
        </w:rPr>
        <w:t xml:space="preserve">Informace o pokroku v realizaci projektu (dále </w:t>
      </w:r>
      <w:r>
        <w:rPr>
          <w:rFonts w:cs="Arial"/>
          <w:b/>
          <w:bCs/>
        </w:rPr>
        <w:t>„</w:t>
      </w:r>
      <w:proofErr w:type="spellStart"/>
      <w:r w:rsidRPr="00242868">
        <w:rPr>
          <w:rFonts w:cs="Arial"/>
          <w:b/>
          <w:bCs/>
        </w:rPr>
        <w:t>IoP</w:t>
      </w:r>
      <w:proofErr w:type="spellEnd"/>
      <w:r w:rsidR="00275BDB">
        <w:rPr>
          <w:rFonts w:cs="Arial"/>
          <w:b/>
          <w:bCs/>
        </w:rPr>
        <w:t xml:space="preserve"> projektu</w:t>
      </w:r>
      <w:r>
        <w:rPr>
          <w:rFonts w:cs="Arial"/>
          <w:b/>
          <w:bCs/>
        </w:rPr>
        <w:t>“</w:t>
      </w:r>
      <w:r w:rsidRPr="00242868">
        <w:rPr>
          <w:rFonts w:cs="Arial"/>
          <w:b/>
          <w:bCs/>
        </w:rPr>
        <w:t xml:space="preserve">) </w:t>
      </w:r>
      <w:r w:rsidRPr="00242868">
        <w:rPr>
          <w:rFonts w:cs="Arial"/>
        </w:rPr>
        <w:t>= představuje doplňkový nástroj k </w:t>
      </w:r>
      <w:proofErr w:type="spellStart"/>
      <w:proofErr w:type="gramStart"/>
      <w:r w:rsidRPr="00242868">
        <w:rPr>
          <w:rFonts w:cs="Arial"/>
        </w:rPr>
        <w:t>ZoR</w:t>
      </w:r>
      <w:proofErr w:type="spellEnd"/>
      <w:proofErr w:type="gramEnd"/>
      <w:r w:rsidRPr="00242868">
        <w:rPr>
          <w:rFonts w:cs="Arial"/>
        </w:rPr>
        <w:t xml:space="preserve"> projektu a zajišťuje informování o pokroku v realizaci projektu v </w:t>
      </w:r>
      <w:r w:rsidRPr="005907EF">
        <w:rPr>
          <w:rFonts w:cs="Arial"/>
        </w:rPr>
        <w:t xml:space="preserve">období od vydání právního aktu o poskytnutí podpory do předložení první </w:t>
      </w:r>
      <w:proofErr w:type="spellStart"/>
      <w:r w:rsidRPr="005907EF">
        <w:rPr>
          <w:rFonts w:cs="Arial"/>
        </w:rPr>
        <w:t>ZoR</w:t>
      </w:r>
      <w:proofErr w:type="spellEnd"/>
      <w:r w:rsidRPr="005907EF">
        <w:rPr>
          <w:rFonts w:cs="Arial"/>
        </w:rPr>
        <w:t xml:space="preserve"> projektu a poté mezi předložením dvou po sobě jdoucích </w:t>
      </w:r>
      <w:proofErr w:type="spellStart"/>
      <w:r w:rsidRPr="005907EF">
        <w:rPr>
          <w:rFonts w:cs="Arial"/>
        </w:rPr>
        <w:t>ZoR</w:t>
      </w:r>
      <w:proofErr w:type="spellEnd"/>
      <w:r w:rsidRPr="005907EF">
        <w:rPr>
          <w:rFonts w:cs="Arial"/>
        </w:rPr>
        <w:t xml:space="preserve"> projektu nebo poslední </w:t>
      </w:r>
      <w:proofErr w:type="spellStart"/>
      <w:r w:rsidRPr="005907EF">
        <w:rPr>
          <w:rFonts w:cs="Arial"/>
        </w:rPr>
        <w:t>ZoR</w:t>
      </w:r>
      <w:proofErr w:type="spellEnd"/>
      <w:r w:rsidRPr="005907EF">
        <w:rPr>
          <w:rFonts w:cs="Arial"/>
        </w:rPr>
        <w:t xml:space="preserve"> projektu a Závěrečné </w:t>
      </w:r>
      <w:proofErr w:type="spellStart"/>
      <w:r w:rsidRPr="005907EF">
        <w:rPr>
          <w:rFonts w:cs="Arial"/>
        </w:rPr>
        <w:t>ZoR</w:t>
      </w:r>
      <w:proofErr w:type="spellEnd"/>
      <w:r w:rsidRPr="005907EF">
        <w:rPr>
          <w:rFonts w:cs="Arial"/>
        </w:rPr>
        <w:t xml:space="preserve"> projektu.  </w:t>
      </w:r>
    </w:p>
    <w:p w:rsidR="00FC723C" w:rsidRPr="006F1977" w:rsidRDefault="00FC723C" w:rsidP="00A27DD4">
      <w:pPr>
        <w:pStyle w:val="Odstavecseseznamem"/>
        <w:autoSpaceDE w:val="0"/>
        <w:autoSpaceDN w:val="0"/>
        <w:adjustRightInd w:val="0"/>
        <w:ind w:left="720"/>
        <w:rPr>
          <w:rFonts w:cs="Arial"/>
          <w:szCs w:val="22"/>
          <w:lang w:eastAsia="en-US"/>
        </w:rPr>
      </w:pPr>
      <w:proofErr w:type="spellStart"/>
      <w:r w:rsidRPr="006F1977">
        <w:rPr>
          <w:rFonts w:cs="Arial"/>
          <w:szCs w:val="22"/>
          <w:lang w:eastAsia="en-US"/>
        </w:rPr>
        <w:t>IoP</w:t>
      </w:r>
      <w:proofErr w:type="spellEnd"/>
      <w:r w:rsidRPr="006F1977">
        <w:rPr>
          <w:rFonts w:cs="Arial"/>
          <w:szCs w:val="22"/>
          <w:lang w:eastAsia="en-US"/>
        </w:rPr>
        <w:t xml:space="preserve"> předkládá příjemce bez žádosti o platbu vždy, když se jedná o jedno-etapový projekt nebo o projekt, kdy je etapa delší než šest měsíců (při  sloučení etap). </w:t>
      </w:r>
      <w:proofErr w:type="spellStart"/>
      <w:r w:rsidRPr="006F1977">
        <w:rPr>
          <w:rFonts w:cs="Arial"/>
          <w:szCs w:val="22"/>
          <w:lang w:eastAsia="en-US"/>
        </w:rPr>
        <w:t>IoP</w:t>
      </w:r>
      <w:proofErr w:type="spellEnd"/>
      <w:r w:rsidRPr="006F1977">
        <w:rPr>
          <w:rFonts w:cs="Arial"/>
          <w:szCs w:val="22"/>
          <w:lang w:eastAsia="en-US"/>
        </w:rPr>
        <w:t xml:space="preserve"> je podávána za monitorované období šesti měsíců, které následují po měsíci, </w:t>
      </w:r>
      <w:r w:rsidRPr="006F1977">
        <w:rPr>
          <w:rFonts w:cs="Arial"/>
          <w:szCs w:val="22"/>
          <w:lang w:eastAsia="en-US"/>
        </w:rPr>
        <w:lastRenderedPageBreak/>
        <w:t>kdy bylo vydáno první Rozhodnutí/</w:t>
      </w:r>
      <w:r w:rsidR="00157CF2">
        <w:rPr>
          <w:rFonts w:cs="Arial"/>
          <w:szCs w:val="22"/>
          <w:lang w:eastAsia="en-US"/>
        </w:rPr>
        <w:t>Stanovení výdajů/</w:t>
      </w:r>
      <w:r w:rsidRPr="006F1977">
        <w:rPr>
          <w:rFonts w:cs="Arial"/>
          <w:szCs w:val="22"/>
          <w:lang w:eastAsia="en-US"/>
        </w:rPr>
        <w:t xml:space="preserve">Dopis. Pokud je některá z dalších etap projektu delší než 6 měsíců, je </w:t>
      </w:r>
      <w:proofErr w:type="spellStart"/>
      <w:r w:rsidRPr="006F1977">
        <w:rPr>
          <w:rFonts w:cs="Arial"/>
          <w:szCs w:val="22"/>
          <w:lang w:eastAsia="en-US"/>
        </w:rPr>
        <w:t>IoP</w:t>
      </w:r>
      <w:proofErr w:type="spellEnd"/>
      <w:r w:rsidRPr="006F1977">
        <w:rPr>
          <w:rFonts w:cs="Arial"/>
          <w:szCs w:val="22"/>
          <w:lang w:eastAsia="en-US"/>
        </w:rPr>
        <w:t xml:space="preserve"> předkládána za období šesti měsíců od ukončení předchozího sledovaného období (etapy). V případě překrytí termínů </w:t>
      </w:r>
      <w:proofErr w:type="spellStart"/>
      <w:r w:rsidRPr="006F1977">
        <w:rPr>
          <w:rFonts w:cs="Arial"/>
          <w:szCs w:val="22"/>
          <w:lang w:eastAsia="en-US"/>
        </w:rPr>
        <w:t>IoP</w:t>
      </w:r>
      <w:proofErr w:type="spellEnd"/>
      <w:r w:rsidRPr="006F1977">
        <w:rPr>
          <w:rFonts w:cs="Arial"/>
          <w:szCs w:val="22"/>
          <w:lang w:eastAsia="en-US"/>
        </w:rPr>
        <w:t xml:space="preserve"> +/-30 kalendářních dnů s průběžnou/závěrečnou zprávou o realizaci projektu</w:t>
      </w:r>
      <w:r w:rsidR="001454B9">
        <w:rPr>
          <w:rFonts w:cs="Arial"/>
          <w:szCs w:val="22"/>
          <w:lang w:eastAsia="en-US"/>
        </w:rPr>
        <w:t>,</w:t>
      </w:r>
      <w:r w:rsidRPr="006F1977">
        <w:rPr>
          <w:rFonts w:cs="Arial"/>
          <w:szCs w:val="22"/>
          <w:lang w:eastAsia="en-US"/>
        </w:rPr>
        <w:t xml:space="preserve"> předkládá příjemce jen průběžnou/závěrečnou zprávu. Lhůta 20 p</w:t>
      </w:r>
      <w:r w:rsidR="006F591B">
        <w:rPr>
          <w:rFonts w:cs="Arial"/>
          <w:szCs w:val="22"/>
          <w:lang w:eastAsia="en-US"/>
        </w:rPr>
        <w:t>. d.</w:t>
      </w:r>
      <w:r w:rsidRPr="006F1977">
        <w:rPr>
          <w:rFonts w:cs="Arial"/>
          <w:szCs w:val="22"/>
          <w:lang w:eastAsia="en-US"/>
        </w:rPr>
        <w:t xml:space="preserve"> pro předložení </w:t>
      </w:r>
      <w:proofErr w:type="spellStart"/>
      <w:r w:rsidRPr="006F1977">
        <w:rPr>
          <w:rFonts w:cs="Arial"/>
          <w:szCs w:val="22"/>
          <w:lang w:eastAsia="en-US"/>
        </w:rPr>
        <w:t>IoP</w:t>
      </w:r>
      <w:proofErr w:type="spellEnd"/>
      <w:r w:rsidRPr="006F1977">
        <w:rPr>
          <w:rFonts w:cs="Arial"/>
          <w:szCs w:val="22"/>
          <w:lang w:eastAsia="en-US"/>
        </w:rPr>
        <w:t xml:space="preserve"> může být prodloužena, pokud o to příjemce před uplynutím lhůty pro předložení </w:t>
      </w:r>
      <w:proofErr w:type="spellStart"/>
      <w:r w:rsidRPr="006F1977">
        <w:rPr>
          <w:rFonts w:cs="Arial"/>
          <w:szCs w:val="22"/>
          <w:lang w:eastAsia="en-US"/>
        </w:rPr>
        <w:t>IoP</w:t>
      </w:r>
      <w:proofErr w:type="spellEnd"/>
      <w:r w:rsidRPr="006F1977">
        <w:rPr>
          <w:rFonts w:cs="Arial"/>
          <w:szCs w:val="22"/>
          <w:lang w:eastAsia="en-US"/>
        </w:rPr>
        <w:t xml:space="preserve"> požádá ŘO OPTP a svou žádost dostatečně zdůvodní.</w:t>
      </w:r>
    </w:p>
    <w:p w:rsidR="004674C3" w:rsidRPr="003B6594" w:rsidRDefault="0077474B" w:rsidP="00193838">
      <w:pPr>
        <w:pStyle w:val="Default"/>
        <w:numPr>
          <w:ilvl w:val="0"/>
          <w:numId w:val="123"/>
        </w:numPr>
        <w:spacing w:before="120" w:after="120"/>
        <w:ind w:left="714" w:hanging="357"/>
        <w:jc w:val="both"/>
        <w:rPr>
          <w:rFonts w:cs="Arial"/>
          <w:bCs/>
          <w:color w:val="auto"/>
          <w:sz w:val="22"/>
        </w:rPr>
      </w:pPr>
      <w:r w:rsidRPr="003B6594">
        <w:rPr>
          <w:rFonts w:ascii="Arial" w:hAnsi="Arial" w:cs="Arial"/>
          <w:b/>
          <w:bCs/>
          <w:sz w:val="22"/>
          <w:szCs w:val="22"/>
        </w:rPr>
        <w:t xml:space="preserve">Závěrečná zpráva o realizaci </w:t>
      </w:r>
      <w:r w:rsidR="0057061E" w:rsidRPr="003B6594">
        <w:rPr>
          <w:rFonts w:ascii="Arial" w:hAnsi="Arial" w:cs="Arial"/>
          <w:b/>
          <w:bCs/>
          <w:sz w:val="22"/>
          <w:szCs w:val="22"/>
        </w:rPr>
        <w:t>projektu</w:t>
      </w:r>
      <w:r w:rsidR="0057061E" w:rsidRPr="004674C3">
        <w:rPr>
          <w:rFonts w:cs="Arial"/>
          <w:b/>
          <w:bCs/>
        </w:rPr>
        <w:t xml:space="preserve"> </w:t>
      </w:r>
      <w:r w:rsidR="00242868" w:rsidRPr="00A27DD4">
        <w:rPr>
          <w:rFonts w:ascii="Arial" w:hAnsi="Arial" w:cs="Arial"/>
          <w:b/>
          <w:bCs/>
          <w:sz w:val="22"/>
          <w:szCs w:val="22"/>
        </w:rPr>
        <w:t xml:space="preserve">(dále „Závěrečná </w:t>
      </w:r>
      <w:proofErr w:type="spellStart"/>
      <w:r w:rsidR="00242868" w:rsidRPr="00A27DD4">
        <w:rPr>
          <w:rFonts w:ascii="Arial" w:hAnsi="Arial" w:cs="Arial"/>
          <w:b/>
          <w:bCs/>
          <w:sz w:val="22"/>
          <w:szCs w:val="22"/>
        </w:rPr>
        <w:t>ZoR</w:t>
      </w:r>
      <w:proofErr w:type="spellEnd"/>
      <w:r w:rsidR="00AF0F2D">
        <w:rPr>
          <w:rFonts w:ascii="Arial" w:hAnsi="Arial" w:cs="Arial"/>
          <w:b/>
          <w:bCs/>
          <w:sz w:val="22"/>
          <w:szCs w:val="22"/>
        </w:rPr>
        <w:t xml:space="preserve"> projektu</w:t>
      </w:r>
      <w:r w:rsidR="00242868" w:rsidRPr="00A27DD4">
        <w:rPr>
          <w:rFonts w:ascii="Arial" w:hAnsi="Arial" w:cs="Arial"/>
          <w:b/>
          <w:bCs/>
          <w:sz w:val="22"/>
          <w:szCs w:val="22"/>
        </w:rPr>
        <w:t>“)</w:t>
      </w:r>
      <w:r w:rsidR="00242868">
        <w:rPr>
          <w:rFonts w:cs="Arial"/>
          <w:b/>
          <w:bCs/>
        </w:rPr>
        <w:t xml:space="preserve"> </w:t>
      </w:r>
      <w:r w:rsidRPr="004674C3">
        <w:rPr>
          <w:rFonts w:cs="Arial"/>
        </w:rPr>
        <w:t xml:space="preserve">= </w:t>
      </w:r>
      <w:r w:rsidR="004674C3" w:rsidRPr="003B6594">
        <w:rPr>
          <w:rFonts w:ascii="Arial" w:hAnsi="Arial" w:cs="Arial"/>
          <w:bCs/>
          <w:color w:val="auto"/>
          <w:sz w:val="22"/>
          <w:szCs w:val="20"/>
        </w:rPr>
        <w:t xml:space="preserve">zpráva pokrývající sledované období od poslední schválené </w:t>
      </w:r>
      <w:r w:rsidR="00521A67">
        <w:rPr>
          <w:rFonts w:ascii="Arial" w:hAnsi="Arial" w:cs="Arial"/>
          <w:bCs/>
          <w:color w:val="auto"/>
          <w:sz w:val="22"/>
          <w:szCs w:val="20"/>
        </w:rPr>
        <w:t>p</w:t>
      </w:r>
      <w:r w:rsidR="004674C3" w:rsidRPr="003B6594">
        <w:rPr>
          <w:rFonts w:ascii="Arial" w:hAnsi="Arial" w:cs="Arial"/>
          <w:bCs/>
          <w:color w:val="auto"/>
          <w:sz w:val="22"/>
          <w:szCs w:val="20"/>
        </w:rPr>
        <w:t xml:space="preserve">růběžné </w:t>
      </w:r>
      <w:proofErr w:type="spellStart"/>
      <w:r w:rsidR="004674C3" w:rsidRPr="003B6594">
        <w:rPr>
          <w:rFonts w:ascii="Arial" w:hAnsi="Arial" w:cs="Arial"/>
          <w:bCs/>
          <w:color w:val="auto"/>
          <w:sz w:val="22"/>
          <w:szCs w:val="20"/>
        </w:rPr>
        <w:t>ZoR</w:t>
      </w:r>
      <w:proofErr w:type="spellEnd"/>
      <w:r w:rsidR="004674C3" w:rsidRPr="003B6594">
        <w:rPr>
          <w:rFonts w:ascii="Arial" w:hAnsi="Arial" w:cs="Arial"/>
          <w:bCs/>
          <w:color w:val="auto"/>
          <w:sz w:val="22"/>
          <w:szCs w:val="20"/>
        </w:rPr>
        <w:t xml:space="preserve"> projektu do podání této zprávy a předkládaná příjemcem společně s poslední žádostí o platbu u projektů s ex-post </w:t>
      </w:r>
      <w:r w:rsidR="00511B3B">
        <w:rPr>
          <w:rFonts w:ascii="Arial" w:hAnsi="Arial" w:cs="Arial"/>
          <w:bCs/>
          <w:color w:val="auto"/>
          <w:sz w:val="22"/>
          <w:szCs w:val="20"/>
        </w:rPr>
        <w:t xml:space="preserve">financováním </w:t>
      </w:r>
      <w:r w:rsidR="004674C3" w:rsidRPr="003B6594">
        <w:rPr>
          <w:rFonts w:ascii="Arial" w:hAnsi="Arial" w:cs="Arial"/>
          <w:bCs/>
          <w:color w:val="auto"/>
          <w:sz w:val="22"/>
          <w:szCs w:val="20"/>
        </w:rPr>
        <w:t>a</w:t>
      </w:r>
      <w:r w:rsidR="00511B3B">
        <w:rPr>
          <w:rFonts w:ascii="Arial" w:hAnsi="Arial" w:cs="Arial"/>
          <w:bCs/>
          <w:color w:val="auto"/>
          <w:sz w:val="22"/>
          <w:szCs w:val="20"/>
        </w:rPr>
        <w:t xml:space="preserve"> </w:t>
      </w:r>
      <w:r w:rsidR="004674C3" w:rsidRPr="003B6594">
        <w:rPr>
          <w:rFonts w:ascii="Arial" w:hAnsi="Arial" w:cs="Arial"/>
          <w:bCs/>
          <w:color w:val="auto"/>
          <w:sz w:val="22"/>
          <w:szCs w:val="20"/>
        </w:rPr>
        <w:t>s vyúčtováním u projektů s ex-ante financováním</w:t>
      </w:r>
      <w:r w:rsidR="00521A67">
        <w:rPr>
          <w:rFonts w:ascii="Arial" w:hAnsi="Arial" w:cs="Arial"/>
          <w:bCs/>
          <w:color w:val="auto"/>
          <w:sz w:val="22"/>
          <w:szCs w:val="20"/>
        </w:rPr>
        <w:t>.</w:t>
      </w:r>
      <w:r w:rsidR="004674C3" w:rsidRPr="003B6594">
        <w:rPr>
          <w:rFonts w:ascii="Arial" w:hAnsi="Arial" w:cs="Arial"/>
          <w:bCs/>
          <w:color w:val="auto"/>
          <w:sz w:val="22"/>
          <w:szCs w:val="20"/>
        </w:rPr>
        <w:t xml:space="preserve"> </w:t>
      </w:r>
    </w:p>
    <w:p w:rsidR="0077474B" w:rsidRPr="009F24A6" w:rsidRDefault="0077474B" w:rsidP="008A3DA3">
      <w:pPr>
        <w:rPr>
          <w:rFonts w:cs="Arial"/>
        </w:rPr>
      </w:pPr>
      <w:r w:rsidRPr="00511B3B">
        <w:rPr>
          <w:rFonts w:cs="Arial"/>
        </w:rPr>
        <w:t xml:space="preserve">V závislosti </w:t>
      </w:r>
      <w:r w:rsidRPr="00511B3B">
        <w:rPr>
          <w:rFonts w:cs="Arial"/>
          <w:b/>
        </w:rPr>
        <w:t>na typu financování projektu</w:t>
      </w:r>
      <w:r w:rsidRPr="00511B3B">
        <w:rPr>
          <w:rFonts w:cs="Arial"/>
        </w:rPr>
        <w:t xml:space="preserve"> příjemce předkládá </w:t>
      </w:r>
      <w:proofErr w:type="spellStart"/>
      <w:r w:rsidRPr="00511B3B">
        <w:rPr>
          <w:rFonts w:cs="Arial"/>
        </w:rPr>
        <w:t>ZoR</w:t>
      </w:r>
      <w:proofErr w:type="spellEnd"/>
      <w:r w:rsidR="0057061E" w:rsidRPr="00511B3B">
        <w:rPr>
          <w:rFonts w:cs="Arial"/>
        </w:rPr>
        <w:t xml:space="preserve"> </w:t>
      </w:r>
      <w:r w:rsidR="00F13895">
        <w:rPr>
          <w:rFonts w:cs="Arial"/>
        </w:rPr>
        <w:t xml:space="preserve">projektu </w:t>
      </w:r>
      <w:r w:rsidR="0057061E" w:rsidRPr="00511B3B">
        <w:rPr>
          <w:rFonts w:cs="Arial"/>
        </w:rPr>
        <w:t>následovně</w:t>
      </w:r>
      <w:r w:rsidRPr="009F24A6">
        <w:rPr>
          <w:rFonts w:cs="Arial"/>
        </w:rPr>
        <w:t>:</w:t>
      </w:r>
    </w:p>
    <w:p w:rsidR="0057061E" w:rsidRPr="003B6594" w:rsidRDefault="0057061E">
      <w:pPr>
        <w:numPr>
          <w:ilvl w:val="0"/>
          <w:numId w:val="123"/>
        </w:numPr>
        <w:ind w:left="714" w:hanging="357"/>
        <w:rPr>
          <w:rFonts w:cs="Arial"/>
          <w:bCs/>
        </w:rPr>
      </w:pPr>
      <w:r w:rsidRPr="003B6594">
        <w:rPr>
          <w:rFonts w:cs="Arial"/>
          <w:bCs/>
        </w:rPr>
        <w:t>u projektů s ex-post financováním společně s žádostí o platbu s</w:t>
      </w:r>
      <w:r w:rsidR="009027D9">
        <w:rPr>
          <w:rFonts w:cs="Arial"/>
          <w:bCs/>
        </w:rPr>
        <w:t> </w:t>
      </w:r>
      <w:r w:rsidRPr="003B6594">
        <w:rPr>
          <w:rFonts w:cs="Arial"/>
          <w:bCs/>
        </w:rPr>
        <w:t>doloženými požadovanými doklady</w:t>
      </w:r>
      <w:r w:rsidR="00521A67">
        <w:rPr>
          <w:rFonts w:cs="Arial"/>
          <w:bCs/>
        </w:rPr>
        <w:t>,</w:t>
      </w:r>
      <w:r w:rsidRPr="003B6594">
        <w:rPr>
          <w:rFonts w:cs="Arial"/>
          <w:bCs/>
        </w:rPr>
        <w:t xml:space="preserve"> </w:t>
      </w:r>
    </w:p>
    <w:p w:rsidR="0057061E" w:rsidRPr="00306B8A" w:rsidRDefault="0057061E">
      <w:pPr>
        <w:pStyle w:val="Odstavecseseznamem"/>
        <w:numPr>
          <w:ilvl w:val="0"/>
          <w:numId w:val="123"/>
        </w:numPr>
        <w:spacing w:before="0"/>
        <w:rPr>
          <w:rFonts w:cs="Arial"/>
          <w:bCs/>
        </w:rPr>
      </w:pPr>
      <w:r w:rsidRPr="003B6594">
        <w:rPr>
          <w:rFonts w:cs="Arial"/>
          <w:bCs/>
        </w:rPr>
        <w:t>u projektů s ex-ante financováním společně s vyúčtováním prostředků poskytnutých ze státního rozpočtu na předfinancování</w:t>
      </w:r>
      <w:r w:rsidR="00521A67" w:rsidRPr="00306B8A">
        <w:rPr>
          <w:rFonts w:cs="Arial"/>
          <w:bCs/>
        </w:rPr>
        <w:t>.</w:t>
      </w:r>
      <w:r w:rsidRPr="00306B8A">
        <w:rPr>
          <w:rFonts w:cs="Arial"/>
          <w:bCs/>
        </w:rPr>
        <w:t xml:space="preserve"> </w:t>
      </w:r>
    </w:p>
    <w:p w:rsidR="0077474B" w:rsidRPr="00F64D1B" w:rsidRDefault="00026ADE" w:rsidP="003B6594">
      <w:pPr>
        <w:pStyle w:val="S3"/>
      </w:pPr>
      <w:bookmarkStart w:id="308" w:name="_Toc419974723"/>
      <w:bookmarkStart w:id="309" w:name="_Toc466027322"/>
      <w:bookmarkEnd w:id="308"/>
      <w:r>
        <w:t>Příjem a a</w:t>
      </w:r>
      <w:r w:rsidR="0077474B" w:rsidRPr="00F64D1B">
        <w:t xml:space="preserve">dministrativní ověření </w:t>
      </w:r>
      <w:proofErr w:type="spellStart"/>
      <w:r w:rsidR="00FC79EF">
        <w:t>ZoR</w:t>
      </w:r>
      <w:proofErr w:type="spellEnd"/>
      <w:r w:rsidR="00446412">
        <w:t xml:space="preserve"> projektu</w:t>
      </w:r>
      <w:r w:rsidR="00726A22">
        <w:t>/</w:t>
      </w:r>
      <w:proofErr w:type="spellStart"/>
      <w:r w:rsidR="00726A22">
        <w:t>IoP</w:t>
      </w:r>
      <w:proofErr w:type="spellEnd"/>
      <w:r w:rsidR="00726A22">
        <w:t xml:space="preserve"> projektu</w:t>
      </w:r>
      <w:bookmarkEnd w:id="309"/>
    </w:p>
    <w:p w:rsidR="0077474B" w:rsidRPr="0021191C" w:rsidRDefault="00026ADE" w:rsidP="00720E03">
      <w:pPr>
        <w:pStyle w:val="Default"/>
        <w:jc w:val="both"/>
        <w:rPr>
          <w:rFonts w:ascii="Arial" w:hAnsi="Arial" w:cs="Arial"/>
          <w:color w:val="auto"/>
          <w:sz w:val="22"/>
          <w:szCs w:val="22"/>
          <w:lang w:eastAsia="en-US"/>
        </w:rPr>
      </w:pPr>
      <w:r>
        <w:rPr>
          <w:rFonts w:ascii="Arial" w:hAnsi="Arial" w:cs="Arial"/>
          <w:color w:val="auto"/>
          <w:sz w:val="22"/>
          <w:szCs w:val="22"/>
          <w:lang w:eastAsia="en-US"/>
        </w:rPr>
        <w:t>N</w:t>
      </w:r>
      <w:r w:rsidR="0077474B" w:rsidRPr="0021191C">
        <w:rPr>
          <w:rFonts w:ascii="Arial" w:hAnsi="Arial" w:cs="Arial"/>
          <w:color w:val="auto"/>
          <w:sz w:val="22"/>
          <w:szCs w:val="22"/>
          <w:lang w:eastAsia="en-US"/>
        </w:rPr>
        <w:t xml:space="preserve">a základě </w:t>
      </w:r>
      <w:r w:rsidR="00E90947" w:rsidRPr="008A3DA3">
        <w:rPr>
          <w:rFonts w:ascii="Arial" w:hAnsi="Arial" w:cs="Arial"/>
          <w:color w:val="auto"/>
          <w:sz w:val="22"/>
          <w:szCs w:val="22"/>
          <w:lang w:eastAsia="en-US"/>
        </w:rPr>
        <w:t>Rozhodnutí/Stanovení výdajů/Dopisu</w:t>
      </w:r>
      <w:r w:rsidR="0077474B" w:rsidRPr="0021191C">
        <w:rPr>
          <w:rFonts w:ascii="Arial" w:hAnsi="Arial" w:cs="Arial"/>
          <w:color w:val="auto"/>
          <w:sz w:val="22"/>
          <w:szCs w:val="22"/>
          <w:lang w:eastAsia="en-US"/>
        </w:rPr>
        <w:t xml:space="preserve"> a finančního plánu</w:t>
      </w:r>
      <w:r w:rsidR="00726A22">
        <w:rPr>
          <w:rFonts w:ascii="Arial" w:hAnsi="Arial" w:cs="Arial"/>
          <w:color w:val="auto"/>
          <w:sz w:val="22"/>
          <w:szCs w:val="22"/>
          <w:lang w:eastAsia="en-US"/>
        </w:rPr>
        <w:t xml:space="preserve"> projektu</w:t>
      </w:r>
      <w:r w:rsidR="0077474B" w:rsidRPr="0021191C">
        <w:rPr>
          <w:rFonts w:ascii="Arial" w:hAnsi="Arial" w:cs="Arial"/>
          <w:color w:val="auto"/>
          <w:sz w:val="22"/>
          <w:szCs w:val="22"/>
          <w:lang w:eastAsia="en-US"/>
        </w:rPr>
        <w:t xml:space="preserve"> je </w:t>
      </w:r>
      <w:r w:rsidR="00521A67">
        <w:rPr>
          <w:rFonts w:ascii="Arial" w:hAnsi="Arial" w:cs="Arial"/>
          <w:color w:val="auto"/>
          <w:sz w:val="22"/>
          <w:szCs w:val="22"/>
          <w:lang w:eastAsia="en-US"/>
        </w:rPr>
        <w:t>v MS2014+</w:t>
      </w:r>
      <w:r w:rsidR="0077474B" w:rsidRPr="0021191C">
        <w:rPr>
          <w:rFonts w:ascii="Arial" w:hAnsi="Arial" w:cs="Arial"/>
          <w:color w:val="auto"/>
          <w:sz w:val="22"/>
          <w:szCs w:val="22"/>
          <w:lang w:eastAsia="en-US"/>
        </w:rPr>
        <w:t xml:space="preserve"> automaticky vygenerován </w:t>
      </w:r>
      <w:r w:rsidR="00726A22">
        <w:rPr>
          <w:rFonts w:ascii="Arial" w:hAnsi="Arial" w:cs="Arial"/>
          <w:color w:val="auto"/>
          <w:sz w:val="22"/>
          <w:szCs w:val="22"/>
          <w:lang w:eastAsia="en-US"/>
        </w:rPr>
        <w:t>harmonogram</w:t>
      </w:r>
      <w:r w:rsidR="00726A22" w:rsidRPr="0021191C">
        <w:rPr>
          <w:rFonts w:ascii="Arial" w:hAnsi="Arial" w:cs="Arial"/>
          <w:color w:val="auto"/>
          <w:sz w:val="22"/>
          <w:szCs w:val="22"/>
          <w:lang w:eastAsia="en-US"/>
        </w:rPr>
        <w:t xml:space="preserve"> </w:t>
      </w:r>
      <w:proofErr w:type="spellStart"/>
      <w:r w:rsidR="00521A67">
        <w:rPr>
          <w:rFonts w:ascii="Arial" w:hAnsi="Arial" w:cs="Arial"/>
          <w:color w:val="auto"/>
          <w:sz w:val="22"/>
          <w:szCs w:val="22"/>
          <w:lang w:eastAsia="en-US"/>
        </w:rPr>
        <w:t>ZoR</w:t>
      </w:r>
      <w:proofErr w:type="spellEnd"/>
      <w:r w:rsidR="0077474B" w:rsidRPr="0021191C">
        <w:rPr>
          <w:rFonts w:ascii="Arial" w:hAnsi="Arial" w:cs="Arial"/>
          <w:color w:val="auto"/>
          <w:sz w:val="22"/>
          <w:szCs w:val="22"/>
          <w:lang w:eastAsia="en-US"/>
        </w:rPr>
        <w:t xml:space="preserve"> projektu</w:t>
      </w:r>
      <w:r>
        <w:rPr>
          <w:rFonts w:ascii="Arial" w:hAnsi="Arial" w:cs="Arial"/>
          <w:color w:val="auto"/>
          <w:sz w:val="22"/>
          <w:szCs w:val="22"/>
          <w:lang w:eastAsia="en-US"/>
        </w:rPr>
        <w:t xml:space="preserve"> a termíny jejich předkládání</w:t>
      </w:r>
      <w:r w:rsidR="0077474B" w:rsidRPr="0021191C">
        <w:rPr>
          <w:rFonts w:ascii="Arial" w:hAnsi="Arial" w:cs="Arial"/>
          <w:color w:val="auto"/>
          <w:sz w:val="22"/>
          <w:szCs w:val="22"/>
          <w:lang w:eastAsia="en-US"/>
        </w:rPr>
        <w:t xml:space="preserve">. </w:t>
      </w:r>
    </w:p>
    <w:p w:rsidR="002F16D1" w:rsidRDefault="002F16D1" w:rsidP="002F16D1">
      <w:pPr>
        <w:rPr>
          <w:rFonts w:cs="Arial"/>
          <w:szCs w:val="22"/>
        </w:rPr>
      </w:pPr>
      <w:r>
        <w:rPr>
          <w:rFonts w:cs="Arial"/>
          <w:szCs w:val="22"/>
        </w:rPr>
        <w:t>Příjemce</w:t>
      </w:r>
      <w:r w:rsidRPr="003B6594">
        <w:rPr>
          <w:rFonts w:cs="Arial"/>
          <w:szCs w:val="22"/>
        </w:rPr>
        <w:t xml:space="preserve"> </w:t>
      </w:r>
      <w:r w:rsidR="00026ADE">
        <w:rPr>
          <w:rFonts w:cs="Arial"/>
          <w:szCs w:val="22"/>
        </w:rPr>
        <w:t xml:space="preserve">předkládá </w:t>
      </w:r>
      <w:proofErr w:type="spellStart"/>
      <w:r>
        <w:rPr>
          <w:rFonts w:cs="Arial"/>
          <w:szCs w:val="22"/>
        </w:rPr>
        <w:t>ZoR</w:t>
      </w:r>
      <w:proofErr w:type="spellEnd"/>
      <w:r>
        <w:rPr>
          <w:rFonts w:cs="Arial"/>
          <w:szCs w:val="22"/>
        </w:rPr>
        <w:t xml:space="preserve"> projektu/</w:t>
      </w:r>
      <w:proofErr w:type="spellStart"/>
      <w:r>
        <w:rPr>
          <w:rFonts w:cs="Arial"/>
          <w:szCs w:val="22"/>
        </w:rPr>
        <w:t>IoP</w:t>
      </w:r>
      <w:proofErr w:type="spellEnd"/>
      <w:r>
        <w:rPr>
          <w:rFonts w:cs="Arial"/>
          <w:szCs w:val="22"/>
        </w:rPr>
        <w:t xml:space="preserve"> projektu</w:t>
      </w:r>
      <w:r w:rsidRPr="003B6594">
        <w:rPr>
          <w:rFonts w:cs="Arial"/>
          <w:szCs w:val="22"/>
        </w:rPr>
        <w:t xml:space="preserve"> </w:t>
      </w:r>
      <w:r w:rsidRPr="004B4D5B">
        <w:rPr>
          <w:rFonts w:cs="Arial"/>
          <w:b/>
          <w:szCs w:val="22"/>
        </w:rPr>
        <w:t>nejpozději do 20 p.</w:t>
      </w:r>
      <w:r>
        <w:rPr>
          <w:rFonts w:cs="Arial"/>
          <w:b/>
          <w:szCs w:val="22"/>
        </w:rPr>
        <w:t xml:space="preserve"> </w:t>
      </w:r>
      <w:r w:rsidRPr="004B4D5B">
        <w:rPr>
          <w:rFonts w:cs="Arial"/>
          <w:b/>
          <w:szCs w:val="22"/>
        </w:rPr>
        <w:t xml:space="preserve">d. </w:t>
      </w:r>
      <w:r w:rsidR="005E4A98">
        <w:rPr>
          <w:rFonts w:cs="Arial"/>
          <w:b/>
          <w:szCs w:val="22"/>
        </w:rPr>
        <w:t>po skončení dané etapy</w:t>
      </w:r>
      <w:r w:rsidRPr="00631FA4">
        <w:rPr>
          <w:rFonts w:cs="Arial"/>
          <w:szCs w:val="22"/>
        </w:rPr>
        <w:t xml:space="preserve"> </w:t>
      </w:r>
      <w:r w:rsidRPr="008A3DA3">
        <w:rPr>
          <w:rFonts w:cs="Arial"/>
          <w:szCs w:val="22"/>
        </w:rPr>
        <w:t>Lhůta 20 p.</w:t>
      </w:r>
      <w:r>
        <w:rPr>
          <w:rFonts w:cs="Arial"/>
          <w:szCs w:val="22"/>
        </w:rPr>
        <w:t xml:space="preserve"> </w:t>
      </w:r>
      <w:r w:rsidRPr="008A3DA3">
        <w:rPr>
          <w:rFonts w:cs="Arial"/>
          <w:szCs w:val="22"/>
        </w:rPr>
        <w:t xml:space="preserve">d. pro předložení </w:t>
      </w:r>
      <w:proofErr w:type="spellStart"/>
      <w:r w:rsidRPr="008A3DA3">
        <w:rPr>
          <w:rFonts w:cs="Arial"/>
          <w:szCs w:val="22"/>
        </w:rPr>
        <w:t>ZoR</w:t>
      </w:r>
      <w:proofErr w:type="spellEnd"/>
      <w:r w:rsidRPr="008A3DA3">
        <w:rPr>
          <w:rFonts w:cs="Arial"/>
          <w:szCs w:val="22"/>
        </w:rPr>
        <w:t xml:space="preserve"> </w:t>
      </w:r>
      <w:r>
        <w:rPr>
          <w:rFonts w:cs="Arial"/>
          <w:szCs w:val="22"/>
        </w:rPr>
        <w:t>projektu/</w:t>
      </w:r>
      <w:proofErr w:type="spellStart"/>
      <w:r>
        <w:rPr>
          <w:rFonts w:cs="Arial"/>
          <w:szCs w:val="22"/>
        </w:rPr>
        <w:t>IoP</w:t>
      </w:r>
      <w:proofErr w:type="spellEnd"/>
      <w:r>
        <w:rPr>
          <w:rFonts w:cs="Arial"/>
          <w:szCs w:val="22"/>
        </w:rPr>
        <w:t xml:space="preserve"> projektu </w:t>
      </w:r>
      <w:r w:rsidRPr="008A3DA3">
        <w:rPr>
          <w:rFonts w:cs="Arial"/>
          <w:szCs w:val="22"/>
        </w:rPr>
        <w:t xml:space="preserve">může být prodloužena, pokud o to příjemce před uplynutím lhůty pro předložení </w:t>
      </w:r>
      <w:proofErr w:type="spellStart"/>
      <w:r>
        <w:rPr>
          <w:rFonts w:cs="Arial"/>
          <w:szCs w:val="22"/>
        </w:rPr>
        <w:t>ZoR</w:t>
      </w:r>
      <w:proofErr w:type="spellEnd"/>
      <w:r>
        <w:rPr>
          <w:rFonts w:cs="Arial"/>
          <w:szCs w:val="22"/>
        </w:rPr>
        <w:t xml:space="preserve"> projektu/</w:t>
      </w:r>
      <w:proofErr w:type="spellStart"/>
      <w:r w:rsidR="00AC27CD">
        <w:rPr>
          <w:rFonts w:cs="Arial"/>
          <w:szCs w:val="22"/>
        </w:rPr>
        <w:t>IoP</w:t>
      </w:r>
      <w:proofErr w:type="spellEnd"/>
      <w:r w:rsidR="00AC27CD">
        <w:rPr>
          <w:rFonts w:cs="Arial"/>
          <w:szCs w:val="22"/>
        </w:rPr>
        <w:t xml:space="preserve"> projektu</w:t>
      </w:r>
      <w:r w:rsidRPr="008A3DA3">
        <w:rPr>
          <w:rFonts w:cs="Arial"/>
          <w:szCs w:val="22"/>
        </w:rPr>
        <w:t xml:space="preserve"> požádá </w:t>
      </w:r>
      <w:r>
        <w:rPr>
          <w:rFonts w:cs="Arial"/>
          <w:szCs w:val="22"/>
        </w:rPr>
        <w:t xml:space="preserve">interní depeší PM projektu </w:t>
      </w:r>
      <w:r w:rsidRPr="008A3DA3">
        <w:rPr>
          <w:rFonts w:cs="Arial"/>
          <w:szCs w:val="22"/>
        </w:rPr>
        <w:t>a svou žádost dostatečně zdůvodní.</w:t>
      </w:r>
      <w:r w:rsidR="001259A9">
        <w:rPr>
          <w:rFonts w:cs="Arial"/>
          <w:szCs w:val="22"/>
        </w:rPr>
        <w:t xml:space="preserve"> PM projektu může s ohledem na možné zpoždění realizace projektu žádost</w:t>
      </w:r>
      <w:r w:rsidR="00324A6E">
        <w:rPr>
          <w:rFonts w:cs="Arial"/>
          <w:szCs w:val="22"/>
        </w:rPr>
        <w:t xml:space="preserve"> příjemce</w:t>
      </w:r>
      <w:r w:rsidR="001259A9">
        <w:rPr>
          <w:rFonts w:cs="Arial"/>
          <w:szCs w:val="22"/>
        </w:rPr>
        <w:t xml:space="preserve"> o prodloužení lhůty zamítnout a stanovit náhradní závazný termín pro předložení </w:t>
      </w:r>
      <w:proofErr w:type="spellStart"/>
      <w:r w:rsidR="001259A9">
        <w:rPr>
          <w:rFonts w:cs="Arial"/>
          <w:szCs w:val="22"/>
        </w:rPr>
        <w:t>ZoR</w:t>
      </w:r>
      <w:proofErr w:type="spellEnd"/>
      <w:r w:rsidR="001259A9">
        <w:rPr>
          <w:rFonts w:cs="Arial"/>
          <w:szCs w:val="22"/>
        </w:rPr>
        <w:t xml:space="preserve"> projektu/</w:t>
      </w:r>
      <w:proofErr w:type="spellStart"/>
      <w:r w:rsidR="001259A9">
        <w:rPr>
          <w:rFonts w:cs="Arial"/>
          <w:szCs w:val="22"/>
        </w:rPr>
        <w:t>IoP</w:t>
      </w:r>
      <w:proofErr w:type="spellEnd"/>
      <w:r w:rsidR="001259A9">
        <w:rPr>
          <w:rFonts w:cs="Arial"/>
          <w:szCs w:val="22"/>
        </w:rPr>
        <w:t xml:space="preserve"> projektu</w:t>
      </w:r>
      <w:r w:rsidR="007B10D7">
        <w:rPr>
          <w:rFonts w:cs="Arial"/>
          <w:szCs w:val="22"/>
        </w:rPr>
        <w:t xml:space="preserve">, který je příjemce </w:t>
      </w:r>
      <w:r w:rsidR="00E343BA">
        <w:rPr>
          <w:rFonts w:cs="Arial"/>
          <w:szCs w:val="22"/>
        </w:rPr>
        <w:t>povinen respektovat</w:t>
      </w:r>
      <w:r w:rsidR="007B10D7">
        <w:rPr>
          <w:rFonts w:cs="Arial"/>
          <w:szCs w:val="22"/>
        </w:rPr>
        <w:t>.</w:t>
      </w:r>
    </w:p>
    <w:p w:rsidR="00AC27CD" w:rsidRDefault="00AC27CD" w:rsidP="00AC27CD">
      <w:pPr>
        <w:rPr>
          <w:rFonts w:cs="Arial"/>
        </w:rPr>
      </w:pPr>
      <w:proofErr w:type="spellStart"/>
      <w:r w:rsidRPr="003B6594">
        <w:rPr>
          <w:rFonts w:cs="Arial"/>
        </w:rPr>
        <w:t>ZoR</w:t>
      </w:r>
      <w:proofErr w:type="spellEnd"/>
      <w:r w:rsidRPr="003B6594">
        <w:rPr>
          <w:rFonts w:cs="Arial"/>
        </w:rPr>
        <w:t xml:space="preserve"> projektu se vždy podává společně se </w:t>
      </w:r>
      <w:proofErr w:type="spellStart"/>
      <w:r>
        <w:rPr>
          <w:rFonts w:cs="Arial"/>
        </w:rPr>
        <w:t>Z</w:t>
      </w:r>
      <w:r w:rsidRPr="003B6594">
        <w:rPr>
          <w:rFonts w:cs="Arial"/>
        </w:rPr>
        <w:t>ŽoP</w:t>
      </w:r>
      <w:proofErr w:type="spellEnd"/>
      <w:r>
        <w:rPr>
          <w:rFonts w:cs="Arial"/>
        </w:rPr>
        <w:t xml:space="preserve"> a její administrace probíhá paralelně s administrací </w:t>
      </w:r>
      <w:proofErr w:type="spellStart"/>
      <w:r>
        <w:rPr>
          <w:rFonts w:cs="Arial"/>
        </w:rPr>
        <w:t>ŽoP</w:t>
      </w:r>
      <w:proofErr w:type="spellEnd"/>
      <w:r w:rsidR="00026ADE">
        <w:rPr>
          <w:rFonts w:cs="Arial"/>
        </w:rPr>
        <w:t xml:space="preserve"> v 1. stupni</w:t>
      </w:r>
      <w:r>
        <w:rPr>
          <w:rFonts w:cs="Arial"/>
        </w:rPr>
        <w:t xml:space="preserve">. </w:t>
      </w:r>
      <w:proofErr w:type="spellStart"/>
      <w:r>
        <w:rPr>
          <w:rFonts w:cs="Arial"/>
        </w:rPr>
        <w:t>IoP</w:t>
      </w:r>
      <w:proofErr w:type="spellEnd"/>
      <w:r>
        <w:rPr>
          <w:rFonts w:cs="Arial"/>
        </w:rPr>
        <w:t xml:space="preserve"> projektu je předkládána bez </w:t>
      </w:r>
      <w:proofErr w:type="spellStart"/>
      <w:r>
        <w:rPr>
          <w:rFonts w:cs="Arial"/>
        </w:rPr>
        <w:t>ZŽoP</w:t>
      </w:r>
      <w:proofErr w:type="spellEnd"/>
      <w:r>
        <w:rPr>
          <w:rFonts w:cs="Arial"/>
        </w:rPr>
        <w:t xml:space="preserve"> a je administrována samostatně jako </w:t>
      </w:r>
      <w:proofErr w:type="spellStart"/>
      <w:r>
        <w:rPr>
          <w:rFonts w:cs="Arial"/>
        </w:rPr>
        <w:t>ZoR</w:t>
      </w:r>
      <w:proofErr w:type="spellEnd"/>
      <w:r>
        <w:rPr>
          <w:rFonts w:cs="Arial"/>
        </w:rPr>
        <w:t xml:space="preserve"> projektu.</w:t>
      </w:r>
      <w:r w:rsidR="00D95F6C">
        <w:rPr>
          <w:rFonts w:cs="Arial"/>
        </w:rPr>
        <w:t xml:space="preserve"> Administrace </w:t>
      </w:r>
      <w:proofErr w:type="spellStart"/>
      <w:r w:rsidR="00D95F6C">
        <w:rPr>
          <w:rFonts w:cs="Arial"/>
        </w:rPr>
        <w:t>ZoR</w:t>
      </w:r>
      <w:proofErr w:type="spellEnd"/>
      <w:r w:rsidR="00D95F6C">
        <w:rPr>
          <w:rFonts w:cs="Arial"/>
        </w:rPr>
        <w:t xml:space="preserve"> projektu musí být ukončena ve lhůtě </w:t>
      </w:r>
      <w:r w:rsidR="00D95F6C" w:rsidRPr="00720E03">
        <w:rPr>
          <w:rFonts w:cs="Arial"/>
          <w:b/>
        </w:rPr>
        <w:t>20 p. d</w:t>
      </w:r>
      <w:r w:rsidR="00D95F6C">
        <w:rPr>
          <w:rFonts w:cs="Arial"/>
        </w:rPr>
        <w:t>, od jejího předložení a to v případě, kdy nedojde k pozastavení lhůt.</w:t>
      </w:r>
      <w:r>
        <w:rPr>
          <w:rFonts w:cs="Arial"/>
        </w:rPr>
        <w:t xml:space="preserve"> </w:t>
      </w:r>
    </w:p>
    <w:p w:rsidR="00AC27CD" w:rsidRPr="00D957D7" w:rsidRDefault="00AC27CD" w:rsidP="00AC27CD">
      <w:pPr>
        <w:rPr>
          <w:rFonts w:cs="Arial"/>
        </w:rPr>
      </w:pPr>
      <w:r w:rsidRPr="00F64D1B">
        <w:rPr>
          <w:rFonts w:cs="Arial"/>
          <w:color w:val="000000"/>
        </w:rPr>
        <w:t xml:space="preserve">PM je automaticky informován o podání </w:t>
      </w:r>
      <w:proofErr w:type="spellStart"/>
      <w:r w:rsidRPr="00F64D1B">
        <w:rPr>
          <w:rFonts w:cs="Arial"/>
          <w:color w:val="000000"/>
        </w:rPr>
        <w:t>ZoR</w:t>
      </w:r>
      <w:proofErr w:type="spellEnd"/>
      <w:r w:rsidRPr="00F64D1B">
        <w:rPr>
          <w:rFonts w:cs="Arial"/>
          <w:color w:val="000000"/>
        </w:rPr>
        <w:t xml:space="preserve"> </w:t>
      </w:r>
      <w:r>
        <w:rPr>
          <w:rFonts w:cs="Arial"/>
          <w:color w:val="000000"/>
        </w:rPr>
        <w:t xml:space="preserve">projektu </w:t>
      </w:r>
      <w:r w:rsidRPr="00F64D1B">
        <w:rPr>
          <w:rFonts w:cs="Arial"/>
          <w:color w:val="000000"/>
        </w:rPr>
        <w:t xml:space="preserve">příjemcem a stejným způsobem je informován také o podepsání </w:t>
      </w:r>
      <w:proofErr w:type="spellStart"/>
      <w:r w:rsidRPr="00F64D1B">
        <w:rPr>
          <w:rFonts w:cs="Arial"/>
          <w:color w:val="000000"/>
        </w:rPr>
        <w:t>ZoR</w:t>
      </w:r>
      <w:proofErr w:type="spellEnd"/>
      <w:r w:rsidRPr="00F64D1B">
        <w:rPr>
          <w:rFonts w:cs="Arial"/>
          <w:color w:val="000000"/>
        </w:rPr>
        <w:t xml:space="preserve"> </w:t>
      </w:r>
      <w:r>
        <w:rPr>
          <w:rFonts w:cs="Arial"/>
          <w:color w:val="000000"/>
        </w:rPr>
        <w:t xml:space="preserve">projektu </w:t>
      </w:r>
      <w:r w:rsidRPr="00F64D1B">
        <w:rPr>
          <w:rFonts w:cs="Arial"/>
          <w:color w:val="000000"/>
        </w:rPr>
        <w:t>formou interní depeše v MS2014+.</w:t>
      </w:r>
      <w:r w:rsidRPr="008B0A4F">
        <w:rPr>
          <w:rFonts w:cs="Arial"/>
        </w:rPr>
        <w:t xml:space="preserve"> </w:t>
      </w:r>
    </w:p>
    <w:p w:rsidR="002F16D1" w:rsidRDefault="0077474B" w:rsidP="00A656CA">
      <w:pPr>
        <w:rPr>
          <w:rFonts w:cs="Arial"/>
          <w:color w:val="000000"/>
        </w:rPr>
      </w:pPr>
      <w:r w:rsidRPr="00F64D1B">
        <w:rPr>
          <w:rFonts w:cs="Arial"/>
          <w:color w:val="000000"/>
        </w:rPr>
        <w:t xml:space="preserve">PM </w:t>
      </w:r>
      <w:proofErr w:type="spellStart"/>
      <w:r w:rsidRPr="00F64D1B">
        <w:rPr>
          <w:rFonts w:cs="Arial"/>
          <w:color w:val="000000"/>
        </w:rPr>
        <w:t>ZoR</w:t>
      </w:r>
      <w:proofErr w:type="spellEnd"/>
      <w:r w:rsidR="00B80366">
        <w:rPr>
          <w:rFonts w:cs="Arial"/>
          <w:color w:val="000000"/>
        </w:rPr>
        <w:t xml:space="preserve"> projektu</w:t>
      </w:r>
      <w:r w:rsidR="00782A21">
        <w:rPr>
          <w:rFonts w:cs="Arial"/>
          <w:color w:val="000000"/>
        </w:rPr>
        <w:t>/</w:t>
      </w:r>
      <w:proofErr w:type="spellStart"/>
      <w:r w:rsidR="00782A21">
        <w:rPr>
          <w:rFonts w:cs="Arial"/>
          <w:color w:val="000000"/>
        </w:rPr>
        <w:t>IoP</w:t>
      </w:r>
      <w:proofErr w:type="spellEnd"/>
      <w:r w:rsidR="00782A21">
        <w:rPr>
          <w:rFonts w:cs="Arial"/>
          <w:color w:val="000000"/>
        </w:rPr>
        <w:t xml:space="preserve"> projektu</w:t>
      </w:r>
      <w:r w:rsidRPr="00F64D1B">
        <w:rPr>
          <w:rFonts w:cs="Arial"/>
          <w:color w:val="000000"/>
        </w:rPr>
        <w:t xml:space="preserve"> </w:t>
      </w:r>
      <w:r w:rsidR="001B1726" w:rsidRPr="00F64D1B">
        <w:rPr>
          <w:rFonts w:cs="Arial"/>
          <w:color w:val="000000"/>
        </w:rPr>
        <w:t>kontroluj</w:t>
      </w:r>
      <w:r w:rsidR="001B1726">
        <w:rPr>
          <w:rFonts w:cs="Arial"/>
          <w:color w:val="000000"/>
        </w:rPr>
        <w:t>e</w:t>
      </w:r>
      <w:r w:rsidR="001B1726" w:rsidRPr="00F64D1B">
        <w:rPr>
          <w:rFonts w:cs="Arial"/>
          <w:color w:val="000000"/>
        </w:rPr>
        <w:t xml:space="preserve"> </w:t>
      </w:r>
      <w:r w:rsidRPr="00F64D1B">
        <w:rPr>
          <w:rFonts w:cs="Arial"/>
          <w:color w:val="000000"/>
        </w:rPr>
        <w:t xml:space="preserve">z </w:t>
      </w:r>
      <w:r w:rsidRPr="00720E03">
        <w:rPr>
          <w:rFonts w:cs="Arial"/>
          <w:b/>
          <w:color w:val="000000"/>
        </w:rPr>
        <w:t>formálního</w:t>
      </w:r>
      <w:r w:rsidRPr="00F64D1B">
        <w:rPr>
          <w:rFonts w:cs="Arial"/>
          <w:color w:val="000000"/>
        </w:rPr>
        <w:t xml:space="preserve"> </w:t>
      </w:r>
      <w:r w:rsidR="00914D1D">
        <w:rPr>
          <w:rFonts w:cs="Arial"/>
          <w:color w:val="000000"/>
        </w:rPr>
        <w:t>a</w:t>
      </w:r>
      <w:r w:rsidRPr="00F64D1B">
        <w:rPr>
          <w:rFonts w:cs="Arial"/>
          <w:color w:val="000000"/>
        </w:rPr>
        <w:t xml:space="preserve"> </w:t>
      </w:r>
      <w:r w:rsidRPr="00720E03">
        <w:rPr>
          <w:rFonts w:cs="Arial"/>
          <w:b/>
          <w:color w:val="000000"/>
        </w:rPr>
        <w:t>obsahového hlediska</w:t>
      </w:r>
      <w:r w:rsidRPr="00F64D1B">
        <w:rPr>
          <w:rFonts w:cs="Arial"/>
          <w:color w:val="000000"/>
        </w:rPr>
        <w:t>.</w:t>
      </w:r>
      <w:r w:rsidR="00914D1D">
        <w:rPr>
          <w:rFonts w:cs="Arial"/>
          <w:color w:val="000000"/>
        </w:rPr>
        <w:t xml:space="preserve"> </w:t>
      </w:r>
    </w:p>
    <w:p w:rsidR="00026ADE" w:rsidRPr="00BD572A" w:rsidRDefault="00026ADE" w:rsidP="00026ADE">
      <w:pPr>
        <w:rPr>
          <w:rFonts w:cs="Arial"/>
        </w:rPr>
      </w:pPr>
      <w:r w:rsidRPr="00BD572A">
        <w:rPr>
          <w:rFonts w:cs="Arial"/>
        </w:rPr>
        <w:t>V rámci kontroly formálních náležitostí ověřuje PM</w:t>
      </w:r>
      <w:r>
        <w:rPr>
          <w:rFonts w:cs="Arial"/>
        </w:rPr>
        <w:t xml:space="preserve"> zejména</w:t>
      </w:r>
      <w:r w:rsidRPr="00BD572A">
        <w:rPr>
          <w:rFonts w:cs="Arial"/>
        </w:rPr>
        <w:t xml:space="preserve"> následující body:</w:t>
      </w:r>
    </w:p>
    <w:p w:rsidR="00026ADE" w:rsidRPr="00BD572A" w:rsidRDefault="00026ADE" w:rsidP="00026ADE">
      <w:pPr>
        <w:pStyle w:val="Odstavecseseznamem"/>
        <w:numPr>
          <w:ilvl w:val="0"/>
          <w:numId w:val="442"/>
        </w:numPr>
        <w:spacing w:after="120"/>
        <w:contextualSpacing/>
        <w:rPr>
          <w:rFonts w:cs="Arial"/>
        </w:rPr>
      </w:pPr>
      <w:proofErr w:type="spellStart"/>
      <w:r w:rsidRPr="004005C4">
        <w:rPr>
          <w:rFonts w:cs="Arial"/>
          <w:szCs w:val="22"/>
          <w:lang w:eastAsia="en-US"/>
        </w:rPr>
        <w:t>ZoR</w:t>
      </w:r>
      <w:proofErr w:type="spellEnd"/>
      <w:r w:rsidRPr="004005C4">
        <w:rPr>
          <w:rFonts w:cs="Arial"/>
          <w:szCs w:val="22"/>
          <w:lang w:eastAsia="en-US"/>
        </w:rPr>
        <w:t xml:space="preserve"> projektu</w:t>
      </w:r>
      <w:r>
        <w:rPr>
          <w:rFonts w:cs="Arial"/>
          <w:szCs w:val="22"/>
          <w:lang w:eastAsia="en-US"/>
        </w:rPr>
        <w:t>/</w:t>
      </w:r>
      <w:proofErr w:type="spellStart"/>
      <w:r>
        <w:rPr>
          <w:rFonts w:cs="Arial"/>
          <w:szCs w:val="22"/>
          <w:lang w:eastAsia="en-US"/>
        </w:rPr>
        <w:t>IoP</w:t>
      </w:r>
      <w:proofErr w:type="spellEnd"/>
      <w:r>
        <w:rPr>
          <w:rFonts w:cs="Arial"/>
          <w:szCs w:val="22"/>
          <w:lang w:eastAsia="en-US"/>
        </w:rPr>
        <w:t xml:space="preserve"> projektu</w:t>
      </w:r>
      <w:r w:rsidRPr="004005C4">
        <w:rPr>
          <w:rFonts w:cs="Arial"/>
          <w:szCs w:val="22"/>
          <w:lang w:eastAsia="en-US"/>
        </w:rPr>
        <w:t xml:space="preserve"> byla předložena ve stanovené lhůtě</w:t>
      </w:r>
    </w:p>
    <w:p w:rsidR="00026ADE" w:rsidRPr="00BD572A" w:rsidRDefault="00026ADE" w:rsidP="00026ADE">
      <w:pPr>
        <w:pStyle w:val="Odstavecseseznamem"/>
        <w:numPr>
          <w:ilvl w:val="0"/>
          <w:numId w:val="442"/>
        </w:numPr>
        <w:spacing w:after="120"/>
        <w:contextualSpacing/>
        <w:rPr>
          <w:rFonts w:cs="Arial"/>
        </w:rPr>
      </w:pPr>
      <w:proofErr w:type="spellStart"/>
      <w:r w:rsidRPr="004005C4">
        <w:rPr>
          <w:rFonts w:cs="Arial"/>
          <w:szCs w:val="22"/>
          <w:lang w:eastAsia="en-US"/>
        </w:rPr>
        <w:t>ZoR</w:t>
      </w:r>
      <w:proofErr w:type="spellEnd"/>
      <w:r w:rsidRPr="004005C4">
        <w:rPr>
          <w:rFonts w:cs="Arial"/>
          <w:szCs w:val="22"/>
          <w:lang w:eastAsia="en-US"/>
        </w:rPr>
        <w:t xml:space="preserve"> projektu</w:t>
      </w:r>
      <w:r>
        <w:rPr>
          <w:rFonts w:cs="Arial"/>
          <w:szCs w:val="22"/>
          <w:lang w:eastAsia="en-US"/>
        </w:rPr>
        <w:t xml:space="preserve"> </w:t>
      </w:r>
      <w:r w:rsidRPr="004005C4">
        <w:rPr>
          <w:rFonts w:cs="Arial"/>
          <w:szCs w:val="22"/>
          <w:lang w:eastAsia="en-US"/>
        </w:rPr>
        <w:t>byla předložena spolu se </w:t>
      </w:r>
      <w:proofErr w:type="spellStart"/>
      <w:r w:rsidRPr="004005C4">
        <w:rPr>
          <w:rFonts w:cs="Arial"/>
          <w:szCs w:val="22"/>
          <w:lang w:eastAsia="en-US"/>
        </w:rPr>
        <w:t>ZŽoP</w:t>
      </w:r>
      <w:proofErr w:type="spellEnd"/>
      <w:r>
        <w:rPr>
          <w:rFonts w:cs="Arial"/>
          <w:szCs w:val="22"/>
          <w:lang w:eastAsia="en-US"/>
        </w:rPr>
        <w:t xml:space="preserve"> </w:t>
      </w:r>
    </w:p>
    <w:p w:rsidR="00026ADE" w:rsidRPr="00BD572A" w:rsidRDefault="00026ADE" w:rsidP="00026ADE">
      <w:pPr>
        <w:pStyle w:val="Odstavecseseznamem"/>
        <w:numPr>
          <w:ilvl w:val="0"/>
          <w:numId w:val="442"/>
        </w:numPr>
        <w:spacing w:after="120"/>
        <w:contextualSpacing/>
        <w:rPr>
          <w:rFonts w:cs="Arial"/>
        </w:rPr>
      </w:pPr>
      <w:proofErr w:type="spellStart"/>
      <w:r w:rsidRPr="004005C4">
        <w:rPr>
          <w:rFonts w:cs="Arial"/>
          <w:szCs w:val="22"/>
          <w:lang w:eastAsia="en-US"/>
        </w:rPr>
        <w:t>ZoR</w:t>
      </w:r>
      <w:proofErr w:type="spellEnd"/>
      <w:r w:rsidRPr="004005C4">
        <w:rPr>
          <w:rFonts w:cs="Arial"/>
          <w:szCs w:val="22"/>
          <w:lang w:eastAsia="en-US"/>
        </w:rPr>
        <w:t xml:space="preserve"> projektu</w:t>
      </w:r>
      <w:r>
        <w:rPr>
          <w:rFonts w:cs="Arial"/>
          <w:szCs w:val="22"/>
          <w:lang w:eastAsia="en-US"/>
        </w:rPr>
        <w:t>/</w:t>
      </w:r>
      <w:proofErr w:type="spellStart"/>
      <w:r>
        <w:rPr>
          <w:rFonts w:cs="Arial"/>
          <w:szCs w:val="22"/>
          <w:lang w:eastAsia="en-US"/>
        </w:rPr>
        <w:t>IoP</w:t>
      </w:r>
      <w:proofErr w:type="spellEnd"/>
      <w:r>
        <w:rPr>
          <w:rFonts w:cs="Arial"/>
          <w:szCs w:val="22"/>
          <w:lang w:eastAsia="en-US"/>
        </w:rPr>
        <w:t xml:space="preserve"> projektu</w:t>
      </w:r>
      <w:r w:rsidRPr="004005C4">
        <w:rPr>
          <w:rFonts w:cs="Arial"/>
          <w:szCs w:val="22"/>
          <w:lang w:eastAsia="en-US"/>
        </w:rPr>
        <w:t xml:space="preserve"> je podepsána oprávněnou osobou</w:t>
      </w:r>
    </w:p>
    <w:p w:rsidR="00AC27CD" w:rsidRPr="004B4D5B" w:rsidRDefault="00AC27CD" w:rsidP="00AC27CD">
      <w:pPr>
        <w:rPr>
          <w:rFonts w:cs="Arial"/>
          <w:szCs w:val="22"/>
        </w:rPr>
      </w:pPr>
      <w:r w:rsidRPr="00514BAB">
        <w:rPr>
          <w:rFonts w:cs="Arial"/>
          <w:szCs w:val="22"/>
        </w:rPr>
        <w:t xml:space="preserve">O ukončení kontroly formálních náležitostí a zahájení kontroly obsahu </w:t>
      </w:r>
      <w:r>
        <w:rPr>
          <w:rFonts w:cs="Arial"/>
          <w:szCs w:val="22"/>
        </w:rPr>
        <w:t>obdrží příjemce</w:t>
      </w:r>
      <w:r w:rsidRPr="00514BAB">
        <w:rPr>
          <w:rFonts w:cs="Arial"/>
          <w:szCs w:val="22"/>
        </w:rPr>
        <w:t xml:space="preserve"> informaci interní depeší</w:t>
      </w:r>
      <w:r>
        <w:rPr>
          <w:rFonts w:cs="Arial"/>
          <w:szCs w:val="22"/>
        </w:rPr>
        <w:t>.</w:t>
      </w:r>
      <w:r w:rsidR="00324A6E">
        <w:rPr>
          <w:rFonts w:cs="Arial"/>
          <w:szCs w:val="22"/>
        </w:rPr>
        <w:t xml:space="preserve"> Z obsahového hlediska PM kontroluje znění </w:t>
      </w:r>
      <w:proofErr w:type="spellStart"/>
      <w:r w:rsidR="00324A6E">
        <w:rPr>
          <w:rFonts w:cs="Arial"/>
          <w:szCs w:val="22"/>
        </w:rPr>
        <w:t>ZoR</w:t>
      </w:r>
      <w:proofErr w:type="spellEnd"/>
      <w:r w:rsidR="00324A6E">
        <w:rPr>
          <w:rFonts w:cs="Arial"/>
          <w:szCs w:val="22"/>
        </w:rPr>
        <w:t xml:space="preserve"> projektu včetně jejich příloh.</w:t>
      </w:r>
      <w:r w:rsidRPr="004B4D5B">
        <w:rPr>
          <w:rFonts w:cs="Arial"/>
          <w:szCs w:val="22"/>
        </w:rPr>
        <w:t xml:space="preserve"> </w:t>
      </w:r>
      <w:r w:rsidRPr="00514BAB">
        <w:rPr>
          <w:rFonts w:cs="Arial"/>
          <w:szCs w:val="22"/>
        </w:rPr>
        <w:t xml:space="preserve">O ukončení kontroly obsahu opět </w:t>
      </w:r>
      <w:r>
        <w:rPr>
          <w:rFonts w:cs="Arial"/>
          <w:szCs w:val="22"/>
        </w:rPr>
        <w:t>obdrží</w:t>
      </w:r>
      <w:r w:rsidRPr="00514BAB">
        <w:rPr>
          <w:rFonts w:cs="Arial"/>
          <w:szCs w:val="22"/>
        </w:rPr>
        <w:t xml:space="preserve"> příjemc</w:t>
      </w:r>
      <w:r>
        <w:rPr>
          <w:rFonts w:cs="Arial"/>
          <w:szCs w:val="22"/>
        </w:rPr>
        <w:t>e</w:t>
      </w:r>
      <w:r w:rsidRPr="00514BAB">
        <w:rPr>
          <w:rFonts w:cs="Arial"/>
          <w:szCs w:val="22"/>
        </w:rPr>
        <w:t xml:space="preserve"> informaci interní depeší</w:t>
      </w:r>
      <w:r w:rsidR="00EC3A11">
        <w:rPr>
          <w:rFonts w:cs="Arial"/>
          <w:szCs w:val="22"/>
        </w:rPr>
        <w:t xml:space="preserve">. </w:t>
      </w:r>
      <w:r w:rsidRPr="00514BAB">
        <w:rPr>
          <w:rFonts w:cs="Arial"/>
          <w:szCs w:val="22"/>
        </w:rPr>
        <w:t xml:space="preserve"> </w:t>
      </w:r>
    </w:p>
    <w:p w:rsidR="00EC3A11" w:rsidRDefault="00EC3A11" w:rsidP="00A656CA">
      <w:pPr>
        <w:rPr>
          <w:rFonts w:cs="Arial"/>
          <w:szCs w:val="22"/>
        </w:rPr>
      </w:pPr>
      <w:r>
        <w:rPr>
          <w:rFonts w:cs="Arial"/>
          <w:szCs w:val="22"/>
        </w:rPr>
        <w:t>V</w:t>
      </w:r>
      <w:r w:rsidRPr="00514BAB">
        <w:rPr>
          <w:rFonts w:cs="Arial"/>
          <w:szCs w:val="22"/>
        </w:rPr>
        <w:t xml:space="preserve"> případě potřeby </w:t>
      </w:r>
      <w:r>
        <w:rPr>
          <w:rFonts w:cs="Arial"/>
          <w:szCs w:val="22"/>
        </w:rPr>
        <w:t>je</w:t>
      </w:r>
      <w:r w:rsidRPr="00514BAB">
        <w:rPr>
          <w:rFonts w:cs="Arial"/>
          <w:szCs w:val="22"/>
        </w:rPr>
        <w:t xml:space="preserve"> příjemce</w:t>
      </w:r>
      <w:r>
        <w:rPr>
          <w:rFonts w:cs="Arial"/>
          <w:szCs w:val="22"/>
        </w:rPr>
        <w:t xml:space="preserve"> vyzván</w:t>
      </w:r>
      <w:r w:rsidRPr="00514BAB">
        <w:rPr>
          <w:rFonts w:cs="Arial"/>
          <w:szCs w:val="22"/>
        </w:rPr>
        <w:t xml:space="preserve"> k doplnění </w:t>
      </w:r>
      <w:proofErr w:type="spellStart"/>
      <w:r w:rsidRPr="00514BAB">
        <w:rPr>
          <w:rFonts w:cs="Arial"/>
          <w:szCs w:val="22"/>
        </w:rPr>
        <w:t>ZoR</w:t>
      </w:r>
      <w:proofErr w:type="spellEnd"/>
      <w:r w:rsidRPr="00514BAB">
        <w:rPr>
          <w:rFonts w:cs="Arial"/>
          <w:szCs w:val="22"/>
        </w:rPr>
        <w:t xml:space="preserve"> projektu/</w:t>
      </w:r>
      <w:proofErr w:type="spellStart"/>
      <w:r w:rsidRPr="00514BAB">
        <w:rPr>
          <w:rFonts w:cs="Arial"/>
          <w:szCs w:val="22"/>
        </w:rPr>
        <w:t>IoP</w:t>
      </w:r>
      <w:proofErr w:type="spellEnd"/>
      <w:r w:rsidRPr="00514BAB">
        <w:rPr>
          <w:rFonts w:cs="Arial"/>
          <w:szCs w:val="22"/>
        </w:rPr>
        <w:t xml:space="preserve"> projektu</w:t>
      </w:r>
      <w:r>
        <w:rPr>
          <w:rFonts w:cs="Arial"/>
          <w:szCs w:val="22"/>
        </w:rPr>
        <w:t xml:space="preserve"> z formálního či obsahového hlediska</w:t>
      </w:r>
      <w:r w:rsidRPr="00514BAB">
        <w:rPr>
          <w:rFonts w:cs="Arial"/>
          <w:szCs w:val="22"/>
        </w:rPr>
        <w:t>.</w:t>
      </w:r>
      <w:r>
        <w:rPr>
          <w:rFonts w:cs="Arial"/>
          <w:szCs w:val="22"/>
        </w:rPr>
        <w:t xml:space="preserve"> Příjemce je povinen doplnit </w:t>
      </w:r>
      <w:proofErr w:type="spellStart"/>
      <w:r>
        <w:rPr>
          <w:rFonts w:cs="Arial"/>
          <w:szCs w:val="22"/>
        </w:rPr>
        <w:t>ZoR</w:t>
      </w:r>
      <w:proofErr w:type="spellEnd"/>
      <w:r>
        <w:rPr>
          <w:rFonts w:cs="Arial"/>
          <w:szCs w:val="22"/>
        </w:rPr>
        <w:t xml:space="preserve"> projektu/</w:t>
      </w:r>
      <w:r w:rsidDel="00EC3A11">
        <w:rPr>
          <w:rFonts w:cs="Arial"/>
          <w:szCs w:val="22"/>
        </w:rPr>
        <w:t xml:space="preserve"> </w:t>
      </w:r>
      <w:proofErr w:type="spellStart"/>
      <w:r>
        <w:rPr>
          <w:rFonts w:cs="Arial"/>
        </w:rPr>
        <w:t>IoP</w:t>
      </w:r>
      <w:proofErr w:type="spellEnd"/>
      <w:r>
        <w:rPr>
          <w:rFonts w:cs="Arial"/>
        </w:rPr>
        <w:t xml:space="preserve"> projektu v termínu stanoveném PM</w:t>
      </w:r>
      <w:r>
        <w:rPr>
          <w:rFonts w:cs="Arial"/>
          <w:szCs w:val="22"/>
        </w:rPr>
        <w:t xml:space="preserve"> </w:t>
      </w:r>
      <w:r w:rsidRPr="004B4D5B">
        <w:rPr>
          <w:rFonts w:cs="Arial"/>
          <w:b/>
          <w:szCs w:val="22"/>
        </w:rPr>
        <w:t>nejpozději do 10 p.</w:t>
      </w:r>
      <w:r>
        <w:rPr>
          <w:rFonts w:cs="Arial"/>
          <w:b/>
          <w:szCs w:val="22"/>
        </w:rPr>
        <w:t xml:space="preserve"> </w:t>
      </w:r>
      <w:r w:rsidRPr="004B4D5B">
        <w:rPr>
          <w:rFonts w:cs="Arial"/>
          <w:b/>
          <w:szCs w:val="22"/>
        </w:rPr>
        <w:t>d. od vyzvání k doplnění</w:t>
      </w:r>
      <w:r>
        <w:rPr>
          <w:rFonts w:cs="Arial"/>
          <w:szCs w:val="22"/>
        </w:rPr>
        <w:t>.</w:t>
      </w:r>
      <w:r w:rsidR="00026ADE">
        <w:rPr>
          <w:rFonts w:cs="Arial"/>
          <w:szCs w:val="22"/>
        </w:rPr>
        <w:t xml:space="preserve"> </w:t>
      </w:r>
      <w:r w:rsidR="00026ADE" w:rsidRPr="00BD572A">
        <w:rPr>
          <w:rFonts w:cs="Arial"/>
          <w:color w:val="000000"/>
        </w:rPr>
        <w:t xml:space="preserve">Po přepracování je </w:t>
      </w:r>
      <w:proofErr w:type="spellStart"/>
      <w:r w:rsidR="00026ADE" w:rsidRPr="00BD572A">
        <w:rPr>
          <w:rFonts w:cs="Arial"/>
          <w:color w:val="000000"/>
        </w:rPr>
        <w:lastRenderedPageBreak/>
        <w:t>ZoR</w:t>
      </w:r>
      <w:proofErr w:type="spellEnd"/>
      <w:r w:rsidR="00026ADE" w:rsidRPr="00BD572A">
        <w:rPr>
          <w:rFonts w:cs="Arial"/>
          <w:bCs/>
        </w:rPr>
        <w:t xml:space="preserve"> projektu</w:t>
      </w:r>
      <w:r w:rsidR="00026ADE" w:rsidRPr="00DB320F">
        <w:rPr>
          <w:rFonts w:cs="Arial"/>
          <w:color w:val="000000"/>
        </w:rPr>
        <w:t>/</w:t>
      </w:r>
      <w:proofErr w:type="spellStart"/>
      <w:r w:rsidR="00026ADE" w:rsidRPr="00BD572A">
        <w:rPr>
          <w:rFonts w:cs="Arial"/>
          <w:color w:val="000000"/>
        </w:rPr>
        <w:t>IoP</w:t>
      </w:r>
      <w:proofErr w:type="spellEnd"/>
      <w:r w:rsidR="00026ADE" w:rsidRPr="00BD572A">
        <w:rPr>
          <w:rFonts w:cs="Arial"/>
        </w:rPr>
        <w:t xml:space="preserve"> projektu</w:t>
      </w:r>
      <w:r w:rsidR="00026ADE" w:rsidRPr="00BD572A">
        <w:rPr>
          <w:rFonts w:cs="Arial"/>
          <w:color w:val="000000"/>
        </w:rPr>
        <w:t xml:space="preserve"> podána v nové verzi a </w:t>
      </w:r>
      <w:r w:rsidR="00026ADE" w:rsidRPr="004005C4">
        <w:rPr>
          <w:rFonts w:cs="Arial"/>
          <w:color w:val="000000"/>
        </w:rPr>
        <w:t xml:space="preserve">je </w:t>
      </w:r>
      <w:r w:rsidR="00026ADE" w:rsidRPr="00BD572A">
        <w:rPr>
          <w:rFonts w:cs="Arial"/>
          <w:color w:val="000000"/>
        </w:rPr>
        <w:t>opětovně kontrolována z formálního i obsa</w:t>
      </w:r>
      <w:r w:rsidR="00026ADE" w:rsidRPr="00DB320F">
        <w:rPr>
          <w:rFonts w:cs="Arial"/>
          <w:color w:val="000000"/>
        </w:rPr>
        <w:t>hového hlediska.</w:t>
      </w:r>
      <w:r>
        <w:rPr>
          <w:rFonts w:cs="Arial"/>
          <w:szCs w:val="22"/>
        </w:rPr>
        <w:t xml:space="preserve"> </w:t>
      </w:r>
    </w:p>
    <w:p w:rsidR="00EC3A11" w:rsidRPr="00F64D1B" w:rsidRDefault="00EC3A11" w:rsidP="00EC3A11">
      <w:pPr>
        <w:autoSpaceDE w:val="0"/>
        <w:autoSpaceDN w:val="0"/>
        <w:adjustRightInd w:val="0"/>
        <w:rPr>
          <w:rFonts w:cs="Arial"/>
          <w:color w:val="000000"/>
        </w:rPr>
      </w:pPr>
      <w:r w:rsidRPr="00F64D1B">
        <w:rPr>
          <w:rFonts w:cs="Arial"/>
          <w:color w:val="000000"/>
        </w:rPr>
        <w:t xml:space="preserve">Pokud příjemce nepodá novou verzi </w:t>
      </w:r>
      <w:proofErr w:type="spellStart"/>
      <w:r w:rsidRPr="00F64D1B">
        <w:rPr>
          <w:rFonts w:cs="Arial"/>
          <w:color w:val="000000"/>
        </w:rPr>
        <w:t>ZoR</w:t>
      </w:r>
      <w:proofErr w:type="spellEnd"/>
      <w:r>
        <w:rPr>
          <w:rFonts w:cs="Arial"/>
          <w:color w:val="000000"/>
        </w:rPr>
        <w:t xml:space="preserve"> projektu</w:t>
      </w:r>
      <w:r w:rsidR="00782A21">
        <w:rPr>
          <w:rFonts w:cs="Arial"/>
          <w:color w:val="000000"/>
        </w:rPr>
        <w:t>/</w:t>
      </w:r>
      <w:proofErr w:type="spellStart"/>
      <w:r w:rsidR="00782A21">
        <w:rPr>
          <w:rFonts w:cs="Arial"/>
          <w:color w:val="000000"/>
        </w:rPr>
        <w:t>IoP</w:t>
      </w:r>
      <w:proofErr w:type="spellEnd"/>
      <w:r w:rsidR="00782A21">
        <w:rPr>
          <w:rFonts w:cs="Arial"/>
          <w:color w:val="000000"/>
        </w:rPr>
        <w:t xml:space="preserve"> projektu</w:t>
      </w:r>
      <w:r w:rsidRPr="00F64D1B">
        <w:rPr>
          <w:rFonts w:cs="Arial"/>
          <w:color w:val="000000"/>
        </w:rPr>
        <w:t xml:space="preserve"> v termínu stanoveném ŘO OPTP, bude tato </w:t>
      </w:r>
      <w:proofErr w:type="spellStart"/>
      <w:r w:rsidRPr="00F64D1B">
        <w:rPr>
          <w:rFonts w:cs="Arial"/>
          <w:color w:val="000000"/>
        </w:rPr>
        <w:t>ZoR</w:t>
      </w:r>
      <w:proofErr w:type="spellEnd"/>
      <w:r>
        <w:rPr>
          <w:rFonts w:cs="Arial"/>
          <w:color w:val="000000"/>
        </w:rPr>
        <w:t xml:space="preserve"> projektu</w:t>
      </w:r>
      <w:r w:rsidR="00782A21">
        <w:rPr>
          <w:rFonts w:cs="Arial"/>
          <w:color w:val="000000"/>
        </w:rPr>
        <w:t>/</w:t>
      </w:r>
      <w:proofErr w:type="spellStart"/>
      <w:r w:rsidR="00782A21">
        <w:rPr>
          <w:rFonts w:cs="Arial"/>
          <w:color w:val="000000"/>
        </w:rPr>
        <w:t>IoP</w:t>
      </w:r>
      <w:proofErr w:type="spellEnd"/>
      <w:r w:rsidR="00782A21">
        <w:rPr>
          <w:rFonts w:cs="Arial"/>
          <w:color w:val="000000"/>
        </w:rPr>
        <w:t xml:space="preserve"> projektu</w:t>
      </w:r>
      <w:r w:rsidRPr="00F64D1B">
        <w:rPr>
          <w:rFonts w:cs="Arial"/>
          <w:color w:val="000000"/>
        </w:rPr>
        <w:t xml:space="preserve"> zamítnuta z důvodu nesplnění podmínek pro její dopracování</w:t>
      </w:r>
      <w:r w:rsidR="00026ADE">
        <w:rPr>
          <w:rFonts w:cs="Arial"/>
          <w:color w:val="000000"/>
        </w:rPr>
        <w:t xml:space="preserve"> (vč. případných příloh</w:t>
      </w:r>
      <w:r w:rsidR="00782A21">
        <w:rPr>
          <w:rFonts w:cs="Arial"/>
          <w:color w:val="000000"/>
        </w:rPr>
        <w:t xml:space="preserve"> a vč. </w:t>
      </w:r>
      <w:proofErr w:type="spellStart"/>
      <w:r w:rsidR="00782A21">
        <w:rPr>
          <w:rFonts w:cs="Arial"/>
          <w:color w:val="000000"/>
        </w:rPr>
        <w:t>ŽoP</w:t>
      </w:r>
      <w:proofErr w:type="spellEnd"/>
      <w:r>
        <w:rPr>
          <w:rFonts w:cs="Arial"/>
          <w:color w:val="000000"/>
        </w:rPr>
        <w:t>)</w:t>
      </w:r>
      <w:r w:rsidRPr="00F64D1B">
        <w:rPr>
          <w:rFonts w:cs="Arial"/>
          <w:color w:val="000000"/>
        </w:rPr>
        <w:t xml:space="preserve">. </w:t>
      </w:r>
    </w:p>
    <w:p w:rsidR="00EC3A11" w:rsidRDefault="00EC3A11" w:rsidP="00A656CA">
      <w:pPr>
        <w:rPr>
          <w:rFonts w:cs="Arial"/>
          <w:color w:val="000000"/>
        </w:rPr>
      </w:pPr>
      <w:r w:rsidRPr="008A3DA3">
        <w:rPr>
          <w:rFonts w:cs="Arial"/>
          <w:szCs w:val="22"/>
        </w:rPr>
        <w:t xml:space="preserve">V případě vrácení </w:t>
      </w:r>
      <w:proofErr w:type="spellStart"/>
      <w:r w:rsidRPr="008A3DA3">
        <w:rPr>
          <w:rFonts w:cs="Arial"/>
          <w:szCs w:val="22"/>
        </w:rPr>
        <w:t>ZoR</w:t>
      </w:r>
      <w:proofErr w:type="spellEnd"/>
      <w:r>
        <w:rPr>
          <w:rFonts w:cs="Arial"/>
          <w:szCs w:val="22"/>
        </w:rPr>
        <w:t xml:space="preserve"> projektu/</w:t>
      </w:r>
      <w:proofErr w:type="spellStart"/>
      <w:r>
        <w:rPr>
          <w:rFonts w:cs="Arial"/>
          <w:szCs w:val="22"/>
        </w:rPr>
        <w:t>IoP</w:t>
      </w:r>
      <w:proofErr w:type="spellEnd"/>
      <w:r w:rsidRPr="008A3DA3">
        <w:rPr>
          <w:rFonts w:cs="Arial"/>
          <w:szCs w:val="22"/>
        </w:rPr>
        <w:t xml:space="preserve"> projektu k doplnění či dopracování příjemci se lhůta pro schvalování zprávy pozastavuje</w:t>
      </w:r>
      <w:r>
        <w:rPr>
          <w:rFonts w:cs="Arial"/>
          <w:szCs w:val="22"/>
        </w:rPr>
        <w:t xml:space="preserve"> a</w:t>
      </w:r>
      <w:r w:rsidRPr="008A3DA3">
        <w:rPr>
          <w:rFonts w:cs="Arial"/>
          <w:szCs w:val="22"/>
        </w:rPr>
        <w:t xml:space="preserve"> </w:t>
      </w:r>
      <w:r>
        <w:rPr>
          <w:rFonts w:cs="Arial"/>
          <w:szCs w:val="22"/>
        </w:rPr>
        <w:t>p</w:t>
      </w:r>
      <w:r w:rsidRPr="008A3DA3">
        <w:rPr>
          <w:rFonts w:cs="Arial"/>
          <w:szCs w:val="22"/>
        </w:rPr>
        <w:t xml:space="preserve">o odstranění nedostatků lhůta </w:t>
      </w:r>
      <w:r>
        <w:rPr>
          <w:rFonts w:cs="Arial"/>
          <w:szCs w:val="22"/>
        </w:rPr>
        <w:t>pokračuje</w:t>
      </w:r>
      <w:r w:rsidRPr="008A3DA3">
        <w:rPr>
          <w:rFonts w:cs="Arial"/>
          <w:szCs w:val="22"/>
        </w:rPr>
        <w:t>,</w:t>
      </w:r>
    </w:p>
    <w:p w:rsidR="00202482" w:rsidRDefault="0077474B" w:rsidP="00202482">
      <w:pPr>
        <w:rPr>
          <w:rFonts w:cs="Arial"/>
        </w:rPr>
      </w:pPr>
      <w:r w:rsidRPr="00F64D1B">
        <w:rPr>
          <w:rFonts w:cs="Arial"/>
          <w:color w:val="000000"/>
        </w:rPr>
        <w:t xml:space="preserve">Výsledky kontroly </w:t>
      </w:r>
      <w:r w:rsidR="00521A67">
        <w:rPr>
          <w:rFonts w:cs="Arial"/>
          <w:color w:val="000000"/>
        </w:rPr>
        <w:t>zadává</w:t>
      </w:r>
      <w:r w:rsidR="00521A67" w:rsidRPr="00F64D1B">
        <w:rPr>
          <w:rFonts w:cs="Arial"/>
          <w:color w:val="000000"/>
        </w:rPr>
        <w:t xml:space="preserve"> </w:t>
      </w:r>
      <w:r w:rsidR="00026ADE">
        <w:rPr>
          <w:rFonts w:cs="Arial"/>
          <w:color w:val="000000"/>
        </w:rPr>
        <w:t xml:space="preserve">PM </w:t>
      </w:r>
      <w:r w:rsidRPr="00F64D1B">
        <w:rPr>
          <w:rFonts w:cs="Arial"/>
          <w:color w:val="000000"/>
        </w:rPr>
        <w:t xml:space="preserve">do připraveného </w:t>
      </w:r>
      <w:r w:rsidR="00557065">
        <w:rPr>
          <w:rFonts w:cs="Arial"/>
          <w:color w:val="000000"/>
        </w:rPr>
        <w:t>k</w:t>
      </w:r>
      <w:r w:rsidR="002411DC">
        <w:rPr>
          <w:rFonts w:cs="Arial"/>
          <w:color w:val="000000"/>
        </w:rPr>
        <w:t>ontrolního listu v</w:t>
      </w:r>
      <w:r w:rsidR="00275BDB">
        <w:rPr>
          <w:rFonts w:cs="Arial"/>
          <w:color w:val="000000"/>
        </w:rPr>
        <w:t> MS 2014+</w:t>
      </w:r>
      <w:r w:rsidRPr="00F64D1B">
        <w:rPr>
          <w:rFonts w:cs="Arial"/>
          <w:color w:val="000000"/>
        </w:rPr>
        <w:t>.</w:t>
      </w:r>
      <w:r w:rsidR="00202482">
        <w:rPr>
          <w:rFonts w:cs="Arial"/>
          <w:color w:val="000000"/>
        </w:rPr>
        <w:t xml:space="preserve"> </w:t>
      </w:r>
      <w:r w:rsidR="00202482" w:rsidRPr="00F64D1B">
        <w:rPr>
          <w:rFonts w:cs="Arial"/>
        </w:rPr>
        <w:t xml:space="preserve">Po schválení </w:t>
      </w:r>
      <w:proofErr w:type="spellStart"/>
      <w:r w:rsidR="00202482" w:rsidRPr="00F64D1B">
        <w:rPr>
          <w:rFonts w:cs="Arial"/>
        </w:rPr>
        <w:t>ZoR</w:t>
      </w:r>
      <w:proofErr w:type="spellEnd"/>
      <w:r w:rsidR="00202482" w:rsidRPr="00F64D1B">
        <w:rPr>
          <w:rFonts w:cs="Arial"/>
        </w:rPr>
        <w:t xml:space="preserve"> </w:t>
      </w:r>
      <w:r w:rsidR="00202482">
        <w:rPr>
          <w:rFonts w:cs="Arial"/>
          <w:color w:val="000000"/>
        </w:rPr>
        <w:t>projektu</w:t>
      </w:r>
      <w:r w:rsidR="004D554F">
        <w:rPr>
          <w:rFonts w:cs="Arial"/>
          <w:color w:val="000000"/>
        </w:rPr>
        <w:t>/</w:t>
      </w:r>
      <w:proofErr w:type="spellStart"/>
      <w:r w:rsidR="004D554F">
        <w:rPr>
          <w:rFonts w:cs="Arial"/>
          <w:color w:val="000000"/>
        </w:rPr>
        <w:t>IoP</w:t>
      </w:r>
      <w:proofErr w:type="spellEnd"/>
      <w:r w:rsidR="004D554F">
        <w:rPr>
          <w:rFonts w:cs="Arial"/>
          <w:color w:val="000000"/>
        </w:rPr>
        <w:t xml:space="preserve"> projektu</w:t>
      </w:r>
      <w:r w:rsidR="00202482" w:rsidRPr="00F64D1B">
        <w:rPr>
          <w:rFonts w:cs="Arial"/>
        </w:rPr>
        <w:t xml:space="preserve"> </w:t>
      </w:r>
      <w:r w:rsidR="00202482">
        <w:rPr>
          <w:rFonts w:cs="Arial"/>
        </w:rPr>
        <w:t xml:space="preserve">z formálního a obsahového hlediska </w:t>
      </w:r>
      <w:r w:rsidR="00202482" w:rsidRPr="00F64D1B">
        <w:rPr>
          <w:rFonts w:cs="Arial"/>
        </w:rPr>
        <w:t xml:space="preserve">je v MS2014+ vytvořen záznam o provedení kontroly a schválení </w:t>
      </w:r>
      <w:proofErr w:type="spellStart"/>
      <w:r w:rsidR="00202482" w:rsidRPr="00F64D1B">
        <w:rPr>
          <w:rFonts w:cs="Arial"/>
        </w:rPr>
        <w:t>ZoR</w:t>
      </w:r>
      <w:proofErr w:type="spellEnd"/>
      <w:r w:rsidR="00202482" w:rsidRPr="00B80366">
        <w:rPr>
          <w:rFonts w:cs="Arial"/>
          <w:color w:val="000000"/>
        </w:rPr>
        <w:t xml:space="preserve"> </w:t>
      </w:r>
      <w:r w:rsidR="00202482">
        <w:rPr>
          <w:rFonts w:cs="Arial"/>
          <w:color w:val="000000"/>
        </w:rPr>
        <w:t>projektu</w:t>
      </w:r>
      <w:r w:rsidR="00202482" w:rsidRPr="00F64D1B">
        <w:rPr>
          <w:rFonts w:cs="Arial"/>
        </w:rPr>
        <w:t>. Tento záznam je k dispozici kontrolnímu orgánu.</w:t>
      </w:r>
    </w:p>
    <w:p w:rsidR="0077474B" w:rsidRPr="00F64D1B" w:rsidRDefault="0077474B" w:rsidP="0077474B">
      <w:pPr>
        <w:rPr>
          <w:rFonts w:cs="Arial"/>
        </w:rPr>
      </w:pPr>
      <w:r w:rsidRPr="00F64D1B">
        <w:rPr>
          <w:rFonts w:cs="Arial"/>
          <w:color w:val="000000"/>
        </w:rPr>
        <w:t xml:space="preserve"> </w:t>
      </w:r>
      <w:r w:rsidRPr="00F64D1B">
        <w:rPr>
          <w:rFonts w:cs="Arial"/>
        </w:rPr>
        <w:t>V průběhu administrativního ověřování je umožněna komunikace jak v rámci ŘO</w:t>
      </w:r>
      <w:r w:rsidR="00514BAB">
        <w:rPr>
          <w:rFonts w:cs="Arial"/>
        </w:rPr>
        <w:t xml:space="preserve"> OPTP</w:t>
      </w:r>
      <w:r w:rsidRPr="00F64D1B">
        <w:rPr>
          <w:rFonts w:cs="Arial"/>
        </w:rPr>
        <w:t xml:space="preserve"> (</w:t>
      </w:r>
      <w:r w:rsidRPr="003F682B">
        <w:rPr>
          <w:rFonts w:cs="Arial"/>
        </w:rPr>
        <w:t xml:space="preserve">PM/FM a pracovník oddělení kontroly), tak mezi příjemcem a ŘO </w:t>
      </w:r>
      <w:r w:rsidR="00514BAB">
        <w:rPr>
          <w:rFonts w:cs="Arial"/>
        </w:rPr>
        <w:t xml:space="preserve">OPTP </w:t>
      </w:r>
      <w:r w:rsidRPr="003F682B">
        <w:rPr>
          <w:rFonts w:cs="Arial"/>
        </w:rPr>
        <w:t>prostřednictvím interních depeší, jejichž záznam je ukládán v MS2014+.</w:t>
      </w:r>
      <w:r w:rsidR="00202482">
        <w:rPr>
          <w:rFonts w:cs="Arial"/>
        </w:rPr>
        <w:t xml:space="preserve"> </w:t>
      </w:r>
      <w:r w:rsidRPr="00F64D1B">
        <w:rPr>
          <w:rFonts w:cs="Arial"/>
        </w:rPr>
        <w:t xml:space="preserve">Všechny verze </w:t>
      </w:r>
      <w:proofErr w:type="spellStart"/>
      <w:r w:rsidRPr="00F64D1B">
        <w:rPr>
          <w:rFonts w:cs="Arial"/>
        </w:rPr>
        <w:t>ZoR</w:t>
      </w:r>
      <w:proofErr w:type="spellEnd"/>
      <w:r w:rsidRPr="00F64D1B">
        <w:rPr>
          <w:rFonts w:cs="Arial"/>
        </w:rPr>
        <w:t xml:space="preserve"> </w:t>
      </w:r>
      <w:r w:rsidR="00B80366">
        <w:rPr>
          <w:rFonts w:cs="Arial"/>
          <w:color w:val="000000"/>
        </w:rPr>
        <w:t>projektu</w:t>
      </w:r>
      <w:r w:rsidR="007F3AC6">
        <w:rPr>
          <w:rFonts w:cs="Arial"/>
          <w:color w:val="000000"/>
        </w:rPr>
        <w:t>/</w:t>
      </w:r>
      <w:proofErr w:type="spellStart"/>
      <w:r w:rsidR="007F3AC6">
        <w:rPr>
          <w:rFonts w:cs="Arial"/>
          <w:color w:val="000000"/>
        </w:rPr>
        <w:t>IoP</w:t>
      </w:r>
      <w:proofErr w:type="spellEnd"/>
      <w:r w:rsidR="007F3AC6">
        <w:rPr>
          <w:rFonts w:cs="Arial"/>
          <w:color w:val="000000"/>
        </w:rPr>
        <w:t xml:space="preserve"> projektu</w:t>
      </w:r>
      <w:r w:rsidR="00B80366" w:rsidRPr="00F64D1B">
        <w:rPr>
          <w:rFonts w:cs="Arial"/>
        </w:rPr>
        <w:t xml:space="preserve"> </w:t>
      </w:r>
      <w:r w:rsidRPr="00F64D1B">
        <w:rPr>
          <w:rFonts w:cs="Arial"/>
        </w:rPr>
        <w:t xml:space="preserve">a veškerá související komunikace mezi </w:t>
      </w:r>
      <w:r w:rsidR="00540342">
        <w:rPr>
          <w:rFonts w:cs="Arial"/>
        </w:rPr>
        <w:t>příjemcem</w:t>
      </w:r>
      <w:r w:rsidRPr="00F64D1B">
        <w:rPr>
          <w:rFonts w:cs="Arial"/>
        </w:rPr>
        <w:t xml:space="preserve"> a </w:t>
      </w:r>
      <w:r w:rsidR="00540342">
        <w:rPr>
          <w:rFonts w:cs="Arial"/>
        </w:rPr>
        <w:t>PM</w:t>
      </w:r>
      <w:r w:rsidR="00540342" w:rsidRPr="00F64D1B">
        <w:rPr>
          <w:rFonts w:cs="Arial"/>
        </w:rPr>
        <w:t xml:space="preserve"> </w:t>
      </w:r>
      <w:r w:rsidRPr="00F64D1B">
        <w:rPr>
          <w:rFonts w:cs="Arial"/>
        </w:rPr>
        <w:t xml:space="preserve">na ŘO </w:t>
      </w:r>
      <w:r w:rsidR="00514BAB">
        <w:rPr>
          <w:rFonts w:cs="Arial"/>
        </w:rPr>
        <w:t xml:space="preserve">OPTP </w:t>
      </w:r>
      <w:r w:rsidRPr="00F64D1B">
        <w:rPr>
          <w:rFonts w:cs="Arial"/>
        </w:rPr>
        <w:t xml:space="preserve">v rámci schvalování jsou uloženy v MS2014+. </w:t>
      </w:r>
    </w:p>
    <w:p w:rsidR="001B1726" w:rsidRPr="00F64D1B" w:rsidRDefault="001B1726" w:rsidP="0077474B">
      <w:pPr>
        <w:rPr>
          <w:rFonts w:cs="Arial"/>
        </w:rPr>
      </w:pPr>
      <w:r>
        <w:rPr>
          <w:rFonts w:cs="Arial"/>
        </w:rPr>
        <w:t>P</w:t>
      </w:r>
      <w:r w:rsidRPr="001B1726">
        <w:rPr>
          <w:rFonts w:cs="Arial"/>
        </w:rPr>
        <w:t>okud bude podáv</w:t>
      </w:r>
      <w:r>
        <w:rPr>
          <w:rFonts w:cs="Arial"/>
        </w:rPr>
        <w:t>áno</w:t>
      </w:r>
      <w:r w:rsidRPr="001B1726">
        <w:rPr>
          <w:rFonts w:cs="Arial"/>
        </w:rPr>
        <w:t xml:space="preserve"> více </w:t>
      </w:r>
      <w:proofErr w:type="spellStart"/>
      <w:r w:rsidRPr="001B1726">
        <w:rPr>
          <w:rFonts w:cs="Arial"/>
        </w:rPr>
        <w:t>ZoR</w:t>
      </w:r>
      <w:proofErr w:type="spellEnd"/>
      <w:r w:rsidRPr="001B1726">
        <w:rPr>
          <w:rFonts w:cs="Arial"/>
        </w:rPr>
        <w:t xml:space="preserve"> projekt</w:t>
      </w:r>
      <w:r w:rsidR="007F3AC6">
        <w:rPr>
          <w:rFonts w:cs="Arial"/>
        </w:rPr>
        <w:t>ů</w:t>
      </w:r>
      <w:r w:rsidR="00182228">
        <w:rPr>
          <w:rFonts w:cs="Arial"/>
        </w:rPr>
        <w:t xml:space="preserve"> v průběhu realizace projektu</w:t>
      </w:r>
      <w:r w:rsidRPr="001B1726">
        <w:rPr>
          <w:rFonts w:cs="Arial"/>
        </w:rPr>
        <w:t xml:space="preserve">, </w:t>
      </w:r>
      <w:r>
        <w:rPr>
          <w:rFonts w:cs="Arial"/>
        </w:rPr>
        <w:t>budou</w:t>
      </w:r>
      <w:r w:rsidRPr="001B1726">
        <w:rPr>
          <w:rFonts w:cs="Arial"/>
        </w:rPr>
        <w:t xml:space="preserve"> data z poslední schválené </w:t>
      </w:r>
      <w:proofErr w:type="spellStart"/>
      <w:r w:rsidRPr="001B1726">
        <w:rPr>
          <w:rFonts w:cs="Arial"/>
        </w:rPr>
        <w:t>ZoR</w:t>
      </w:r>
      <w:proofErr w:type="spellEnd"/>
      <w:r w:rsidRPr="001B1726">
        <w:rPr>
          <w:rFonts w:cs="Arial"/>
        </w:rPr>
        <w:t xml:space="preserve"> projektu nakopír</w:t>
      </w:r>
      <w:r>
        <w:rPr>
          <w:rFonts w:cs="Arial"/>
        </w:rPr>
        <w:t>ována</w:t>
      </w:r>
      <w:r w:rsidRPr="001B1726">
        <w:rPr>
          <w:rFonts w:cs="Arial"/>
        </w:rPr>
        <w:t xml:space="preserve"> do další </w:t>
      </w:r>
      <w:proofErr w:type="spellStart"/>
      <w:r w:rsidRPr="001B1726">
        <w:rPr>
          <w:rFonts w:cs="Arial"/>
        </w:rPr>
        <w:t>ZoR</w:t>
      </w:r>
      <w:proofErr w:type="spellEnd"/>
      <w:r w:rsidRPr="001B1726">
        <w:rPr>
          <w:rFonts w:cs="Arial"/>
        </w:rPr>
        <w:t xml:space="preserve"> projektu a t</w:t>
      </w:r>
      <w:r w:rsidR="00261A40">
        <w:rPr>
          <w:rFonts w:cs="Arial"/>
        </w:rPr>
        <w:t>a</w:t>
      </w:r>
      <w:r w:rsidRPr="001B1726">
        <w:rPr>
          <w:rFonts w:cs="Arial"/>
        </w:rPr>
        <w:t xml:space="preserve">, </w:t>
      </w:r>
      <w:r w:rsidR="00261A40">
        <w:rPr>
          <w:rFonts w:cs="Arial"/>
        </w:rPr>
        <w:t>v případě</w:t>
      </w:r>
      <w:r w:rsidRPr="001B1726">
        <w:rPr>
          <w:rFonts w:cs="Arial"/>
        </w:rPr>
        <w:t xml:space="preserve"> změn</w:t>
      </w:r>
      <w:r w:rsidR="00261A40">
        <w:rPr>
          <w:rFonts w:cs="Arial"/>
        </w:rPr>
        <w:t>y</w:t>
      </w:r>
      <w:r w:rsidRPr="001B1726">
        <w:rPr>
          <w:rFonts w:cs="Arial"/>
        </w:rPr>
        <w:t xml:space="preserve">, </w:t>
      </w:r>
      <w:r>
        <w:rPr>
          <w:rFonts w:cs="Arial"/>
        </w:rPr>
        <w:t xml:space="preserve">příjemce </w:t>
      </w:r>
      <w:r w:rsidRPr="001B1726">
        <w:rPr>
          <w:rFonts w:cs="Arial"/>
        </w:rPr>
        <w:t>edituje. Jedná se o nástroj na snížení administrativní zátěže pro příjemce.</w:t>
      </w:r>
    </w:p>
    <w:p w:rsidR="00212D24" w:rsidRDefault="00212D24" w:rsidP="003B6594">
      <w:pPr>
        <w:rPr>
          <w:rFonts w:cs="Arial"/>
        </w:rPr>
      </w:pPr>
      <w:r w:rsidRPr="003B6594">
        <w:rPr>
          <w:rFonts w:cs="Arial"/>
        </w:rPr>
        <w:t>P</w:t>
      </w:r>
      <w:r w:rsidR="00D94031">
        <w:rPr>
          <w:rFonts w:cs="Arial"/>
        </w:rPr>
        <w:t>ro</w:t>
      </w:r>
      <w:r w:rsidRPr="003B6594">
        <w:rPr>
          <w:rFonts w:cs="Arial"/>
        </w:rPr>
        <w:t xml:space="preserve"> sloučení etap slo</w:t>
      </w:r>
      <w:r w:rsidR="00130A29">
        <w:rPr>
          <w:rFonts w:cs="Arial"/>
        </w:rPr>
        <w:t>u</w:t>
      </w:r>
      <w:r w:rsidRPr="003B6594">
        <w:rPr>
          <w:rFonts w:cs="Arial"/>
        </w:rPr>
        <w:t xml:space="preserve">ží změnové řízení a je na ŘO OPTP, zda takovou úpravu projektu povolí. Pokud ano, tak v návaznosti na sloučení etap </w:t>
      </w:r>
      <w:r w:rsidR="00130A29">
        <w:rPr>
          <w:rFonts w:cs="Arial"/>
        </w:rPr>
        <w:t>dojde</w:t>
      </w:r>
      <w:r w:rsidRPr="003B6594">
        <w:rPr>
          <w:rFonts w:cs="Arial"/>
        </w:rPr>
        <w:t xml:space="preserve"> k revizi/úpravě finančního plán</w:t>
      </w:r>
      <w:r w:rsidR="003C5B45">
        <w:rPr>
          <w:rFonts w:cs="Arial"/>
        </w:rPr>
        <w:t>u</w:t>
      </w:r>
      <w:r w:rsidRPr="003B6594">
        <w:rPr>
          <w:rFonts w:cs="Arial"/>
        </w:rPr>
        <w:t xml:space="preserve"> projektu, tj. harmonogramu předkládání dalších </w:t>
      </w:r>
      <w:proofErr w:type="spellStart"/>
      <w:r w:rsidRPr="003B6594">
        <w:rPr>
          <w:rFonts w:cs="Arial"/>
        </w:rPr>
        <w:t>ŽoP</w:t>
      </w:r>
      <w:proofErr w:type="spellEnd"/>
      <w:r w:rsidRPr="003B6594">
        <w:rPr>
          <w:rFonts w:cs="Arial"/>
        </w:rPr>
        <w:t>, a  </w:t>
      </w:r>
      <w:r w:rsidR="007C3D53">
        <w:rPr>
          <w:rFonts w:cs="Arial"/>
        </w:rPr>
        <w:t xml:space="preserve">v souvislosti s </w:t>
      </w:r>
      <w:r w:rsidRPr="003B6594">
        <w:rPr>
          <w:rFonts w:cs="Arial"/>
        </w:rPr>
        <w:t xml:space="preserve">tím se upraví i harmonogram předkládání </w:t>
      </w:r>
      <w:proofErr w:type="spellStart"/>
      <w:r w:rsidRPr="003B6594">
        <w:rPr>
          <w:rFonts w:cs="Arial"/>
        </w:rPr>
        <w:t>ZoR</w:t>
      </w:r>
      <w:proofErr w:type="spellEnd"/>
      <w:r w:rsidRPr="003B6594">
        <w:rPr>
          <w:rFonts w:cs="Arial"/>
        </w:rPr>
        <w:t xml:space="preserve"> projektu,</w:t>
      </w:r>
      <w:r w:rsidR="00F72EA9">
        <w:rPr>
          <w:rFonts w:cs="Arial"/>
        </w:rPr>
        <w:t xml:space="preserve"> vzhledem k jejich provázanosti.</w:t>
      </w:r>
    </w:p>
    <w:p w:rsidR="005412C2" w:rsidRPr="002E3EBD" w:rsidRDefault="005412C2" w:rsidP="00BE4F15">
      <w:pPr>
        <w:spacing w:before="240"/>
        <w:rPr>
          <w:rFonts w:cs="Arial"/>
        </w:rPr>
      </w:pPr>
      <w:bookmarkStart w:id="310" w:name="_Toc419974725"/>
      <w:bookmarkEnd w:id="310"/>
      <w:r w:rsidRPr="00BE4F15">
        <w:rPr>
          <w:rFonts w:cs="Arial"/>
          <w:b/>
        </w:rPr>
        <w:t xml:space="preserve">Aktuální seznam příloh požadovaných k </w:t>
      </w:r>
      <w:proofErr w:type="spellStart"/>
      <w:proofErr w:type="gramStart"/>
      <w:r w:rsidR="00ED705C" w:rsidRPr="00BE4F15">
        <w:rPr>
          <w:rFonts w:cs="Arial"/>
          <w:b/>
        </w:rPr>
        <w:t>ZoR</w:t>
      </w:r>
      <w:proofErr w:type="spellEnd"/>
      <w:proofErr w:type="gramEnd"/>
      <w:r w:rsidR="00AD7DB2" w:rsidRPr="00BE4F15">
        <w:rPr>
          <w:rFonts w:cs="Arial"/>
          <w:b/>
        </w:rPr>
        <w:t xml:space="preserve"> projektu</w:t>
      </w:r>
      <w:r w:rsidRPr="00BE4F15">
        <w:rPr>
          <w:rFonts w:cs="Arial"/>
          <w:b/>
        </w:rPr>
        <w:t>:</w:t>
      </w:r>
    </w:p>
    <w:p w:rsidR="005412C2" w:rsidRPr="00D326AC" w:rsidRDefault="005412C2" w:rsidP="004B4D5B">
      <w:pPr>
        <w:pStyle w:val="Odstavecseseznamem"/>
        <w:numPr>
          <w:ilvl w:val="0"/>
          <w:numId w:val="200"/>
        </w:numPr>
        <w:ind w:left="426" w:hanging="66"/>
      </w:pPr>
      <w:r w:rsidRPr="00D326AC">
        <w:t xml:space="preserve">Pověření oprávněné osoby od statutárního orgánu k podpisu </w:t>
      </w:r>
      <w:proofErr w:type="spellStart"/>
      <w:r w:rsidRPr="00D326AC">
        <w:t>ZoR</w:t>
      </w:r>
      <w:proofErr w:type="spellEnd"/>
      <w:r w:rsidR="0019711E" w:rsidRPr="00D326AC">
        <w:rPr>
          <w:rFonts w:cs="Arial"/>
          <w:color w:val="000000"/>
        </w:rPr>
        <w:t xml:space="preserve"> projektu</w:t>
      </w:r>
      <w:r w:rsidR="0013692E" w:rsidRPr="00D326AC">
        <w:rPr>
          <w:rFonts w:cs="Arial"/>
          <w:color w:val="000000"/>
        </w:rPr>
        <w:t xml:space="preserve"> (Plná moc)</w:t>
      </w:r>
    </w:p>
    <w:p w:rsidR="005412C2" w:rsidRPr="00D326AC" w:rsidRDefault="005412C2" w:rsidP="004B4D5B">
      <w:pPr>
        <w:numPr>
          <w:ilvl w:val="0"/>
          <w:numId w:val="84"/>
        </w:numPr>
        <w:spacing w:before="60" w:after="60"/>
        <w:ind w:left="851" w:hanging="284"/>
      </w:pPr>
      <w:r w:rsidRPr="00D326AC">
        <w:t xml:space="preserve">Pokud </w:t>
      </w:r>
      <w:proofErr w:type="spellStart"/>
      <w:r w:rsidRPr="00D326AC">
        <w:t>ZoR</w:t>
      </w:r>
      <w:proofErr w:type="spellEnd"/>
      <w:r w:rsidRPr="00D326AC">
        <w:t xml:space="preserve"> </w:t>
      </w:r>
      <w:r w:rsidR="0019711E" w:rsidRPr="00D326AC">
        <w:rPr>
          <w:rFonts w:cs="Arial"/>
          <w:color w:val="000000"/>
        </w:rPr>
        <w:t>projektu</w:t>
      </w:r>
      <w:r w:rsidR="0019711E" w:rsidRPr="00D326AC">
        <w:t xml:space="preserve"> </w:t>
      </w:r>
      <w:r w:rsidRPr="00D326AC">
        <w:t xml:space="preserve">podepisuje oprávněná osoba, musí být jako příloha přiloženo pověření od statutárního orgánu příjemce. V případě, že pověření bude platné pro celou dobu realizace projektu, stačí ho doložit pouze v  </w:t>
      </w:r>
      <w:proofErr w:type="spellStart"/>
      <w:proofErr w:type="gramStart"/>
      <w:r w:rsidRPr="00D326AC">
        <w:t>ZoR</w:t>
      </w:r>
      <w:proofErr w:type="spellEnd"/>
      <w:proofErr w:type="gramEnd"/>
      <w:r w:rsidR="0019711E" w:rsidRPr="00D326AC">
        <w:rPr>
          <w:rFonts w:cs="Arial"/>
          <w:color w:val="000000"/>
        </w:rPr>
        <w:t xml:space="preserve"> projektu</w:t>
      </w:r>
      <w:r w:rsidRPr="00D326AC">
        <w:t xml:space="preserve"> za první etapu projektu</w:t>
      </w:r>
      <w:r w:rsidR="005736D6" w:rsidRPr="00D326AC">
        <w:t xml:space="preserve">, pokud se </w:t>
      </w:r>
      <w:r w:rsidR="00AB7A90" w:rsidRPr="00BE4F15">
        <w:t>s</w:t>
      </w:r>
      <w:r w:rsidR="005736D6" w:rsidRPr="00D326AC">
        <w:t>tatutár změní</w:t>
      </w:r>
      <w:r w:rsidR="001454B9">
        <w:t>,</w:t>
      </w:r>
      <w:r w:rsidR="005736D6" w:rsidRPr="00D326AC">
        <w:t xml:space="preserve"> musí být předložena </w:t>
      </w:r>
      <w:r w:rsidR="00AB7A90" w:rsidRPr="00BE4F15">
        <w:t>p</w:t>
      </w:r>
      <w:r w:rsidR="005736D6" w:rsidRPr="001A42C2">
        <w:t>lná moc znovu, jelikož původní je v MS2014+ zneplatněna</w:t>
      </w:r>
      <w:r w:rsidRPr="001A42C2">
        <w:t>. Pokud bylo pověření pro</w:t>
      </w:r>
      <w:r w:rsidR="00185D10" w:rsidRPr="00D326AC">
        <w:t> </w:t>
      </w:r>
      <w:r w:rsidRPr="00D326AC">
        <w:t>oprávněnou osobu vydáno pro celý projekt a předloženo již společně s  žádostí</w:t>
      </w:r>
      <w:r w:rsidR="001B3538" w:rsidRPr="00D326AC">
        <w:t xml:space="preserve"> </w:t>
      </w:r>
      <w:r w:rsidR="001B3538" w:rsidRPr="00D326AC">
        <w:rPr>
          <w:rFonts w:cs="Arial"/>
        </w:rPr>
        <w:t>o podporu</w:t>
      </w:r>
      <w:r w:rsidRPr="00D326AC">
        <w:t xml:space="preserve">, není nutné jej k </w:t>
      </w:r>
      <w:proofErr w:type="spellStart"/>
      <w:proofErr w:type="gramStart"/>
      <w:r w:rsidRPr="00D326AC">
        <w:t>ZoR</w:t>
      </w:r>
      <w:proofErr w:type="spellEnd"/>
      <w:proofErr w:type="gramEnd"/>
      <w:r w:rsidRPr="00D326AC">
        <w:t xml:space="preserve"> </w:t>
      </w:r>
      <w:r w:rsidR="0019711E" w:rsidRPr="00D326AC">
        <w:rPr>
          <w:rFonts w:cs="Arial"/>
          <w:color w:val="000000"/>
        </w:rPr>
        <w:t>projektu</w:t>
      </w:r>
      <w:r w:rsidR="0019711E" w:rsidRPr="00D326AC">
        <w:t xml:space="preserve"> </w:t>
      </w:r>
      <w:r w:rsidRPr="00D326AC">
        <w:t>opětovně dokládat.     </w:t>
      </w:r>
    </w:p>
    <w:p w:rsidR="00572D66" w:rsidRDefault="00061E96" w:rsidP="004B4D5B">
      <w:pPr>
        <w:pStyle w:val="Odstavecseseznamem"/>
        <w:numPr>
          <w:ilvl w:val="0"/>
          <w:numId w:val="200"/>
        </w:numPr>
        <w:ind w:left="426" w:hanging="66"/>
      </w:pPr>
      <w:r w:rsidRPr="00D326AC">
        <w:t xml:space="preserve">Podklady prokazující dodržení pravidel pro publicitu (fotodokumentace, </w:t>
      </w:r>
      <w:proofErr w:type="spellStart"/>
      <w:r w:rsidRPr="00D326AC">
        <w:t>printscreeny</w:t>
      </w:r>
      <w:proofErr w:type="spellEnd"/>
      <w:r w:rsidRPr="00D326AC">
        <w:t>,</w:t>
      </w:r>
      <w:r w:rsidR="002E5BFF" w:rsidRPr="00BE4F15">
        <w:t xml:space="preserve"> aj.), </w:t>
      </w:r>
      <w:r w:rsidRPr="001A42C2">
        <w:t>pokud je to relevantní</w:t>
      </w:r>
      <w:r w:rsidRPr="00B86A4A">
        <w:t>.</w:t>
      </w:r>
    </w:p>
    <w:p w:rsidR="00061E96" w:rsidRPr="00B86A4A" w:rsidRDefault="00572D66" w:rsidP="004B4D5B">
      <w:pPr>
        <w:pStyle w:val="Odstavecseseznamem"/>
        <w:numPr>
          <w:ilvl w:val="0"/>
          <w:numId w:val="200"/>
        </w:numPr>
        <w:ind w:left="426" w:hanging="66"/>
      </w:pPr>
      <w:r>
        <w:t>Podklady k načítání monitorovacích indikátorů,</w:t>
      </w:r>
      <w:r w:rsidR="007F3AC6">
        <w:t xml:space="preserve"> z nichž bude patrný způsob načítání hodnoty daného indikátoru, </w:t>
      </w:r>
      <w:r>
        <w:t>pokud nebyly nahrány jako příloha dokladující výdaje k Soupisce.</w:t>
      </w:r>
      <w:r w:rsidR="00061E96" w:rsidRPr="00B86A4A">
        <w:t xml:space="preserve">            </w:t>
      </w:r>
    </w:p>
    <w:p w:rsidR="00061E96" w:rsidRPr="00D326AC" w:rsidRDefault="00061E96" w:rsidP="004B4D5B">
      <w:pPr>
        <w:pStyle w:val="Odstavecseseznamem"/>
        <w:numPr>
          <w:ilvl w:val="0"/>
          <w:numId w:val="200"/>
        </w:numPr>
        <w:ind w:left="426" w:hanging="66"/>
      </w:pPr>
      <w:r w:rsidRPr="00D326AC">
        <w:t xml:space="preserve">Doložení vlastnických vztahů (nabývací smlouvy apod.), zadání prací (pokud je součástí projektu nákup informačních technologií, jejichž umístění je možné určit až po ukončení zadávacího řízení na dodavatele a tyto doklady nebyly doposud doloženy).  </w:t>
      </w:r>
    </w:p>
    <w:p w:rsidR="000C2E5E" w:rsidRPr="0021191C" w:rsidRDefault="000C2E5E" w:rsidP="005F2D50">
      <w:pPr>
        <w:pStyle w:val="S2"/>
        <w:rPr>
          <w:lang w:eastAsia="en-US"/>
        </w:rPr>
      </w:pPr>
      <w:bookmarkStart w:id="311" w:name="_Toc447547403"/>
      <w:bookmarkStart w:id="312" w:name="_Toc447547404"/>
      <w:bookmarkStart w:id="313" w:name="_Toc447547405"/>
      <w:bookmarkStart w:id="314" w:name="_Toc447547406"/>
      <w:bookmarkStart w:id="315" w:name="_Toc447547407"/>
      <w:bookmarkStart w:id="316" w:name="_Toc447547408"/>
      <w:bookmarkStart w:id="317" w:name="_Toc447547409"/>
      <w:bookmarkStart w:id="318" w:name="_Toc447547410"/>
      <w:bookmarkStart w:id="319" w:name="_Toc447547411"/>
      <w:bookmarkStart w:id="320" w:name="_Toc447547412"/>
      <w:bookmarkStart w:id="321" w:name="_Toc447547413"/>
      <w:bookmarkStart w:id="322" w:name="_Toc447547414"/>
      <w:bookmarkStart w:id="323" w:name="_Toc447547415"/>
      <w:bookmarkStart w:id="324" w:name="_Toc447547416"/>
      <w:bookmarkStart w:id="325" w:name="_Toc447547417"/>
      <w:bookmarkStart w:id="326" w:name="_Toc447547418"/>
      <w:bookmarkStart w:id="327" w:name="_Toc447547419"/>
      <w:bookmarkStart w:id="328" w:name="_Toc447547420"/>
      <w:bookmarkStart w:id="329" w:name="_Toc447547421"/>
      <w:bookmarkStart w:id="330" w:name="_Toc447547422"/>
      <w:bookmarkStart w:id="331" w:name="_Toc415490111"/>
      <w:bookmarkStart w:id="332" w:name="_Toc415490227"/>
      <w:bookmarkStart w:id="333" w:name="_Toc415568444"/>
      <w:bookmarkStart w:id="334" w:name="_Toc415490112"/>
      <w:bookmarkStart w:id="335" w:name="_Toc415490228"/>
      <w:bookmarkStart w:id="336" w:name="_Toc415568445"/>
      <w:bookmarkStart w:id="337" w:name="_Toc415490113"/>
      <w:bookmarkStart w:id="338" w:name="_Toc415490229"/>
      <w:bookmarkStart w:id="339" w:name="_Toc415568446"/>
      <w:bookmarkStart w:id="340" w:name="_Toc415490114"/>
      <w:bookmarkStart w:id="341" w:name="_Toc415490230"/>
      <w:bookmarkStart w:id="342" w:name="_Toc415568447"/>
      <w:bookmarkStart w:id="343" w:name="_Toc415490115"/>
      <w:bookmarkStart w:id="344" w:name="_Toc415490231"/>
      <w:bookmarkStart w:id="345" w:name="_Toc415568448"/>
      <w:bookmarkStart w:id="346" w:name="_Toc415490116"/>
      <w:bookmarkStart w:id="347" w:name="_Toc415490232"/>
      <w:bookmarkStart w:id="348" w:name="_Toc415568449"/>
      <w:bookmarkStart w:id="349" w:name="_Toc415490117"/>
      <w:bookmarkStart w:id="350" w:name="_Toc415490233"/>
      <w:bookmarkStart w:id="351" w:name="_Toc415568450"/>
      <w:bookmarkStart w:id="352" w:name="_Toc415490118"/>
      <w:bookmarkStart w:id="353" w:name="_Toc415490234"/>
      <w:bookmarkStart w:id="354" w:name="_Toc415568451"/>
      <w:bookmarkStart w:id="355" w:name="_Toc415490119"/>
      <w:bookmarkStart w:id="356" w:name="_Toc415490235"/>
      <w:bookmarkStart w:id="357" w:name="_Toc415568452"/>
      <w:bookmarkStart w:id="358" w:name="_Toc415490120"/>
      <w:bookmarkStart w:id="359" w:name="_Toc415490236"/>
      <w:bookmarkStart w:id="360" w:name="_Toc415568453"/>
      <w:bookmarkStart w:id="361" w:name="_Toc415490121"/>
      <w:bookmarkStart w:id="362" w:name="_Toc415490237"/>
      <w:bookmarkStart w:id="363" w:name="_Toc415568454"/>
      <w:bookmarkStart w:id="364" w:name="_Toc415490122"/>
      <w:bookmarkStart w:id="365" w:name="_Toc415490238"/>
      <w:bookmarkStart w:id="366" w:name="_Toc415568455"/>
      <w:bookmarkStart w:id="367" w:name="_Toc415490123"/>
      <w:bookmarkStart w:id="368" w:name="_Toc415490239"/>
      <w:bookmarkStart w:id="369" w:name="_Toc415568456"/>
      <w:bookmarkStart w:id="370" w:name="_Toc415490124"/>
      <w:bookmarkStart w:id="371" w:name="_Toc415490240"/>
      <w:bookmarkStart w:id="372" w:name="_Toc415568457"/>
      <w:bookmarkStart w:id="373" w:name="_Toc415490125"/>
      <w:bookmarkStart w:id="374" w:name="_Toc415490241"/>
      <w:bookmarkStart w:id="375" w:name="_Toc415568458"/>
      <w:bookmarkStart w:id="376" w:name="_Toc415490126"/>
      <w:bookmarkStart w:id="377" w:name="_Toc415490242"/>
      <w:bookmarkStart w:id="378" w:name="_Toc415568459"/>
      <w:bookmarkStart w:id="379" w:name="_Toc415490127"/>
      <w:bookmarkStart w:id="380" w:name="_Toc415490243"/>
      <w:bookmarkStart w:id="381" w:name="_Toc415568460"/>
      <w:bookmarkStart w:id="382" w:name="_Toc415490128"/>
      <w:bookmarkStart w:id="383" w:name="_Toc415490244"/>
      <w:bookmarkStart w:id="384" w:name="_Toc415568461"/>
      <w:bookmarkStart w:id="385" w:name="_Toc415490129"/>
      <w:bookmarkStart w:id="386" w:name="_Toc415490245"/>
      <w:bookmarkStart w:id="387" w:name="_Toc415568462"/>
      <w:bookmarkStart w:id="388" w:name="_Toc415490130"/>
      <w:bookmarkStart w:id="389" w:name="_Toc415490246"/>
      <w:bookmarkStart w:id="390" w:name="_Toc415568463"/>
      <w:bookmarkStart w:id="391" w:name="_Toc415490131"/>
      <w:bookmarkStart w:id="392" w:name="_Toc415490247"/>
      <w:bookmarkStart w:id="393" w:name="_Toc415568464"/>
      <w:bookmarkStart w:id="394" w:name="_Toc415490132"/>
      <w:bookmarkStart w:id="395" w:name="_Toc415490248"/>
      <w:bookmarkStart w:id="396" w:name="_Toc415568465"/>
      <w:bookmarkStart w:id="397" w:name="_Toc415490133"/>
      <w:bookmarkStart w:id="398" w:name="_Toc415490249"/>
      <w:bookmarkStart w:id="399" w:name="_Toc415568466"/>
      <w:bookmarkStart w:id="400" w:name="_Toc415490134"/>
      <w:bookmarkStart w:id="401" w:name="_Toc415490250"/>
      <w:bookmarkStart w:id="402" w:name="_Toc415568467"/>
      <w:bookmarkStart w:id="403" w:name="_Toc415490135"/>
      <w:bookmarkStart w:id="404" w:name="_Toc415490251"/>
      <w:bookmarkStart w:id="405" w:name="_Toc415568468"/>
      <w:bookmarkStart w:id="406" w:name="_Toc415490136"/>
      <w:bookmarkStart w:id="407" w:name="_Toc415490252"/>
      <w:bookmarkStart w:id="408" w:name="_Toc415568469"/>
      <w:bookmarkStart w:id="409" w:name="_Toc243199657"/>
      <w:bookmarkStart w:id="410" w:name="_Toc466027323"/>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r w:rsidRPr="00E25F3B">
        <w:rPr>
          <w:lang w:eastAsia="en-US"/>
        </w:rPr>
        <w:t>Účetnictví příjemce</w:t>
      </w:r>
      <w:bookmarkEnd w:id="409"/>
      <w:bookmarkEnd w:id="410"/>
    </w:p>
    <w:p w:rsidR="0065140C" w:rsidRDefault="00567313" w:rsidP="00A27DD4">
      <w:pPr>
        <w:keepNext/>
        <w:spacing w:before="60"/>
        <w:rPr>
          <w:rFonts w:cs="Arial"/>
          <w:szCs w:val="22"/>
        </w:rPr>
      </w:pPr>
      <w:r w:rsidRPr="00567313">
        <w:rPr>
          <w:rFonts w:cs="Arial"/>
          <w:szCs w:val="22"/>
        </w:rPr>
        <w:t>Příjemce je povinen vést</w:t>
      </w:r>
      <w:r w:rsidRPr="00567313">
        <w:rPr>
          <w:rFonts w:cs="Arial"/>
          <w:bCs/>
          <w:spacing w:val="20"/>
          <w:kern w:val="32"/>
          <w:szCs w:val="22"/>
        </w:rPr>
        <w:t xml:space="preserve"> </w:t>
      </w:r>
      <w:r w:rsidRPr="00567313">
        <w:rPr>
          <w:rFonts w:cs="Arial"/>
          <w:szCs w:val="22"/>
        </w:rPr>
        <w:t>účetnictví nebo daňovou evidenci v souladu s předpisy ČR. Příjemci</w:t>
      </w:r>
      <w:r w:rsidR="00EA3A04">
        <w:rPr>
          <w:rFonts w:cs="Arial"/>
          <w:szCs w:val="22"/>
        </w:rPr>
        <w:t>, kteří vedou účetnictví podle zákona</w:t>
      </w:r>
      <w:r w:rsidR="000F288F">
        <w:rPr>
          <w:rFonts w:cs="Arial"/>
          <w:szCs w:val="22"/>
        </w:rPr>
        <w:t xml:space="preserve"> č. 563/1991 </w:t>
      </w:r>
      <w:r w:rsidR="001A42C2">
        <w:rPr>
          <w:rFonts w:cs="Arial"/>
          <w:szCs w:val="22"/>
        </w:rPr>
        <w:t>Sb., o účetnictví</w:t>
      </w:r>
      <w:r w:rsidR="00EA3A04">
        <w:rPr>
          <w:rFonts w:cs="Arial"/>
          <w:szCs w:val="22"/>
        </w:rPr>
        <w:t>,</w:t>
      </w:r>
      <w:r w:rsidR="00A5315F">
        <w:rPr>
          <w:rFonts w:cs="Arial"/>
          <w:szCs w:val="22"/>
        </w:rPr>
        <w:t xml:space="preserve"> </w:t>
      </w:r>
      <w:r w:rsidR="00025E7E">
        <w:rPr>
          <w:rFonts w:cs="Arial"/>
          <w:szCs w:val="22"/>
        </w:rPr>
        <w:t xml:space="preserve">jsou povinni </w:t>
      </w:r>
      <w:r w:rsidR="00025E7E">
        <w:rPr>
          <w:rFonts w:cs="Arial"/>
          <w:szCs w:val="22"/>
        </w:rPr>
        <w:lastRenderedPageBreak/>
        <w:t>vést</w:t>
      </w:r>
      <w:r w:rsidR="00256028">
        <w:rPr>
          <w:rFonts w:cs="Arial"/>
          <w:szCs w:val="22"/>
        </w:rPr>
        <w:t xml:space="preserve"> </w:t>
      </w:r>
      <w:r w:rsidR="00336E0E" w:rsidRPr="0021191C">
        <w:rPr>
          <w:rFonts w:cs="Arial"/>
          <w:szCs w:val="22"/>
        </w:rPr>
        <w:t>účetnictví</w:t>
      </w:r>
      <w:r w:rsidR="003B1310">
        <w:rPr>
          <w:rFonts w:cs="Arial"/>
          <w:szCs w:val="22"/>
        </w:rPr>
        <w:t xml:space="preserve"> </w:t>
      </w:r>
      <w:r w:rsidR="00336E0E" w:rsidRPr="0021191C">
        <w:rPr>
          <w:rFonts w:cs="Arial"/>
          <w:szCs w:val="22"/>
        </w:rPr>
        <w:t xml:space="preserve">způsobem, který zajistí jednoznačné přiřazení účetních položek </w:t>
      </w:r>
      <w:r w:rsidR="005C62D4" w:rsidRPr="00567313">
        <w:rPr>
          <w:rFonts w:cs="Arial"/>
          <w:szCs w:val="22"/>
        </w:rPr>
        <w:t>ke konkrétnímu projektu</w:t>
      </w:r>
      <w:r w:rsidR="005C62D4">
        <w:rPr>
          <w:rStyle w:val="Znakapoznpodarou"/>
          <w:rFonts w:cs="Arial"/>
          <w:szCs w:val="22"/>
        </w:rPr>
        <w:footnoteReference w:id="14"/>
      </w:r>
      <w:r w:rsidR="00336E0E" w:rsidRPr="0021191C">
        <w:rPr>
          <w:rFonts w:cs="Arial"/>
          <w:szCs w:val="22"/>
        </w:rPr>
        <w:t xml:space="preserve"> tj. zejména výnosů a nákladů a zařazení do</w:t>
      </w:r>
      <w:r w:rsidR="00185D10">
        <w:rPr>
          <w:rFonts w:cs="Arial"/>
          <w:szCs w:val="22"/>
        </w:rPr>
        <w:t> </w:t>
      </w:r>
      <w:r w:rsidR="00336E0E" w:rsidRPr="0021191C">
        <w:rPr>
          <w:rFonts w:cs="Arial"/>
          <w:szCs w:val="22"/>
        </w:rPr>
        <w:t>evidence majetku</w:t>
      </w:r>
      <w:r w:rsidR="000F288F">
        <w:rPr>
          <w:rFonts w:cs="Arial"/>
          <w:szCs w:val="22"/>
        </w:rPr>
        <w:t xml:space="preserve"> </w:t>
      </w:r>
      <w:r w:rsidR="006B6D6B">
        <w:rPr>
          <w:rFonts w:cs="Arial"/>
          <w:szCs w:val="22"/>
        </w:rPr>
        <w:br/>
      </w:r>
      <w:r w:rsidR="000F288F">
        <w:rPr>
          <w:rFonts w:cs="Arial"/>
          <w:szCs w:val="22"/>
        </w:rPr>
        <w:t>(u příjemců postupujících podle §38a zákona o účetnictví se jedná o přiřazení zejména příjmů a výdajů a zařazení do evidence majetku)</w:t>
      </w:r>
      <w:r w:rsidR="00284DBF">
        <w:rPr>
          <w:rFonts w:cs="Arial"/>
          <w:szCs w:val="22"/>
        </w:rPr>
        <w:t>.</w:t>
      </w:r>
      <w:r w:rsidR="00336E0E" w:rsidRPr="0021191C">
        <w:rPr>
          <w:rFonts w:cs="Arial"/>
          <w:szCs w:val="22"/>
        </w:rPr>
        <w:t xml:space="preserve"> </w:t>
      </w:r>
    </w:p>
    <w:p w:rsidR="00EA3A04" w:rsidRDefault="00EA3A04" w:rsidP="00EA3A04">
      <w:pPr>
        <w:spacing w:after="120"/>
        <w:rPr>
          <w:rFonts w:cs="Arial"/>
          <w:szCs w:val="22"/>
        </w:rPr>
      </w:pPr>
      <w:r w:rsidRPr="00BE4F15">
        <w:rPr>
          <w:rFonts w:cs="Arial"/>
          <w:szCs w:val="22"/>
        </w:rPr>
        <w:t>Pro prokázání této povinnosti předkládá příjemce po ukončení každé etapy evidenci příjmů a výdajů projektu z</w:t>
      </w:r>
      <w:r w:rsidR="006B3D8F" w:rsidRPr="006B3D8F">
        <w:rPr>
          <w:rFonts w:cs="Arial"/>
          <w:szCs w:val="22"/>
        </w:rPr>
        <w:t xml:space="preserve"> účetnictví. V případě využití </w:t>
      </w:r>
      <w:r w:rsidR="006B3D8F">
        <w:rPr>
          <w:rFonts w:cs="Arial"/>
          <w:szCs w:val="22"/>
        </w:rPr>
        <w:t>S</w:t>
      </w:r>
      <w:r w:rsidRPr="00BE4F15">
        <w:rPr>
          <w:rFonts w:cs="Arial"/>
          <w:szCs w:val="22"/>
        </w:rPr>
        <w:t>eznamu účetních dokladů dle M</w:t>
      </w:r>
      <w:r w:rsidR="00912980">
        <w:rPr>
          <w:rFonts w:cs="Arial"/>
          <w:szCs w:val="22"/>
        </w:rPr>
        <w:t>P</w:t>
      </w:r>
      <w:r w:rsidR="007F3AC6">
        <w:rPr>
          <w:rFonts w:cs="Arial"/>
          <w:szCs w:val="22"/>
        </w:rPr>
        <w:t xml:space="preserve"> finanční toky</w:t>
      </w:r>
      <w:r w:rsidR="00912980">
        <w:rPr>
          <w:rFonts w:cs="Arial"/>
          <w:szCs w:val="22"/>
        </w:rPr>
        <w:t xml:space="preserve"> </w:t>
      </w:r>
      <w:r w:rsidRPr="00BE4F15">
        <w:rPr>
          <w:rFonts w:cs="Arial"/>
          <w:szCs w:val="22"/>
        </w:rPr>
        <w:t>příjemce zároveň prokáže, že předmětné výdaje, u kterých nebylo nutné dokládat účetní doklady, má řádně zaúčtované (</w:t>
      </w:r>
      <w:r w:rsidR="00537B2E">
        <w:rPr>
          <w:rFonts w:cs="Arial"/>
          <w:szCs w:val="22"/>
        </w:rPr>
        <w:t xml:space="preserve">maximální </w:t>
      </w:r>
      <w:r w:rsidRPr="00BE4F15">
        <w:rPr>
          <w:rFonts w:cs="Arial"/>
          <w:szCs w:val="22"/>
        </w:rPr>
        <w:t>limit pro začlenění do seznamu účetních dokladů je 10 000,- Kč</w:t>
      </w:r>
      <w:r w:rsidR="00537B2E">
        <w:rPr>
          <w:rFonts w:cs="Arial"/>
          <w:szCs w:val="22"/>
        </w:rPr>
        <w:t xml:space="preserve"> vč. </w:t>
      </w:r>
      <w:r w:rsidR="00B86A4A">
        <w:rPr>
          <w:rFonts w:cs="Arial"/>
          <w:szCs w:val="22"/>
        </w:rPr>
        <w:t>DPH za</w:t>
      </w:r>
      <w:r w:rsidR="00537B2E">
        <w:rPr>
          <w:rFonts w:cs="Arial"/>
          <w:szCs w:val="22"/>
        </w:rPr>
        <w:t xml:space="preserve"> jeden účetní doklad</w:t>
      </w:r>
      <w:r w:rsidRPr="00BE4F15">
        <w:rPr>
          <w:rFonts w:cs="Arial"/>
          <w:szCs w:val="22"/>
        </w:rPr>
        <w:t>).</w:t>
      </w:r>
    </w:p>
    <w:p w:rsidR="0065140C" w:rsidRDefault="0065140C" w:rsidP="0065140C">
      <w:pPr>
        <w:spacing w:before="60"/>
        <w:rPr>
          <w:rFonts w:cs="Arial"/>
          <w:snapToGrid w:val="0"/>
        </w:rPr>
      </w:pPr>
      <w:r w:rsidRPr="00E25F3B">
        <w:rPr>
          <w:rFonts w:cs="Arial"/>
          <w:snapToGrid w:val="0"/>
        </w:rPr>
        <w:t>Příjemce účtuje prostřednictvím své účetní jednotky (</w:t>
      </w:r>
      <w:r w:rsidR="00557065">
        <w:rPr>
          <w:rFonts w:cs="Arial"/>
          <w:snapToGrid w:val="0"/>
        </w:rPr>
        <w:t>OSS</w:t>
      </w:r>
      <w:r w:rsidRPr="00E25F3B">
        <w:rPr>
          <w:rFonts w:cs="Arial"/>
          <w:snapToGrid w:val="0"/>
        </w:rPr>
        <w:t xml:space="preserve">, příspěvkové organizace zřízené </w:t>
      </w:r>
      <w:r w:rsidR="00557065">
        <w:rPr>
          <w:rFonts w:cs="Arial"/>
          <w:snapToGrid w:val="0"/>
        </w:rPr>
        <w:t>OSS</w:t>
      </w:r>
      <w:r w:rsidRPr="00E25F3B">
        <w:rPr>
          <w:rFonts w:cs="Arial"/>
          <w:snapToGrid w:val="0"/>
        </w:rPr>
        <w:t xml:space="preserve"> a územně samosprávné celky) v souladu s platnými právními předpisy (zákonem č. 563/1991 Sb., o účetnictví, v platném znění, a vyhláškou č. 410/2009 Sb. v platném znění),</w:t>
      </w:r>
      <w:r w:rsidRPr="00025E7E">
        <w:rPr>
          <w:rFonts w:cs="Arial"/>
          <w:snapToGrid w:val="0"/>
        </w:rPr>
        <w:t xml:space="preserve"> </w:t>
      </w:r>
      <w:r w:rsidRPr="00E25F3B">
        <w:rPr>
          <w:rFonts w:cs="Arial"/>
          <w:snapToGrid w:val="0"/>
        </w:rPr>
        <w:t xml:space="preserve">blíže </w:t>
      </w:r>
      <w:r>
        <w:rPr>
          <w:rFonts w:cs="Arial"/>
          <w:snapToGrid w:val="0"/>
        </w:rPr>
        <w:t>MP</w:t>
      </w:r>
      <w:r w:rsidR="007F3AC6">
        <w:rPr>
          <w:rFonts w:cs="Arial"/>
          <w:snapToGrid w:val="0"/>
        </w:rPr>
        <w:t xml:space="preserve"> finanční toky</w:t>
      </w:r>
      <w:r>
        <w:rPr>
          <w:rFonts w:cs="Arial"/>
          <w:snapToGrid w:val="0"/>
        </w:rPr>
        <w:t xml:space="preserve"> a příslušné České účetní standardy</w:t>
      </w:r>
      <w:r w:rsidRPr="00E25F3B">
        <w:rPr>
          <w:rFonts w:cs="Arial"/>
          <w:snapToGrid w:val="0"/>
        </w:rPr>
        <w:t xml:space="preserve">. </w:t>
      </w:r>
    </w:p>
    <w:p w:rsidR="0065140C" w:rsidRPr="00E25F3B" w:rsidRDefault="0065140C" w:rsidP="00A27DD4">
      <w:pPr>
        <w:spacing w:after="120"/>
        <w:rPr>
          <w:rFonts w:cs="Arial"/>
          <w:szCs w:val="22"/>
        </w:rPr>
      </w:pPr>
      <w:r w:rsidRPr="00E25F3B">
        <w:rPr>
          <w:rFonts w:cs="Arial"/>
          <w:szCs w:val="22"/>
        </w:rPr>
        <w:t>Příjemce je v souladu se zákonem č. 563/1991 Sb., o účetnictví, povinen plnit zejména následující požadavky:</w:t>
      </w:r>
    </w:p>
    <w:p w:rsidR="0065140C" w:rsidRPr="00E25F3B" w:rsidRDefault="0065140C" w:rsidP="00A27DD4">
      <w:pPr>
        <w:numPr>
          <w:ilvl w:val="0"/>
          <w:numId w:val="23"/>
        </w:numPr>
        <w:tabs>
          <w:tab w:val="clear" w:pos="720"/>
        </w:tabs>
        <w:ind w:left="714" w:hanging="357"/>
        <w:rPr>
          <w:rFonts w:cs="Arial"/>
          <w:szCs w:val="22"/>
        </w:rPr>
      </w:pPr>
      <w:r w:rsidRPr="00E25F3B">
        <w:rPr>
          <w:rFonts w:cs="Arial"/>
          <w:szCs w:val="22"/>
        </w:rPr>
        <w:t>příslušný doklad musí splňovat předepsané náležitosti účetního dokladu ve</w:t>
      </w:r>
      <w:r>
        <w:rPr>
          <w:rFonts w:cs="Arial"/>
          <w:szCs w:val="22"/>
        </w:rPr>
        <w:t> </w:t>
      </w:r>
      <w:r w:rsidRPr="00E25F3B">
        <w:rPr>
          <w:rFonts w:cs="Arial"/>
          <w:szCs w:val="22"/>
        </w:rPr>
        <w:t>smyslu § 11 zákona č. 563/1991 Sb., o účetnictví;</w:t>
      </w:r>
    </w:p>
    <w:p w:rsidR="0065140C" w:rsidRPr="00E25F3B" w:rsidRDefault="0065140C" w:rsidP="0065140C">
      <w:pPr>
        <w:numPr>
          <w:ilvl w:val="0"/>
          <w:numId w:val="23"/>
        </w:numPr>
        <w:tabs>
          <w:tab w:val="clear" w:pos="720"/>
        </w:tabs>
        <w:spacing w:before="0"/>
        <w:rPr>
          <w:rFonts w:cs="Arial"/>
          <w:szCs w:val="22"/>
        </w:rPr>
      </w:pPr>
      <w:r w:rsidRPr="00E25F3B">
        <w:rPr>
          <w:rFonts w:cs="Arial"/>
          <w:szCs w:val="22"/>
        </w:rPr>
        <w:t>předmětné doklady musí být správné, úplné, průkazné, srozumitelné a průběžně chronologicky vedené způsobem zaručujícím jejich trvalost;</w:t>
      </w:r>
    </w:p>
    <w:p w:rsidR="0065140C" w:rsidRDefault="0065140C" w:rsidP="0065140C">
      <w:pPr>
        <w:numPr>
          <w:ilvl w:val="0"/>
          <w:numId w:val="23"/>
        </w:numPr>
        <w:tabs>
          <w:tab w:val="clear" w:pos="720"/>
        </w:tabs>
        <w:spacing w:before="0"/>
        <w:rPr>
          <w:rFonts w:cs="Arial"/>
          <w:szCs w:val="22"/>
        </w:rPr>
      </w:pPr>
      <w:r w:rsidRPr="00E25F3B">
        <w:rPr>
          <w:rFonts w:cs="Arial"/>
          <w:szCs w:val="22"/>
        </w:rPr>
        <w:t xml:space="preserve">na dokladech musí být jednoznačně uvedeno, ke kterému projektu se vztahují. </w:t>
      </w:r>
    </w:p>
    <w:p w:rsidR="003B1310" w:rsidRPr="0089307E" w:rsidRDefault="003B1310" w:rsidP="00A656CA">
      <w:pPr>
        <w:spacing w:before="240" w:after="120"/>
      </w:pPr>
      <w:r>
        <w:t>Příjemci, kteří vedou</w:t>
      </w:r>
      <w:r w:rsidRPr="0089307E">
        <w:t xml:space="preserve"> daňovou evidenci podle zákona č. 586/1992 Sb., o daních </w:t>
      </w:r>
      <w:r>
        <w:t>z příjmů:</w:t>
      </w:r>
    </w:p>
    <w:p w:rsidR="003B1310" w:rsidRPr="0089307E" w:rsidRDefault="003B1310" w:rsidP="003B1310">
      <w:pPr>
        <w:numPr>
          <w:ilvl w:val="0"/>
          <w:numId w:val="23"/>
        </w:numPr>
        <w:tabs>
          <w:tab w:val="num" w:pos="1162"/>
        </w:tabs>
        <w:spacing w:before="0" w:after="120"/>
      </w:pPr>
      <w:r>
        <w:t>povedou</w:t>
      </w:r>
      <w:r w:rsidRPr="0089307E">
        <w:t xml:space="preserve"> oddělenou evidenci nebo odpovídající kód ke všem příjmům a výdajům, </w:t>
      </w:r>
      <w:r w:rsidR="00D214DD">
        <w:rPr>
          <w:szCs w:val="24"/>
        </w:rPr>
        <w:t xml:space="preserve">souvisejícím s </w:t>
      </w:r>
      <w:r w:rsidRPr="0089307E">
        <w:rPr>
          <w:szCs w:val="24"/>
        </w:rPr>
        <w:t>projekt</w:t>
      </w:r>
      <w:r w:rsidR="00D214DD">
        <w:rPr>
          <w:szCs w:val="24"/>
        </w:rPr>
        <w:t>em</w:t>
      </w:r>
      <w:r w:rsidR="00557065">
        <w:t>;</w:t>
      </w:r>
      <w:r w:rsidRPr="0089307E">
        <w:t xml:space="preserve"> </w:t>
      </w:r>
    </w:p>
    <w:p w:rsidR="003B1310" w:rsidRPr="0089307E" w:rsidRDefault="003B1310" w:rsidP="003B1310">
      <w:pPr>
        <w:numPr>
          <w:ilvl w:val="0"/>
          <w:numId w:val="23"/>
        </w:numPr>
        <w:tabs>
          <w:tab w:val="num" w:pos="1162"/>
        </w:tabs>
        <w:spacing w:before="0" w:after="120"/>
      </w:pPr>
      <w:r w:rsidRPr="0089307E">
        <w:rPr>
          <w:szCs w:val="24"/>
        </w:rPr>
        <w:t xml:space="preserve">příslušný doklad musí splňovat předepsané náležitosti účetního dokladu ve smyslu § 11 </w:t>
      </w:r>
      <w:r w:rsidRPr="0089307E">
        <w:t>zákona o účetnictví (s výjimkou písmene f) pro subjekty, které nevedou účetnictví, ale daňovou evidenci) nebo předepsané náležitosti daňového dokladu ve smyslu § 29 až 30 zákona č. 235/200</w:t>
      </w:r>
      <w:r w:rsidR="00A5315F">
        <w:t>4 Sb., o dani z přidané hodnoty</w:t>
      </w:r>
      <w:r w:rsidR="00557065">
        <w:t>;</w:t>
      </w:r>
    </w:p>
    <w:p w:rsidR="003B1310" w:rsidRDefault="003B1310" w:rsidP="00A656CA">
      <w:pPr>
        <w:numPr>
          <w:ilvl w:val="0"/>
          <w:numId w:val="23"/>
        </w:numPr>
        <w:tabs>
          <w:tab w:val="num" w:pos="1162"/>
        </w:tabs>
        <w:spacing w:before="0" w:after="120"/>
        <w:ind w:left="714" w:hanging="357"/>
      </w:pPr>
      <w:r w:rsidRPr="0089307E">
        <w:t>předmětné doklady musí být správné, úplné, průkazné, srozumitelné a průběžně chronologicky vedené způso</w:t>
      </w:r>
      <w:r w:rsidR="00A5315F">
        <w:t>bem zaručujícím jejich trvalost</w:t>
      </w:r>
      <w:r w:rsidR="0065140C">
        <w:t>.</w:t>
      </w:r>
    </w:p>
    <w:p w:rsidR="00A92BCD" w:rsidRDefault="00A92BCD" w:rsidP="00A92BCD">
      <w:pPr>
        <w:numPr>
          <w:ilvl w:val="0"/>
          <w:numId w:val="23"/>
        </w:numPr>
        <w:tabs>
          <w:tab w:val="clear" w:pos="720"/>
        </w:tabs>
        <w:spacing w:before="0"/>
        <w:rPr>
          <w:rFonts w:cs="Arial"/>
          <w:szCs w:val="22"/>
        </w:rPr>
      </w:pPr>
      <w:r w:rsidRPr="00E25F3B">
        <w:rPr>
          <w:rFonts w:cs="Arial"/>
          <w:szCs w:val="22"/>
        </w:rPr>
        <w:t xml:space="preserve">na dokladech musí být jednoznačně uvedeno, ke kterému projektu se vztahují. </w:t>
      </w:r>
    </w:p>
    <w:p w:rsidR="00A92BCD" w:rsidRPr="0089307E" w:rsidRDefault="00A92BCD" w:rsidP="00BE4F15">
      <w:pPr>
        <w:tabs>
          <w:tab w:val="num" w:pos="1162"/>
        </w:tabs>
        <w:spacing w:before="0" w:after="120"/>
        <w:ind w:left="714"/>
      </w:pPr>
    </w:p>
    <w:p w:rsidR="000C2E5E" w:rsidRDefault="000C2E5E" w:rsidP="00A656CA">
      <w:pPr>
        <w:rPr>
          <w:rStyle w:val="StyleArial11pt"/>
          <w:rFonts w:cs="Arial"/>
          <w:lang w:val="cs-CZ"/>
        </w:rPr>
      </w:pPr>
      <w:r w:rsidRPr="00BE4F15">
        <w:rPr>
          <w:rStyle w:val="StyleArial11pt"/>
          <w:rFonts w:cs="Arial"/>
          <w:b/>
          <w:lang w:val="cs-CZ"/>
        </w:rPr>
        <w:t xml:space="preserve">Všechny </w:t>
      </w:r>
      <w:r w:rsidR="00F902FB" w:rsidRPr="00BE4F15">
        <w:rPr>
          <w:rStyle w:val="StyleArial11pt"/>
          <w:rFonts w:cs="Arial"/>
          <w:b/>
          <w:lang w:val="cs-CZ"/>
        </w:rPr>
        <w:t>účetní/</w:t>
      </w:r>
      <w:r w:rsidRPr="00BE4F15">
        <w:rPr>
          <w:rStyle w:val="StyleArial11pt"/>
          <w:rFonts w:cs="Arial"/>
          <w:b/>
          <w:lang w:val="cs-CZ"/>
        </w:rPr>
        <w:t>daňové doklady - faktury v rámci projektu</w:t>
      </w:r>
      <w:r w:rsidR="0002542D" w:rsidRPr="00BE4F15">
        <w:rPr>
          <w:rStyle w:val="StyleArial11pt"/>
          <w:rFonts w:cs="Arial"/>
          <w:b/>
          <w:lang w:val="cs-CZ"/>
        </w:rPr>
        <w:t xml:space="preserve"> -</w:t>
      </w:r>
      <w:r w:rsidRPr="00BE4F15">
        <w:rPr>
          <w:rStyle w:val="StyleArial11pt"/>
          <w:rFonts w:cs="Arial"/>
          <w:b/>
          <w:lang w:val="cs-CZ"/>
        </w:rPr>
        <w:t xml:space="preserve"> musí být vystaveny na</w:t>
      </w:r>
      <w:r w:rsidR="00185D10" w:rsidRPr="00BE4F15">
        <w:rPr>
          <w:rStyle w:val="StyleArial11pt"/>
          <w:rFonts w:cs="Arial"/>
          <w:b/>
          <w:lang w:val="cs-CZ"/>
        </w:rPr>
        <w:t> </w:t>
      </w:r>
      <w:r w:rsidRPr="00BE4F15">
        <w:rPr>
          <w:rStyle w:val="StyleArial11pt"/>
          <w:rFonts w:cs="Arial"/>
          <w:b/>
          <w:lang w:val="cs-CZ"/>
        </w:rPr>
        <w:t>příjemce podpory.</w:t>
      </w:r>
      <w:r w:rsidRPr="00E25F3B">
        <w:rPr>
          <w:rStyle w:val="StyleArial11pt"/>
          <w:rFonts w:cs="Arial"/>
          <w:lang w:val="cs-CZ"/>
        </w:rPr>
        <w:t xml:space="preserve"> Příjemce musí být schopen všechny operace dokladovat dle</w:t>
      </w:r>
      <w:r w:rsidR="00185D10">
        <w:rPr>
          <w:rStyle w:val="StyleArial11pt"/>
          <w:rFonts w:cs="Arial"/>
          <w:lang w:val="cs-CZ"/>
        </w:rPr>
        <w:t> </w:t>
      </w:r>
      <w:r w:rsidRPr="00E25F3B">
        <w:rPr>
          <w:rStyle w:val="StyleArial11pt"/>
          <w:rFonts w:cs="Arial"/>
          <w:lang w:val="cs-CZ"/>
        </w:rPr>
        <w:t xml:space="preserve">relevantních nařízení </w:t>
      </w:r>
      <w:r w:rsidR="00521A67" w:rsidRPr="00E25F3B">
        <w:rPr>
          <w:rStyle w:val="StyleArial11pt"/>
          <w:rFonts w:cs="Arial"/>
          <w:lang w:val="cs-CZ"/>
        </w:rPr>
        <w:t>E</w:t>
      </w:r>
      <w:r w:rsidR="00521A67">
        <w:rPr>
          <w:rStyle w:val="StyleArial11pt"/>
          <w:rFonts w:cs="Arial"/>
          <w:lang w:val="cs-CZ"/>
        </w:rPr>
        <w:t>U</w:t>
      </w:r>
      <w:r w:rsidR="00521A67" w:rsidRPr="00E25F3B">
        <w:rPr>
          <w:rStyle w:val="StyleArial11pt"/>
          <w:rFonts w:cs="Arial"/>
          <w:lang w:val="cs-CZ"/>
        </w:rPr>
        <w:t xml:space="preserve"> </w:t>
      </w:r>
      <w:r w:rsidRPr="00E25F3B">
        <w:rPr>
          <w:rStyle w:val="StyleArial11pt"/>
          <w:rFonts w:cs="Arial"/>
          <w:lang w:val="cs-CZ"/>
        </w:rPr>
        <w:t>při kontrolách a auditech. Příjemce musí kontrolním orgánům poskytovat účetní a další údaje o projektu.</w:t>
      </w:r>
    </w:p>
    <w:p w:rsidR="000C2E5E" w:rsidRPr="001A1272" w:rsidRDefault="000C2E5E" w:rsidP="00A656CA">
      <w:pPr>
        <w:spacing w:before="240"/>
        <w:rPr>
          <w:b/>
        </w:rPr>
      </w:pPr>
      <w:bookmarkStart w:id="411" w:name="_Toc243199658"/>
      <w:r w:rsidRPr="001A1272">
        <w:rPr>
          <w:b/>
        </w:rPr>
        <w:t>Identifikace účetních dokladů</w:t>
      </w:r>
      <w:bookmarkEnd w:id="411"/>
    </w:p>
    <w:p w:rsidR="007F3AC6" w:rsidRDefault="000C2E5E" w:rsidP="005C62D4">
      <w:pPr>
        <w:spacing w:after="120"/>
        <w:rPr>
          <w:rFonts w:cs="Arial"/>
        </w:rPr>
      </w:pPr>
      <w:r w:rsidRPr="00E25F3B">
        <w:rPr>
          <w:rFonts w:cs="Arial"/>
        </w:rPr>
        <w:t xml:space="preserve">Příjemce zabezpečí následující řádné označení originálů účetních dokladů souvisejících s projektem: </w:t>
      </w:r>
      <w:r w:rsidRPr="00E25F3B">
        <w:rPr>
          <w:rFonts w:cs="Arial"/>
          <w:b/>
        </w:rPr>
        <w:t>„OPTP</w:t>
      </w:r>
      <w:r w:rsidR="00EF72BF">
        <w:rPr>
          <w:rFonts w:cs="Arial"/>
          <w:b/>
        </w:rPr>
        <w:t xml:space="preserve"> </w:t>
      </w:r>
      <w:r w:rsidR="00211F04">
        <w:rPr>
          <w:rFonts w:cs="Arial"/>
          <w:b/>
        </w:rPr>
        <w:t>2014-2020</w:t>
      </w:r>
      <w:r w:rsidRPr="00E25F3B">
        <w:rPr>
          <w:rFonts w:cs="Arial"/>
          <w:b/>
        </w:rPr>
        <w:t>“</w:t>
      </w:r>
      <w:r w:rsidR="00F83BC8" w:rsidRPr="00E25F3B">
        <w:rPr>
          <w:rFonts w:cs="Arial"/>
          <w:b/>
        </w:rPr>
        <w:t xml:space="preserve"> </w:t>
      </w:r>
      <w:r w:rsidR="00995AF4">
        <w:rPr>
          <w:rFonts w:cs="Arial"/>
          <w:b/>
        </w:rPr>
        <w:t xml:space="preserve">a </w:t>
      </w:r>
      <w:r w:rsidRPr="00E25F3B">
        <w:rPr>
          <w:rFonts w:cs="Arial"/>
          <w:b/>
        </w:rPr>
        <w:t xml:space="preserve">registrační číslo </w:t>
      </w:r>
      <w:r w:rsidR="005C62D4" w:rsidRPr="00E25F3B">
        <w:rPr>
          <w:rFonts w:cs="Arial"/>
          <w:b/>
        </w:rPr>
        <w:t>projektu</w:t>
      </w:r>
      <w:r w:rsidR="00EF72BF" w:rsidRPr="00E25F3B">
        <w:rPr>
          <w:rStyle w:val="Znakapoznpodarou"/>
          <w:rFonts w:ascii="Arial" w:hAnsi="Arial" w:cs="Arial"/>
          <w:szCs w:val="22"/>
          <w:lang w:val="cs-CZ"/>
        </w:rPr>
        <w:footnoteReference w:id="15"/>
      </w:r>
      <w:r w:rsidR="00EF72BF" w:rsidRPr="00E25F3B">
        <w:rPr>
          <w:rFonts w:cs="Arial"/>
        </w:rPr>
        <w:t>.</w:t>
      </w:r>
      <w:r w:rsidR="005C62D4" w:rsidRPr="00E25F3B">
        <w:rPr>
          <w:rFonts w:cs="Arial"/>
        </w:rPr>
        <w:t xml:space="preserve"> </w:t>
      </w:r>
    </w:p>
    <w:p w:rsidR="0013692E" w:rsidRPr="00E25F3B" w:rsidRDefault="005C62D4" w:rsidP="005C62D4">
      <w:pPr>
        <w:spacing w:after="120"/>
        <w:rPr>
          <w:rFonts w:cs="Arial"/>
        </w:rPr>
      </w:pPr>
      <w:r w:rsidRPr="00E25F3B">
        <w:rPr>
          <w:rFonts w:cs="Arial"/>
        </w:rPr>
        <w:t>U projektů MMR příjemce zabezpečí označení</w:t>
      </w:r>
      <w:r w:rsidR="003A4316" w:rsidRPr="003A4316">
        <w:rPr>
          <w:rFonts w:cs="Arial"/>
        </w:rPr>
        <w:t xml:space="preserve"> </w:t>
      </w:r>
      <w:r w:rsidR="003A4316">
        <w:rPr>
          <w:rFonts w:cs="Arial"/>
        </w:rPr>
        <w:t>likvidačních listů faktur</w:t>
      </w:r>
      <w:r w:rsidRPr="00E25F3B">
        <w:rPr>
          <w:rFonts w:cs="Arial"/>
        </w:rPr>
        <w:t xml:space="preserve"> názvem programu „OPTP</w:t>
      </w:r>
      <w:r w:rsidR="00185D10">
        <w:rPr>
          <w:rFonts w:cs="Arial"/>
        </w:rPr>
        <w:t> </w:t>
      </w:r>
      <w:r>
        <w:rPr>
          <w:rFonts w:cs="Arial"/>
        </w:rPr>
        <w:t xml:space="preserve">2014-2020, </w:t>
      </w:r>
      <w:r w:rsidR="003A4316">
        <w:rPr>
          <w:rFonts w:cs="Arial"/>
        </w:rPr>
        <w:t xml:space="preserve">názvem a </w:t>
      </w:r>
      <w:r w:rsidR="000C2E5E" w:rsidRPr="00E25F3B">
        <w:rPr>
          <w:rFonts w:cs="Arial"/>
        </w:rPr>
        <w:t>registračním číslem projektu a číslem etapy projektu</w:t>
      </w:r>
      <w:r w:rsidR="00521A67">
        <w:rPr>
          <w:rFonts w:cs="Arial"/>
        </w:rPr>
        <w:t>“</w:t>
      </w:r>
      <w:r w:rsidR="006029B5" w:rsidRPr="00E25F3B">
        <w:rPr>
          <w:rFonts w:cs="Arial"/>
        </w:rPr>
        <w:t xml:space="preserve"> </w:t>
      </w:r>
      <w:r w:rsidR="003A4316">
        <w:rPr>
          <w:rFonts w:cs="Arial"/>
        </w:rPr>
        <w:t>dále označí</w:t>
      </w:r>
      <w:r w:rsidR="006029B5" w:rsidRPr="00E25F3B">
        <w:rPr>
          <w:rFonts w:cs="Arial"/>
        </w:rPr>
        <w:t xml:space="preserve"> i</w:t>
      </w:r>
      <w:r w:rsidR="00185D10">
        <w:rPr>
          <w:rFonts w:cs="Arial"/>
        </w:rPr>
        <w:t> </w:t>
      </w:r>
      <w:r w:rsidR="000C2E5E" w:rsidRPr="00E25F3B">
        <w:rPr>
          <w:rFonts w:cs="Arial"/>
        </w:rPr>
        <w:t>návrhy na</w:t>
      </w:r>
      <w:r w:rsidR="00185D10">
        <w:rPr>
          <w:rFonts w:cs="Arial"/>
        </w:rPr>
        <w:t> </w:t>
      </w:r>
      <w:r w:rsidR="000C2E5E" w:rsidRPr="00E25F3B">
        <w:rPr>
          <w:rFonts w:cs="Arial"/>
        </w:rPr>
        <w:t>zahraniční pracovní cestu (</w:t>
      </w:r>
      <w:r w:rsidR="007337C1">
        <w:rPr>
          <w:rFonts w:cs="Arial"/>
        </w:rPr>
        <w:t>dále „</w:t>
      </w:r>
      <w:r w:rsidR="000C2E5E" w:rsidRPr="00E25F3B">
        <w:rPr>
          <w:rFonts w:cs="Arial"/>
        </w:rPr>
        <w:t>ZPC</w:t>
      </w:r>
      <w:r w:rsidR="007337C1">
        <w:rPr>
          <w:rFonts w:cs="Arial"/>
        </w:rPr>
        <w:t>“</w:t>
      </w:r>
      <w:r w:rsidR="000C2E5E" w:rsidRPr="00E25F3B">
        <w:rPr>
          <w:rFonts w:cs="Arial"/>
        </w:rPr>
        <w:t>)</w:t>
      </w:r>
      <w:r w:rsidR="006029B5" w:rsidRPr="00E25F3B">
        <w:rPr>
          <w:rFonts w:cs="Arial"/>
        </w:rPr>
        <w:t xml:space="preserve">, vyúčtování ZPC, cestovní </w:t>
      </w:r>
      <w:r w:rsidR="006029B5" w:rsidRPr="00E25F3B">
        <w:rPr>
          <w:rFonts w:cs="Arial"/>
        </w:rPr>
        <w:lastRenderedPageBreak/>
        <w:t>příkaz pro</w:t>
      </w:r>
      <w:r w:rsidR="00185D10">
        <w:rPr>
          <w:rFonts w:cs="Arial"/>
        </w:rPr>
        <w:t> </w:t>
      </w:r>
      <w:r w:rsidR="006029B5" w:rsidRPr="00E25F3B">
        <w:rPr>
          <w:rFonts w:cs="Arial"/>
        </w:rPr>
        <w:t xml:space="preserve">tuzemskou pracovní cestu </w:t>
      </w:r>
      <w:r w:rsidR="000C2E5E" w:rsidRPr="00E25F3B">
        <w:rPr>
          <w:rFonts w:cs="Arial"/>
        </w:rPr>
        <w:t xml:space="preserve">a zajistí informování </w:t>
      </w:r>
      <w:r w:rsidR="007C6D3F">
        <w:rPr>
          <w:rFonts w:cs="Arial"/>
        </w:rPr>
        <w:t>OÚFS</w:t>
      </w:r>
      <w:r w:rsidR="000C2E5E" w:rsidRPr="00E25F3B">
        <w:rPr>
          <w:rFonts w:cs="Arial"/>
        </w:rPr>
        <w:t xml:space="preserve"> MMR o číslu etapy u projektů</w:t>
      </w:r>
      <w:r w:rsidR="00D64BBB">
        <w:rPr>
          <w:rFonts w:cs="Arial"/>
        </w:rPr>
        <w:t xml:space="preserve"> MMR</w:t>
      </w:r>
      <w:r w:rsidR="000C2E5E" w:rsidRPr="00E25F3B">
        <w:rPr>
          <w:rFonts w:cs="Arial"/>
        </w:rPr>
        <w:t xml:space="preserve">. Cílem je zajistit automatizaci přenosů o proplacených finančních prostředcích v rámci interních informačních systémů MMR. </w:t>
      </w:r>
    </w:p>
    <w:p w:rsidR="009C2343" w:rsidRPr="00BE4F15" w:rsidRDefault="009C2343" w:rsidP="00BE4F15">
      <w:pPr>
        <w:spacing w:before="240"/>
        <w:rPr>
          <w:b/>
        </w:rPr>
      </w:pPr>
      <w:r w:rsidRPr="00BE4F15">
        <w:rPr>
          <w:b/>
        </w:rPr>
        <w:t>Seznam účetních dokladů</w:t>
      </w:r>
    </w:p>
    <w:p w:rsidR="00BE1682" w:rsidRPr="00E25F3B" w:rsidRDefault="009819AC" w:rsidP="00A27DD4">
      <w:pPr>
        <w:spacing w:after="120"/>
        <w:rPr>
          <w:rFonts w:cs="Arial"/>
          <w:szCs w:val="22"/>
        </w:rPr>
      </w:pPr>
      <w:r w:rsidRPr="00B44F9A">
        <w:rPr>
          <w:rFonts w:cs="Arial"/>
        </w:rPr>
        <w:t xml:space="preserve">V rámci zjednodušení procesu administrace </w:t>
      </w:r>
      <w:proofErr w:type="spellStart"/>
      <w:r w:rsidR="007C6D3F">
        <w:rPr>
          <w:rFonts w:cs="Arial"/>
          <w:szCs w:val="22"/>
        </w:rPr>
        <w:t>ZŽoP</w:t>
      </w:r>
      <w:proofErr w:type="spellEnd"/>
      <w:r w:rsidR="007A3ECC">
        <w:rPr>
          <w:rFonts w:cs="Arial"/>
          <w:szCs w:val="22"/>
        </w:rPr>
        <w:t xml:space="preserve"> </w:t>
      </w:r>
      <w:r w:rsidRPr="00B44F9A">
        <w:rPr>
          <w:rFonts w:cs="Arial"/>
        </w:rPr>
        <w:t xml:space="preserve">lze využít </w:t>
      </w:r>
      <w:r w:rsidR="00695494" w:rsidRPr="00BE4F15">
        <w:rPr>
          <w:rFonts w:cs="Arial"/>
          <w:b/>
        </w:rPr>
        <w:t>S</w:t>
      </w:r>
      <w:r w:rsidRPr="00BE4F15">
        <w:rPr>
          <w:rFonts w:cs="Arial"/>
          <w:b/>
        </w:rPr>
        <w:t>eznamu účetních dokladů</w:t>
      </w:r>
      <w:r w:rsidRPr="00B44F9A">
        <w:rPr>
          <w:rFonts w:cs="Arial"/>
        </w:rPr>
        <w:t xml:space="preserve"> namísto předkládání potvrzených kopií faktur</w:t>
      </w:r>
      <w:r w:rsidR="0002217C">
        <w:rPr>
          <w:rFonts w:cs="Arial"/>
        </w:rPr>
        <w:t xml:space="preserve"> splňujících náležitosti dle § 11 zákona o</w:t>
      </w:r>
      <w:r w:rsidR="00185D10">
        <w:rPr>
          <w:rFonts w:cs="Arial"/>
        </w:rPr>
        <w:t> </w:t>
      </w:r>
      <w:r w:rsidR="0002217C">
        <w:rPr>
          <w:rFonts w:cs="Arial"/>
        </w:rPr>
        <w:t>účetnictví</w:t>
      </w:r>
      <w:r w:rsidRPr="00B44F9A">
        <w:rPr>
          <w:rFonts w:cs="Arial"/>
        </w:rPr>
        <w:t>, ostatních účetních dokladů nebo dokladů stejné důkazní hodnoty jako příloh k</w:t>
      </w:r>
      <w:r w:rsidR="007C6D3F">
        <w:rPr>
          <w:rFonts w:cs="Arial"/>
        </w:rPr>
        <w:t xml:space="preserve"> </w:t>
      </w:r>
      <w:proofErr w:type="spellStart"/>
      <w:r w:rsidR="007C6D3F">
        <w:rPr>
          <w:rFonts w:cs="Arial"/>
        </w:rPr>
        <w:t>ZŽoP</w:t>
      </w:r>
      <w:proofErr w:type="spellEnd"/>
      <w:r w:rsidRPr="00B44F9A">
        <w:rPr>
          <w:rFonts w:cs="Arial"/>
        </w:rPr>
        <w:t xml:space="preserve">. </w:t>
      </w:r>
      <w:r w:rsidRPr="00D74954">
        <w:rPr>
          <w:rFonts w:cs="Arial"/>
        </w:rPr>
        <w:t xml:space="preserve">Rozsah povinně uváděných údajů, které musí </w:t>
      </w:r>
      <w:r w:rsidR="007C6D3F" w:rsidRPr="00D74954">
        <w:rPr>
          <w:rFonts w:cs="Arial"/>
        </w:rPr>
        <w:t xml:space="preserve">být </w:t>
      </w:r>
      <w:r w:rsidRPr="00D74954">
        <w:rPr>
          <w:rFonts w:cs="Arial"/>
        </w:rPr>
        <w:t xml:space="preserve">ke každému výdaji </w:t>
      </w:r>
      <w:r w:rsidR="00AA58D1">
        <w:rPr>
          <w:rFonts w:cs="Arial"/>
        </w:rPr>
        <w:t>v částce</w:t>
      </w:r>
      <w:r w:rsidR="00AA58D1" w:rsidRPr="00D74954">
        <w:rPr>
          <w:rFonts w:cs="Arial"/>
        </w:rPr>
        <w:t xml:space="preserve"> </w:t>
      </w:r>
      <w:r w:rsidRPr="00D74954">
        <w:rPr>
          <w:rFonts w:cs="Arial"/>
        </w:rPr>
        <w:t>10</w:t>
      </w:r>
      <w:r w:rsidR="00FF7060" w:rsidRPr="00D74954">
        <w:rPr>
          <w:rFonts w:cs="Arial"/>
        </w:rPr>
        <w:t> </w:t>
      </w:r>
      <w:r w:rsidRPr="00D74954">
        <w:rPr>
          <w:rFonts w:cs="Arial"/>
        </w:rPr>
        <w:t>000</w:t>
      </w:r>
      <w:r w:rsidR="00FF7060" w:rsidRPr="00D74954">
        <w:rPr>
          <w:rFonts w:cs="Arial"/>
        </w:rPr>
        <w:t>,-</w:t>
      </w:r>
      <w:r w:rsidRPr="00D74954">
        <w:rPr>
          <w:rFonts w:cs="Arial"/>
        </w:rPr>
        <w:t xml:space="preserve"> K</w:t>
      </w:r>
      <w:r w:rsidR="00012F7C" w:rsidRPr="00D74954">
        <w:rPr>
          <w:rFonts w:cs="Arial"/>
        </w:rPr>
        <w:t>č</w:t>
      </w:r>
      <w:r w:rsidR="00AA58D1">
        <w:rPr>
          <w:rFonts w:cs="Arial"/>
        </w:rPr>
        <w:t xml:space="preserve"> a nižší</w:t>
      </w:r>
      <w:r w:rsidRPr="00D74954">
        <w:rPr>
          <w:rFonts w:cs="Arial"/>
        </w:rPr>
        <w:t xml:space="preserve"> uvedeny</w:t>
      </w:r>
      <w:r w:rsidR="0013692E">
        <w:rPr>
          <w:rFonts w:cs="Arial"/>
        </w:rPr>
        <w:t xml:space="preserve"> </w:t>
      </w:r>
      <w:r w:rsidR="00FC486F">
        <w:rPr>
          <w:rFonts w:cs="Arial"/>
        </w:rPr>
        <w:t>jsou</w:t>
      </w:r>
      <w:r w:rsidR="003162AE">
        <w:rPr>
          <w:rFonts w:cs="Arial"/>
        </w:rPr>
        <w:t xml:space="preserve"> </w:t>
      </w:r>
      <w:r w:rsidR="00A7332C">
        <w:rPr>
          <w:rFonts w:cs="Arial"/>
        </w:rPr>
        <w:t>specifikovány v příloze PŽP 11i - Seznam účetních dokladů</w:t>
      </w:r>
      <w:r w:rsidRPr="00D74954">
        <w:rPr>
          <w:rFonts w:cs="Arial"/>
        </w:rPr>
        <w:t>.</w:t>
      </w:r>
      <w:r w:rsidRPr="00B44F9A">
        <w:rPr>
          <w:rFonts w:cs="Arial"/>
        </w:rPr>
        <w:t xml:space="preserve"> Maximální limit pro začlenění do seznamu účetních dokladů je 10</w:t>
      </w:r>
      <w:r w:rsidR="007337C1">
        <w:rPr>
          <w:rFonts w:cs="Arial"/>
        </w:rPr>
        <w:t> </w:t>
      </w:r>
      <w:r w:rsidRPr="00B44F9A">
        <w:rPr>
          <w:rFonts w:cs="Arial"/>
        </w:rPr>
        <w:t>000</w:t>
      </w:r>
      <w:r w:rsidR="007337C1">
        <w:rPr>
          <w:rFonts w:cs="Arial"/>
        </w:rPr>
        <w:t>,-</w:t>
      </w:r>
      <w:r w:rsidRPr="00B44F9A">
        <w:rPr>
          <w:rFonts w:cs="Arial"/>
        </w:rPr>
        <w:t xml:space="preserve"> K</w:t>
      </w:r>
      <w:r w:rsidR="00012F7C">
        <w:rPr>
          <w:rFonts w:cs="Arial"/>
        </w:rPr>
        <w:t>č</w:t>
      </w:r>
      <w:r w:rsidRPr="00B44F9A">
        <w:rPr>
          <w:rFonts w:cs="Arial"/>
        </w:rPr>
        <w:t xml:space="preserve"> za jeden účetní doklad, přičemž v ostatních případech, kdy hodnota účetního dokladu přesahuje 10</w:t>
      </w:r>
      <w:r w:rsidR="007337C1">
        <w:rPr>
          <w:rFonts w:cs="Arial"/>
        </w:rPr>
        <w:t> </w:t>
      </w:r>
      <w:r w:rsidRPr="00B44F9A">
        <w:rPr>
          <w:rFonts w:cs="Arial"/>
        </w:rPr>
        <w:t>000</w:t>
      </w:r>
      <w:r w:rsidR="007337C1">
        <w:rPr>
          <w:rFonts w:cs="Arial"/>
        </w:rPr>
        <w:t>,-</w:t>
      </w:r>
      <w:r w:rsidRPr="00B44F9A">
        <w:rPr>
          <w:rFonts w:cs="Arial"/>
        </w:rPr>
        <w:t xml:space="preserve"> K</w:t>
      </w:r>
      <w:r w:rsidR="00012F7C">
        <w:rPr>
          <w:rFonts w:cs="Arial"/>
        </w:rPr>
        <w:t>č</w:t>
      </w:r>
      <w:r w:rsidR="007C6D3F">
        <w:rPr>
          <w:rFonts w:cs="Arial"/>
        </w:rPr>
        <w:t xml:space="preserve"> včetně DPH</w:t>
      </w:r>
      <w:r w:rsidRPr="00B44F9A">
        <w:rPr>
          <w:rFonts w:cs="Arial"/>
        </w:rPr>
        <w:t>, musí být k</w:t>
      </w:r>
      <w:r w:rsidR="007A3ECC">
        <w:rPr>
          <w:rFonts w:cs="Arial"/>
        </w:rPr>
        <w:t> </w:t>
      </w:r>
      <w:proofErr w:type="spellStart"/>
      <w:r w:rsidR="007C6D3F">
        <w:rPr>
          <w:rFonts w:cs="Arial"/>
          <w:szCs w:val="22"/>
        </w:rPr>
        <w:t>ZŽoP</w:t>
      </w:r>
      <w:proofErr w:type="spellEnd"/>
      <w:r w:rsidR="007A3ECC">
        <w:rPr>
          <w:rFonts w:cs="Arial"/>
          <w:szCs w:val="22"/>
        </w:rPr>
        <w:t xml:space="preserve"> </w:t>
      </w:r>
      <w:r w:rsidR="00F40C27">
        <w:rPr>
          <w:rFonts w:cs="Arial"/>
        </w:rPr>
        <w:t xml:space="preserve">přiloženy </w:t>
      </w:r>
      <w:proofErr w:type="spellStart"/>
      <w:r w:rsidR="00F40C27">
        <w:rPr>
          <w:rFonts w:cs="Arial"/>
        </w:rPr>
        <w:t>scany</w:t>
      </w:r>
      <w:proofErr w:type="spellEnd"/>
      <w:r w:rsidRPr="00B44F9A">
        <w:rPr>
          <w:rFonts w:cs="Arial"/>
        </w:rPr>
        <w:t xml:space="preserve"> jednotlivých účetních dokladů (pro mzdové výdaje tato možnost neplatí). Všechny účetní doklady </w:t>
      </w:r>
      <w:r w:rsidR="00074424">
        <w:rPr>
          <w:rFonts w:cs="Arial"/>
        </w:rPr>
        <w:t>v částce</w:t>
      </w:r>
      <w:r w:rsidRPr="00B44F9A">
        <w:rPr>
          <w:rFonts w:cs="Arial"/>
        </w:rPr>
        <w:t xml:space="preserve"> 10</w:t>
      </w:r>
      <w:r w:rsidR="007337C1">
        <w:rPr>
          <w:rFonts w:cs="Arial"/>
        </w:rPr>
        <w:t> </w:t>
      </w:r>
      <w:r w:rsidRPr="00B44F9A">
        <w:rPr>
          <w:rFonts w:cs="Arial"/>
        </w:rPr>
        <w:t>000</w:t>
      </w:r>
      <w:r w:rsidR="007337C1">
        <w:rPr>
          <w:rFonts w:cs="Arial"/>
        </w:rPr>
        <w:t>,-</w:t>
      </w:r>
      <w:r w:rsidRPr="00B44F9A">
        <w:rPr>
          <w:rFonts w:cs="Arial"/>
        </w:rPr>
        <w:t xml:space="preserve"> </w:t>
      </w:r>
      <w:r w:rsidR="00074424" w:rsidRPr="00B44F9A">
        <w:rPr>
          <w:rFonts w:cs="Arial"/>
        </w:rPr>
        <w:t>K</w:t>
      </w:r>
      <w:r w:rsidR="00074424">
        <w:rPr>
          <w:rFonts w:cs="Arial"/>
        </w:rPr>
        <w:t xml:space="preserve">č a nižší </w:t>
      </w:r>
      <w:r w:rsidRPr="00B44F9A">
        <w:rPr>
          <w:rFonts w:cs="Arial"/>
        </w:rPr>
        <w:t>pak musí mít příjemce k dispozici pro potřeby kontrol na místě a pro případy, kdy si je ŘO OPTP vyžádá v rámci ověření opodstatněnosti a reálnosti výdaje.</w:t>
      </w:r>
    </w:p>
    <w:p w:rsidR="000C2E5E" w:rsidRPr="0021191C" w:rsidRDefault="000C2E5E" w:rsidP="0021191C">
      <w:pPr>
        <w:pStyle w:val="S2"/>
        <w:rPr>
          <w:lang w:eastAsia="en-US"/>
        </w:rPr>
      </w:pPr>
      <w:bookmarkStart w:id="412" w:name="_Toc415490138"/>
      <w:bookmarkStart w:id="413" w:name="_Toc415490254"/>
      <w:bookmarkStart w:id="414" w:name="_Toc415568471"/>
      <w:bookmarkStart w:id="415" w:name="_Toc243199659"/>
      <w:bookmarkStart w:id="416" w:name="_Toc466027324"/>
      <w:bookmarkEnd w:id="412"/>
      <w:bookmarkEnd w:id="413"/>
      <w:bookmarkEnd w:id="414"/>
      <w:r w:rsidRPr="00E25F3B">
        <w:rPr>
          <w:lang w:eastAsia="en-US"/>
        </w:rPr>
        <w:t>Administrace zjednodušené žádosti o platbu</w:t>
      </w:r>
      <w:bookmarkEnd w:id="415"/>
      <w:bookmarkEnd w:id="416"/>
      <w:r w:rsidR="00AF54E4">
        <w:rPr>
          <w:lang w:eastAsia="en-US"/>
        </w:rPr>
        <w:t xml:space="preserve"> </w:t>
      </w:r>
    </w:p>
    <w:p w:rsidR="00B55E6B" w:rsidRDefault="00BB0F6E" w:rsidP="00A27DD4">
      <w:pPr>
        <w:rPr>
          <w:rFonts w:cs="Arial"/>
          <w:szCs w:val="22"/>
        </w:rPr>
      </w:pPr>
      <w:r>
        <w:rPr>
          <w:rFonts w:cs="Arial"/>
          <w:szCs w:val="22"/>
        </w:rPr>
        <w:t>P</w:t>
      </w:r>
      <w:r w:rsidR="00B55E6B" w:rsidRPr="00B55E6B">
        <w:rPr>
          <w:rFonts w:cs="Arial"/>
          <w:szCs w:val="22"/>
        </w:rPr>
        <w:t xml:space="preserve">říjemce </w:t>
      </w:r>
      <w:r w:rsidR="006050F6">
        <w:rPr>
          <w:rFonts w:cs="Arial"/>
          <w:szCs w:val="22"/>
        </w:rPr>
        <w:t xml:space="preserve">je </w:t>
      </w:r>
      <w:r w:rsidR="00B55E6B" w:rsidRPr="00B55E6B">
        <w:rPr>
          <w:rFonts w:cs="Arial"/>
          <w:szCs w:val="22"/>
        </w:rPr>
        <w:t xml:space="preserve">povinen předložit </w:t>
      </w:r>
      <w:proofErr w:type="spellStart"/>
      <w:r>
        <w:rPr>
          <w:rFonts w:cs="Arial"/>
          <w:szCs w:val="22"/>
        </w:rPr>
        <w:t>ZŽoP</w:t>
      </w:r>
      <w:proofErr w:type="spellEnd"/>
      <w:r>
        <w:rPr>
          <w:rFonts w:cs="Arial"/>
          <w:szCs w:val="22"/>
        </w:rPr>
        <w:t xml:space="preserve"> prostřednictvím formuláře přes webový </w:t>
      </w:r>
      <w:proofErr w:type="spellStart"/>
      <w:r>
        <w:rPr>
          <w:rFonts w:cs="Arial"/>
          <w:szCs w:val="22"/>
        </w:rPr>
        <w:t>potrál</w:t>
      </w:r>
      <w:proofErr w:type="spellEnd"/>
      <w:r>
        <w:rPr>
          <w:rFonts w:cs="Arial"/>
          <w:szCs w:val="22"/>
        </w:rPr>
        <w:t xml:space="preserve"> IS KP14+ </w:t>
      </w:r>
      <w:r w:rsidR="00B55E6B" w:rsidRPr="00B55E6B">
        <w:rPr>
          <w:rFonts w:cs="Arial"/>
          <w:szCs w:val="22"/>
        </w:rPr>
        <w:t xml:space="preserve">nejpozději do </w:t>
      </w:r>
      <w:r w:rsidR="00B55E6B" w:rsidRPr="00A27DD4">
        <w:rPr>
          <w:rFonts w:cs="Arial"/>
          <w:b/>
          <w:szCs w:val="22"/>
        </w:rPr>
        <w:t>20 p.</w:t>
      </w:r>
      <w:r w:rsidR="00A656CA">
        <w:rPr>
          <w:rFonts w:cs="Arial"/>
          <w:b/>
          <w:szCs w:val="22"/>
        </w:rPr>
        <w:t xml:space="preserve"> </w:t>
      </w:r>
      <w:r w:rsidR="00B55E6B" w:rsidRPr="00A27DD4">
        <w:rPr>
          <w:rFonts w:cs="Arial"/>
          <w:b/>
          <w:szCs w:val="22"/>
        </w:rPr>
        <w:t xml:space="preserve">d. </w:t>
      </w:r>
      <w:r w:rsidR="00B55E6B" w:rsidRPr="00720E03">
        <w:rPr>
          <w:rFonts w:cs="Arial"/>
          <w:szCs w:val="22"/>
        </w:rPr>
        <w:t>od ukončení etapy projektu spolu s</w:t>
      </w:r>
      <w:r w:rsidR="007B4537" w:rsidRPr="00720E03">
        <w:rPr>
          <w:rFonts w:cs="Arial"/>
          <w:szCs w:val="22"/>
        </w:rPr>
        <w:t>e</w:t>
      </w:r>
      <w:r w:rsidR="00B55E6B" w:rsidRPr="00720E03">
        <w:rPr>
          <w:rFonts w:cs="Arial"/>
          <w:szCs w:val="22"/>
        </w:rPr>
        <w:t xml:space="preserve">  </w:t>
      </w:r>
      <w:proofErr w:type="spellStart"/>
      <w:proofErr w:type="gramStart"/>
      <w:r w:rsidR="00557065" w:rsidRPr="00720E03">
        <w:rPr>
          <w:rFonts w:cs="Arial"/>
          <w:szCs w:val="22"/>
        </w:rPr>
        <w:t>ZoR</w:t>
      </w:r>
      <w:proofErr w:type="spellEnd"/>
      <w:proofErr w:type="gramEnd"/>
      <w:r w:rsidR="00B55E6B" w:rsidRPr="00720E03">
        <w:rPr>
          <w:rFonts w:cs="Arial"/>
          <w:szCs w:val="22"/>
        </w:rPr>
        <w:t xml:space="preserve"> projektu</w:t>
      </w:r>
      <w:r w:rsidR="007B4537">
        <w:rPr>
          <w:rFonts w:cs="Arial"/>
          <w:b/>
          <w:szCs w:val="22"/>
        </w:rPr>
        <w:t xml:space="preserve"> </w:t>
      </w:r>
      <w:r w:rsidR="007B4537" w:rsidRPr="00720E03">
        <w:rPr>
          <w:rFonts w:cs="Arial"/>
          <w:szCs w:val="22"/>
        </w:rPr>
        <w:t xml:space="preserve">a dalšími </w:t>
      </w:r>
      <w:r w:rsidR="007B4537">
        <w:rPr>
          <w:rFonts w:cs="Arial"/>
          <w:szCs w:val="22"/>
        </w:rPr>
        <w:t xml:space="preserve">uvedenými </w:t>
      </w:r>
      <w:r w:rsidR="007B4537" w:rsidRPr="00720E03">
        <w:rPr>
          <w:rFonts w:cs="Arial"/>
          <w:szCs w:val="22"/>
        </w:rPr>
        <w:t>požadovanými přílohami</w:t>
      </w:r>
      <w:r w:rsidR="00B55E6B" w:rsidRPr="00A27DD4">
        <w:rPr>
          <w:rFonts w:cs="Arial"/>
          <w:b/>
          <w:szCs w:val="22"/>
        </w:rPr>
        <w:t>.</w:t>
      </w:r>
      <w:r>
        <w:rPr>
          <w:rFonts w:cs="Arial"/>
          <w:b/>
          <w:szCs w:val="22"/>
        </w:rPr>
        <w:t xml:space="preserve"> </w:t>
      </w:r>
      <w:r w:rsidR="00B55E6B" w:rsidRPr="00B55E6B">
        <w:rPr>
          <w:rFonts w:cs="Arial"/>
          <w:szCs w:val="22"/>
        </w:rPr>
        <w:t xml:space="preserve"> Příjemce se při předkládání </w:t>
      </w:r>
      <w:proofErr w:type="spellStart"/>
      <w:r w:rsidR="00B55E6B" w:rsidRPr="00B55E6B">
        <w:rPr>
          <w:rFonts w:cs="Arial"/>
          <w:szCs w:val="22"/>
        </w:rPr>
        <w:t>ZŽoP</w:t>
      </w:r>
      <w:proofErr w:type="spellEnd"/>
      <w:r w:rsidR="00B55E6B" w:rsidRPr="00B55E6B">
        <w:rPr>
          <w:rFonts w:cs="Arial"/>
          <w:szCs w:val="22"/>
        </w:rPr>
        <w:t xml:space="preserve"> řídí Podmínkami</w:t>
      </w:r>
      <w:r w:rsidR="00A2192D">
        <w:rPr>
          <w:rFonts w:cs="Arial"/>
          <w:szCs w:val="22"/>
        </w:rPr>
        <w:t xml:space="preserve"> a PŽP</w:t>
      </w:r>
      <w:r w:rsidR="00B55E6B" w:rsidRPr="00B55E6B">
        <w:rPr>
          <w:rFonts w:cs="Arial"/>
          <w:szCs w:val="22"/>
        </w:rPr>
        <w:t xml:space="preserve">. </w:t>
      </w:r>
    </w:p>
    <w:p w:rsidR="007B4537" w:rsidRDefault="00B55E6B" w:rsidP="00A27DD4">
      <w:pPr>
        <w:rPr>
          <w:rFonts w:cs="Arial"/>
          <w:szCs w:val="22"/>
        </w:rPr>
      </w:pPr>
      <w:r w:rsidRPr="00B55E6B">
        <w:rPr>
          <w:rFonts w:cs="Arial"/>
          <w:szCs w:val="22"/>
        </w:rPr>
        <w:t xml:space="preserve">Podmínkou založení </w:t>
      </w:r>
      <w:proofErr w:type="spellStart"/>
      <w:r w:rsidR="00EE1AF4">
        <w:rPr>
          <w:rFonts w:cs="Arial"/>
          <w:szCs w:val="22"/>
        </w:rPr>
        <w:t>ZŽoP</w:t>
      </w:r>
      <w:proofErr w:type="spellEnd"/>
      <w:r w:rsidRPr="00B55E6B">
        <w:rPr>
          <w:rFonts w:cs="Arial"/>
          <w:szCs w:val="22"/>
        </w:rPr>
        <w:t xml:space="preserve"> je, aby projekt byl v MS2014+ ve stavu </w:t>
      </w:r>
      <w:r w:rsidRPr="00A27DD4">
        <w:rPr>
          <w:rFonts w:cs="Arial"/>
          <w:i/>
          <w:szCs w:val="22"/>
        </w:rPr>
        <w:t>„Projekt s právním aktem o poskytnutí podpory“</w:t>
      </w:r>
      <w:r w:rsidR="00367757">
        <w:rPr>
          <w:rFonts w:cs="Arial"/>
          <w:i/>
          <w:szCs w:val="22"/>
        </w:rPr>
        <w:t xml:space="preserve"> </w:t>
      </w:r>
      <w:r w:rsidR="00367757" w:rsidRPr="00BE4F15">
        <w:rPr>
          <w:rFonts w:cs="Arial"/>
          <w:szCs w:val="22"/>
        </w:rPr>
        <w:t>(či některém z následujících pozitivní</w:t>
      </w:r>
      <w:r w:rsidR="00367757">
        <w:rPr>
          <w:rFonts w:cs="Arial"/>
          <w:szCs w:val="22"/>
        </w:rPr>
        <w:t>ch</w:t>
      </w:r>
      <w:r w:rsidR="00367757" w:rsidRPr="00BE4F15">
        <w:rPr>
          <w:rFonts w:cs="Arial"/>
          <w:szCs w:val="22"/>
        </w:rPr>
        <w:t xml:space="preserve"> stavů)</w:t>
      </w:r>
      <w:r>
        <w:rPr>
          <w:rFonts w:cs="Arial"/>
          <w:szCs w:val="22"/>
        </w:rPr>
        <w:t>.</w:t>
      </w:r>
      <w:r w:rsidRPr="00B55E6B">
        <w:rPr>
          <w:rFonts w:cs="Arial"/>
          <w:szCs w:val="22"/>
        </w:rPr>
        <w:t xml:space="preserve"> Po přepnutí projektu do uvedeného stavu se příjemci </w:t>
      </w:r>
      <w:r w:rsidRPr="00EE1AF4">
        <w:rPr>
          <w:rFonts w:cs="Arial"/>
          <w:szCs w:val="22"/>
        </w:rPr>
        <w:t xml:space="preserve">v IS KP14+ zobrazí </w:t>
      </w:r>
      <w:r w:rsidR="00367757" w:rsidRPr="00BE4F15">
        <w:rPr>
          <w:rFonts w:cs="Arial"/>
          <w:szCs w:val="22"/>
        </w:rPr>
        <w:t>záložka Žádost o platbu, obsahující</w:t>
      </w:r>
      <w:r w:rsidRPr="00EE1AF4">
        <w:rPr>
          <w:rFonts w:cs="Arial"/>
          <w:szCs w:val="22"/>
        </w:rPr>
        <w:t xml:space="preserve"> soupisk</w:t>
      </w:r>
      <w:r w:rsidR="00367757">
        <w:rPr>
          <w:rFonts w:cs="Arial"/>
          <w:szCs w:val="22"/>
        </w:rPr>
        <w:t>u</w:t>
      </w:r>
      <w:r w:rsidRPr="00EE1AF4">
        <w:rPr>
          <w:rFonts w:cs="Arial"/>
          <w:szCs w:val="22"/>
        </w:rPr>
        <w:t xml:space="preserve"> dokladů.</w:t>
      </w:r>
    </w:p>
    <w:p w:rsidR="005E4A98" w:rsidRDefault="00B55E6B" w:rsidP="00A27DD4">
      <w:pPr>
        <w:rPr>
          <w:rFonts w:cs="Arial"/>
          <w:szCs w:val="22"/>
        </w:rPr>
      </w:pPr>
      <w:r w:rsidRPr="00EE1AF4">
        <w:rPr>
          <w:rFonts w:cs="Arial"/>
          <w:szCs w:val="22"/>
        </w:rPr>
        <w:t xml:space="preserve">Příjemce vyplňuje </w:t>
      </w:r>
      <w:r w:rsidR="00BB0F6E" w:rsidRPr="00720E03">
        <w:rPr>
          <w:rFonts w:cs="Arial"/>
          <w:b/>
          <w:szCs w:val="22"/>
        </w:rPr>
        <w:t>S</w:t>
      </w:r>
      <w:r w:rsidRPr="00720E03">
        <w:rPr>
          <w:rFonts w:cs="Arial"/>
          <w:b/>
          <w:szCs w:val="22"/>
        </w:rPr>
        <w:t>oupisku dokladů</w:t>
      </w:r>
      <w:r w:rsidRPr="00EE1AF4">
        <w:rPr>
          <w:rFonts w:cs="Arial"/>
          <w:szCs w:val="22"/>
        </w:rPr>
        <w:t xml:space="preserve"> – strukturovaný přehled účetních dokladů spojených s platbou. </w:t>
      </w:r>
    </w:p>
    <w:p w:rsidR="004A56BD" w:rsidRPr="00E25F3B" w:rsidRDefault="00B55E6B" w:rsidP="004A56BD">
      <w:pPr>
        <w:spacing w:after="120"/>
        <w:rPr>
          <w:rFonts w:cs="Arial"/>
        </w:rPr>
      </w:pPr>
      <w:r w:rsidRPr="0024024C">
        <w:rPr>
          <w:rFonts w:cs="Arial"/>
          <w:szCs w:val="22"/>
        </w:rPr>
        <w:t>Do soupisky dokladů příjemc</w:t>
      </w:r>
      <w:r w:rsidR="00324A6E">
        <w:rPr>
          <w:rFonts w:cs="Arial"/>
          <w:szCs w:val="22"/>
        </w:rPr>
        <w:t>e</w:t>
      </w:r>
      <w:r w:rsidR="005E4A98">
        <w:rPr>
          <w:rFonts w:cs="Arial"/>
          <w:szCs w:val="22"/>
        </w:rPr>
        <w:t xml:space="preserve"> MMR/CRR</w:t>
      </w:r>
      <w:r w:rsidRPr="0024024C">
        <w:rPr>
          <w:rFonts w:cs="Arial"/>
          <w:szCs w:val="22"/>
        </w:rPr>
        <w:t xml:space="preserve"> uvede případné nezpůsobilé výdaje</w:t>
      </w:r>
      <w:r w:rsidR="007026C5">
        <w:rPr>
          <w:rFonts w:cs="Arial"/>
          <w:szCs w:val="22"/>
        </w:rPr>
        <w:t>.</w:t>
      </w:r>
      <w:r w:rsidR="004A56BD">
        <w:rPr>
          <w:rFonts w:cs="Arial"/>
          <w:szCs w:val="22"/>
        </w:rPr>
        <w:t xml:space="preserve"> V případě krácení u příjemce MMR, FM – junior ŘO OPTP informuje příjemce MMR o krácení, tj. na které faktuře a RPD došlo ke krácení. Příjemce MMR má povinnost </w:t>
      </w:r>
      <w:r w:rsidR="004A56BD">
        <w:rPr>
          <w:rFonts w:cs="Arial"/>
        </w:rPr>
        <w:t>informovat</w:t>
      </w:r>
      <w:r w:rsidR="004A56BD" w:rsidRPr="0013692E">
        <w:rPr>
          <w:rFonts w:cs="Arial"/>
        </w:rPr>
        <w:t xml:space="preserve"> OÚFS o nezpůsobilých výdajích vzniklých při realizaci projektu</w:t>
      </w:r>
      <w:r w:rsidR="004A56BD">
        <w:rPr>
          <w:rFonts w:cs="Arial"/>
        </w:rPr>
        <w:t xml:space="preserve"> a požádat o jejich přeúčtování.</w:t>
      </w:r>
    </w:p>
    <w:p w:rsidR="00B55E6B" w:rsidRPr="006E5065" w:rsidRDefault="00B55E6B" w:rsidP="00A27DD4">
      <w:pPr>
        <w:rPr>
          <w:rFonts w:cs="Arial"/>
          <w:szCs w:val="22"/>
        </w:rPr>
      </w:pPr>
      <w:r w:rsidRPr="0024024C">
        <w:rPr>
          <w:rFonts w:cs="Arial"/>
          <w:szCs w:val="22"/>
        </w:rPr>
        <w:t xml:space="preserve">Ve </w:t>
      </w:r>
      <w:proofErr w:type="spellStart"/>
      <w:r w:rsidRPr="0024024C">
        <w:rPr>
          <w:rFonts w:cs="Arial"/>
          <w:szCs w:val="22"/>
        </w:rPr>
        <w:t>ZŽoP</w:t>
      </w:r>
      <w:proofErr w:type="spellEnd"/>
      <w:r w:rsidRPr="0024024C">
        <w:rPr>
          <w:rFonts w:cs="Arial"/>
          <w:szCs w:val="22"/>
        </w:rPr>
        <w:t xml:space="preserve"> příjemce uvede uskutečněné výdaje, které se vztahují </w:t>
      </w:r>
      <w:r w:rsidR="0075085F" w:rsidRPr="0024024C">
        <w:rPr>
          <w:rFonts w:cs="Arial"/>
          <w:szCs w:val="22"/>
        </w:rPr>
        <w:t xml:space="preserve">k </w:t>
      </w:r>
      <w:r w:rsidR="00BB0F6E" w:rsidRPr="0024024C">
        <w:rPr>
          <w:rFonts w:cs="Arial"/>
          <w:szCs w:val="22"/>
        </w:rPr>
        <w:t>dané etapě</w:t>
      </w:r>
      <w:r w:rsidRPr="0024024C">
        <w:rPr>
          <w:rFonts w:cs="Arial"/>
          <w:szCs w:val="22"/>
        </w:rPr>
        <w:t>.</w:t>
      </w:r>
      <w:r w:rsidRPr="00EE1AF4">
        <w:rPr>
          <w:rFonts w:cs="Arial"/>
          <w:szCs w:val="22"/>
        </w:rPr>
        <w:t xml:space="preserve"> Po vyplnění soupisky dokladů se vygeneruje </w:t>
      </w:r>
      <w:proofErr w:type="spellStart"/>
      <w:r w:rsidR="00EE1AF4">
        <w:rPr>
          <w:rFonts w:cs="Arial"/>
          <w:szCs w:val="22"/>
        </w:rPr>
        <w:t>ZŽoP</w:t>
      </w:r>
      <w:proofErr w:type="spellEnd"/>
      <w:r w:rsidRPr="00EE1AF4">
        <w:rPr>
          <w:rFonts w:cs="Arial"/>
          <w:szCs w:val="22"/>
        </w:rPr>
        <w:t xml:space="preserve"> v IS KP14+. Vygenerovanou </w:t>
      </w:r>
      <w:proofErr w:type="spellStart"/>
      <w:r w:rsidRPr="00EE1AF4">
        <w:rPr>
          <w:rFonts w:cs="Arial"/>
          <w:szCs w:val="22"/>
        </w:rPr>
        <w:t>ZŽoP</w:t>
      </w:r>
      <w:proofErr w:type="spellEnd"/>
      <w:r w:rsidRPr="00EE1AF4">
        <w:rPr>
          <w:rFonts w:cs="Arial"/>
          <w:szCs w:val="22"/>
        </w:rPr>
        <w:t xml:space="preserve"> nechá </w:t>
      </w:r>
      <w:r w:rsidR="006A0321">
        <w:rPr>
          <w:rFonts w:cs="Arial"/>
          <w:szCs w:val="22"/>
        </w:rPr>
        <w:t>příjemce</w:t>
      </w:r>
      <w:r w:rsidRPr="00EE1AF4">
        <w:rPr>
          <w:rFonts w:cs="Arial"/>
          <w:szCs w:val="22"/>
        </w:rPr>
        <w:t xml:space="preserve"> elektronicky podepsat statutárním zástupcem nebo jím pověřenou osobou a přiloží k ní požadované přílohy. Po elektronickém podpisu </w:t>
      </w:r>
      <w:proofErr w:type="spellStart"/>
      <w:r w:rsidR="00EE1AF4">
        <w:rPr>
          <w:rFonts w:cs="Arial"/>
          <w:szCs w:val="22"/>
        </w:rPr>
        <w:t>ZŽoP</w:t>
      </w:r>
      <w:proofErr w:type="spellEnd"/>
      <w:r w:rsidRPr="00EE1AF4">
        <w:rPr>
          <w:rFonts w:cs="Arial"/>
          <w:szCs w:val="22"/>
        </w:rPr>
        <w:t xml:space="preserve"> v IS KP14+ je žádost předána do CSSF14+, kde je ji přiřazen stav </w:t>
      </w:r>
      <w:r w:rsidRPr="00A27DD4">
        <w:rPr>
          <w:rFonts w:cs="Arial"/>
          <w:i/>
          <w:szCs w:val="22"/>
        </w:rPr>
        <w:t>„</w:t>
      </w:r>
      <w:r w:rsidR="00E27030">
        <w:rPr>
          <w:rFonts w:cs="Arial"/>
          <w:i/>
          <w:szCs w:val="22"/>
        </w:rPr>
        <w:t>Z</w:t>
      </w:r>
      <w:r w:rsidRPr="00A27DD4">
        <w:rPr>
          <w:rFonts w:cs="Arial"/>
          <w:i/>
          <w:szCs w:val="22"/>
        </w:rPr>
        <w:t>aregistrovaná“</w:t>
      </w:r>
      <w:r w:rsidRPr="006E5065">
        <w:rPr>
          <w:rFonts w:cs="Arial"/>
          <w:szCs w:val="22"/>
        </w:rPr>
        <w:t xml:space="preserve">. </w:t>
      </w:r>
    </w:p>
    <w:p w:rsidR="00552E10" w:rsidRDefault="001C6F48" w:rsidP="00552E10">
      <w:pPr>
        <w:rPr>
          <w:rFonts w:cs="Arial"/>
        </w:rPr>
      </w:pPr>
      <w:r w:rsidRPr="0024024C">
        <w:rPr>
          <w:rFonts w:cs="Arial"/>
        </w:rPr>
        <w:t xml:space="preserve">Před předložením </w:t>
      </w:r>
      <w:proofErr w:type="spellStart"/>
      <w:r w:rsidR="006B4D25" w:rsidRPr="0024024C">
        <w:rPr>
          <w:rFonts w:cs="Arial"/>
          <w:szCs w:val="22"/>
        </w:rPr>
        <w:t>ZŽoP</w:t>
      </w:r>
      <w:proofErr w:type="spellEnd"/>
      <w:r w:rsidR="009B5FB8" w:rsidRPr="0024024C">
        <w:rPr>
          <w:rFonts w:cs="Arial"/>
          <w:szCs w:val="22"/>
        </w:rPr>
        <w:t xml:space="preserve"> </w:t>
      </w:r>
      <w:r w:rsidRPr="0024024C">
        <w:rPr>
          <w:rFonts w:cs="Arial"/>
        </w:rPr>
        <w:t xml:space="preserve">příjemce ověří (např. z výpisu knihy došlých faktur), zda byly zahrnuty výdaje </w:t>
      </w:r>
      <w:r w:rsidR="009819AC" w:rsidRPr="0024024C">
        <w:rPr>
          <w:rFonts w:cs="Arial"/>
        </w:rPr>
        <w:t xml:space="preserve">za všechny uskutečněné aktivity </w:t>
      </w:r>
      <w:r w:rsidRPr="0024024C">
        <w:rPr>
          <w:rFonts w:cs="Arial"/>
        </w:rPr>
        <w:t>v dané etapě.</w:t>
      </w:r>
      <w:r w:rsidRPr="00E25F3B">
        <w:rPr>
          <w:rFonts w:cs="Arial"/>
        </w:rPr>
        <w:t xml:space="preserve"> </w:t>
      </w:r>
      <w:r w:rsidR="00552E10">
        <w:t xml:space="preserve">Pro eliminaci nezpůsobilých výdajů má příjemce možnost před předložením </w:t>
      </w:r>
      <w:proofErr w:type="spellStart"/>
      <w:r w:rsidR="00552E10">
        <w:t>ZŽoP</w:t>
      </w:r>
      <w:proofErr w:type="spellEnd"/>
      <w:r w:rsidR="00552E10">
        <w:t xml:space="preserve"> ji s ŘO konzultovat.  </w:t>
      </w:r>
    </w:p>
    <w:p w:rsidR="000C2E5E" w:rsidRPr="0023631D" w:rsidRDefault="002D6CE5" w:rsidP="000C2E5E">
      <w:pPr>
        <w:rPr>
          <w:rFonts w:cs="Arial"/>
          <w:szCs w:val="22"/>
        </w:rPr>
      </w:pPr>
      <w:r w:rsidRPr="0023631D">
        <w:rPr>
          <w:rFonts w:cs="Arial"/>
          <w:szCs w:val="22"/>
        </w:rPr>
        <w:t xml:space="preserve">Příjemce předkládá </w:t>
      </w:r>
      <w:proofErr w:type="spellStart"/>
      <w:r w:rsidR="00165593" w:rsidRPr="0023631D">
        <w:rPr>
          <w:rFonts w:cs="Arial"/>
          <w:szCs w:val="22"/>
        </w:rPr>
        <w:t>ZŽoP</w:t>
      </w:r>
      <w:proofErr w:type="spellEnd"/>
      <w:r w:rsidR="00165593" w:rsidRPr="0023631D" w:rsidDel="00165593">
        <w:rPr>
          <w:rFonts w:cs="Arial"/>
          <w:szCs w:val="22"/>
        </w:rPr>
        <w:t xml:space="preserve"> </w:t>
      </w:r>
      <w:r w:rsidR="00373BE0">
        <w:rPr>
          <w:rFonts w:cs="Arial"/>
          <w:szCs w:val="22"/>
        </w:rPr>
        <w:t xml:space="preserve">u způsobilých výdajů </w:t>
      </w:r>
      <w:r w:rsidRPr="0023631D">
        <w:rPr>
          <w:rFonts w:cs="Arial"/>
          <w:szCs w:val="22"/>
        </w:rPr>
        <w:t xml:space="preserve">minimálně v částce </w:t>
      </w:r>
      <w:r w:rsidR="00193798" w:rsidRPr="00720E03">
        <w:rPr>
          <w:rFonts w:cs="Arial"/>
          <w:b/>
          <w:szCs w:val="22"/>
        </w:rPr>
        <w:t>100</w:t>
      </w:r>
      <w:r w:rsidR="00FF4544" w:rsidRPr="00720E03">
        <w:rPr>
          <w:rFonts w:cs="Arial"/>
          <w:b/>
          <w:szCs w:val="22"/>
        </w:rPr>
        <w:t> </w:t>
      </w:r>
      <w:r w:rsidRPr="00720E03">
        <w:rPr>
          <w:rFonts w:cs="Arial"/>
          <w:b/>
          <w:szCs w:val="22"/>
        </w:rPr>
        <w:t>000</w:t>
      </w:r>
      <w:r w:rsidR="00FF4544" w:rsidRPr="00720E03">
        <w:rPr>
          <w:rFonts w:cs="Arial"/>
          <w:b/>
          <w:szCs w:val="22"/>
        </w:rPr>
        <w:t>,-</w:t>
      </w:r>
      <w:r w:rsidRPr="00720E03">
        <w:rPr>
          <w:rFonts w:cs="Arial"/>
          <w:b/>
          <w:szCs w:val="22"/>
        </w:rPr>
        <w:t xml:space="preserve"> Kč</w:t>
      </w:r>
      <w:r w:rsidR="006A0934" w:rsidRPr="0023631D">
        <w:rPr>
          <w:rFonts w:cs="Arial"/>
          <w:szCs w:val="22"/>
        </w:rPr>
        <w:t>.</w:t>
      </w:r>
      <w:r w:rsidRPr="0023631D">
        <w:rPr>
          <w:rFonts w:cs="Arial"/>
          <w:szCs w:val="22"/>
        </w:rPr>
        <w:t xml:space="preserve"> V případě, že </w:t>
      </w:r>
      <w:proofErr w:type="spellStart"/>
      <w:r w:rsidR="00165593" w:rsidRPr="0023631D">
        <w:rPr>
          <w:rFonts w:cs="Arial"/>
          <w:szCs w:val="22"/>
        </w:rPr>
        <w:t>ZŽoP</w:t>
      </w:r>
      <w:proofErr w:type="spellEnd"/>
      <w:r w:rsidR="00165593" w:rsidRPr="0023631D" w:rsidDel="00165593">
        <w:rPr>
          <w:rFonts w:cs="Arial"/>
          <w:szCs w:val="22"/>
        </w:rPr>
        <w:t xml:space="preserve"> </w:t>
      </w:r>
      <w:r w:rsidR="006A0934" w:rsidRPr="0023631D">
        <w:rPr>
          <w:rFonts w:cs="Arial"/>
          <w:szCs w:val="22"/>
        </w:rPr>
        <w:t xml:space="preserve">nedosahuje </w:t>
      </w:r>
      <w:r w:rsidRPr="0023631D">
        <w:rPr>
          <w:rFonts w:cs="Arial"/>
          <w:szCs w:val="22"/>
        </w:rPr>
        <w:t>minimální částk</w:t>
      </w:r>
      <w:r w:rsidR="006A0934" w:rsidRPr="0023631D">
        <w:rPr>
          <w:rFonts w:cs="Arial"/>
          <w:szCs w:val="22"/>
        </w:rPr>
        <w:t>y</w:t>
      </w:r>
      <w:r w:rsidRPr="0023631D">
        <w:rPr>
          <w:rFonts w:cs="Arial"/>
          <w:szCs w:val="22"/>
        </w:rPr>
        <w:t>, požádá příjemce</w:t>
      </w:r>
      <w:r w:rsidR="00E413F9">
        <w:rPr>
          <w:rFonts w:cs="Arial"/>
          <w:szCs w:val="22"/>
        </w:rPr>
        <w:t xml:space="preserve"> prostřednictvím </w:t>
      </w:r>
      <w:proofErr w:type="spellStart"/>
      <w:r w:rsidR="00E413F9">
        <w:rPr>
          <w:rFonts w:cs="Arial"/>
          <w:szCs w:val="22"/>
        </w:rPr>
        <w:t>ŽoZ</w:t>
      </w:r>
      <w:proofErr w:type="spellEnd"/>
      <w:r w:rsidRPr="0023631D">
        <w:rPr>
          <w:rFonts w:cs="Arial"/>
          <w:szCs w:val="22"/>
        </w:rPr>
        <w:t xml:space="preserve"> o sloučení </w:t>
      </w:r>
      <w:r w:rsidR="006A0934" w:rsidRPr="0023631D">
        <w:rPr>
          <w:rFonts w:cs="Arial"/>
          <w:szCs w:val="22"/>
        </w:rPr>
        <w:t xml:space="preserve">relevantních </w:t>
      </w:r>
      <w:r w:rsidRPr="0023631D">
        <w:rPr>
          <w:rFonts w:cs="Arial"/>
          <w:szCs w:val="22"/>
        </w:rPr>
        <w:t>etap projektu</w:t>
      </w:r>
      <w:r w:rsidR="00FF4544">
        <w:rPr>
          <w:rFonts w:cs="Arial"/>
          <w:szCs w:val="22"/>
        </w:rPr>
        <w:t xml:space="preserve"> a to před ukončením etapy</w:t>
      </w:r>
      <w:r w:rsidR="00367757">
        <w:rPr>
          <w:rFonts w:cs="Arial"/>
          <w:szCs w:val="22"/>
        </w:rPr>
        <w:t xml:space="preserve"> </w:t>
      </w:r>
      <w:r w:rsidR="00367757" w:rsidRPr="00BE4F15">
        <w:rPr>
          <w:rFonts w:cs="Arial"/>
          <w:szCs w:val="22"/>
        </w:rPr>
        <w:t>a založením Žádosti o platbu v ISKP14+</w:t>
      </w:r>
      <w:r w:rsidRPr="0023631D">
        <w:rPr>
          <w:rFonts w:cs="Arial"/>
          <w:szCs w:val="22"/>
        </w:rPr>
        <w:t>.</w:t>
      </w:r>
    </w:p>
    <w:p w:rsidR="004A28AC" w:rsidRPr="0023631D" w:rsidRDefault="00E040F1" w:rsidP="004A28AC">
      <w:pPr>
        <w:rPr>
          <w:rFonts w:cs="Arial"/>
          <w:szCs w:val="22"/>
        </w:rPr>
      </w:pPr>
      <w:r>
        <w:rPr>
          <w:rFonts w:cs="Arial"/>
          <w:szCs w:val="22"/>
        </w:rPr>
        <w:t>Požadovaná č</w:t>
      </w:r>
      <w:r w:rsidR="005B2A43" w:rsidRPr="00FE22A6">
        <w:rPr>
          <w:rFonts w:cs="Arial"/>
          <w:szCs w:val="22"/>
        </w:rPr>
        <w:t>ástka</w:t>
      </w:r>
      <w:r>
        <w:rPr>
          <w:rFonts w:cs="Arial"/>
          <w:szCs w:val="22"/>
        </w:rPr>
        <w:t xml:space="preserve"> způsobilých výdajů</w:t>
      </w:r>
      <w:r w:rsidR="008B5C42">
        <w:rPr>
          <w:rFonts w:cs="Arial"/>
          <w:szCs w:val="22"/>
        </w:rPr>
        <w:t xml:space="preserve"> </w:t>
      </w:r>
      <w:r w:rsidR="00AF6E40">
        <w:rPr>
          <w:rFonts w:cs="Arial"/>
          <w:szCs w:val="22"/>
        </w:rPr>
        <w:t xml:space="preserve">v </w:t>
      </w:r>
      <w:proofErr w:type="spellStart"/>
      <w:r w:rsidR="00AF6E40">
        <w:rPr>
          <w:rFonts w:cs="Arial"/>
          <w:szCs w:val="22"/>
        </w:rPr>
        <w:t>ZŽoP</w:t>
      </w:r>
      <w:proofErr w:type="spellEnd"/>
      <w:r w:rsidR="008B5C42">
        <w:rPr>
          <w:rFonts w:cs="Arial"/>
          <w:szCs w:val="22"/>
        </w:rPr>
        <w:t xml:space="preserve"> </w:t>
      </w:r>
      <w:r w:rsidR="00371C65">
        <w:rPr>
          <w:rFonts w:cs="Arial"/>
          <w:szCs w:val="22"/>
        </w:rPr>
        <w:t>nesmí být vyšší než částka</w:t>
      </w:r>
      <w:r w:rsidR="005B2A43" w:rsidRPr="00FE22A6">
        <w:rPr>
          <w:rFonts w:cs="Arial"/>
          <w:szCs w:val="22"/>
        </w:rPr>
        <w:t xml:space="preserve"> </w:t>
      </w:r>
      <w:r w:rsidR="00096721">
        <w:rPr>
          <w:rFonts w:cs="Arial"/>
          <w:szCs w:val="22"/>
        </w:rPr>
        <w:t>plánovan</w:t>
      </w:r>
      <w:r w:rsidR="00371C65">
        <w:rPr>
          <w:rFonts w:cs="Arial"/>
          <w:szCs w:val="22"/>
        </w:rPr>
        <w:t>á</w:t>
      </w:r>
      <w:r w:rsidR="00096721">
        <w:rPr>
          <w:rFonts w:cs="Arial"/>
          <w:szCs w:val="22"/>
        </w:rPr>
        <w:t xml:space="preserve"> na </w:t>
      </w:r>
      <w:r w:rsidR="001A3701">
        <w:rPr>
          <w:rFonts w:cs="Arial"/>
          <w:szCs w:val="22"/>
        </w:rPr>
        <w:t>etapu projektu</w:t>
      </w:r>
      <w:r w:rsidR="00367757">
        <w:rPr>
          <w:rFonts w:cs="Arial"/>
          <w:szCs w:val="22"/>
        </w:rPr>
        <w:t xml:space="preserve"> </w:t>
      </w:r>
      <w:r w:rsidR="00367757" w:rsidRPr="00BE4F15">
        <w:rPr>
          <w:rFonts w:cs="Arial"/>
          <w:szCs w:val="22"/>
        </w:rPr>
        <w:t>dle finančního plánu</w:t>
      </w:r>
      <w:r w:rsidR="008B5C42">
        <w:rPr>
          <w:rFonts w:cs="Arial"/>
          <w:szCs w:val="22"/>
        </w:rPr>
        <w:t>.</w:t>
      </w:r>
      <w:r w:rsidR="004A28AC">
        <w:rPr>
          <w:rFonts w:cs="Arial"/>
          <w:szCs w:val="22"/>
        </w:rPr>
        <w:t xml:space="preserve"> </w:t>
      </w:r>
    </w:p>
    <w:p w:rsidR="00E83B0C" w:rsidRPr="00BE4F15" w:rsidRDefault="000C2E5E" w:rsidP="00E83B0C">
      <w:pPr>
        <w:rPr>
          <w:iCs/>
        </w:rPr>
      </w:pPr>
      <w:r w:rsidRPr="0021191C">
        <w:rPr>
          <w:rFonts w:cs="Arial"/>
        </w:rPr>
        <w:t xml:space="preserve">Dokud nebude </w:t>
      </w:r>
      <w:proofErr w:type="spellStart"/>
      <w:r w:rsidR="006B4D25" w:rsidRPr="0021191C">
        <w:rPr>
          <w:rFonts w:cs="Arial"/>
          <w:szCs w:val="22"/>
        </w:rPr>
        <w:t>ZŽoP</w:t>
      </w:r>
      <w:proofErr w:type="spellEnd"/>
      <w:r w:rsidRPr="0021191C">
        <w:rPr>
          <w:rFonts w:cs="Arial"/>
        </w:rPr>
        <w:t xml:space="preserve"> za etapu „n“ schválena </w:t>
      </w:r>
      <w:r w:rsidR="00367757">
        <w:rPr>
          <w:rFonts w:cs="Arial"/>
        </w:rPr>
        <w:t xml:space="preserve">ve 2. stupni </w:t>
      </w:r>
      <w:r w:rsidRPr="0021191C">
        <w:rPr>
          <w:rFonts w:cs="Arial"/>
        </w:rPr>
        <w:t xml:space="preserve">či zamítnuta, nebude možné </w:t>
      </w:r>
      <w:proofErr w:type="spellStart"/>
      <w:r w:rsidR="006B4D25" w:rsidRPr="0021191C">
        <w:rPr>
          <w:rFonts w:cs="Arial"/>
          <w:szCs w:val="22"/>
        </w:rPr>
        <w:t>ZŽoP</w:t>
      </w:r>
      <w:proofErr w:type="spellEnd"/>
      <w:r w:rsidR="007A3ECC" w:rsidRPr="0021191C">
        <w:rPr>
          <w:rFonts w:cs="Arial"/>
          <w:szCs w:val="22"/>
        </w:rPr>
        <w:t xml:space="preserve"> </w:t>
      </w:r>
      <w:r w:rsidRPr="0021191C">
        <w:rPr>
          <w:rFonts w:cs="Arial"/>
        </w:rPr>
        <w:t xml:space="preserve">za etapu „n+1“ </w:t>
      </w:r>
      <w:r w:rsidR="00171DA5">
        <w:rPr>
          <w:rFonts w:cs="Arial"/>
        </w:rPr>
        <w:t>založit</w:t>
      </w:r>
      <w:r w:rsidRPr="0021191C">
        <w:rPr>
          <w:rFonts w:cs="Arial"/>
        </w:rPr>
        <w:t>, tzn. předložit ji v elektronické verzi</w:t>
      </w:r>
      <w:r w:rsidR="00E83B0C">
        <w:rPr>
          <w:rFonts w:cs="Arial"/>
        </w:rPr>
        <w:t xml:space="preserve">. </w:t>
      </w:r>
      <w:r w:rsidR="00E83B0C" w:rsidRPr="00BE4F15">
        <w:rPr>
          <w:iCs/>
        </w:rPr>
        <w:t xml:space="preserve">Příjemce v případě </w:t>
      </w:r>
      <w:r w:rsidR="00E83B0C" w:rsidRPr="00BE4F15">
        <w:rPr>
          <w:iCs/>
        </w:rPr>
        <w:lastRenderedPageBreak/>
        <w:t xml:space="preserve">nemožnosti založení </w:t>
      </w:r>
      <w:proofErr w:type="spellStart"/>
      <w:r w:rsidR="00E83B0C" w:rsidRPr="00BE4F15">
        <w:rPr>
          <w:iCs/>
        </w:rPr>
        <w:t>ZŽoP</w:t>
      </w:r>
      <w:proofErr w:type="spellEnd"/>
      <w:r w:rsidR="00E83B0C" w:rsidRPr="00BE4F15">
        <w:rPr>
          <w:iCs/>
        </w:rPr>
        <w:t xml:space="preserve"> za etapu n+1 zašle depeši ŘO o připravených podkladech. Po schválení </w:t>
      </w:r>
      <w:proofErr w:type="spellStart"/>
      <w:r w:rsidR="00E83B0C" w:rsidRPr="00BE4F15">
        <w:rPr>
          <w:iCs/>
        </w:rPr>
        <w:t>ŽoP</w:t>
      </w:r>
      <w:proofErr w:type="spellEnd"/>
      <w:r w:rsidR="00E83B0C" w:rsidRPr="00BE4F15">
        <w:rPr>
          <w:iCs/>
        </w:rPr>
        <w:t xml:space="preserve"> za etapu „n“ vyzve ŘO depeší příjemce k předložení </w:t>
      </w:r>
      <w:proofErr w:type="spellStart"/>
      <w:r w:rsidR="00E83B0C" w:rsidRPr="00BE4F15">
        <w:rPr>
          <w:iCs/>
        </w:rPr>
        <w:t>ZŽoP</w:t>
      </w:r>
      <w:proofErr w:type="spellEnd"/>
      <w:r w:rsidR="00E83B0C" w:rsidRPr="00BE4F15">
        <w:rPr>
          <w:iCs/>
        </w:rPr>
        <w:t xml:space="preserve"> na etapu „n+1“ ve finální elektronické verzi v náhradním termínu jako opatření k nápravě v souladu s §14f, odst. 1 zákona o rozpočtových pravidlech.</w:t>
      </w:r>
    </w:p>
    <w:p w:rsidR="00E83B0C" w:rsidRPr="00BE4F15" w:rsidRDefault="00E83B0C" w:rsidP="00E83B0C">
      <w:pPr>
        <w:rPr>
          <w:iCs/>
        </w:rPr>
      </w:pPr>
      <w:r w:rsidRPr="00BE4F15">
        <w:rPr>
          <w:iCs/>
        </w:rPr>
        <w:t xml:space="preserve">Pokud dojde k vyzvání příjemce k předložení </w:t>
      </w:r>
      <w:proofErr w:type="spellStart"/>
      <w:r w:rsidRPr="00BE4F15">
        <w:rPr>
          <w:iCs/>
        </w:rPr>
        <w:t>ZŽoP</w:t>
      </w:r>
      <w:proofErr w:type="spellEnd"/>
      <w:r w:rsidRPr="00BE4F15">
        <w:rPr>
          <w:iCs/>
        </w:rPr>
        <w:t xml:space="preserve"> a </w:t>
      </w:r>
      <w:proofErr w:type="spellStart"/>
      <w:r w:rsidRPr="00BE4F15">
        <w:rPr>
          <w:iCs/>
        </w:rPr>
        <w:t>ZoR</w:t>
      </w:r>
      <w:proofErr w:type="spellEnd"/>
      <w:r w:rsidRPr="00BE4F15">
        <w:rPr>
          <w:iCs/>
        </w:rPr>
        <w:t xml:space="preserve"> projektu za etapu „n+1“ až po uplynutí termínu 20 pracovních dnů pro předložení této </w:t>
      </w:r>
      <w:proofErr w:type="spellStart"/>
      <w:r w:rsidRPr="00BE4F15">
        <w:rPr>
          <w:iCs/>
        </w:rPr>
        <w:t>ŽoP</w:t>
      </w:r>
      <w:proofErr w:type="spellEnd"/>
      <w:r w:rsidRPr="00BE4F15">
        <w:rPr>
          <w:iCs/>
        </w:rPr>
        <w:t>, neumožní mu systém IS KP14+ podání. V tomto případě je nutné pomocí Žádosti o změnu (</w:t>
      </w:r>
      <w:proofErr w:type="spellStart"/>
      <w:r w:rsidRPr="00BE4F15">
        <w:rPr>
          <w:iCs/>
        </w:rPr>
        <w:t>ŽoZ</w:t>
      </w:r>
      <w:proofErr w:type="spellEnd"/>
      <w:r w:rsidRPr="00BE4F15">
        <w:rPr>
          <w:iCs/>
        </w:rPr>
        <w:t xml:space="preserve">) zažádat o prodloužení termínu pro předložení (do IS CSSF14+ je termín přenesen na projektu – Financování – Finanční plán – datum předložení). </w:t>
      </w:r>
      <w:proofErr w:type="spellStart"/>
      <w:r w:rsidRPr="00BE4F15">
        <w:rPr>
          <w:iCs/>
        </w:rPr>
        <w:t>ŽoZ</w:t>
      </w:r>
      <w:proofErr w:type="spellEnd"/>
      <w:r w:rsidRPr="00BE4F15">
        <w:rPr>
          <w:iCs/>
        </w:rPr>
        <w:t xml:space="preserve"> na prodloužení termínu podá příjemce, popřípadě bude vyvolána ze strany ŘO</w:t>
      </w:r>
      <w:r w:rsidR="00B7529C">
        <w:rPr>
          <w:iCs/>
        </w:rPr>
        <w:t xml:space="preserve"> </w:t>
      </w:r>
      <w:r w:rsidRPr="00BE4F15">
        <w:rPr>
          <w:iCs/>
        </w:rPr>
        <w:t>jako nápravné opatření dle §14 f zákona o rozpočtových pravidlech, a bude nastaven</w:t>
      </w:r>
      <w:r w:rsidR="00A57A34">
        <w:rPr>
          <w:iCs/>
        </w:rPr>
        <w:t>o</w:t>
      </w:r>
      <w:r w:rsidRPr="00BE4F15">
        <w:rPr>
          <w:iCs/>
        </w:rPr>
        <w:t xml:space="preserve"> ze strany ŘO nov</w:t>
      </w:r>
      <w:r w:rsidR="00A57A34">
        <w:rPr>
          <w:iCs/>
        </w:rPr>
        <w:t>é</w:t>
      </w:r>
      <w:r w:rsidRPr="00BE4F15">
        <w:rPr>
          <w:iCs/>
        </w:rPr>
        <w:t xml:space="preserve"> datum pro předložení, o kterém bude příjemce informován depeší.</w:t>
      </w:r>
    </w:p>
    <w:p w:rsidR="00520427" w:rsidRDefault="00520427" w:rsidP="00520427">
      <w:pPr>
        <w:rPr>
          <w:rFonts w:cs="Arial"/>
        </w:rPr>
      </w:pPr>
      <w:r>
        <w:rPr>
          <w:rFonts w:cs="Arial"/>
        </w:rPr>
        <w:t>Komunikace</w:t>
      </w:r>
      <w:r w:rsidRPr="00475C44">
        <w:rPr>
          <w:rFonts w:cs="Arial"/>
        </w:rPr>
        <w:t xml:space="preserve"> a předává</w:t>
      </w:r>
      <w:r>
        <w:rPr>
          <w:rFonts w:cs="Arial"/>
        </w:rPr>
        <w:t>ní informací k </w:t>
      </w:r>
      <w:proofErr w:type="spellStart"/>
      <w:r>
        <w:rPr>
          <w:rFonts w:cs="Arial"/>
        </w:rPr>
        <w:t>ZŽoP</w:t>
      </w:r>
      <w:proofErr w:type="spellEnd"/>
      <w:r>
        <w:rPr>
          <w:rFonts w:cs="Arial"/>
        </w:rPr>
        <w:t>/</w:t>
      </w:r>
      <w:proofErr w:type="spellStart"/>
      <w:r>
        <w:rPr>
          <w:rFonts w:cs="Arial"/>
        </w:rPr>
        <w:t>ŽoP</w:t>
      </w:r>
      <w:proofErr w:type="spellEnd"/>
      <w:r>
        <w:rPr>
          <w:rFonts w:cs="Arial"/>
        </w:rPr>
        <w:t xml:space="preserve"> probíhá</w:t>
      </w:r>
      <w:r w:rsidRPr="00475C44">
        <w:rPr>
          <w:rFonts w:cs="Arial"/>
        </w:rPr>
        <w:t xml:space="preserve"> prostřednictvím inter</w:t>
      </w:r>
      <w:r>
        <w:rPr>
          <w:rFonts w:cs="Arial"/>
        </w:rPr>
        <w:t xml:space="preserve">ní depeše v MS2014+. </w:t>
      </w:r>
    </w:p>
    <w:p w:rsidR="004A28AC" w:rsidRDefault="004A28AC" w:rsidP="004A28AC">
      <w:pPr>
        <w:rPr>
          <w:rFonts w:cs="Arial"/>
        </w:rPr>
      </w:pPr>
      <w:r w:rsidRPr="00C063F0">
        <w:rPr>
          <w:rFonts w:cs="Arial"/>
        </w:rPr>
        <w:t xml:space="preserve">V případě, že příjemce předkládá se </w:t>
      </w:r>
      <w:proofErr w:type="spellStart"/>
      <w:r w:rsidRPr="00C063F0">
        <w:rPr>
          <w:rFonts w:cs="Arial"/>
          <w:szCs w:val="22"/>
        </w:rPr>
        <w:t>ZŽoP</w:t>
      </w:r>
      <w:proofErr w:type="spellEnd"/>
      <w:r w:rsidRPr="00C063F0">
        <w:rPr>
          <w:rFonts w:cs="Arial"/>
        </w:rPr>
        <w:t xml:space="preserve"> fakturu, jejíž vystavení či úhrada časově nepřísluší do monitorovaného období, postupuje v souladu s postupy pro posuzování časové způsobilosti výdajů a v případě způsobilosti výdaje podle uvedených postupů uvede zdůvodnění do </w:t>
      </w:r>
      <w:proofErr w:type="spellStart"/>
      <w:r>
        <w:rPr>
          <w:rFonts w:cs="Arial"/>
        </w:rPr>
        <w:t>ZoR</w:t>
      </w:r>
      <w:proofErr w:type="spellEnd"/>
      <w:r>
        <w:rPr>
          <w:rFonts w:cs="Arial"/>
        </w:rPr>
        <w:t xml:space="preserve"> projektu </w:t>
      </w:r>
      <w:r w:rsidRPr="00BE4F15">
        <w:rPr>
          <w:rFonts w:cs="Arial"/>
        </w:rPr>
        <w:t>(záložka Identifikace problému)</w:t>
      </w:r>
      <w:r w:rsidRPr="00C063F0">
        <w:rPr>
          <w:rFonts w:cs="Arial"/>
        </w:rPr>
        <w:t>.</w:t>
      </w:r>
      <w:r w:rsidRPr="00E25F3B">
        <w:rPr>
          <w:rFonts w:cs="Arial"/>
        </w:rPr>
        <w:t xml:space="preserve"> </w:t>
      </w:r>
    </w:p>
    <w:p w:rsidR="0024024C" w:rsidRPr="0023631D" w:rsidRDefault="0024024C" w:rsidP="004A28AC">
      <w:pPr>
        <w:rPr>
          <w:rFonts w:cs="Arial"/>
          <w:szCs w:val="22"/>
        </w:rPr>
      </w:pPr>
      <w:r w:rsidRPr="00720E03">
        <w:rPr>
          <w:rFonts w:cs="Arial"/>
          <w:szCs w:val="22"/>
        </w:rPr>
        <w:t>V případě výdaje, který časově spadá do více etap projektu, lze výdaj v celé jeho výši uhradit v etapě, ve které vznikl a není nutné je rozdělovat na alikvótní částky a nárokovat v jednotlivých etapách</w:t>
      </w:r>
      <w:r w:rsidRPr="005C562C">
        <w:rPr>
          <w:rFonts w:cs="Arial"/>
          <w:szCs w:val="22"/>
        </w:rPr>
        <w:t>.</w:t>
      </w:r>
    </w:p>
    <w:p w:rsidR="004A28AC" w:rsidRPr="00D50BA6" w:rsidRDefault="004A28AC" w:rsidP="004A28AC">
      <w:pPr>
        <w:keepNext/>
        <w:spacing w:before="240" w:after="120"/>
        <w:rPr>
          <w:rFonts w:cs="Arial"/>
          <w:b/>
          <w:snapToGrid w:val="0"/>
          <w:szCs w:val="22"/>
        </w:rPr>
      </w:pPr>
      <w:r w:rsidRPr="00D50BA6">
        <w:rPr>
          <w:rFonts w:cs="Arial"/>
          <w:b/>
          <w:snapToGrid w:val="0"/>
          <w:szCs w:val="22"/>
        </w:rPr>
        <w:t>Posuzování časové způsobilosti výdajů vzhledem k fázi projektu při předložení</w:t>
      </w:r>
    </w:p>
    <w:p w:rsidR="004A28AC" w:rsidRPr="00D50BA6" w:rsidRDefault="004A28AC" w:rsidP="004A28AC">
      <w:pPr>
        <w:keepNext/>
        <w:numPr>
          <w:ilvl w:val="0"/>
          <w:numId w:val="49"/>
        </w:numPr>
        <w:spacing w:after="120"/>
        <w:rPr>
          <w:rFonts w:cs="Arial"/>
          <w:snapToGrid w:val="0"/>
          <w:szCs w:val="22"/>
        </w:rPr>
      </w:pPr>
      <w:r w:rsidRPr="00D50BA6">
        <w:rPr>
          <w:rFonts w:cs="Arial"/>
          <w:snapToGrid w:val="0"/>
          <w:szCs w:val="22"/>
        </w:rPr>
        <w:t xml:space="preserve">Příjemce předložil se </w:t>
      </w:r>
      <w:proofErr w:type="spellStart"/>
      <w:r w:rsidRPr="00D50BA6">
        <w:rPr>
          <w:rFonts w:cs="Arial"/>
          <w:szCs w:val="22"/>
        </w:rPr>
        <w:t>ZŽoP</w:t>
      </w:r>
      <w:proofErr w:type="spellEnd"/>
      <w:r w:rsidRPr="00D50BA6">
        <w:rPr>
          <w:rFonts w:cs="Arial"/>
          <w:szCs w:val="22"/>
        </w:rPr>
        <w:t xml:space="preserve"> </w:t>
      </w:r>
      <w:r w:rsidRPr="00D50BA6">
        <w:rPr>
          <w:rFonts w:cs="Arial"/>
          <w:snapToGrid w:val="0"/>
          <w:szCs w:val="22"/>
        </w:rPr>
        <w:t xml:space="preserve">fakturu vystavenou </w:t>
      </w:r>
      <w:r w:rsidRPr="00193838">
        <w:rPr>
          <w:rFonts w:cs="Arial"/>
          <w:b/>
          <w:snapToGrid w:val="0"/>
          <w:szCs w:val="22"/>
        </w:rPr>
        <w:t>po ukončení realizace projektu</w:t>
      </w:r>
      <w:r w:rsidRPr="00D50BA6">
        <w:rPr>
          <w:rFonts w:cs="Arial"/>
          <w:snapToGrid w:val="0"/>
          <w:szCs w:val="22"/>
        </w:rPr>
        <w:t>.</w:t>
      </w:r>
    </w:p>
    <w:p w:rsidR="004A28AC" w:rsidRPr="00D50BA6" w:rsidRDefault="004A28AC" w:rsidP="004A28AC">
      <w:pPr>
        <w:keepNext/>
        <w:spacing w:after="120"/>
        <w:ind w:left="709"/>
        <w:rPr>
          <w:rFonts w:cs="Arial"/>
          <w:snapToGrid w:val="0"/>
          <w:szCs w:val="22"/>
        </w:rPr>
      </w:pPr>
      <w:r w:rsidRPr="00D50BA6">
        <w:rPr>
          <w:rFonts w:cs="Arial"/>
          <w:snapToGrid w:val="0"/>
          <w:szCs w:val="22"/>
        </w:rPr>
        <w:t xml:space="preserve">Z relevantních dokladů (např. předávací protokol, dodací list, apod.) lze prokázat, že předmět fakturace byl pořízen v období realizace, tzn., že aktivita byla realizovaná v etapě, za kterou příjemce předkládá </w:t>
      </w:r>
      <w:proofErr w:type="spellStart"/>
      <w:r>
        <w:rPr>
          <w:rFonts w:cs="Arial"/>
          <w:snapToGrid w:val="0"/>
          <w:szCs w:val="22"/>
        </w:rPr>
        <w:t>ZŽoP</w:t>
      </w:r>
      <w:proofErr w:type="spellEnd"/>
    </w:p>
    <w:p w:rsidR="004A28AC" w:rsidRPr="00D50BA6" w:rsidRDefault="004A28AC" w:rsidP="004A28AC">
      <w:pPr>
        <w:widowControl w:val="0"/>
        <w:spacing w:after="120"/>
        <w:ind w:left="709"/>
        <w:rPr>
          <w:rFonts w:cs="Arial"/>
          <w:snapToGrid w:val="0"/>
          <w:szCs w:val="22"/>
        </w:rPr>
      </w:pPr>
      <w:r w:rsidRPr="00D50BA6">
        <w:rPr>
          <w:rFonts w:cs="Arial"/>
          <w:snapToGrid w:val="0"/>
          <w:szCs w:val="22"/>
        </w:rPr>
        <w:t xml:space="preserve">Příjemce fakturu uhradil do předložení </w:t>
      </w:r>
      <w:proofErr w:type="spellStart"/>
      <w:r w:rsidRPr="00D50BA6">
        <w:rPr>
          <w:rFonts w:cs="Arial"/>
          <w:szCs w:val="22"/>
        </w:rPr>
        <w:t>ZŽoP</w:t>
      </w:r>
      <w:proofErr w:type="spellEnd"/>
      <w:r w:rsidRPr="00D50BA6">
        <w:rPr>
          <w:rFonts w:cs="Arial"/>
          <w:snapToGrid w:val="0"/>
          <w:szCs w:val="22"/>
        </w:rPr>
        <w:t>, popř. po upozornění ŘO OPTP.</w:t>
      </w:r>
    </w:p>
    <w:p w:rsidR="004A28AC" w:rsidRPr="00D50BA6" w:rsidRDefault="004A28AC" w:rsidP="004A28AC">
      <w:pPr>
        <w:widowControl w:val="0"/>
        <w:spacing w:after="120"/>
        <w:ind w:left="709"/>
        <w:rPr>
          <w:rFonts w:cs="Arial"/>
          <w:snapToGrid w:val="0"/>
          <w:szCs w:val="22"/>
        </w:rPr>
      </w:pPr>
      <w:r w:rsidRPr="00D50BA6">
        <w:rPr>
          <w:rFonts w:cs="Arial"/>
          <w:snapToGrid w:val="0"/>
          <w:szCs w:val="22"/>
        </w:rPr>
        <w:t>Výsledek: jedná se o způsobilý výdaj, pokud je předložen nejpozději při</w:t>
      </w:r>
      <w:r>
        <w:rPr>
          <w:rFonts w:cs="Arial"/>
          <w:snapToGrid w:val="0"/>
          <w:szCs w:val="22"/>
        </w:rPr>
        <w:t> </w:t>
      </w:r>
      <w:r w:rsidRPr="00D50BA6">
        <w:rPr>
          <w:rFonts w:cs="Arial"/>
          <w:snapToGrid w:val="0"/>
          <w:szCs w:val="22"/>
        </w:rPr>
        <w:t xml:space="preserve">závěrečné </w:t>
      </w:r>
      <w:proofErr w:type="spellStart"/>
      <w:r w:rsidRPr="00D50BA6">
        <w:rPr>
          <w:rFonts w:cs="Arial"/>
          <w:szCs w:val="22"/>
        </w:rPr>
        <w:t>ZŽoP</w:t>
      </w:r>
      <w:proofErr w:type="spellEnd"/>
      <w:r w:rsidRPr="00D50BA6">
        <w:rPr>
          <w:rFonts w:cs="Arial"/>
          <w:snapToGrid w:val="0"/>
          <w:szCs w:val="22"/>
        </w:rPr>
        <w:t>.</w:t>
      </w:r>
    </w:p>
    <w:p w:rsidR="004A28AC" w:rsidRPr="00D50BA6" w:rsidRDefault="004A28AC" w:rsidP="004A28AC">
      <w:pPr>
        <w:widowControl w:val="0"/>
        <w:numPr>
          <w:ilvl w:val="0"/>
          <w:numId w:val="49"/>
        </w:numPr>
        <w:spacing w:after="120"/>
        <w:rPr>
          <w:rFonts w:cs="Arial"/>
          <w:snapToGrid w:val="0"/>
          <w:szCs w:val="22"/>
        </w:rPr>
      </w:pPr>
      <w:r w:rsidRPr="00D50BA6">
        <w:rPr>
          <w:rFonts w:cs="Arial"/>
          <w:snapToGrid w:val="0"/>
          <w:szCs w:val="22"/>
        </w:rPr>
        <w:t xml:space="preserve">Příjemce předložil se </w:t>
      </w:r>
      <w:proofErr w:type="spellStart"/>
      <w:r w:rsidRPr="00D50BA6">
        <w:rPr>
          <w:rFonts w:cs="Arial"/>
          <w:szCs w:val="22"/>
        </w:rPr>
        <w:t>ZŽoP</w:t>
      </w:r>
      <w:proofErr w:type="spellEnd"/>
      <w:r w:rsidRPr="00D50BA6">
        <w:rPr>
          <w:rFonts w:cs="Arial"/>
          <w:szCs w:val="22"/>
        </w:rPr>
        <w:t xml:space="preserve"> </w:t>
      </w:r>
      <w:r w:rsidRPr="00D50BA6">
        <w:rPr>
          <w:rFonts w:cs="Arial"/>
          <w:snapToGrid w:val="0"/>
          <w:szCs w:val="22"/>
        </w:rPr>
        <w:t>fakturu vystavenou po ukončení realizace projektu.</w:t>
      </w:r>
    </w:p>
    <w:p w:rsidR="004A28AC" w:rsidRPr="00D50BA6" w:rsidRDefault="004A28AC" w:rsidP="004A28AC">
      <w:pPr>
        <w:widowControl w:val="0"/>
        <w:spacing w:after="120"/>
        <w:ind w:left="709"/>
        <w:rPr>
          <w:rFonts w:cs="Arial"/>
          <w:snapToGrid w:val="0"/>
          <w:szCs w:val="22"/>
        </w:rPr>
      </w:pPr>
      <w:r w:rsidRPr="00D50BA6">
        <w:rPr>
          <w:rFonts w:cs="Arial"/>
          <w:snapToGrid w:val="0"/>
          <w:szCs w:val="22"/>
        </w:rPr>
        <w:t xml:space="preserve">Z relevantních dokladů (např. předávací protokol, dodací list, apod.) nelze prokázat, že předmět fakturace byl pořízen v období realizace, za kterou příjemce předkládá </w:t>
      </w:r>
      <w:proofErr w:type="spellStart"/>
      <w:r>
        <w:rPr>
          <w:rFonts w:cs="Arial"/>
          <w:snapToGrid w:val="0"/>
          <w:szCs w:val="22"/>
        </w:rPr>
        <w:t>ZŽoP</w:t>
      </w:r>
      <w:proofErr w:type="spellEnd"/>
      <w:r w:rsidRPr="00D50BA6">
        <w:rPr>
          <w:rFonts w:cs="Arial"/>
          <w:snapToGrid w:val="0"/>
          <w:szCs w:val="22"/>
        </w:rPr>
        <w:t>.</w:t>
      </w:r>
    </w:p>
    <w:p w:rsidR="004A28AC" w:rsidRPr="00D50BA6" w:rsidRDefault="004A28AC" w:rsidP="004A28AC">
      <w:pPr>
        <w:widowControl w:val="0"/>
        <w:spacing w:after="120"/>
        <w:ind w:left="360" w:firstLine="349"/>
        <w:rPr>
          <w:rFonts w:cs="Arial"/>
          <w:snapToGrid w:val="0"/>
          <w:szCs w:val="22"/>
        </w:rPr>
      </w:pPr>
      <w:r w:rsidRPr="00D50BA6">
        <w:rPr>
          <w:rFonts w:cs="Arial"/>
          <w:snapToGrid w:val="0"/>
          <w:szCs w:val="22"/>
        </w:rPr>
        <w:t>Výsledek: jedná se o nezpůsobilý výdaj.</w:t>
      </w:r>
    </w:p>
    <w:p w:rsidR="004A28AC" w:rsidRPr="00D50BA6" w:rsidRDefault="004A28AC" w:rsidP="004A28AC">
      <w:pPr>
        <w:widowControl w:val="0"/>
        <w:numPr>
          <w:ilvl w:val="0"/>
          <w:numId w:val="49"/>
        </w:numPr>
        <w:spacing w:after="120"/>
        <w:rPr>
          <w:rFonts w:cs="Arial"/>
          <w:snapToGrid w:val="0"/>
          <w:szCs w:val="22"/>
        </w:rPr>
      </w:pPr>
      <w:r w:rsidRPr="00D50BA6">
        <w:rPr>
          <w:rFonts w:cs="Arial"/>
          <w:snapToGrid w:val="0"/>
          <w:szCs w:val="22"/>
        </w:rPr>
        <w:t xml:space="preserve">Příjemce předložil se </w:t>
      </w:r>
      <w:proofErr w:type="spellStart"/>
      <w:r w:rsidRPr="00D50BA6">
        <w:rPr>
          <w:rFonts w:cs="Arial"/>
          <w:szCs w:val="22"/>
        </w:rPr>
        <w:t>ZŽoP</w:t>
      </w:r>
      <w:proofErr w:type="spellEnd"/>
      <w:r w:rsidRPr="00D50BA6">
        <w:rPr>
          <w:rFonts w:cs="Arial"/>
          <w:szCs w:val="22"/>
        </w:rPr>
        <w:t xml:space="preserve"> </w:t>
      </w:r>
      <w:r w:rsidRPr="00D50BA6">
        <w:rPr>
          <w:rFonts w:cs="Arial"/>
          <w:snapToGrid w:val="0"/>
          <w:szCs w:val="22"/>
        </w:rPr>
        <w:t xml:space="preserve">fakturu </w:t>
      </w:r>
      <w:r w:rsidRPr="00720E03">
        <w:rPr>
          <w:rFonts w:cs="Arial"/>
          <w:snapToGrid w:val="0"/>
          <w:szCs w:val="22"/>
        </w:rPr>
        <w:t>vystavenou po ukončení realizace etapy</w:t>
      </w:r>
      <w:r w:rsidRPr="00D50BA6">
        <w:rPr>
          <w:rFonts w:cs="Arial"/>
          <w:snapToGrid w:val="0"/>
          <w:szCs w:val="22"/>
        </w:rPr>
        <w:t xml:space="preserve"> (faktura je uvedena v soupisce v etapě „n“, do které věcně a časově spadá).</w:t>
      </w:r>
    </w:p>
    <w:p w:rsidR="004A28AC" w:rsidRPr="00D50BA6" w:rsidRDefault="004A28AC" w:rsidP="004A28AC">
      <w:pPr>
        <w:widowControl w:val="0"/>
        <w:spacing w:after="120"/>
        <w:ind w:left="709"/>
        <w:rPr>
          <w:rFonts w:cs="Arial"/>
          <w:snapToGrid w:val="0"/>
          <w:szCs w:val="22"/>
        </w:rPr>
      </w:pPr>
      <w:r w:rsidRPr="00D50BA6">
        <w:rPr>
          <w:rFonts w:cs="Arial"/>
          <w:snapToGrid w:val="0"/>
          <w:szCs w:val="22"/>
        </w:rPr>
        <w:t xml:space="preserve">Z relevantních dokladů (např. předávací protokol, dodací list, apod.) lze prokázat, že předmět fakturace byl pořízen v období realizace etapy n, tzn., že aktivita byla realizovaná v etapě, za kterou příjemce předkládá </w:t>
      </w:r>
      <w:proofErr w:type="spellStart"/>
      <w:r w:rsidRPr="00D50BA6">
        <w:rPr>
          <w:rFonts w:cs="Arial"/>
          <w:szCs w:val="22"/>
        </w:rPr>
        <w:t>ZŽoP</w:t>
      </w:r>
      <w:proofErr w:type="spellEnd"/>
      <w:r w:rsidRPr="00D50BA6">
        <w:rPr>
          <w:rFonts w:cs="Arial"/>
          <w:szCs w:val="22"/>
        </w:rPr>
        <w:t xml:space="preserve">. </w:t>
      </w:r>
      <w:r w:rsidRPr="00D50BA6">
        <w:rPr>
          <w:rFonts w:cs="Arial"/>
          <w:snapToGrid w:val="0"/>
          <w:szCs w:val="22"/>
        </w:rPr>
        <w:t xml:space="preserve">Příjemce fakturu uhradil do předložení </w:t>
      </w:r>
      <w:proofErr w:type="spellStart"/>
      <w:r w:rsidRPr="0023631D">
        <w:rPr>
          <w:rFonts w:cs="Arial"/>
          <w:szCs w:val="22"/>
        </w:rPr>
        <w:t>ZŽoP</w:t>
      </w:r>
      <w:proofErr w:type="spellEnd"/>
      <w:r w:rsidRPr="00D50BA6">
        <w:rPr>
          <w:rFonts w:cs="Arial"/>
          <w:snapToGrid w:val="0"/>
          <w:szCs w:val="22"/>
        </w:rPr>
        <w:t>, popř. po upozornění ŘO OPTP.</w:t>
      </w:r>
    </w:p>
    <w:p w:rsidR="004A28AC" w:rsidRPr="00D50BA6" w:rsidRDefault="004A28AC" w:rsidP="004A28AC">
      <w:pPr>
        <w:widowControl w:val="0"/>
        <w:spacing w:after="120"/>
        <w:ind w:left="360" w:firstLine="349"/>
        <w:rPr>
          <w:rFonts w:cs="Arial"/>
          <w:snapToGrid w:val="0"/>
          <w:szCs w:val="22"/>
        </w:rPr>
      </w:pPr>
      <w:r w:rsidRPr="00D50BA6">
        <w:rPr>
          <w:rFonts w:cs="Arial"/>
          <w:snapToGrid w:val="0"/>
          <w:szCs w:val="22"/>
        </w:rPr>
        <w:t>Výsledek: jedná se o způsobilý výdaj.</w:t>
      </w:r>
    </w:p>
    <w:p w:rsidR="004A28AC" w:rsidRPr="00D50BA6" w:rsidRDefault="004A28AC" w:rsidP="004A28AC">
      <w:pPr>
        <w:widowControl w:val="0"/>
        <w:numPr>
          <w:ilvl w:val="0"/>
          <w:numId w:val="49"/>
        </w:numPr>
        <w:spacing w:after="120"/>
        <w:rPr>
          <w:rFonts w:cs="Arial"/>
          <w:snapToGrid w:val="0"/>
          <w:szCs w:val="22"/>
        </w:rPr>
      </w:pPr>
      <w:r w:rsidRPr="00D50BA6">
        <w:rPr>
          <w:rFonts w:cs="Arial"/>
          <w:snapToGrid w:val="0"/>
          <w:szCs w:val="22"/>
        </w:rPr>
        <w:t xml:space="preserve">Příjemce předložil se </w:t>
      </w:r>
      <w:proofErr w:type="spellStart"/>
      <w:r w:rsidRPr="0023631D">
        <w:rPr>
          <w:rFonts w:cs="Arial"/>
          <w:szCs w:val="22"/>
        </w:rPr>
        <w:t>ZŽoP</w:t>
      </w:r>
      <w:proofErr w:type="spellEnd"/>
      <w:r w:rsidRPr="00D50BA6" w:rsidDel="0035547B">
        <w:rPr>
          <w:rFonts w:cs="Arial"/>
          <w:snapToGrid w:val="0"/>
          <w:szCs w:val="22"/>
        </w:rPr>
        <w:t xml:space="preserve"> </w:t>
      </w:r>
      <w:r w:rsidRPr="00D50BA6">
        <w:rPr>
          <w:rFonts w:cs="Arial"/>
          <w:snapToGrid w:val="0"/>
          <w:szCs w:val="22"/>
        </w:rPr>
        <w:t>fakturu vystavenou po ukončení realizace etapy n (faktura je uvedena v soupisce v etapě „n+1“).</w:t>
      </w:r>
    </w:p>
    <w:p w:rsidR="004A28AC" w:rsidRPr="00D50BA6" w:rsidRDefault="004A28AC" w:rsidP="004A28AC">
      <w:pPr>
        <w:widowControl w:val="0"/>
        <w:spacing w:after="120"/>
        <w:ind w:left="709"/>
        <w:rPr>
          <w:rFonts w:cs="Arial"/>
          <w:snapToGrid w:val="0"/>
          <w:szCs w:val="22"/>
        </w:rPr>
      </w:pPr>
      <w:r w:rsidRPr="00D50BA6">
        <w:rPr>
          <w:rFonts w:cs="Arial"/>
          <w:snapToGrid w:val="0"/>
          <w:szCs w:val="22"/>
        </w:rPr>
        <w:t xml:space="preserve">Z relevantních dokladů (např. předávací protokol, dodací list, apod.) lze prokázat, že předmět fakturace byl pořízen v etapě n, a příjemce dostatečně zdůvodní, proč dokládá fakturu k proplacení v soupisce v etapě „n+1“ (např. pozdní </w:t>
      </w:r>
      <w:r w:rsidRPr="00D50BA6">
        <w:rPr>
          <w:rFonts w:cs="Arial"/>
          <w:snapToGrid w:val="0"/>
          <w:szCs w:val="22"/>
        </w:rPr>
        <w:lastRenderedPageBreak/>
        <w:t>předložení faktury od dodavatele).</w:t>
      </w:r>
    </w:p>
    <w:p w:rsidR="004A28AC" w:rsidRPr="00D50BA6" w:rsidRDefault="004A28AC" w:rsidP="004A28AC">
      <w:pPr>
        <w:widowControl w:val="0"/>
        <w:spacing w:after="120"/>
        <w:ind w:left="709"/>
        <w:rPr>
          <w:rFonts w:cs="Arial"/>
          <w:snapToGrid w:val="0"/>
          <w:szCs w:val="22"/>
        </w:rPr>
      </w:pPr>
      <w:r w:rsidRPr="00D50BA6">
        <w:rPr>
          <w:rFonts w:cs="Arial"/>
          <w:snapToGrid w:val="0"/>
          <w:szCs w:val="22"/>
        </w:rPr>
        <w:t xml:space="preserve">Příjemce fakturu uhradil do předložení </w:t>
      </w:r>
      <w:proofErr w:type="spellStart"/>
      <w:r w:rsidRPr="00D50BA6">
        <w:rPr>
          <w:rFonts w:cs="Arial"/>
          <w:szCs w:val="22"/>
        </w:rPr>
        <w:t>ZŽoP</w:t>
      </w:r>
      <w:proofErr w:type="spellEnd"/>
      <w:r w:rsidRPr="00D50BA6">
        <w:rPr>
          <w:rFonts w:cs="Arial"/>
          <w:snapToGrid w:val="0"/>
          <w:szCs w:val="22"/>
        </w:rPr>
        <w:t>, popř. po upozornění ŘO OPTP.</w:t>
      </w:r>
    </w:p>
    <w:p w:rsidR="004A28AC" w:rsidRPr="00D50BA6" w:rsidRDefault="004A28AC" w:rsidP="004A28AC">
      <w:pPr>
        <w:widowControl w:val="0"/>
        <w:spacing w:after="120"/>
        <w:ind w:left="709"/>
        <w:rPr>
          <w:rFonts w:cs="Arial"/>
          <w:snapToGrid w:val="0"/>
          <w:szCs w:val="22"/>
        </w:rPr>
      </w:pPr>
      <w:r w:rsidRPr="00D50BA6">
        <w:rPr>
          <w:rFonts w:cs="Arial"/>
          <w:snapToGrid w:val="0"/>
          <w:szCs w:val="22"/>
        </w:rPr>
        <w:t>Výsledek: jedná se o způsobilý výdaj, pokud je předložen nejpozději při</w:t>
      </w:r>
      <w:r>
        <w:rPr>
          <w:rFonts w:cs="Arial"/>
          <w:snapToGrid w:val="0"/>
          <w:szCs w:val="22"/>
        </w:rPr>
        <w:t> </w:t>
      </w:r>
      <w:proofErr w:type="spellStart"/>
      <w:r>
        <w:rPr>
          <w:rFonts w:cs="Arial"/>
          <w:snapToGrid w:val="0"/>
          <w:szCs w:val="22"/>
        </w:rPr>
        <w:t>ZŽoP</w:t>
      </w:r>
      <w:proofErr w:type="spellEnd"/>
      <w:r w:rsidRPr="00D50BA6">
        <w:rPr>
          <w:rFonts w:cs="Arial"/>
          <w:snapToGrid w:val="0"/>
          <w:szCs w:val="22"/>
        </w:rPr>
        <w:t xml:space="preserve"> nejpozději v etapě „n+1“.</w:t>
      </w:r>
    </w:p>
    <w:p w:rsidR="004A28AC" w:rsidRDefault="004A28AC" w:rsidP="004A28AC">
      <w:pPr>
        <w:widowControl w:val="0"/>
        <w:numPr>
          <w:ilvl w:val="0"/>
          <w:numId w:val="49"/>
        </w:numPr>
        <w:spacing w:after="120"/>
        <w:rPr>
          <w:rFonts w:cs="Arial"/>
          <w:snapToGrid w:val="0"/>
          <w:szCs w:val="22"/>
        </w:rPr>
      </w:pPr>
      <w:r w:rsidRPr="00D50BA6">
        <w:rPr>
          <w:rFonts w:cs="Arial"/>
          <w:snapToGrid w:val="0"/>
          <w:szCs w:val="22"/>
        </w:rPr>
        <w:t xml:space="preserve">Jestliže příjemce do konce etapy „n“ neobdržel všechny faktury/doklady </w:t>
      </w:r>
      <w:r w:rsidRPr="00D50BA6">
        <w:rPr>
          <w:rFonts w:cs="Arial"/>
          <w:snapToGrid w:val="0"/>
          <w:szCs w:val="22"/>
        </w:rPr>
        <w:br/>
        <w:t xml:space="preserve">o uskutečněných výdajích, které v rámci provedených aktivit za sledované monitorované období očekával, popíše situaci do </w:t>
      </w:r>
      <w:r>
        <w:rPr>
          <w:rFonts w:cs="Arial"/>
          <w:snapToGrid w:val="0"/>
          <w:szCs w:val="22"/>
        </w:rPr>
        <w:t>zprávy o realizaci</w:t>
      </w:r>
      <w:r w:rsidRPr="00D50BA6">
        <w:rPr>
          <w:rFonts w:cs="Arial"/>
          <w:snapToGrid w:val="0"/>
          <w:szCs w:val="22"/>
        </w:rPr>
        <w:t xml:space="preserve"> za etapu „n“ s tím, že doklad/faktura bude doručen/a i uhrazen/a v následující etapě („n+1“). Následně pak může do etapy „n+1“ zahrnout jak doklad/fakturu vystavený/</w:t>
      </w:r>
      <w:proofErr w:type="spellStart"/>
      <w:r w:rsidRPr="00D50BA6">
        <w:rPr>
          <w:rFonts w:cs="Arial"/>
          <w:snapToGrid w:val="0"/>
          <w:szCs w:val="22"/>
        </w:rPr>
        <w:t>nou</w:t>
      </w:r>
      <w:proofErr w:type="spellEnd"/>
      <w:r w:rsidRPr="00D50BA6">
        <w:rPr>
          <w:rFonts w:cs="Arial"/>
          <w:snapToGrid w:val="0"/>
          <w:szCs w:val="22"/>
        </w:rPr>
        <w:t xml:space="preserve"> v etapě „n“ (ale doručenou v období etapy „n+1“), tak doklad/fakturu vystavený/</w:t>
      </w:r>
      <w:proofErr w:type="spellStart"/>
      <w:r w:rsidRPr="00D50BA6">
        <w:rPr>
          <w:rFonts w:cs="Arial"/>
          <w:snapToGrid w:val="0"/>
          <w:szCs w:val="22"/>
        </w:rPr>
        <w:t>nou</w:t>
      </w:r>
      <w:proofErr w:type="spellEnd"/>
      <w:r w:rsidRPr="00D50BA6">
        <w:rPr>
          <w:rFonts w:cs="Arial"/>
          <w:snapToGrid w:val="0"/>
          <w:szCs w:val="22"/>
        </w:rPr>
        <w:t xml:space="preserve"> až v etapě „n+1“.</w:t>
      </w:r>
    </w:p>
    <w:p w:rsidR="004A28AC" w:rsidRPr="00720E03" w:rsidRDefault="004A28AC" w:rsidP="00720E03">
      <w:pPr>
        <w:spacing w:before="240"/>
        <w:rPr>
          <w:rFonts w:cs="Arial"/>
          <w:b/>
        </w:rPr>
      </w:pPr>
      <w:r w:rsidRPr="00720E03">
        <w:rPr>
          <w:rFonts w:cs="Arial"/>
          <w:b/>
        </w:rPr>
        <w:t xml:space="preserve">Administrativní ověření </w:t>
      </w:r>
      <w:proofErr w:type="spellStart"/>
      <w:r w:rsidRPr="00720E03">
        <w:rPr>
          <w:rFonts w:cs="Arial"/>
          <w:b/>
        </w:rPr>
        <w:t>ŽoP</w:t>
      </w:r>
      <w:proofErr w:type="spellEnd"/>
    </w:p>
    <w:p w:rsidR="00FF3B50" w:rsidRDefault="00520427" w:rsidP="00520427">
      <w:pPr>
        <w:rPr>
          <w:rFonts w:cs="Arial"/>
          <w:color w:val="000000"/>
        </w:rPr>
      </w:pPr>
      <w:proofErr w:type="spellStart"/>
      <w:r>
        <w:rPr>
          <w:rFonts w:cs="Arial"/>
          <w:color w:val="000000"/>
        </w:rPr>
        <w:t>ZŽoP</w:t>
      </w:r>
      <w:proofErr w:type="spellEnd"/>
      <w:r w:rsidR="00FF3B50">
        <w:rPr>
          <w:rFonts w:cs="Arial"/>
          <w:color w:val="000000"/>
        </w:rPr>
        <w:t>/</w:t>
      </w:r>
      <w:proofErr w:type="spellStart"/>
      <w:r w:rsidR="00FF3B50">
        <w:rPr>
          <w:rFonts w:cs="Arial"/>
          <w:color w:val="000000"/>
        </w:rPr>
        <w:t>ŽoP</w:t>
      </w:r>
      <w:proofErr w:type="spellEnd"/>
      <w:r>
        <w:rPr>
          <w:rFonts w:cs="Arial"/>
          <w:color w:val="000000"/>
        </w:rPr>
        <w:t xml:space="preserve"> je kontrolována a schvalována ve </w:t>
      </w:r>
      <w:r w:rsidRPr="00720E03">
        <w:rPr>
          <w:rFonts w:cs="Arial"/>
          <w:b/>
          <w:color w:val="000000"/>
        </w:rPr>
        <w:t>dvou stupních</w:t>
      </w:r>
      <w:r>
        <w:rPr>
          <w:rFonts w:cs="Arial"/>
          <w:color w:val="000000"/>
        </w:rPr>
        <w:t xml:space="preserve">. </w:t>
      </w:r>
    </w:p>
    <w:p w:rsidR="00520427" w:rsidRDefault="00520427" w:rsidP="00520427">
      <w:pPr>
        <w:rPr>
          <w:rFonts w:cs="Arial"/>
          <w:color w:val="000000"/>
        </w:rPr>
      </w:pPr>
      <w:r w:rsidRPr="00F61E8E">
        <w:t>Administraci</w:t>
      </w:r>
      <w:r>
        <w:t xml:space="preserve"> </w:t>
      </w:r>
      <w:proofErr w:type="spellStart"/>
      <w:r w:rsidR="00FF3B50">
        <w:t>ŽoP</w:t>
      </w:r>
      <w:proofErr w:type="spellEnd"/>
      <w:r>
        <w:t xml:space="preserve"> v 1. stupni provádí </w:t>
      </w:r>
      <w:r w:rsidRPr="008E5E76">
        <w:t>FM</w:t>
      </w:r>
      <w:r w:rsidR="00161540" w:rsidRPr="00161540">
        <w:t xml:space="preserve"> </w:t>
      </w:r>
      <w:r w:rsidR="00161540">
        <w:t>- ŘO OPTP</w:t>
      </w:r>
      <w:r w:rsidRPr="008E5E76">
        <w:t xml:space="preserve">. </w:t>
      </w:r>
      <w:r w:rsidRPr="00485E14">
        <w:rPr>
          <w:rFonts w:cs="Arial"/>
        </w:rPr>
        <w:t xml:space="preserve">V rámci kontroly </w:t>
      </w:r>
      <w:proofErr w:type="spellStart"/>
      <w:r w:rsidRPr="00485E14">
        <w:rPr>
          <w:rFonts w:cs="Arial"/>
        </w:rPr>
        <w:t>ŽoP</w:t>
      </w:r>
      <w:proofErr w:type="spellEnd"/>
      <w:r w:rsidR="004A28AC">
        <w:rPr>
          <w:rFonts w:cs="Arial"/>
        </w:rPr>
        <w:t xml:space="preserve"> v 1. stupni</w:t>
      </w:r>
      <w:r w:rsidRPr="00485E14">
        <w:rPr>
          <w:rFonts w:cs="Arial"/>
        </w:rPr>
        <w:t xml:space="preserve"> jsou kontrolována nejen data ze </w:t>
      </w:r>
      <w:proofErr w:type="spellStart"/>
      <w:r w:rsidRPr="00485E14">
        <w:rPr>
          <w:rFonts w:cs="Arial"/>
        </w:rPr>
        <w:t>ZŽoP</w:t>
      </w:r>
      <w:proofErr w:type="spellEnd"/>
      <w:r w:rsidRPr="00485E14">
        <w:rPr>
          <w:rFonts w:cs="Arial"/>
        </w:rPr>
        <w:t xml:space="preserve">, ale i všechny relevantní přílohy, včetně rozpočtu, soupisky dokladů, účetních dokladů, bankovních výpisů apod. </w:t>
      </w:r>
    </w:p>
    <w:p w:rsidR="004A28AC" w:rsidRDefault="00520427" w:rsidP="001246FC">
      <w:pPr>
        <w:rPr>
          <w:rFonts w:cs="Arial"/>
        </w:rPr>
      </w:pPr>
      <w:r w:rsidRPr="00FA1720">
        <w:rPr>
          <w:rFonts w:cs="Arial"/>
        </w:rPr>
        <w:t xml:space="preserve">Administrativní </w:t>
      </w:r>
      <w:r w:rsidR="00FF3B50">
        <w:rPr>
          <w:rFonts w:cs="Arial"/>
        </w:rPr>
        <w:t>ověření</w:t>
      </w:r>
      <w:r w:rsidR="00FF3B50" w:rsidRPr="00FA1720">
        <w:rPr>
          <w:rFonts w:cs="Arial"/>
        </w:rPr>
        <w:t xml:space="preserve"> </w:t>
      </w:r>
      <w:proofErr w:type="spellStart"/>
      <w:r w:rsidR="00FF3B50">
        <w:rPr>
          <w:rFonts w:cs="Arial"/>
        </w:rPr>
        <w:t>ŽoP</w:t>
      </w:r>
      <w:proofErr w:type="spellEnd"/>
      <w:r w:rsidRPr="00FA1720">
        <w:rPr>
          <w:rFonts w:cs="Arial"/>
        </w:rPr>
        <w:t xml:space="preserve"> je realizován</w:t>
      </w:r>
      <w:r w:rsidR="00FF3B50">
        <w:rPr>
          <w:rFonts w:cs="Arial"/>
        </w:rPr>
        <w:t>o</w:t>
      </w:r>
      <w:r w:rsidRPr="00FA1720">
        <w:rPr>
          <w:rFonts w:cs="Arial"/>
        </w:rPr>
        <w:t xml:space="preserve"> prostřednictvím </w:t>
      </w:r>
      <w:r>
        <w:rPr>
          <w:rFonts w:cs="Arial"/>
        </w:rPr>
        <w:t xml:space="preserve">kontrolního listu </w:t>
      </w:r>
      <w:r w:rsidR="00FF3B50">
        <w:rPr>
          <w:rFonts w:cs="Arial"/>
        </w:rPr>
        <w:t xml:space="preserve">v 1. stupni </w:t>
      </w:r>
      <w:r>
        <w:rPr>
          <w:rFonts w:cs="Arial"/>
        </w:rPr>
        <w:t xml:space="preserve">v MS2014+. </w:t>
      </w:r>
      <w:r w:rsidR="00BD619E" w:rsidRPr="00116BCE">
        <w:rPr>
          <w:rFonts w:cs="Arial"/>
        </w:rPr>
        <w:t>Pokud jsou</w:t>
      </w:r>
      <w:r w:rsidR="0009607F" w:rsidRPr="00116BCE">
        <w:rPr>
          <w:rFonts w:cs="Arial"/>
        </w:rPr>
        <w:t xml:space="preserve"> v předložené </w:t>
      </w:r>
      <w:proofErr w:type="spellStart"/>
      <w:r w:rsidR="00165593" w:rsidRPr="00116BCE">
        <w:rPr>
          <w:rFonts w:cs="Arial"/>
          <w:szCs w:val="22"/>
        </w:rPr>
        <w:t>ZŽoP</w:t>
      </w:r>
      <w:proofErr w:type="spellEnd"/>
      <w:r w:rsidR="00165593" w:rsidRPr="00116BCE" w:rsidDel="00165593">
        <w:rPr>
          <w:rFonts w:cs="Arial"/>
        </w:rPr>
        <w:t xml:space="preserve"> </w:t>
      </w:r>
      <w:r w:rsidR="0009607F" w:rsidRPr="00116BCE">
        <w:rPr>
          <w:rFonts w:cs="Arial"/>
        </w:rPr>
        <w:t>nebo přiložených přílohách zjištěny chyby nebo jiné nedostatky (např. chybějící dokumentace)</w:t>
      </w:r>
      <w:r w:rsidR="00432729">
        <w:rPr>
          <w:rFonts w:cs="Arial"/>
        </w:rPr>
        <w:t>,</w:t>
      </w:r>
      <w:r w:rsidR="0009607F" w:rsidRPr="00116BCE">
        <w:rPr>
          <w:rFonts w:cs="Arial"/>
        </w:rPr>
        <w:t xml:space="preserve"> je vrácena </w:t>
      </w:r>
      <w:proofErr w:type="spellStart"/>
      <w:r w:rsidR="00165593" w:rsidRPr="00116BCE">
        <w:rPr>
          <w:rFonts w:cs="Arial"/>
          <w:szCs w:val="22"/>
        </w:rPr>
        <w:t>ZŽoP</w:t>
      </w:r>
      <w:proofErr w:type="spellEnd"/>
      <w:r w:rsidR="00FF4544" w:rsidRPr="00116BCE">
        <w:rPr>
          <w:rFonts w:cs="Arial"/>
          <w:szCs w:val="22"/>
        </w:rPr>
        <w:t xml:space="preserve"> </w:t>
      </w:r>
      <w:r w:rsidR="00E413F9">
        <w:rPr>
          <w:rFonts w:cs="Arial"/>
          <w:szCs w:val="22"/>
        </w:rPr>
        <w:t>včetně</w:t>
      </w:r>
      <w:r w:rsidR="00FF4544" w:rsidRPr="00116BCE">
        <w:rPr>
          <w:rFonts w:cs="Arial"/>
          <w:szCs w:val="22"/>
        </w:rPr>
        <w:t xml:space="preserve"> přílo</w:t>
      </w:r>
      <w:r w:rsidR="00E413F9">
        <w:rPr>
          <w:rFonts w:cs="Arial"/>
          <w:szCs w:val="22"/>
        </w:rPr>
        <w:t xml:space="preserve">h </w:t>
      </w:r>
      <w:r w:rsidR="0009607F" w:rsidRPr="00116BCE">
        <w:rPr>
          <w:rFonts w:cs="Arial"/>
        </w:rPr>
        <w:t>příjemci k přepracování s předem stanoveným termínem, nejpozději však ve lhůtě</w:t>
      </w:r>
      <w:r w:rsidR="00E42E3E" w:rsidRPr="00116BCE">
        <w:rPr>
          <w:rFonts w:cs="Arial"/>
        </w:rPr>
        <w:t xml:space="preserve"> </w:t>
      </w:r>
      <w:r w:rsidR="00E42E3E" w:rsidRPr="004B4D5B">
        <w:rPr>
          <w:rFonts w:cs="Arial"/>
          <w:b/>
        </w:rPr>
        <w:t>do</w:t>
      </w:r>
      <w:r w:rsidR="0009607F" w:rsidRPr="004B4D5B">
        <w:rPr>
          <w:rFonts w:cs="Arial"/>
          <w:b/>
        </w:rPr>
        <w:t xml:space="preserve"> 10 p</w:t>
      </w:r>
      <w:r w:rsidR="006F591B">
        <w:rPr>
          <w:rFonts w:cs="Arial"/>
          <w:b/>
        </w:rPr>
        <w:t>.</w:t>
      </w:r>
      <w:r w:rsidR="00A656CA">
        <w:rPr>
          <w:rFonts w:cs="Arial"/>
          <w:b/>
        </w:rPr>
        <w:t xml:space="preserve"> </w:t>
      </w:r>
      <w:r w:rsidR="0009607F" w:rsidRPr="004B4D5B">
        <w:rPr>
          <w:rFonts w:cs="Arial"/>
          <w:b/>
        </w:rPr>
        <w:t>d</w:t>
      </w:r>
      <w:r w:rsidR="006F591B">
        <w:rPr>
          <w:rFonts w:cs="Arial"/>
          <w:b/>
        </w:rPr>
        <w:t>.</w:t>
      </w:r>
      <w:r w:rsidR="001543E6" w:rsidRPr="004B4D5B">
        <w:rPr>
          <w:rFonts w:cs="Arial"/>
          <w:b/>
        </w:rPr>
        <w:t xml:space="preserve"> od obdržení požadavku na </w:t>
      </w:r>
      <w:proofErr w:type="spellStart"/>
      <w:proofErr w:type="gramStart"/>
      <w:r w:rsidR="001543E6" w:rsidRPr="004B4D5B">
        <w:rPr>
          <w:rFonts w:cs="Arial"/>
          <w:b/>
        </w:rPr>
        <w:t>přepracování</w:t>
      </w:r>
      <w:r w:rsidR="0009607F" w:rsidRPr="00116BCE">
        <w:rPr>
          <w:rFonts w:cs="Arial"/>
        </w:rPr>
        <w:t>.</w:t>
      </w:r>
      <w:r>
        <w:rPr>
          <w:rFonts w:cs="Arial"/>
        </w:rPr>
        <w:t>V</w:t>
      </w:r>
      <w:proofErr w:type="spellEnd"/>
      <w:r>
        <w:rPr>
          <w:rFonts w:cs="Arial"/>
        </w:rPr>
        <w:t xml:space="preserve"> případě</w:t>
      </w:r>
      <w:proofErr w:type="gramEnd"/>
      <w:r>
        <w:rPr>
          <w:rFonts w:cs="Arial"/>
        </w:rPr>
        <w:t xml:space="preserve"> vrácení </w:t>
      </w:r>
      <w:proofErr w:type="spellStart"/>
      <w:r>
        <w:rPr>
          <w:rFonts w:cs="Arial"/>
        </w:rPr>
        <w:t>ZŽoP</w:t>
      </w:r>
      <w:proofErr w:type="spellEnd"/>
      <w:r w:rsidRPr="008A3DA3">
        <w:rPr>
          <w:rFonts w:cs="Arial"/>
        </w:rPr>
        <w:t xml:space="preserve"> projektu k doplnění či dopracování příjemci</w:t>
      </w:r>
      <w:r>
        <w:rPr>
          <w:rFonts w:cs="Arial"/>
        </w:rPr>
        <w:t xml:space="preserve"> se lhůta pro schvalování žádosti </w:t>
      </w:r>
      <w:r w:rsidRPr="008A3DA3">
        <w:rPr>
          <w:rFonts w:cs="Arial"/>
        </w:rPr>
        <w:t>pozastavuje.</w:t>
      </w:r>
    </w:p>
    <w:p w:rsidR="001246FC" w:rsidRPr="00972F59" w:rsidRDefault="00520427" w:rsidP="001246FC">
      <w:pPr>
        <w:rPr>
          <w:rFonts w:cs="Arial"/>
        </w:rPr>
      </w:pPr>
      <w:r w:rsidRPr="00FA1720">
        <w:rPr>
          <w:rFonts w:cs="Arial"/>
        </w:rPr>
        <w:t xml:space="preserve">Po ukončené kontrole </w:t>
      </w:r>
      <w:proofErr w:type="spellStart"/>
      <w:r>
        <w:rPr>
          <w:rFonts w:cs="Arial"/>
        </w:rPr>
        <w:t>ŽoP</w:t>
      </w:r>
      <w:proofErr w:type="spellEnd"/>
      <w:r w:rsidR="004A28AC">
        <w:rPr>
          <w:rFonts w:cs="Arial"/>
        </w:rPr>
        <w:t xml:space="preserve"> v 1. stupni</w:t>
      </w:r>
      <w:r>
        <w:rPr>
          <w:rFonts w:cs="Arial"/>
        </w:rPr>
        <w:t xml:space="preserve"> a</w:t>
      </w:r>
      <w:r w:rsidRPr="00FA1720">
        <w:rPr>
          <w:rFonts w:cs="Arial"/>
        </w:rPr>
        <w:t xml:space="preserve"> vyplnění </w:t>
      </w:r>
      <w:r>
        <w:rPr>
          <w:rFonts w:cs="Arial"/>
        </w:rPr>
        <w:t xml:space="preserve">kontrolního listu je </w:t>
      </w:r>
      <w:proofErr w:type="spellStart"/>
      <w:r w:rsidR="0081555E">
        <w:rPr>
          <w:rFonts w:cs="Arial"/>
        </w:rPr>
        <w:t>ŽoP</w:t>
      </w:r>
      <w:proofErr w:type="spellEnd"/>
      <w:r>
        <w:rPr>
          <w:rFonts w:cs="Arial"/>
        </w:rPr>
        <w:t xml:space="preserve"> schválena v 1. stupni. Schválení </w:t>
      </w:r>
      <w:proofErr w:type="spellStart"/>
      <w:r>
        <w:rPr>
          <w:rFonts w:cs="Arial"/>
        </w:rPr>
        <w:t>ŽoP</w:t>
      </w:r>
      <w:proofErr w:type="spellEnd"/>
      <w:r>
        <w:rPr>
          <w:rFonts w:cs="Arial"/>
        </w:rPr>
        <w:t xml:space="preserve"> 1. stupně proběhne nejpozději do </w:t>
      </w:r>
      <w:r w:rsidRPr="00A27DD4">
        <w:rPr>
          <w:rFonts w:cs="Arial"/>
          <w:b/>
        </w:rPr>
        <w:t>20 p.</w:t>
      </w:r>
      <w:r w:rsidR="00A656CA">
        <w:rPr>
          <w:rFonts w:cs="Arial"/>
          <w:b/>
        </w:rPr>
        <w:t xml:space="preserve"> </w:t>
      </w:r>
      <w:r w:rsidRPr="00A27DD4">
        <w:rPr>
          <w:rFonts w:cs="Arial"/>
          <w:b/>
        </w:rPr>
        <w:t>d.</w:t>
      </w:r>
      <w:r>
        <w:rPr>
          <w:rFonts w:cs="Arial"/>
        </w:rPr>
        <w:t xml:space="preserve"> </w:t>
      </w:r>
      <w:r w:rsidRPr="00A27DD4">
        <w:rPr>
          <w:rFonts w:cs="Arial"/>
          <w:b/>
        </w:rPr>
        <w:t xml:space="preserve">od zaregistrování </w:t>
      </w:r>
      <w:proofErr w:type="spellStart"/>
      <w:r w:rsidRPr="00A27DD4">
        <w:rPr>
          <w:rFonts w:cs="Arial"/>
          <w:b/>
        </w:rPr>
        <w:t>ZŽoP</w:t>
      </w:r>
      <w:proofErr w:type="spellEnd"/>
      <w:r>
        <w:rPr>
          <w:rFonts w:cs="Arial"/>
        </w:rPr>
        <w:t xml:space="preserve">. </w:t>
      </w:r>
      <w:r w:rsidR="001246FC" w:rsidRPr="004B4D5B">
        <w:rPr>
          <w:rFonts w:cs="Arial"/>
        </w:rPr>
        <w:t>FM</w:t>
      </w:r>
      <w:r w:rsidR="0098779C">
        <w:rPr>
          <w:rFonts w:cs="Arial"/>
        </w:rPr>
        <w:t xml:space="preserve"> - </w:t>
      </w:r>
      <w:r w:rsidR="0098779C" w:rsidRPr="00F868D7">
        <w:rPr>
          <w:rFonts w:cs="Arial"/>
        </w:rPr>
        <w:t>ŘO OPTP</w:t>
      </w:r>
      <w:r w:rsidR="001246FC" w:rsidRPr="004B4D5B">
        <w:rPr>
          <w:rFonts w:cs="Arial"/>
        </w:rPr>
        <w:t xml:space="preserve"> informuje příjemce o výsledcích administrativní</w:t>
      </w:r>
      <w:r w:rsidR="00FF3B50">
        <w:rPr>
          <w:rFonts w:cs="Arial"/>
        </w:rPr>
        <w:t xml:space="preserve">ho ověření </w:t>
      </w:r>
      <w:proofErr w:type="spellStart"/>
      <w:r w:rsidR="001246FC" w:rsidRPr="0098779C">
        <w:rPr>
          <w:rFonts w:cs="Arial"/>
        </w:rPr>
        <w:t>ZŽoP</w:t>
      </w:r>
      <w:proofErr w:type="spellEnd"/>
      <w:r w:rsidR="001246FC" w:rsidRPr="0098779C">
        <w:rPr>
          <w:rFonts w:cs="Arial"/>
        </w:rPr>
        <w:t xml:space="preserve"> prostřednictvím</w:t>
      </w:r>
      <w:r w:rsidR="0098779C">
        <w:rPr>
          <w:rFonts w:cs="Arial"/>
        </w:rPr>
        <w:t xml:space="preserve"> interní depeše</w:t>
      </w:r>
      <w:r w:rsidR="001246FC" w:rsidRPr="004B4D5B">
        <w:rPr>
          <w:rFonts w:cs="Arial"/>
        </w:rPr>
        <w:t xml:space="preserve">. </w:t>
      </w:r>
    </w:p>
    <w:p w:rsidR="001246FC" w:rsidRPr="00625F0E" w:rsidRDefault="001246FC" w:rsidP="001246FC">
      <w:pPr>
        <w:keepNext/>
        <w:rPr>
          <w:rFonts w:cs="Arial"/>
          <w:szCs w:val="22"/>
        </w:rPr>
      </w:pPr>
      <w:r w:rsidRPr="0098779C">
        <w:rPr>
          <w:rFonts w:cs="Arial"/>
          <w:color w:val="000000"/>
          <w:szCs w:val="22"/>
        </w:rPr>
        <w:t>Finální schválení a finalizac</w:t>
      </w:r>
      <w:r w:rsidR="00625F0E">
        <w:rPr>
          <w:rFonts w:cs="Arial"/>
          <w:color w:val="000000"/>
          <w:szCs w:val="22"/>
        </w:rPr>
        <w:t>i</w:t>
      </w:r>
      <w:r w:rsidRPr="0098779C">
        <w:rPr>
          <w:rFonts w:cs="Arial"/>
          <w:color w:val="000000"/>
          <w:szCs w:val="22"/>
        </w:rPr>
        <w:t xml:space="preserve"> </w:t>
      </w:r>
      <w:proofErr w:type="spellStart"/>
      <w:r w:rsidRPr="0098779C">
        <w:rPr>
          <w:rFonts w:cs="Arial"/>
          <w:color w:val="000000"/>
          <w:szCs w:val="22"/>
        </w:rPr>
        <w:t>ŽoP</w:t>
      </w:r>
      <w:proofErr w:type="spellEnd"/>
      <w:r w:rsidRPr="0098779C">
        <w:rPr>
          <w:rFonts w:cs="Arial"/>
          <w:color w:val="000000"/>
          <w:szCs w:val="22"/>
        </w:rPr>
        <w:t xml:space="preserve"> </w:t>
      </w:r>
      <w:r w:rsidR="00625F0E">
        <w:rPr>
          <w:rFonts w:cs="Arial"/>
          <w:color w:val="000000"/>
          <w:szCs w:val="22"/>
        </w:rPr>
        <w:t>provádí</w:t>
      </w:r>
      <w:r w:rsidRPr="0098779C">
        <w:rPr>
          <w:rFonts w:cs="Arial"/>
          <w:color w:val="000000"/>
          <w:szCs w:val="22"/>
        </w:rPr>
        <w:t xml:space="preserve"> FM </w:t>
      </w:r>
      <w:r w:rsidR="00625F0E">
        <w:rPr>
          <w:rFonts w:cs="Arial"/>
          <w:color w:val="000000"/>
          <w:szCs w:val="22"/>
        </w:rPr>
        <w:t>–</w:t>
      </w:r>
      <w:r w:rsidRPr="0098779C">
        <w:rPr>
          <w:rFonts w:cs="Arial"/>
          <w:color w:val="000000"/>
          <w:szCs w:val="22"/>
        </w:rPr>
        <w:t xml:space="preserve"> </w:t>
      </w:r>
      <w:r w:rsidRPr="004B4D5B">
        <w:rPr>
          <w:rFonts w:cs="Arial"/>
          <w:szCs w:val="22"/>
        </w:rPr>
        <w:t>OR</w:t>
      </w:r>
      <w:r w:rsidR="00625F0E">
        <w:rPr>
          <w:rFonts w:cs="Arial"/>
          <w:szCs w:val="22"/>
        </w:rPr>
        <w:t>, který</w:t>
      </w:r>
      <w:r w:rsidRPr="004B4D5B">
        <w:rPr>
          <w:rFonts w:cs="Arial"/>
          <w:szCs w:val="22"/>
        </w:rPr>
        <w:t xml:space="preserve"> </w:t>
      </w:r>
      <w:r w:rsidRPr="0098779C">
        <w:rPr>
          <w:rFonts w:cs="Arial"/>
          <w:color w:val="000000"/>
          <w:szCs w:val="22"/>
        </w:rPr>
        <w:t>vykonáv</w:t>
      </w:r>
      <w:r w:rsidR="00625F0E">
        <w:rPr>
          <w:rFonts w:cs="Arial"/>
          <w:color w:val="000000"/>
          <w:szCs w:val="22"/>
        </w:rPr>
        <w:t>á</w:t>
      </w:r>
      <w:r w:rsidRPr="0098779C">
        <w:rPr>
          <w:rFonts w:cs="Arial"/>
          <w:color w:val="000000"/>
          <w:szCs w:val="22"/>
        </w:rPr>
        <w:t xml:space="preserve"> kontrolu 2. stupně dle kontrolního listu</w:t>
      </w:r>
      <w:r w:rsidRPr="0098779C">
        <w:rPr>
          <w:rFonts w:cs="Arial"/>
          <w:szCs w:val="22"/>
        </w:rPr>
        <w:t xml:space="preserve">. Schválení </w:t>
      </w:r>
      <w:proofErr w:type="spellStart"/>
      <w:r w:rsidRPr="0098779C">
        <w:rPr>
          <w:rFonts w:cs="Arial"/>
          <w:szCs w:val="22"/>
        </w:rPr>
        <w:t>ŽoP</w:t>
      </w:r>
      <w:proofErr w:type="spellEnd"/>
      <w:r w:rsidRPr="0098779C">
        <w:rPr>
          <w:rFonts w:cs="Arial"/>
          <w:szCs w:val="22"/>
        </w:rPr>
        <w:t xml:space="preserve"> v 2. stupni proběhne nejpozději </w:t>
      </w:r>
      <w:r w:rsidRPr="0098779C">
        <w:rPr>
          <w:rFonts w:cs="Arial"/>
          <w:b/>
          <w:szCs w:val="22"/>
        </w:rPr>
        <w:t>do 20 p.</w:t>
      </w:r>
      <w:r w:rsidR="00A656CA">
        <w:rPr>
          <w:rFonts w:cs="Arial"/>
          <w:b/>
          <w:szCs w:val="22"/>
        </w:rPr>
        <w:t xml:space="preserve"> </w:t>
      </w:r>
      <w:r w:rsidRPr="0098779C">
        <w:rPr>
          <w:rFonts w:cs="Arial"/>
          <w:b/>
          <w:szCs w:val="22"/>
        </w:rPr>
        <w:t xml:space="preserve">d. od schválení </w:t>
      </w:r>
      <w:proofErr w:type="spellStart"/>
      <w:r w:rsidRPr="0098779C">
        <w:rPr>
          <w:rFonts w:cs="Arial"/>
          <w:b/>
          <w:szCs w:val="22"/>
        </w:rPr>
        <w:t>ŽoP</w:t>
      </w:r>
      <w:proofErr w:type="spellEnd"/>
      <w:r w:rsidRPr="0098779C">
        <w:rPr>
          <w:rFonts w:cs="Arial"/>
          <w:b/>
          <w:szCs w:val="22"/>
        </w:rPr>
        <w:t xml:space="preserve"> 1. stupně</w:t>
      </w:r>
      <w:r w:rsidRPr="00625F0E">
        <w:rPr>
          <w:rFonts w:cs="Arial"/>
          <w:szCs w:val="22"/>
        </w:rPr>
        <w:t>.</w:t>
      </w:r>
    </w:p>
    <w:p w:rsidR="001246FC" w:rsidRPr="006C0204" w:rsidRDefault="001246FC" w:rsidP="001246FC">
      <w:pPr>
        <w:keepNext/>
        <w:rPr>
          <w:rFonts w:cs="Arial"/>
          <w:color w:val="000000"/>
          <w:szCs w:val="22"/>
        </w:rPr>
      </w:pPr>
      <w:r w:rsidRPr="006C0204">
        <w:rPr>
          <w:rFonts w:cs="Arial"/>
          <w:color w:val="000000"/>
          <w:szCs w:val="22"/>
        </w:rPr>
        <w:t xml:space="preserve">FM - </w:t>
      </w:r>
      <w:r w:rsidRPr="0098779C">
        <w:rPr>
          <w:rFonts w:cs="Arial"/>
          <w:szCs w:val="22"/>
        </w:rPr>
        <w:t xml:space="preserve">OR v případě finančního vypořádání </w:t>
      </w:r>
      <w:proofErr w:type="spellStart"/>
      <w:r w:rsidRPr="0098779C">
        <w:rPr>
          <w:rFonts w:cs="Arial"/>
          <w:szCs w:val="22"/>
        </w:rPr>
        <w:t>ŽoP</w:t>
      </w:r>
      <w:proofErr w:type="spellEnd"/>
      <w:r w:rsidRPr="006C0204">
        <w:rPr>
          <w:rFonts w:cs="Arial"/>
          <w:color w:val="000000"/>
          <w:szCs w:val="22"/>
        </w:rPr>
        <w:t xml:space="preserve"> (netýká se příjemců OSS a CRR) vystaví v aplikaci MS2014+ požadavek na realizaci platby do účetního systému MMR. </w:t>
      </w:r>
      <w:r w:rsidRPr="006C0204">
        <w:rPr>
          <w:rFonts w:cs="Arial"/>
          <w:b/>
          <w:color w:val="000000"/>
          <w:szCs w:val="22"/>
        </w:rPr>
        <w:t>FÚ MMR převede do 10 p.</w:t>
      </w:r>
      <w:r w:rsidR="00A656CA">
        <w:rPr>
          <w:rFonts w:cs="Arial"/>
          <w:b/>
          <w:color w:val="000000"/>
          <w:szCs w:val="22"/>
        </w:rPr>
        <w:t xml:space="preserve"> </w:t>
      </w:r>
      <w:r w:rsidRPr="006C0204">
        <w:rPr>
          <w:rFonts w:cs="Arial"/>
          <w:b/>
          <w:color w:val="000000"/>
          <w:szCs w:val="22"/>
        </w:rPr>
        <w:t>d. od obdržení požadavku na realizaci platby prostředky na účet příjemce</w:t>
      </w:r>
      <w:r w:rsidRPr="006C0204">
        <w:rPr>
          <w:rFonts w:cs="Arial"/>
          <w:color w:val="000000"/>
          <w:szCs w:val="22"/>
        </w:rPr>
        <w:t>.</w:t>
      </w:r>
    </w:p>
    <w:p w:rsidR="001246FC" w:rsidRPr="00625F0E" w:rsidRDefault="001246FC" w:rsidP="001246FC">
      <w:pPr>
        <w:keepNext/>
        <w:rPr>
          <w:rFonts w:cs="Arial"/>
          <w:szCs w:val="22"/>
        </w:rPr>
      </w:pPr>
      <w:r w:rsidRPr="0098779C">
        <w:rPr>
          <w:rFonts w:cs="Arial"/>
          <w:szCs w:val="22"/>
        </w:rPr>
        <w:t xml:space="preserve">FM – OR informuje příjemce interní depeší o finálním schválení </w:t>
      </w:r>
      <w:proofErr w:type="spellStart"/>
      <w:r w:rsidRPr="0098779C">
        <w:rPr>
          <w:rFonts w:cs="Arial"/>
          <w:szCs w:val="22"/>
        </w:rPr>
        <w:t>ŽoP</w:t>
      </w:r>
      <w:proofErr w:type="spellEnd"/>
      <w:r w:rsidRPr="0098779C">
        <w:rPr>
          <w:rFonts w:cs="Arial"/>
          <w:szCs w:val="22"/>
        </w:rPr>
        <w:t xml:space="preserve"> a příp</w:t>
      </w:r>
      <w:r w:rsidR="00A656CA">
        <w:rPr>
          <w:rFonts w:cs="Arial"/>
          <w:szCs w:val="22"/>
        </w:rPr>
        <w:t>adně vystaveném Pokynu k platbě</w:t>
      </w:r>
      <w:r w:rsidRPr="00625F0E">
        <w:rPr>
          <w:rFonts w:cs="Arial"/>
          <w:szCs w:val="22"/>
        </w:rPr>
        <w:t xml:space="preserve">. </w:t>
      </w:r>
    </w:p>
    <w:p w:rsidR="001246FC" w:rsidRDefault="001246FC" w:rsidP="00675848">
      <w:pPr>
        <w:rPr>
          <w:rFonts w:cs="Arial"/>
        </w:rPr>
      </w:pPr>
    </w:p>
    <w:p w:rsidR="000B2AD3" w:rsidRPr="00720E03" w:rsidRDefault="00D4769E" w:rsidP="00720E03">
      <w:pPr>
        <w:pStyle w:val="S2"/>
        <w:numPr>
          <w:ilvl w:val="0"/>
          <w:numId w:val="0"/>
        </w:numPr>
        <w:rPr>
          <w:b w:val="0"/>
          <w:lang w:eastAsia="en-US"/>
        </w:rPr>
      </w:pPr>
      <w:r w:rsidRPr="00720E03">
        <w:rPr>
          <w:lang w:eastAsia="en-US"/>
        </w:rPr>
        <w:t>Nezpůsobilé výdaje v</w:t>
      </w:r>
      <w:r w:rsidR="000B2AD3" w:rsidRPr="00720E03">
        <w:rPr>
          <w:lang w:eastAsia="en-US"/>
        </w:rPr>
        <w:t> režimu zákona o rozpočtových pravidlech</w:t>
      </w:r>
    </w:p>
    <w:p w:rsidR="00B7529C" w:rsidRDefault="00520427" w:rsidP="000B2AD3">
      <w:pPr>
        <w:widowControl w:val="0"/>
        <w:autoSpaceDE w:val="0"/>
        <w:autoSpaceDN w:val="0"/>
        <w:adjustRightInd w:val="0"/>
        <w:rPr>
          <w:rFonts w:cs="Arial"/>
          <w:szCs w:val="22"/>
        </w:rPr>
      </w:pPr>
      <w:r w:rsidRPr="00F25CC8">
        <w:rPr>
          <w:rFonts w:cs="Arial"/>
          <w:szCs w:val="22"/>
        </w:rPr>
        <w:t xml:space="preserve">Při kontrole </w:t>
      </w:r>
      <w:proofErr w:type="spellStart"/>
      <w:r w:rsidRPr="00F25CC8">
        <w:rPr>
          <w:rFonts w:cs="Arial"/>
          <w:szCs w:val="22"/>
        </w:rPr>
        <w:t>ZŽoP</w:t>
      </w:r>
      <w:proofErr w:type="spellEnd"/>
      <w:r w:rsidRPr="00F25CC8">
        <w:rPr>
          <w:rFonts w:cs="Arial"/>
          <w:szCs w:val="22"/>
        </w:rPr>
        <w:t xml:space="preserve"> </w:t>
      </w:r>
      <w:r w:rsidR="00A57A34">
        <w:rPr>
          <w:rFonts w:cs="Arial"/>
          <w:szCs w:val="22"/>
        </w:rPr>
        <w:t>mohou být zjištěny</w:t>
      </w:r>
      <w:r w:rsidRPr="00F25CC8">
        <w:rPr>
          <w:rFonts w:cs="Arial"/>
          <w:szCs w:val="22"/>
        </w:rPr>
        <w:t xml:space="preserve"> výdaje, které byly vynaloženy v rozporu s Podmínkami. Tento výdaj je označen za nezpůsobilý a o jeho částku jsou sníženy celkové způsobilé výdaje projektu, resp. způsobilé výdaje dané etapy.</w:t>
      </w:r>
    </w:p>
    <w:p w:rsidR="00B7529C" w:rsidRDefault="00B7529C" w:rsidP="000B2AD3">
      <w:pPr>
        <w:widowControl w:val="0"/>
        <w:autoSpaceDE w:val="0"/>
        <w:autoSpaceDN w:val="0"/>
        <w:adjustRightInd w:val="0"/>
        <w:rPr>
          <w:rFonts w:cs="Arial"/>
          <w:szCs w:val="22"/>
        </w:rPr>
      </w:pPr>
      <w:r w:rsidRPr="00C254A7">
        <w:rPr>
          <w:rFonts w:eastAsiaTheme="minorHAnsi" w:cs="Arial"/>
          <w:szCs w:val="22"/>
          <w:lang w:eastAsia="en-US"/>
        </w:rPr>
        <w:t xml:space="preserve">Pokud FM – </w:t>
      </w:r>
      <w:r w:rsidR="00086ACD">
        <w:rPr>
          <w:rFonts w:eastAsiaTheme="minorHAnsi" w:cs="Arial"/>
          <w:szCs w:val="22"/>
          <w:lang w:eastAsia="en-US"/>
        </w:rPr>
        <w:t xml:space="preserve">ŘO OPTP </w:t>
      </w:r>
      <w:r w:rsidRPr="00C254A7">
        <w:rPr>
          <w:rFonts w:eastAsiaTheme="minorHAnsi" w:cs="Arial"/>
          <w:szCs w:val="22"/>
          <w:lang w:eastAsia="en-US"/>
        </w:rPr>
        <w:t xml:space="preserve">při administrativním ověření </w:t>
      </w:r>
      <w:proofErr w:type="spellStart"/>
      <w:r w:rsidRPr="00C254A7">
        <w:rPr>
          <w:rFonts w:eastAsiaTheme="minorHAnsi" w:cs="Arial"/>
          <w:szCs w:val="22"/>
          <w:lang w:eastAsia="en-US"/>
        </w:rPr>
        <w:t>ŽoP</w:t>
      </w:r>
      <w:proofErr w:type="spellEnd"/>
      <w:r w:rsidR="00086ACD">
        <w:rPr>
          <w:rFonts w:eastAsiaTheme="minorHAnsi" w:cs="Arial"/>
          <w:szCs w:val="22"/>
          <w:lang w:eastAsia="en-US"/>
        </w:rPr>
        <w:t xml:space="preserve"> </w:t>
      </w:r>
      <w:r w:rsidRPr="00C254A7">
        <w:rPr>
          <w:rFonts w:eastAsiaTheme="minorHAnsi" w:cs="Arial"/>
          <w:szCs w:val="22"/>
          <w:lang w:eastAsia="en-US"/>
        </w:rPr>
        <w:t xml:space="preserve">identifikuje nezpůsobilé výdaje, informuje o jejich případné výši příjemce. Příjemce může provést nápravu a vyjmout ze své úrovně spornou částku výdajů tak, aby mohla pokračovat administrace ostatních výdajů. </w:t>
      </w:r>
    </w:p>
    <w:p w:rsidR="00B7529C" w:rsidRDefault="00B94424" w:rsidP="000B2AD3">
      <w:pPr>
        <w:widowControl w:val="0"/>
        <w:autoSpaceDE w:val="0"/>
        <w:autoSpaceDN w:val="0"/>
        <w:adjustRightInd w:val="0"/>
        <w:rPr>
          <w:rFonts w:cs="Arial"/>
          <w:szCs w:val="22"/>
        </w:rPr>
      </w:pPr>
      <w:r>
        <w:rPr>
          <w:rFonts w:eastAsiaTheme="minorHAnsi" w:cs="Arial"/>
          <w:szCs w:val="22"/>
          <w:lang w:eastAsia="en-US"/>
        </w:rPr>
        <w:t xml:space="preserve">FM – ŘO OPTP </w:t>
      </w:r>
      <w:r w:rsidRPr="00C254A7">
        <w:rPr>
          <w:rFonts w:eastAsiaTheme="minorHAnsi" w:cs="Arial"/>
          <w:szCs w:val="22"/>
          <w:lang w:eastAsia="en-US"/>
        </w:rPr>
        <w:t xml:space="preserve">může odstranit nezpůsobilé výdaje ze své úrovně tím, že provede finanční korekci v Soupisce dokladů nebo plošnou korekci vztahující se k rozpočtu </w:t>
      </w:r>
      <w:r w:rsidRPr="00C254A7">
        <w:rPr>
          <w:rFonts w:eastAsiaTheme="minorHAnsi" w:cs="Arial"/>
          <w:szCs w:val="22"/>
          <w:lang w:eastAsia="en-US"/>
        </w:rPr>
        <w:lastRenderedPageBreak/>
        <w:t xml:space="preserve">a vyjme ze </w:t>
      </w:r>
      <w:proofErr w:type="spellStart"/>
      <w:r w:rsidRPr="00C254A7">
        <w:rPr>
          <w:rFonts w:eastAsiaTheme="minorHAnsi" w:cs="Arial"/>
          <w:szCs w:val="22"/>
          <w:lang w:eastAsia="en-US"/>
        </w:rPr>
        <w:t>ZŽoP</w:t>
      </w:r>
      <w:proofErr w:type="spellEnd"/>
      <w:r w:rsidRPr="00C254A7">
        <w:rPr>
          <w:rFonts w:eastAsiaTheme="minorHAnsi" w:cs="Arial"/>
          <w:szCs w:val="22"/>
          <w:lang w:eastAsia="en-US"/>
        </w:rPr>
        <w:t xml:space="preserve"> spornou částku výdajů. V tomto případě není potřeba vracet příjemci </w:t>
      </w:r>
      <w:proofErr w:type="spellStart"/>
      <w:r w:rsidRPr="00C254A7">
        <w:rPr>
          <w:rFonts w:eastAsiaTheme="minorHAnsi" w:cs="Arial"/>
          <w:szCs w:val="22"/>
          <w:lang w:eastAsia="en-US"/>
        </w:rPr>
        <w:t>ŽoP</w:t>
      </w:r>
      <w:proofErr w:type="spellEnd"/>
      <w:r w:rsidRPr="00C254A7">
        <w:rPr>
          <w:rFonts w:eastAsiaTheme="minorHAnsi" w:cs="Arial"/>
          <w:szCs w:val="22"/>
          <w:lang w:eastAsia="en-US"/>
        </w:rPr>
        <w:t xml:space="preserve"> k doplnění/opravě</w:t>
      </w:r>
      <w:r>
        <w:rPr>
          <w:rFonts w:eastAsiaTheme="minorHAnsi" w:cs="Arial"/>
          <w:szCs w:val="22"/>
          <w:lang w:eastAsia="en-US"/>
        </w:rPr>
        <w:t>.</w:t>
      </w:r>
      <w:r w:rsidR="00675848" w:rsidRPr="00F25CC8">
        <w:rPr>
          <w:rFonts w:cs="Arial"/>
          <w:szCs w:val="22"/>
        </w:rPr>
        <w:t xml:space="preserve"> </w:t>
      </w:r>
    </w:p>
    <w:p w:rsidR="00B7529C" w:rsidRPr="00C254A7" w:rsidRDefault="00B7529C" w:rsidP="00B7529C">
      <w:pPr>
        <w:widowControl w:val="0"/>
        <w:autoSpaceDE w:val="0"/>
        <w:autoSpaceDN w:val="0"/>
        <w:adjustRightInd w:val="0"/>
        <w:rPr>
          <w:rFonts w:cs="Arial"/>
          <w:b/>
          <w:i/>
        </w:rPr>
      </w:pPr>
      <w:r>
        <w:rPr>
          <w:rFonts w:cs="Arial"/>
          <w:b/>
          <w:i/>
        </w:rPr>
        <w:t>Neproplacení dotace či její části</w:t>
      </w:r>
      <w:r w:rsidRPr="00C254A7">
        <w:rPr>
          <w:rFonts w:cs="Arial"/>
          <w:b/>
          <w:i/>
        </w:rPr>
        <w:t xml:space="preserve"> dle § 14e </w:t>
      </w:r>
      <w:r w:rsidR="00B94424">
        <w:rPr>
          <w:rFonts w:cs="Arial"/>
          <w:b/>
          <w:i/>
        </w:rPr>
        <w:t xml:space="preserve">zákona o </w:t>
      </w:r>
      <w:r w:rsidRPr="00C254A7">
        <w:rPr>
          <w:rFonts w:cs="Arial"/>
          <w:b/>
          <w:i/>
        </w:rPr>
        <w:t>rozpočtových pravidl</w:t>
      </w:r>
      <w:r w:rsidR="0088657E">
        <w:rPr>
          <w:rFonts w:cs="Arial"/>
          <w:b/>
          <w:i/>
        </w:rPr>
        <w:t>ech</w:t>
      </w:r>
    </w:p>
    <w:p w:rsidR="00741F46" w:rsidRDefault="00741F46" w:rsidP="00741F46">
      <w:pPr>
        <w:widowControl w:val="0"/>
        <w:autoSpaceDE w:val="0"/>
        <w:autoSpaceDN w:val="0"/>
        <w:adjustRightInd w:val="0"/>
        <w:rPr>
          <w:rFonts w:eastAsiaTheme="minorHAnsi" w:cs="Arial"/>
        </w:rPr>
      </w:pPr>
      <w:r>
        <w:rPr>
          <w:rFonts w:eastAsiaTheme="minorHAnsi" w:cs="Arial"/>
        </w:rPr>
        <w:t xml:space="preserve">ŘO OPTP je dle </w:t>
      </w:r>
      <w:r w:rsidRPr="00410954">
        <w:rPr>
          <w:rFonts w:eastAsiaTheme="minorHAnsi" w:cs="Arial"/>
        </w:rPr>
        <w:t>§ 14e</w:t>
      </w:r>
      <w:r>
        <w:rPr>
          <w:rFonts w:eastAsiaTheme="minorHAnsi" w:cs="Arial"/>
        </w:rPr>
        <w:t xml:space="preserve"> zákona o rozpočtových pravidlech oprávněn nevyplatit dotaci, pokud se domnívá, že příjemce porušil povinnost stanovenou právním předpisem, nedodržel účel dotace nebo podmínky, za kterých byla dotace poskytnuta.</w:t>
      </w:r>
    </w:p>
    <w:p w:rsidR="00741F46" w:rsidRDefault="00741F46" w:rsidP="00741F46">
      <w:pPr>
        <w:widowControl w:val="0"/>
        <w:autoSpaceDE w:val="0"/>
        <w:autoSpaceDN w:val="0"/>
        <w:adjustRightInd w:val="0"/>
        <w:rPr>
          <w:rFonts w:cs="Arial"/>
          <w:b/>
        </w:rPr>
      </w:pPr>
      <w:r>
        <w:rPr>
          <w:rFonts w:eastAsiaTheme="minorHAnsi" w:cs="Arial"/>
        </w:rPr>
        <w:t>Využití tohoto postupu je možné pouze u projektů, jimž bylo vydáno Rozhodnutí o poskytnutí dotace (</w:t>
      </w:r>
      <w:r w:rsidRPr="00CF3EFF">
        <w:rPr>
          <w:rFonts w:eastAsiaTheme="minorHAnsi" w:cs="Arial"/>
        </w:rPr>
        <w:t xml:space="preserve">nositele integrovaných strategií, </w:t>
      </w:r>
      <w:r w:rsidRPr="00F66E53">
        <w:rPr>
          <w:rFonts w:eastAsiaTheme="minorHAnsi" w:cs="Arial"/>
        </w:rPr>
        <w:t>ŘO</w:t>
      </w:r>
      <w:r w:rsidRPr="00CF3EFF">
        <w:rPr>
          <w:rFonts w:eastAsiaTheme="minorHAnsi" w:cs="Arial"/>
        </w:rPr>
        <w:t xml:space="preserve"> ROP 2007-2013, organizace zajišťující činnosti sekretariátu Regionální stálé konference, vybrané sítě NNO určené k podpoře systému ESI fondů v</w:t>
      </w:r>
      <w:r>
        <w:rPr>
          <w:rFonts w:eastAsiaTheme="minorHAnsi" w:cs="Arial"/>
        </w:rPr>
        <w:t> </w:t>
      </w:r>
      <w:r w:rsidRPr="00CF3EFF">
        <w:rPr>
          <w:rFonts w:eastAsiaTheme="minorHAnsi" w:cs="Arial"/>
        </w:rPr>
        <w:t>ČR</w:t>
      </w:r>
      <w:r>
        <w:rPr>
          <w:rFonts w:eastAsiaTheme="minorHAnsi" w:cs="Arial"/>
        </w:rPr>
        <w:t xml:space="preserve">). </w:t>
      </w:r>
      <w:r w:rsidRPr="0086036A">
        <w:rPr>
          <w:rFonts w:cs="Arial"/>
        </w:rPr>
        <w:t>Postup dle §</w:t>
      </w:r>
      <w:r w:rsidR="0088657E">
        <w:rPr>
          <w:rFonts w:cs="Arial"/>
        </w:rPr>
        <w:t xml:space="preserve"> </w:t>
      </w:r>
      <w:r w:rsidRPr="0086036A">
        <w:rPr>
          <w:rFonts w:cs="Arial"/>
        </w:rPr>
        <w:t>14e</w:t>
      </w:r>
      <w:r w:rsidR="0088657E">
        <w:rPr>
          <w:rFonts w:cs="Arial"/>
        </w:rPr>
        <w:t xml:space="preserve"> zákona o rozpočtových pr</w:t>
      </w:r>
      <w:r w:rsidR="00681A2D">
        <w:rPr>
          <w:rFonts w:cs="Arial"/>
        </w:rPr>
        <w:t>a</w:t>
      </w:r>
      <w:r w:rsidR="0088657E">
        <w:rPr>
          <w:rFonts w:cs="Arial"/>
        </w:rPr>
        <w:t>vidlech</w:t>
      </w:r>
      <w:r w:rsidRPr="002B0F4E">
        <w:rPr>
          <w:rFonts w:cs="Arial"/>
          <w:b/>
        </w:rPr>
        <w:t xml:space="preserve"> nelze použít v případech prostředků poskytnutých příjemci, který</w:t>
      </w:r>
      <w:r>
        <w:rPr>
          <w:rFonts w:cs="Arial"/>
          <w:b/>
        </w:rPr>
        <w:t>m</w:t>
      </w:r>
      <w:r w:rsidRPr="002B0F4E">
        <w:rPr>
          <w:rFonts w:cs="Arial"/>
          <w:b/>
        </w:rPr>
        <w:t xml:space="preserve"> je OSS</w:t>
      </w:r>
      <w:r w:rsidR="009911C8">
        <w:rPr>
          <w:rFonts w:cs="Arial"/>
          <w:b/>
        </w:rPr>
        <w:t xml:space="preserve"> a PO OSS</w:t>
      </w:r>
      <w:r>
        <w:rPr>
          <w:rFonts w:cs="Arial"/>
          <w:b/>
        </w:rPr>
        <w:t>.</w:t>
      </w:r>
      <w:r w:rsidRPr="002B0F4E">
        <w:rPr>
          <w:rFonts w:cs="Arial"/>
          <w:b/>
        </w:rPr>
        <w:t xml:space="preserve"> </w:t>
      </w:r>
    </w:p>
    <w:p w:rsidR="00741F46" w:rsidRDefault="00741F46" w:rsidP="00741F46">
      <w:pPr>
        <w:pStyle w:val="Default"/>
        <w:spacing w:before="120"/>
        <w:jc w:val="both"/>
        <w:rPr>
          <w:rFonts w:ascii="Arial" w:eastAsiaTheme="minorHAnsi" w:hAnsi="Arial" w:cs="Arial"/>
          <w:color w:val="auto"/>
          <w:sz w:val="22"/>
          <w:szCs w:val="22"/>
          <w:lang w:eastAsia="en-US"/>
        </w:rPr>
      </w:pPr>
      <w:r>
        <w:rPr>
          <w:rFonts w:ascii="Arial" w:eastAsiaTheme="minorHAnsi" w:hAnsi="Arial" w:cs="Arial"/>
          <w:color w:val="auto"/>
          <w:sz w:val="22"/>
          <w:szCs w:val="22"/>
          <w:lang w:eastAsia="en-US"/>
        </w:rPr>
        <w:t xml:space="preserve">O neproplacení nezpůsobilých výdajů dle </w:t>
      </w:r>
      <w:r w:rsidRPr="00C254A7">
        <w:rPr>
          <w:rFonts w:ascii="Arial" w:eastAsiaTheme="minorHAnsi" w:hAnsi="Arial" w:cs="Arial"/>
          <w:color w:val="auto"/>
          <w:sz w:val="22"/>
          <w:szCs w:val="22"/>
          <w:lang w:eastAsia="en-US"/>
        </w:rPr>
        <w:t>§ 14e</w:t>
      </w:r>
      <w:r w:rsidR="0088657E">
        <w:rPr>
          <w:rFonts w:ascii="Arial" w:eastAsiaTheme="minorHAnsi" w:hAnsi="Arial" w:cs="Arial"/>
          <w:color w:val="auto"/>
          <w:sz w:val="22"/>
          <w:szCs w:val="22"/>
          <w:lang w:eastAsia="en-US"/>
        </w:rPr>
        <w:t xml:space="preserve"> zákona o rozpočtových pr</w:t>
      </w:r>
      <w:r w:rsidR="00681A2D">
        <w:rPr>
          <w:rFonts w:ascii="Arial" w:eastAsiaTheme="minorHAnsi" w:hAnsi="Arial" w:cs="Arial"/>
          <w:color w:val="auto"/>
          <w:sz w:val="22"/>
          <w:szCs w:val="22"/>
          <w:lang w:eastAsia="en-US"/>
        </w:rPr>
        <w:t>a</w:t>
      </w:r>
      <w:r w:rsidR="0088657E">
        <w:rPr>
          <w:rFonts w:ascii="Arial" w:eastAsiaTheme="minorHAnsi" w:hAnsi="Arial" w:cs="Arial"/>
          <w:color w:val="auto"/>
          <w:sz w:val="22"/>
          <w:szCs w:val="22"/>
          <w:lang w:eastAsia="en-US"/>
        </w:rPr>
        <w:t>vidlech</w:t>
      </w:r>
      <w:r>
        <w:rPr>
          <w:rFonts w:ascii="Arial" w:eastAsiaTheme="minorHAnsi" w:hAnsi="Arial" w:cs="Arial"/>
          <w:color w:val="auto"/>
          <w:sz w:val="22"/>
          <w:szCs w:val="22"/>
          <w:lang w:eastAsia="en-US"/>
        </w:rPr>
        <w:t xml:space="preserve"> informuje FM</w:t>
      </w:r>
      <w:r w:rsidR="009911C8">
        <w:rPr>
          <w:rFonts w:ascii="Arial" w:eastAsiaTheme="minorHAnsi" w:hAnsi="Arial" w:cs="Arial"/>
          <w:color w:val="auto"/>
          <w:sz w:val="22"/>
          <w:szCs w:val="22"/>
          <w:lang w:eastAsia="en-US"/>
        </w:rPr>
        <w:t xml:space="preserve"> </w:t>
      </w:r>
      <w:r>
        <w:rPr>
          <w:rFonts w:ascii="Arial" w:eastAsiaTheme="minorHAnsi" w:hAnsi="Arial" w:cs="Arial"/>
          <w:color w:val="auto"/>
          <w:sz w:val="22"/>
          <w:szCs w:val="22"/>
          <w:lang w:eastAsia="en-US"/>
        </w:rPr>
        <w:t xml:space="preserve">- ŘO OPTP </w:t>
      </w:r>
      <w:r w:rsidRPr="00C254A7">
        <w:rPr>
          <w:rFonts w:ascii="Arial" w:eastAsiaTheme="minorHAnsi" w:hAnsi="Arial" w:cs="Arial"/>
          <w:color w:val="auto"/>
          <w:sz w:val="22"/>
          <w:szCs w:val="22"/>
          <w:lang w:eastAsia="en-US"/>
        </w:rPr>
        <w:t>bezodkladně příjemce prostřednictvím interní depeše</w:t>
      </w:r>
      <w:r>
        <w:rPr>
          <w:rFonts w:ascii="Arial" w:eastAsiaTheme="minorHAnsi" w:hAnsi="Arial" w:cs="Arial"/>
          <w:color w:val="auto"/>
          <w:sz w:val="22"/>
          <w:szCs w:val="22"/>
          <w:lang w:eastAsia="en-US"/>
        </w:rPr>
        <w:t>, v níž uvede</w:t>
      </w:r>
      <w:r w:rsidRPr="001B3A9B">
        <w:rPr>
          <w:rFonts w:ascii="Arial" w:eastAsiaTheme="minorHAnsi" w:hAnsi="Arial" w:cs="Arial"/>
          <w:color w:val="auto"/>
          <w:sz w:val="22"/>
          <w:szCs w:val="22"/>
          <w:lang w:eastAsia="en-US"/>
        </w:rPr>
        <w:t xml:space="preserve"> </w:t>
      </w:r>
      <w:r w:rsidRPr="00C254A7">
        <w:rPr>
          <w:rFonts w:ascii="Arial" w:eastAsiaTheme="minorHAnsi" w:hAnsi="Arial" w:cs="Arial"/>
          <w:color w:val="auto"/>
          <w:sz w:val="22"/>
          <w:szCs w:val="22"/>
          <w:lang w:eastAsia="en-US"/>
        </w:rPr>
        <w:t>stručné zdůvodnění nezpůsobilosti výdaje</w:t>
      </w:r>
      <w:r>
        <w:rPr>
          <w:rFonts w:ascii="Arial" w:eastAsiaTheme="minorHAnsi" w:hAnsi="Arial" w:cs="Arial"/>
          <w:color w:val="auto"/>
          <w:sz w:val="22"/>
          <w:szCs w:val="22"/>
          <w:lang w:eastAsia="en-US"/>
        </w:rPr>
        <w:t xml:space="preserve"> a informuje o možnosti podání námitek. Z</w:t>
      </w:r>
      <w:r w:rsidRPr="00C254A7">
        <w:rPr>
          <w:rFonts w:ascii="Arial" w:eastAsiaTheme="minorHAnsi" w:hAnsi="Arial" w:cs="Arial"/>
          <w:color w:val="auto"/>
          <w:sz w:val="22"/>
          <w:szCs w:val="22"/>
          <w:lang w:eastAsia="en-US"/>
        </w:rPr>
        <w:t xml:space="preserve">ároveň </w:t>
      </w:r>
      <w:r>
        <w:rPr>
          <w:rFonts w:ascii="Arial" w:eastAsiaTheme="minorHAnsi" w:hAnsi="Arial" w:cs="Arial"/>
          <w:color w:val="auto"/>
          <w:sz w:val="22"/>
          <w:szCs w:val="22"/>
          <w:lang w:eastAsia="en-US"/>
        </w:rPr>
        <w:t xml:space="preserve">ŘO OPTP </w:t>
      </w:r>
      <w:r w:rsidRPr="00C254A7">
        <w:rPr>
          <w:rFonts w:ascii="Arial" w:eastAsiaTheme="minorHAnsi" w:hAnsi="Arial" w:cs="Arial"/>
          <w:color w:val="auto"/>
          <w:sz w:val="22"/>
          <w:szCs w:val="22"/>
          <w:lang w:eastAsia="en-US"/>
        </w:rPr>
        <w:t>informuje</w:t>
      </w:r>
      <w:r>
        <w:rPr>
          <w:rFonts w:ascii="Arial" w:eastAsiaTheme="minorHAnsi" w:hAnsi="Arial" w:cs="Arial"/>
          <w:color w:val="auto"/>
          <w:sz w:val="22"/>
          <w:szCs w:val="22"/>
          <w:lang w:eastAsia="en-US"/>
        </w:rPr>
        <w:t xml:space="preserve"> o tomt</w:t>
      </w:r>
      <w:r w:rsidR="009D6EE8">
        <w:rPr>
          <w:rFonts w:ascii="Arial" w:eastAsiaTheme="minorHAnsi" w:hAnsi="Arial" w:cs="Arial"/>
          <w:color w:val="auto"/>
          <w:sz w:val="22"/>
          <w:szCs w:val="22"/>
          <w:lang w:eastAsia="en-US"/>
        </w:rPr>
        <w:t>o</w:t>
      </w:r>
      <w:r>
        <w:rPr>
          <w:rFonts w:ascii="Arial" w:eastAsiaTheme="minorHAnsi" w:hAnsi="Arial" w:cs="Arial"/>
          <w:color w:val="auto"/>
          <w:sz w:val="22"/>
          <w:szCs w:val="22"/>
          <w:lang w:eastAsia="en-US"/>
        </w:rPr>
        <w:t xml:space="preserve"> postupu </w:t>
      </w:r>
      <w:r w:rsidRPr="00C254A7">
        <w:rPr>
          <w:rFonts w:ascii="Arial" w:eastAsiaTheme="minorHAnsi" w:hAnsi="Arial" w:cs="Arial"/>
          <w:color w:val="auto"/>
          <w:sz w:val="22"/>
          <w:szCs w:val="22"/>
          <w:lang w:eastAsia="en-US"/>
        </w:rPr>
        <w:t xml:space="preserve">finanční úřad. </w:t>
      </w:r>
      <w:r>
        <w:rPr>
          <w:rFonts w:ascii="Arial" w:eastAsiaTheme="minorHAnsi" w:hAnsi="Arial" w:cs="Arial"/>
          <w:color w:val="auto"/>
          <w:sz w:val="22"/>
          <w:szCs w:val="22"/>
          <w:lang w:eastAsia="en-US"/>
        </w:rPr>
        <w:t xml:space="preserve"> </w:t>
      </w:r>
    </w:p>
    <w:p w:rsidR="00A9602F" w:rsidRDefault="00A9602F" w:rsidP="00A9602F">
      <w:pPr>
        <w:widowControl w:val="0"/>
        <w:autoSpaceDE w:val="0"/>
        <w:autoSpaceDN w:val="0"/>
        <w:adjustRightInd w:val="0"/>
        <w:rPr>
          <w:rFonts w:cs="Arial"/>
          <w:szCs w:val="22"/>
        </w:rPr>
      </w:pPr>
      <w:r>
        <w:rPr>
          <w:rFonts w:cs="Arial"/>
          <w:szCs w:val="22"/>
        </w:rPr>
        <w:t xml:space="preserve">FM - ŘO OPTP pokračuje v administraci </w:t>
      </w:r>
      <w:proofErr w:type="spellStart"/>
      <w:r>
        <w:rPr>
          <w:rFonts w:cs="Arial"/>
          <w:szCs w:val="22"/>
        </w:rPr>
        <w:t>ŽoP</w:t>
      </w:r>
      <w:proofErr w:type="spellEnd"/>
      <w:r>
        <w:rPr>
          <w:rFonts w:cs="Arial"/>
          <w:szCs w:val="22"/>
        </w:rPr>
        <w:t xml:space="preserve">, v níž byly nezpůsobilé výdaje identifikovány. </w:t>
      </w:r>
      <w:r w:rsidR="00161540">
        <w:rPr>
          <w:rFonts w:cs="Arial"/>
          <w:szCs w:val="22"/>
        </w:rPr>
        <w:t>V případě podání námitek příjemcem, může být d</w:t>
      </w:r>
      <w:r>
        <w:rPr>
          <w:rFonts w:cs="Arial"/>
          <w:szCs w:val="22"/>
        </w:rPr>
        <w:t xml:space="preserve">otčená </w:t>
      </w:r>
      <w:proofErr w:type="spellStart"/>
      <w:r>
        <w:rPr>
          <w:rFonts w:cs="Arial"/>
          <w:szCs w:val="22"/>
        </w:rPr>
        <w:t>ŽoP</w:t>
      </w:r>
      <w:proofErr w:type="spellEnd"/>
      <w:r>
        <w:rPr>
          <w:rFonts w:cs="Arial"/>
          <w:szCs w:val="22"/>
        </w:rPr>
        <w:t xml:space="preserve"> schválena ve 2. stupni </w:t>
      </w:r>
      <w:r w:rsidR="00161540">
        <w:rPr>
          <w:rFonts w:cs="Arial"/>
          <w:szCs w:val="22"/>
        </w:rPr>
        <w:t>a může dojít k založení následující</w:t>
      </w:r>
      <w:r>
        <w:rPr>
          <w:rFonts w:cs="Arial"/>
          <w:szCs w:val="22"/>
        </w:rPr>
        <w:t xml:space="preserve"> </w:t>
      </w:r>
      <w:proofErr w:type="spellStart"/>
      <w:r>
        <w:rPr>
          <w:rFonts w:cs="Arial"/>
          <w:szCs w:val="22"/>
        </w:rPr>
        <w:t>ZŽoP</w:t>
      </w:r>
      <w:proofErr w:type="spellEnd"/>
      <w:r>
        <w:rPr>
          <w:rFonts w:cs="Arial"/>
          <w:szCs w:val="22"/>
        </w:rPr>
        <w:t>.</w:t>
      </w:r>
    </w:p>
    <w:p w:rsidR="009D6EE8" w:rsidRDefault="00675848" w:rsidP="009D6EE8">
      <w:pPr>
        <w:widowControl w:val="0"/>
        <w:autoSpaceDE w:val="0"/>
        <w:autoSpaceDN w:val="0"/>
        <w:adjustRightInd w:val="0"/>
        <w:rPr>
          <w:rFonts w:eastAsiaTheme="minorHAnsi" w:cs="Arial"/>
        </w:rPr>
      </w:pPr>
      <w:r w:rsidRPr="00F25CC8">
        <w:rPr>
          <w:rFonts w:cs="Arial"/>
          <w:szCs w:val="22"/>
        </w:rPr>
        <w:t xml:space="preserve">Příjemce může </w:t>
      </w:r>
      <w:r w:rsidRPr="00F25CC8">
        <w:rPr>
          <w:rFonts w:cs="Arial"/>
          <w:b/>
          <w:szCs w:val="22"/>
        </w:rPr>
        <w:t>do 15 dnů</w:t>
      </w:r>
      <w:r w:rsidRPr="00F25CC8">
        <w:rPr>
          <w:rFonts w:cs="Arial"/>
          <w:szCs w:val="22"/>
        </w:rPr>
        <w:t xml:space="preserve"> ode dne obdržení této informace podat prostřednictvím IS KP14+ námitky.</w:t>
      </w:r>
      <w:r w:rsidR="009D6EE8">
        <w:rPr>
          <w:rFonts w:cs="Arial"/>
          <w:szCs w:val="22"/>
        </w:rPr>
        <w:t xml:space="preserve"> </w:t>
      </w:r>
      <w:r w:rsidR="009D6EE8" w:rsidRPr="00C254A7">
        <w:rPr>
          <w:rFonts w:eastAsiaTheme="minorHAnsi" w:cs="Arial"/>
        </w:rPr>
        <w:t xml:space="preserve">Jako nedůvodné budou zamítnuty námitky, z nichž není zřejmé, proti kterému kontrolnímu zjištění směřují, u kterých chybí odůvodnění, nebo námitky podané </w:t>
      </w:r>
      <w:r w:rsidR="009D6EE8">
        <w:rPr>
          <w:rFonts w:eastAsiaTheme="minorHAnsi" w:cs="Arial"/>
        </w:rPr>
        <w:t>po lhůtě</w:t>
      </w:r>
      <w:r w:rsidR="009D6EE8" w:rsidRPr="00C254A7">
        <w:rPr>
          <w:rFonts w:eastAsiaTheme="minorHAnsi" w:cs="Arial"/>
        </w:rPr>
        <w:t xml:space="preserve"> nebo neoprávněnou osobou. </w:t>
      </w:r>
    </w:p>
    <w:p w:rsidR="009A6445" w:rsidRDefault="00675848" w:rsidP="009D6EE8">
      <w:pPr>
        <w:widowControl w:val="0"/>
        <w:autoSpaceDE w:val="0"/>
        <w:autoSpaceDN w:val="0"/>
        <w:adjustRightInd w:val="0"/>
        <w:rPr>
          <w:rFonts w:eastAsiaTheme="minorHAnsi" w:cs="Arial"/>
        </w:rPr>
      </w:pPr>
      <w:r w:rsidRPr="00F25CC8">
        <w:rPr>
          <w:rFonts w:cs="Arial"/>
          <w:szCs w:val="22"/>
        </w:rPr>
        <w:t>V rozhodnutí o námitkách ŘO OPTP rozhodne, zda vyhoví/částečně vyhoví/nevyhoví příjemci ve věci způsobilosti vyjmuté části výdaje ze </w:t>
      </w:r>
      <w:proofErr w:type="spellStart"/>
      <w:r w:rsidRPr="00F25CC8">
        <w:rPr>
          <w:rFonts w:cs="Arial"/>
          <w:szCs w:val="22"/>
        </w:rPr>
        <w:t>ZŽoP</w:t>
      </w:r>
      <w:proofErr w:type="spellEnd"/>
      <w:r w:rsidRPr="00F25CC8">
        <w:rPr>
          <w:rFonts w:cs="Arial"/>
          <w:szCs w:val="22"/>
        </w:rPr>
        <w:t>.</w:t>
      </w:r>
      <w:r w:rsidR="009D6EE8">
        <w:rPr>
          <w:rFonts w:cs="Arial"/>
          <w:szCs w:val="22"/>
        </w:rPr>
        <w:t xml:space="preserve"> O námitkách rozhoduje ten, kdo stojí v čele poskytovatele, tj. ministryně MMR. P</w:t>
      </w:r>
      <w:r w:rsidR="009D6EE8" w:rsidRPr="00720E03">
        <w:rPr>
          <w:rFonts w:eastAsiaTheme="minorHAnsi" w:cs="Arial"/>
        </w:rPr>
        <w:t>roti</w:t>
      </w:r>
      <w:r w:rsidR="009D6EE8">
        <w:rPr>
          <w:rFonts w:eastAsiaTheme="minorHAnsi" w:cs="Arial"/>
        </w:rPr>
        <w:t xml:space="preserve"> </w:t>
      </w:r>
      <w:r w:rsidR="009D6EE8" w:rsidRPr="00720E03">
        <w:rPr>
          <w:rFonts w:eastAsiaTheme="minorHAnsi" w:cs="Arial"/>
        </w:rPr>
        <w:t>rozhodnutí o námitkách se nelze odvolat.</w:t>
      </w:r>
    </w:p>
    <w:p w:rsidR="009D6EE8" w:rsidRPr="00720E03" w:rsidRDefault="009A6445" w:rsidP="009D6EE8">
      <w:pPr>
        <w:widowControl w:val="0"/>
        <w:autoSpaceDE w:val="0"/>
        <w:autoSpaceDN w:val="0"/>
        <w:adjustRightInd w:val="0"/>
        <w:rPr>
          <w:rFonts w:eastAsiaTheme="minorHAnsi" w:cs="Arial"/>
        </w:rPr>
      </w:pPr>
      <w:r>
        <w:rPr>
          <w:rFonts w:eastAsiaTheme="minorHAnsi" w:cs="Arial"/>
        </w:rPr>
        <w:t>Pokud bude námitkám částečně či zcela vyhověno</w:t>
      </w:r>
      <w:r w:rsidR="007E1984">
        <w:rPr>
          <w:rFonts w:eastAsiaTheme="minorHAnsi" w:cs="Arial"/>
        </w:rPr>
        <w:t xml:space="preserve">, </w:t>
      </w:r>
      <w:r w:rsidR="003C0659">
        <w:rPr>
          <w:rFonts w:eastAsiaTheme="minorHAnsi" w:cs="Arial"/>
        </w:rPr>
        <w:t xml:space="preserve">může si příjemce sporné finanční prostředky nárokovat v následující </w:t>
      </w:r>
      <w:proofErr w:type="spellStart"/>
      <w:r w:rsidR="003C0659">
        <w:rPr>
          <w:rFonts w:eastAsiaTheme="minorHAnsi" w:cs="Arial"/>
        </w:rPr>
        <w:t>ZŽoP</w:t>
      </w:r>
      <w:proofErr w:type="spellEnd"/>
      <w:r w:rsidR="003C0659">
        <w:rPr>
          <w:rFonts w:eastAsiaTheme="minorHAnsi" w:cs="Arial"/>
        </w:rPr>
        <w:t xml:space="preserve"> (tuto skutečnost popíše v </w:t>
      </w:r>
      <w:proofErr w:type="spellStart"/>
      <w:r w:rsidR="003C0659">
        <w:rPr>
          <w:rFonts w:eastAsiaTheme="minorHAnsi" w:cs="Arial"/>
        </w:rPr>
        <w:t>ZoR</w:t>
      </w:r>
      <w:proofErr w:type="spellEnd"/>
      <w:r w:rsidR="003C0659">
        <w:rPr>
          <w:rFonts w:eastAsiaTheme="minorHAnsi" w:cs="Arial"/>
        </w:rPr>
        <w:t xml:space="preserve">) nebo </w:t>
      </w:r>
      <w:r w:rsidR="007E1984">
        <w:rPr>
          <w:rFonts w:eastAsiaTheme="minorHAnsi" w:cs="Arial"/>
        </w:rPr>
        <w:t xml:space="preserve">bude ze strany ŘO OPTP vystavena dodatečná </w:t>
      </w:r>
      <w:proofErr w:type="spellStart"/>
      <w:r w:rsidR="007E1984">
        <w:rPr>
          <w:rFonts w:eastAsiaTheme="minorHAnsi" w:cs="Arial"/>
        </w:rPr>
        <w:t>ŽoP</w:t>
      </w:r>
      <w:proofErr w:type="spellEnd"/>
      <w:r w:rsidR="007E1984">
        <w:rPr>
          <w:rFonts w:eastAsiaTheme="minorHAnsi" w:cs="Arial"/>
        </w:rPr>
        <w:t xml:space="preserve"> bez </w:t>
      </w:r>
      <w:proofErr w:type="spellStart"/>
      <w:r w:rsidR="007E1984">
        <w:rPr>
          <w:rFonts w:eastAsiaTheme="minorHAnsi" w:cs="Arial"/>
        </w:rPr>
        <w:t>ZoR</w:t>
      </w:r>
      <w:proofErr w:type="spellEnd"/>
      <w:r w:rsidR="007E1984">
        <w:rPr>
          <w:rFonts w:eastAsiaTheme="minorHAnsi" w:cs="Arial"/>
        </w:rPr>
        <w:t>, v níž bude dotčená částka proplacena.</w:t>
      </w:r>
    </w:p>
    <w:p w:rsidR="00181566" w:rsidRDefault="00675848" w:rsidP="000B2AD3">
      <w:pPr>
        <w:widowControl w:val="0"/>
        <w:autoSpaceDE w:val="0"/>
        <w:autoSpaceDN w:val="0"/>
        <w:adjustRightInd w:val="0"/>
        <w:rPr>
          <w:rFonts w:cs="Arial"/>
          <w:szCs w:val="22"/>
        </w:rPr>
      </w:pPr>
      <w:r w:rsidRPr="00F25CC8">
        <w:rPr>
          <w:rFonts w:cs="Arial"/>
          <w:szCs w:val="22"/>
        </w:rPr>
        <w:t xml:space="preserve">Na základě rozhodnutí o námitkách </w:t>
      </w:r>
      <w:r w:rsidR="003C0659">
        <w:rPr>
          <w:rFonts w:cs="Arial"/>
          <w:szCs w:val="22"/>
        </w:rPr>
        <w:t xml:space="preserve">vyplatí </w:t>
      </w:r>
      <w:r w:rsidRPr="00F25CC8">
        <w:rPr>
          <w:rFonts w:cs="Arial"/>
          <w:szCs w:val="22"/>
        </w:rPr>
        <w:t xml:space="preserve">ŘO OPTP příjemci finanční prostředky vyjmuté ze </w:t>
      </w:r>
      <w:proofErr w:type="spellStart"/>
      <w:r w:rsidRPr="00F25CC8">
        <w:rPr>
          <w:rFonts w:cs="Arial"/>
          <w:szCs w:val="22"/>
        </w:rPr>
        <w:t>ZŽoP</w:t>
      </w:r>
      <w:proofErr w:type="spellEnd"/>
      <w:r w:rsidRPr="00F25CC8">
        <w:rPr>
          <w:rFonts w:cs="Arial"/>
          <w:szCs w:val="22"/>
        </w:rPr>
        <w:t xml:space="preserve">, které mu neoprávněně nevyplatil, nejpozději </w:t>
      </w:r>
      <w:r w:rsidRPr="00205644">
        <w:rPr>
          <w:rFonts w:cs="Arial"/>
          <w:b/>
          <w:szCs w:val="22"/>
        </w:rPr>
        <w:t xml:space="preserve">do </w:t>
      </w:r>
      <w:r w:rsidR="00233CF9">
        <w:rPr>
          <w:rFonts w:cs="Arial"/>
          <w:b/>
          <w:szCs w:val="22"/>
        </w:rPr>
        <w:t>5</w:t>
      </w:r>
      <w:r w:rsidRPr="00205644">
        <w:rPr>
          <w:rFonts w:cs="Arial"/>
          <w:b/>
          <w:szCs w:val="22"/>
        </w:rPr>
        <w:t xml:space="preserve"> </w:t>
      </w:r>
      <w:r w:rsidR="0046256C" w:rsidRPr="00205644">
        <w:rPr>
          <w:rFonts w:cs="Arial"/>
          <w:b/>
          <w:szCs w:val="22"/>
        </w:rPr>
        <w:t>p. d.</w:t>
      </w:r>
      <w:r w:rsidR="0046256C" w:rsidRPr="00F25CC8">
        <w:rPr>
          <w:rFonts w:cs="Arial"/>
          <w:szCs w:val="22"/>
        </w:rPr>
        <w:t xml:space="preserve"> od</w:t>
      </w:r>
      <w:r w:rsidR="00161540">
        <w:rPr>
          <w:rFonts w:cs="Arial"/>
          <w:szCs w:val="22"/>
        </w:rPr>
        <w:t>e</w:t>
      </w:r>
      <w:r w:rsidRPr="00F25CC8">
        <w:rPr>
          <w:rFonts w:cs="Arial"/>
          <w:szCs w:val="22"/>
        </w:rPr>
        <w:t xml:space="preserve"> dne nabytí právní moci rozhodnutí o námitkách.</w:t>
      </w:r>
      <w:r w:rsidR="000B2AD3" w:rsidRPr="00F25CC8">
        <w:rPr>
          <w:rFonts w:cs="Arial"/>
          <w:szCs w:val="22"/>
        </w:rPr>
        <w:t xml:space="preserve"> ŘO OPTP</w:t>
      </w:r>
      <w:r w:rsidR="00FD571C" w:rsidRPr="00F25CC8">
        <w:rPr>
          <w:rFonts w:cs="Arial"/>
          <w:szCs w:val="22"/>
        </w:rPr>
        <w:t xml:space="preserve"> informuje o rozhodnutí o námitkách</w:t>
      </w:r>
      <w:r w:rsidR="000B2AD3" w:rsidRPr="00F25CC8">
        <w:rPr>
          <w:rFonts w:cs="Arial"/>
          <w:szCs w:val="22"/>
        </w:rPr>
        <w:t xml:space="preserve"> finanční úřad.</w:t>
      </w:r>
    </w:p>
    <w:p w:rsidR="007A45EF" w:rsidRPr="00246571" w:rsidRDefault="007A45EF" w:rsidP="007A45EF">
      <w:pPr>
        <w:widowControl w:val="0"/>
        <w:autoSpaceDE w:val="0"/>
        <w:autoSpaceDN w:val="0"/>
        <w:adjustRightInd w:val="0"/>
        <w:rPr>
          <w:rFonts w:cs="Arial"/>
          <w:b/>
          <w:i/>
        </w:rPr>
      </w:pPr>
      <w:bookmarkStart w:id="417" w:name="_Toc442948662"/>
      <w:r w:rsidRPr="00246571">
        <w:rPr>
          <w:rFonts w:cs="Arial"/>
          <w:b/>
          <w:i/>
        </w:rPr>
        <w:t>Vymáhání prostředků v režimu porušení rozpočtové kázně</w:t>
      </w:r>
      <w:bookmarkEnd w:id="417"/>
    </w:p>
    <w:p w:rsidR="007A45EF" w:rsidRDefault="007A45EF" w:rsidP="007A45EF">
      <w:pPr>
        <w:widowControl w:val="0"/>
        <w:autoSpaceDE w:val="0"/>
        <w:autoSpaceDN w:val="0"/>
        <w:adjustRightInd w:val="0"/>
        <w:rPr>
          <w:rFonts w:cs="Arial"/>
        </w:rPr>
      </w:pPr>
      <w:r w:rsidRPr="00F50AB1">
        <w:rPr>
          <w:rFonts w:cs="Arial"/>
        </w:rPr>
        <w:t>V případě, že se ŘO OPTP na základě provedené kontroly domnívá, že příjemce</w:t>
      </w:r>
      <w:r>
        <w:rPr>
          <w:rFonts w:cs="Arial"/>
        </w:rPr>
        <w:t xml:space="preserve"> OSS</w:t>
      </w:r>
      <w:r w:rsidRPr="00F50AB1">
        <w:rPr>
          <w:rFonts w:cs="Arial"/>
        </w:rPr>
        <w:t xml:space="preserve"> porušil podmínku, na základě které mu byla dotace poskytnuta, postupuje dle §</w:t>
      </w:r>
      <w:r w:rsidR="0088657E">
        <w:rPr>
          <w:rFonts w:cs="Arial"/>
        </w:rPr>
        <w:t xml:space="preserve"> </w:t>
      </w:r>
      <w:r w:rsidRPr="00F50AB1">
        <w:rPr>
          <w:rFonts w:cs="Arial"/>
        </w:rPr>
        <w:t>26 odst. 3</w:t>
      </w:r>
      <w:r w:rsidR="0088657E">
        <w:rPr>
          <w:rFonts w:cs="Arial"/>
        </w:rPr>
        <w:t xml:space="preserve"> zákona o rozpočtových pravidlech</w:t>
      </w:r>
      <w:r>
        <w:rPr>
          <w:rFonts w:cs="Arial"/>
        </w:rPr>
        <w:t xml:space="preserve">, který stanoví postup dle </w:t>
      </w:r>
      <w:r w:rsidRPr="0001353A">
        <w:rPr>
          <w:rFonts w:cs="Arial"/>
        </w:rPr>
        <w:t>§</w:t>
      </w:r>
      <w:r w:rsidR="0088657E">
        <w:rPr>
          <w:rFonts w:cs="Arial"/>
        </w:rPr>
        <w:t xml:space="preserve"> </w:t>
      </w:r>
      <w:r w:rsidRPr="0001353A">
        <w:rPr>
          <w:rFonts w:cs="Arial"/>
        </w:rPr>
        <w:t xml:space="preserve">14f </w:t>
      </w:r>
      <w:r>
        <w:rPr>
          <w:rFonts w:cs="Arial"/>
        </w:rPr>
        <w:t xml:space="preserve">nebo </w:t>
      </w:r>
      <w:r w:rsidRPr="00246571">
        <w:rPr>
          <w:rFonts w:cs="Arial"/>
        </w:rPr>
        <w:t>§</w:t>
      </w:r>
      <w:r w:rsidR="0088657E">
        <w:rPr>
          <w:rFonts w:cs="Arial"/>
        </w:rPr>
        <w:t xml:space="preserve"> </w:t>
      </w:r>
      <w:r w:rsidRPr="00246571">
        <w:rPr>
          <w:rFonts w:cs="Arial"/>
        </w:rPr>
        <w:t>44a odst. 1.</w:t>
      </w:r>
      <w:r>
        <w:rPr>
          <w:rFonts w:cs="Arial"/>
        </w:rPr>
        <w:t xml:space="preserve"> </w:t>
      </w:r>
    </w:p>
    <w:p w:rsidR="007A45EF" w:rsidRPr="007A45EF" w:rsidRDefault="007A45EF" w:rsidP="007A45EF">
      <w:pPr>
        <w:pStyle w:val="Default"/>
        <w:spacing w:before="120"/>
        <w:jc w:val="both"/>
        <w:rPr>
          <w:rFonts w:ascii="Arial" w:hAnsi="Arial" w:cs="Arial"/>
          <w:color w:val="auto"/>
          <w:sz w:val="22"/>
          <w:szCs w:val="20"/>
        </w:rPr>
      </w:pPr>
      <w:r w:rsidRPr="007A45EF">
        <w:rPr>
          <w:rFonts w:ascii="Arial" w:hAnsi="Arial" w:cs="Arial"/>
          <w:color w:val="auto"/>
          <w:sz w:val="22"/>
          <w:szCs w:val="20"/>
        </w:rPr>
        <w:t xml:space="preserve">V případě, podezření na porušení rozpočtové kázně dle § 44a odst. </w:t>
      </w:r>
      <w:r w:rsidR="0088657E" w:rsidRPr="0088657E">
        <w:rPr>
          <w:rFonts w:ascii="Arial" w:hAnsi="Arial" w:cs="Arial"/>
          <w:color w:val="auto"/>
          <w:sz w:val="22"/>
          <w:szCs w:val="20"/>
        </w:rPr>
        <w:t>1</w:t>
      </w:r>
      <w:r w:rsidR="0088657E">
        <w:rPr>
          <w:rFonts w:ascii="Arial" w:hAnsi="Arial" w:cs="Arial"/>
          <w:color w:val="auto"/>
          <w:sz w:val="22"/>
          <w:szCs w:val="20"/>
        </w:rPr>
        <w:t xml:space="preserve"> zákona o rozpočtových pravidlech</w:t>
      </w:r>
      <w:r w:rsidRPr="007A45EF">
        <w:rPr>
          <w:rFonts w:ascii="Arial" w:hAnsi="Arial" w:cs="Arial"/>
          <w:color w:val="auto"/>
          <w:sz w:val="22"/>
          <w:szCs w:val="20"/>
        </w:rPr>
        <w:t xml:space="preserve"> ŘO OPTP případ bezodkladně předá spolu s relevantní dokumentací zjištění příslušnému </w:t>
      </w:r>
      <w:r w:rsidRPr="00720E03">
        <w:rPr>
          <w:rFonts w:ascii="Arial" w:hAnsi="Arial" w:cs="Arial"/>
          <w:color w:val="auto"/>
          <w:sz w:val="22"/>
          <w:szCs w:val="20"/>
        </w:rPr>
        <w:t>finančnímu úřadu k dalšímu řízení k prošetření podezření na porušení rozpočtové kázně</w:t>
      </w:r>
      <w:r w:rsidR="00234D1C">
        <w:rPr>
          <w:rStyle w:val="Znakapoznpodarou"/>
          <w:rFonts w:cs="Arial"/>
          <w:color w:val="auto"/>
          <w:szCs w:val="20"/>
        </w:rPr>
        <w:footnoteReference w:id="16"/>
      </w:r>
      <w:r w:rsidRPr="007A45EF">
        <w:rPr>
          <w:rFonts w:ascii="Arial" w:hAnsi="Arial" w:cs="Arial"/>
          <w:color w:val="auto"/>
          <w:sz w:val="22"/>
          <w:szCs w:val="20"/>
        </w:rPr>
        <w:t>.</w:t>
      </w:r>
    </w:p>
    <w:p w:rsidR="00F61772" w:rsidRDefault="00F61772" w:rsidP="007A45EF">
      <w:pPr>
        <w:widowControl w:val="0"/>
        <w:autoSpaceDE w:val="0"/>
        <w:autoSpaceDN w:val="0"/>
        <w:adjustRightInd w:val="0"/>
        <w:rPr>
          <w:rFonts w:eastAsiaTheme="minorHAnsi" w:cs="Arial"/>
        </w:rPr>
      </w:pPr>
    </w:p>
    <w:p w:rsidR="009C10BC" w:rsidRPr="007876B5" w:rsidRDefault="009C10BC" w:rsidP="009C10BC">
      <w:pPr>
        <w:widowControl w:val="0"/>
        <w:autoSpaceDE w:val="0"/>
        <w:autoSpaceDN w:val="0"/>
        <w:adjustRightInd w:val="0"/>
        <w:rPr>
          <w:rFonts w:cs="Arial"/>
          <w:b/>
          <w:i/>
        </w:rPr>
      </w:pPr>
      <w:r w:rsidRPr="007876B5">
        <w:rPr>
          <w:rFonts w:cs="Arial"/>
          <w:b/>
          <w:i/>
        </w:rPr>
        <w:lastRenderedPageBreak/>
        <w:t>Využití §</w:t>
      </w:r>
      <w:r w:rsidR="0088657E">
        <w:rPr>
          <w:rFonts w:cs="Arial"/>
          <w:b/>
          <w:i/>
        </w:rPr>
        <w:t xml:space="preserve"> </w:t>
      </w:r>
      <w:r w:rsidRPr="007876B5">
        <w:rPr>
          <w:rFonts w:cs="Arial"/>
          <w:b/>
          <w:i/>
        </w:rPr>
        <w:t xml:space="preserve">14 f </w:t>
      </w:r>
      <w:r w:rsidR="0088657E">
        <w:rPr>
          <w:rFonts w:cs="Arial"/>
          <w:b/>
          <w:i/>
        </w:rPr>
        <w:t>zákona o rozpočtových pravidlech</w:t>
      </w:r>
      <w:r w:rsidRPr="007876B5">
        <w:rPr>
          <w:rFonts w:cs="Arial"/>
          <w:b/>
          <w:i/>
        </w:rPr>
        <w:t xml:space="preserve"> </w:t>
      </w:r>
    </w:p>
    <w:p w:rsidR="009C10BC" w:rsidRDefault="009C10BC" w:rsidP="009C10BC">
      <w:pPr>
        <w:widowControl w:val="0"/>
        <w:autoSpaceDE w:val="0"/>
        <w:autoSpaceDN w:val="0"/>
        <w:adjustRightInd w:val="0"/>
        <w:rPr>
          <w:rFonts w:cs="Arial"/>
        </w:rPr>
      </w:pPr>
      <w:r>
        <w:rPr>
          <w:rFonts w:cs="Arial"/>
        </w:rPr>
        <w:t>V</w:t>
      </w:r>
      <w:r w:rsidRPr="00F50AB1">
        <w:rPr>
          <w:rFonts w:cs="Arial"/>
        </w:rPr>
        <w:t xml:space="preserve"> případě, že </w:t>
      </w:r>
      <w:r>
        <w:rPr>
          <w:rFonts w:cs="Arial"/>
        </w:rPr>
        <w:t xml:space="preserve">se </w:t>
      </w:r>
      <w:r w:rsidRPr="00F50AB1">
        <w:rPr>
          <w:rFonts w:cs="Arial"/>
        </w:rPr>
        <w:t xml:space="preserve">ŘO OPTP </w:t>
      </w:r>
      <w:r>
        <w:rPr>
          <w:rFonts w:cs="Arial"/>
        </w:rPr>
        <w:t>na základě kontrolního zjištění domnívá, že lze při porušení podmínek poskytnutí dotace lze sjednat nápravu, vyzve příjemce</w:t>
      </w:r>
      <w:r w:rsidR="001311D0">
        <w:rPr>
          <w:rFonts w:cs="Arial"/>
        </w:rPr>
        <w:t xml:space="preserve"> OPTP</w:t>
      </w:r>
      <w:r>
        <w:rPr>
          <w:rFonts w:cs="Arial"/>
        </w:rPr>
        <w:t xml:space="preserve"> k jejímu provedení dle</w:t>
      </w:r>
      <w:r w:rsidRPr="00F50AB1">
        <w:rPr>
          <w:rFonts w:cs="Arial"/>
        </w:rPr>
        <w:t xml:space="preserve"> §</w:t>
      </w:r>
      <w:r w:rsidR="0088657E">
        <w:rPr>
          <w:rFonts w:cs="Arial"/>
        </w:rPr>
        <w:t xml:space="preserve"> </w:t>
      </w:r>
      <w:r w:rsidRPr="00F50AB1">
        <w:rPr>
          <w:rFonts w:cs="Arial"/>
        </w:rPr>
        <w:t xml:space="preserve">14f odst. 1 zákona </w:t>
      </w:r>
      <w:r w:rsidR="0088657E">
        <w:rPr>
          <w:rFonts w:cs="Arial"/>
        </w:rPr>
        <w:t>o rozpočtových pravidlech.</w:t>
      </w:r>
    </w:p>
    <w:p w:rsidR="009C10BC" w:rsidRDefault="009C10BC" w:rsidP="009C10BC">
      <w:pPr>
        <w:widowControl w:val="0"/>
        <w:autoSpaceDE w:val="0"/>
        <w:autoSpaceDN w:val="0"/>
        <w:adjustRightInd w:val="0"/>
        <w:rPr>
          <w:rFonts w:cs="Arial"/>
        </w:rPr>
      </w:pPr>
      <w:r>
        <w:rPr>
          <w:rFonts w:cs="Arial"/>
        </w:rPr>
        <w:t xml:space="preserve">ŘO OPTP stanoví lhůtu pro provedení této nápravy a interní depeší vyzve příjemce k jejímu provedení. Následně </w:t>
      </w:r>
      <w:r w:rsidRPr="00F50AB1">
        <w:rPr>
          <w:rFonts w:cs="Arial"/>
        </w:rPr>
        <w:t xml:space="preserve">ŘO OPTP informuje finanční úřad o vydání výzvy a o tom, jak bylo na výzvu reagováno. </w:t>
      </w:r>
    </w:p>
    <w:p w:rsidR="009C10BC" w:rsidRDefault="009C10BC" w:rsidP="009C10BC">
      <w:pPr>
        <w:widowControl w:val="0"/>
        <w:autoSpaceDE w:val="0"/>
        <w:autoSpaceDN w:val="0"/>
        <w:adjustRightInd w:val="0"/>
        <w:rPr>
          <w:rFonts w:cs="Arial"/>
        </w:rPr>
      </w:pPr>
      <w:r w:rsidRPr="00F50AB1">
        <w:rPr>
          <w:rFonts w:cs="Arial"/>
        </w:rPr>
        <w:t xml:space="preserve">V případě, že nelze provést opatření k nápravě, </w:t>
      </w:r>
      <w:r>
        <w:rPr>
          <w:rFonts w:cs="Arial"/>
        </w:rPr>
        <w:t xml:space="preserve">může </w:t>
      </w:r>
      <w:r w:rsidRPr="00F50AB1">
        <w:rPr>
          <w:rFonts w:cs="Arial"/>
        </w:rPr>
        <w:t xml:space="preserve">ŘO OPTP </w:t>
      </w:r>
      <w:r>
        <w:rPr>
          <w:rFonts w:cs="Arial"/>
        </w:rPr>
        <w:t xml:space="preserve">vyzvat </w:t>
      </w:r>
      <w:r w:rsidRPr="00F50AB1">
        <w:rPr>
          <w:rFonts w:cs="Arial"/>
        </w:rPr>
        <w:t>příjemce</w:t>
      </w:r>
      <w:r>
        <w:rPr>
          <w:rFonts w:cs="Arial"/>
        </w:rPr>
        <w:t xml:space="preserve"> interní depeší</w:t>
      </w:r>
      <w:r w:rsidRPr="00F50AB1">
        <w:rPr>
          <w:rFonts w:cs="Arial"/>
        </w:rPr>
        <w:t xml:space="preserve"> k vrácení dotace nebo její části </w:t>
      </w:r>
      <w:r>
        <w:rPr>
          <w:rFonts w:cs="Arial"/>
        </w:rPr>
        <w:t xml:space="preserve">ve stanovené lhůtě na účet cizích prostředků MMR </w:t>
      </w:r>
      <w:r w:rsidRPr="00F50AB1">
        <w:rPr>
          <w:rFonts w:cs="Arial"/>
        </w:rPr>
        <w:t>dle §</w:t>
      </w:r>
      <w:r w:rsidR="0088657E">
        <w:rPr>
          <w:rFonts w:cs="Arial"/>
        </w:rPr>
        <w:t xml:space="preserve"> 14</w:t>
      </w:r>
      <w:r w:rsidRPr="00F50AB1">
        <w:rPr>
          <w:rFonts w:cs="Arial"/>
        </w:rPr>
        <w:t xml:space="preserve">f odst. 3 zákona </w:t>
      </w:r>
      <w:r w:rsidR="0088657E">
        <w:rPr>
          <w:rFonts w:cs="Arial"/>
        </w:rPr>
        <w:t>o rozpočtových pravidlech</w:t>
      </w:r>
      <w:r w:rsidRPr="00F50AB1">
        <w:rPr>
          <w:rFonts w:cs="Arial"/>
        </w:rPr>
        <w:t>. ŘO OPTP bez zbytečného odkladu informuje finanční úřad o vydání výzvy a o tom, jak bylo na výzvu reagováno.</w:t>
      </w:r>
      <w:r>
        <w:rPr>
          <w:rFonts w:cs="Arial"/>
        </w:rPr>
        <w:t xml:space="preserve"> ŘO OPTP rovněž informuje o vydání výzvy OÚFS MMR.  Vrácená dotace nebo její část se dnem jejího vrácení započítává do plnění povinnosti provést odvod za porušení rozpočtové kázně.</w:t>
      </w:r>
    </w:p>
    <w:p w:rsidR="00BB0F6E" w:rsidRDefault="009C10BC" w:rsidP="00720E03">
      <w:pPr>
        <w:widowControl w:val="0"/>
        <w:autoSpaceDE w:val="0"/>
        <w:autoSpaceDN w:val="0"/>
        <w:adjustRightInd w:val="0"/>
        <w:rPr>
          <w:rFonts w:cs="Arial"/>
        </w:rPr>
      </w:pPr>
      <w:r w:rsidRPr="0028368A">
        <w:rPr>
          <w:rFonts w:cs="Arial"/>
        </w:rPr>
        <w:t>Pokud příjemce na výzvu nereaguje či včas neuhradí peněžní prostředky, ŘO OPTP předá podklady na finanční úřad</w:t>
      </w:r>
      <w:r w:rsidRPr="00B07E8F">
        <w:rPr>
          <w:rFonts w:cs="Arial"/>
        </w:rPr>
        <w:t xml:space="preserve"> k dalšímu řízení jako podezření na porušení rozpočtové kázně.</w:t>
      </w:r>
    </w:p>
    <w:p w:rsidR="00DA5289" w:rsidRPr="0021191C" w:rsidRDefault="00DA5289" w:rsidP="000B4937">
      <w:pPr>
        <w:pStyle w:val="S2"/>
        <w:rPr>
          <w:lang w:eastAsia="en-US"/>
        </w:rPr>
      </w:pPr>
      <w:bookmarkStart w:id="418" w:name="_Toc465767663"/>
      <w:bookmarkStart w:id="419" w:name="_Toc466027325"/>
      <w:bookmarkStart w:id="420" w:name="_Toc465767664"/>
      <w:bookmarkStart w:id="421" w:name="_Toc466027326"/>
      <w:bookmarkStart w:id="422" w:name="_Toc465767665"/>
      <w:bookmarkStart w:id="423" w:name="_Toc466027327"/>
      <w:bookmarkStart w:id="424" w:name="_Toc465767666"/>
      <w:bookmarkStart w:id="425" w:name="_Toc466027328"/>
      <w:bookmarkStart w:id="426" w:name="_Toc465767667"/>
      <w:bookmarkStart w:id="427" w:name="_Toc466027329"/>
      <w:bookmarkStart w:id="428" w:name="_Toc465767668"/>
      <w:bookmarkStart w:id="429" w:name="_Toc466027330"/>
      <w:bookmarkStart w:id="430" w:name="_Toc465767669"/>
      <w:bookmarkStart w:id="431" w:name="_Toc466027331"/>
      <w:bookmarkStart w:id="432" w:name="_Toc465767670"/>
      <w:bookmarkStart w:id="433" w:name="_Toc466027332"/>
      <w:bookmarkStart w:id="434" w:name="_Toc465767671"/>
      <w:bookmarkStart w:id="435" w:name="_Toc466027333"/>
      <w:bookmarkStart w:id="436" w:name="_Toc465767672"/>
      <w:bookmarkStart w:id="437" w:name="_Toc466027334"/>
      <w:bookmarkStart w:id="438" w:name="_Toc465767673"/>
      <w:bookmarkStart w:id="439" w:name="_Toc466027335"/>
      <w:bookmarkStart w:id="440" w:name="_Toc465767674"/>
      <w:bookmarkStart w:id="441" w:name="_Toc466027336"/>
      <w:bookmarkStart w:id="442" w:name="_Toc465767675"/>
      <w:bookmarkStart w:id="443" w:name="_Toc466027337"/>
      <w:bookmarkStart w:id="444" w:name="_Toc465767676"/>
      <w:bookmarkStart w:id="445" w:name="_Toc466027338"/>
      <w:bookmarkStart w:id="446" w:name="_Toc465767677"/>
      <w:bookmarkStart w:id="447" w:name="_Toc466027339"/>
      <w:bookmarkStart w:id="448" w:name="_Toc465767678"/>
      <w:bookmarkStart w:id="449" w:name="_Toc466027340"/>
      <w:bookmarkStart w:id="450" w:name="_Toc465767679"/>
      <w:bookmarkStart w:id="451" w:name="_Toc466027341"/>
      <w:bookmarkStart w:id="452" w:name="_Toc427243759"/>
      <w:bookmarkStart w:id="453" w:name="_Toc415568473"/>
      <w:bookmarkStart w:id="454" w:name="_Toc415490140"/>
      <w:bookmarkStart w:id="455" w:name="_Toc415490256"/>
      <w:bookmarkStart w:id="456" w:name="_Toc415568474"/>
      <w:bookmarkStart w:id="457" w:name="_Toc415490141"/>
      <w:bookmarkStart w:id="458" w:name="_Toc415490257"/>
      <w:bookmarkStart w:id="459" w:name="_Toc415568475"/>
      <w:bookmarkStart w:id="460" w:name="_Toc239845552"/>
      <w:bookmarkStart w:id="461" w:name="_Toc239845823"/>
      <w:bookmarkStart w:id="462" w:name="_Toc239845553"/>
      <w:bookmarkStart w:id="463" w:name="_Toc239845824"/>
      <w:bookmarkStart w:id="464" w:name="_Toc239845554"/>
      <w:bookmarkStart w:id="465" w:name="_Toc239845825"/>
      <w:bookmarkStart w:id="466" w:name="_Toc239845555"/>
      <w:bookmarkStart w:id="467" w:name="_Toc239845826"/>
      <w:bookmarkStart w:id="468" w:name="_Toc239845556"/>
      <w:bookmarkStart w:id="469" w:name="_Toc239845827"/>
      <w:bookmarkStart w:id="470" w:name="_Toc239845557"/>
      <w:bookmarkStart w:id="471" w:name="_Toc239845828"/>
      <w:bookmarkStart w:id="472" w:name="_Toc239845558"/>
      <w:bookmarkStart w:id="473" w:name="_Toc239845829"/>
      <w:bookmarkStart w:id="474" w:name="_Toc239845560"/>
      <w:bookmarkStart w:id="475" w:name="_Toc239845831"/>
      <w:bookmarkStart w:id="476" w:name="_Toc239845561"/>
      <w:bookmarkStart w:id="477" w:name="_Toc239845832"/>
      <w:bookmarkStart w:id="478" w:name="_Toc239845563"/>
      <w:bookmarkStart w:id="479" w:name="_Toc239845834"/>
      <w:bookmarkStart w:id="480" w:name="_Toc239845570"/>
      <w:bookmarkStart w:id="481" w:name="_Toc239845841"/>
      <w:bookmarkStart w:id="482" w:name="_Toc239845576"/>
      <w:bookmarkStart w:id="483" w:name="_Toc239845847"/>
      <w:bookmarkStart w:id="484" w:name="_Toc239845578"/>
      <w:bookmarkStart w:id="485" w:name="_Toc239845849"/>
      <w:bookmarkStart w:id="486" w:name="_Toc239845579"/>
      <w:bookmarkStart w:id="487" w:name="_Toc239845850"/>
      <w:bookmarkStart w:id="488" w:name="_Toc239845587"/>
      <w:bookmarkStart w:id="489" w:name="_Toc239845858"/>
      <w:bookmarkStart w:id="490" w:name="_Toc239845589"/>
      <w:bookmarkStart w:id="491" w:name="_Toc239845860"/>
      <w:bookmarkStart w:id="492" w:name="_Toc239845596"/>
      <w:bookmarkStart w:id="493" w:name="_Toc239845867"/>
      <w:bookmarkStart w:id="494" w:name="_Toc239845597"/>
      <w:bookmarkStart w:id="495" w:name="_Toc239845868"/>
      <w:bookmarkStart w:id="496" w:name="_Toc239845598"/>
      <w:bookmarkStart w:id="497" w:name="_Toc239845869"/>
      <w:bookmarkStart w:id="498" w:name="_Toc239845599"/>
      <w:bookmarkStart w:id="499" w:name="_Toc239845870"/>
      <w:bookmarkStart w:id="500" w:name="_Toc239845600"/>
      <w:bookmarkStart w:id="501" w:name="_Toc239845871"/>
      <w:bookmarkStart w:id="502" w:name="_Toc239845602"/>
      <w:bookmarkStart w:id="503" w:name="_Toc239845873"/>
      <w:bookmarkStart w:id="504" w:name="_Toc239845603"/>
      <w:bookmarkStart w:id="505" w:name="_Toc239845874"/>
      <w:bookmarkStart w:id="506" w:name="_Toc239845604"/>
      <w:bookmarkStart w:id="507" w:name="_Toc239845875"/>
      <w:bookmarkStart w:id="508" w:name="_Toc239845606"/>
      <w:bookmarkStart w:id="509" w:name="_Toc239845877"/>
      <w:bookmarkStart w:id="510" w:name="_Toc239845607"/>
      <w:bookmarkStart w:id="511" w:name="_Toc239845878"/>
      <w:bookmarkStart w:id="512" w:name="_Toc239845608"/>
      <w:bookmarkStart w:id="513" w:name="_Toc239845879"/>
      <w:bookmarkStart w:id="514" w:name="_Toc239845609"/>
      <w:bookmarkStart w:id="515" w:name="_Toc239845880"/>
      <w:bookmarkStart w:id="516" w:name="_Toc239845610"/>
      <w:bookmarkStart w:id="517" w:name="_Toc239845881"/>
      <w:bookmarkStart w:id="518" w:name="_Toc239845613"/>
      <w:bookmarkStart w:id="519" w:name="_Toc239845884"/>
      <w:bookmarkStart w:id="520" w:name="_Toc239845614"/>
      <w:bookmarkStart w:id="521" w:name="_Toc239845885"/>
      <w:bookmarkStart w:id="522" w:name="_Toc239845615"/>
      <w:bookmarkStart w:id="523" w:name="_Toc239845886"/>
      <w:bookmarkStart w:id="524" w:name="_Toc239845616"/>
      <w:bookmarkStart w:id="525" w:name="_Toc239845887"/>
      <w:bookmarkStart w:id="526" w:name="_Toc239845617"/>
      <w:bookmarkStart w:id="527" w:name="_Toc239845888"/>
      <w:bookmarkStart w:id="528" w:name="_Toc239845618"/>
      <w:bookmarkStart w:id="529" w:name="_Toc239845889"/>
      <w:bookmarkStart w:id="530" w:name="_Toc239845619"/>
      <w:bookmarkStart w:id="531" w:name="_Toc239845890"/>
      <w:bookmarkStart w:id="532" w:name="_Toc239845620"/>
      <w:bookmarkStart w:id="533" w:name="_Toc239845891"/>
      <w:bookmarkStart w:id="534" w:name="_Toc239845622"/>
      <w:bookmarkStart w:id="535" w:name="_Toc239845893"/>
      <w:bookmarkStart w:id="536" w:name="_Toc239845623"/>
      <w:bookmarkStart w:id="537" w:name="_Toc239845894"/>
      <w:bookmarkStart w:id="538" w:name="_Toc239845624"/>
      <w:bookmarkStart w:id="539" w:name="_Toc239845895"/>
      <w:bookmarkStart w:id="540" w:name="_Toc239845626"/>
      <w:bookmarkStart w:id="541" w:name="_Toc239845897"/>
      <w:bookmarkStart w:id="542" w:name="_Toc239845627"/>
      <w:bookmarkStart w:id="543" w:name="_Toc239845898"/>
      <w:bookmarkStart w:id="544" w:name="_Toc239845628"/>
      <w:bookmarkStart w:id="545" w:name="_Toc239845899"/>
      <w:bookmarkStart w:id="546" w:name="_Toc239845633"/>
      <w:bookmarkStart w:id="547" w:name="_Toc239845904"/>
      <w:bookmarkStart w:id="548" w:name="_Toc239845635"/>
      <w:bookmarkStart w:id="549" w:name="_Toc239845906"/>
      <w:bookmarkStart w:id="550" w:name="_Toc239845637"/>
      <w:bookmarkStart w:id="551" w:name="_Toc239845908"/>
      <w:bookmarkStart w:id="552" w:name="_Toc239845638"/>
      <w:bookmarkStart w:id="553" w:name="_Toc239845909"/>
      <w:bookmarkStart w:id="554" w:name="_Toc239845648"/>
      <w:bookmarkStart w:id="555" w:name="_Toc239845919"/>
      <w:bookmarkStart w:id="556" w:name="_Toc239845650"/>
      <w:bookmarkStart w:id="557" w:name="_Toc239845921"/>
      <w:bookmarkStart w:id="558" w:name="_Toc239845652"/>
      <w:bookmarkStart w:id="559" w:name="_Toc239845923"/>
      <w:bookmarkStart w:id="560" w:name="_Toc239845655"/>
      <w:bookmarkStart w:id="561" w:name="_Toc239845926"/>
      <w:bookmarkStart w:id="562" w:name="_Toc239845656"/>
      <w:bookmarkStart w:id="563" w:name="_Toc239845927"/>
      <w:bookmarkStart w:id="564" w:name="_Toc239845658"/>
      <w:bookmarkStart w:id="565" w:name="_Toc239845929"/>
      <w:bookmarkStart w:id="566" w:name="_Toc239845660"/>
      <w:bookmarkStart w:id="567" w:name="_Toc239845931"/>
      <w:bookmarkStart w:id="568" w:name="_Toc239845663"/>
      <w:bookmarkStart w:id="569" w:name="_Toc239845934"/>
      <w:bookmarkStart w:id="570" w:name="_Toc239845664"/>
      <w:bookmarkStart w:id="571" w:name="_Toc239845935"/>
      <w:bookmarkStart w:id="572" w:name="_Toc239845665"/>
      <w:bookmarkStart w:id="573" w:name="_Toc239845936"/>
      <w:bookmarkStart w:id="574" w:name="_Toc239845669"/>
      <w:bookmarkStart w:id="575" w:name="_Toc239845940"/>
      <w:bookmarkStart w:id="576" w:name="_Toc239845672"/>
      <w:bookmarkStart w:id="577" w:name="_Toc239845943"/>
      <w:bookmarkStart w:id="578" w:name="_Toc239845673"/>
      <w:bookmarkStart w:id="579" w:name="_Toc239845944"/>
      <w:bookmarkStart w:id="580" w:name="_Toc239845675"/>
      <w:bookmarkStart w:id="581" w:name="_Toc239845946"/>
      <w:bookmarkStart w:id="582" w:name="_Toc447547425"/>
      <w:bookmarkStart w:id="583" w:name="_Toc447547426"/>
      <w:bookmarkStart w:id="584" w:name="_Toc447547427"/>
      <w:bookmarkStart w:id="585" w:name="_Toc447547428"/>
      <w:bookmarkStart w:id="586" w:name="_Toc447547429"/>
      <w:bookmarkStart w:id="587" w:name="_Toc447547430"/>
      <w:bookmarkStart w:id="588" w:name="_Toc447547431"/>
      <w:bookmarkStart w:id="589" w:name="_Toc447547432"/>
      <w:bookmarkStart w:id="590" w:name="_Toc447547433"/>
      <w:bookmarkStart w:id="591" w:name="_Toc447547434"/>
      <w:bookmarkStart w:id="592" w:name="_Toc447547435"/>
      <w:bookmarkStart w:id="593" w:name="_Toc447547436"/>
      <w:bookmarkStart w:id="594" w:name="_Toc447547437"/>
      <w:bookmarkStart w:id="595" w:name="_Toc447547438"/>
      <w:bookmarkStart w:id="596" w:name="_Toc447547439"/>
      <w:bookmarkStart w:id="597" w:name="_Toc447547440"/>
      <w:bookmarkStart w:id="598" w:name="_Toc447547441"/>
      <w:bookmarkStart w:id="599" w:name="_Toc447547442"/>
      <w:bookmarkStart w:id="600" w:name="_Toc447547443"/>
      <w:bookmarkStart w:id="601" w:name="_Toc447547444"/>
      <w:bookmarkStart w:id="602" w:name="_Toc447547445"/>
      <w:bookmarkStart w:id="603" w:name="_Toc190584495"/>
      <w:bookmarkStart w:id="604" w:name="_Toc190587044"/>
      <w:bookmarkStart w:id="605" w:name="_Toc190587113"/>
      <w:bookmarkStart w:id="606" w:name="_Toc204065696"/>
      <w:bookmarkStart w:id="607" w:name="_Toc243199661"/>
      <w:bookmarkStart w:id="608" w:name="_Toc466027342"/>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307"/>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r w:rsidRPr="0028368A">
        <w:rPr>
          <w:lang w:eastAsia="en-US"/>
        </w:rPr>
        <w:t>Změny</w:t>
      </w:r>
      <w:r w:rsidRPr="0021191C">
        <w:rPr>
          <w:lang w:eastAsia="en-US"/>
        </w:rPr>
        <w:t xml:space="preserve"> </w:t>
      </w:r>
      <w:bookmarkEnd w:id="603"/>
      <w:bookmarkEnd w:id="604"/>
      <w:bookmarkEnd w:id="605"/>
      <w:bookmarkEnd w:id="606"/>
      <w:bookmarkEnd w:id="607"/>
      <w:r w:rsidR="00957FF8" w:rsidRPr="0021191C">
        <w:rPr>
          <w:lang w:eastAsia="en-US"/>
        </w:rPr>
        <w:t>projekt</w:t>
      </w:r>
      <w:r w:rsidR="00CB2623" w:rsidRPr="0021191C">
        <w:rPr>
          <w:lang w:eastAsia="en-US"/>
        </w:rPr>
        <w:t>u</w:t>
      </w:r>
      <w:r w:rsidR="00802CF9">
        <w:rPr>
          <w:lang w:eastAsia="en-US"/>
        </w:rPr>
        <w:t xml:space="preserve"> – Žádost o změnu</w:t>
      </w:r>
      <w:bookmarkEnd w:id="608"/>
      <w:r w:rsidR="00802CF9">
        <w:rPr>
          <w:lang w:eastAsia="en-US"/>
        </w:rPr>
        <w:t xml:space="preserve"> </w:t>
      </w:r>
    </w:p>
    <w:p w:rsidR="00E50592" w:rsidRDefault="00DA5289" w:rsidP="00E50592">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rPr>
          <w:rFonts w:cs="Arial"/>
          <w:szCs w:val="24"/>
          <w:lang w:val="cs-CZ"/>
        </w:rPr>
      </w:pPr>
      <w:r w:rsidRPr="00E25F3B">
        <w:rPr>
          <w:rFonts w:cs="Arial"/>
          <w:szCs w:val="24"/>
          <w:lang w:val="cs-CZ"/>
        </w:rPr>
        <w:t>Příjemce je povinen neprodleně oznámit ŘO</w:t>
      </w:r>
      <w:r w:rsidR="00E42B1D" w:rsidRPr="00E25F3B">
        <w:rPr>
          <w:rFonts w:cs="Arial"/>
          <w:szCs w:val="24"/>
          <w:lang w:val="cs-CZ"/>
        </w:rPr>
        <w:t xml:space="preserve"> OPTP</w:t>
      </w:r>
      <w:r w:rsidRPr="00E25F3B">
        <w:rPr>
          <w:rFonts w:cs="Arial"/>
          <w:szCs w:val="24"/>
          <w:lang w:val="cs-CZ"/>
        </w:rPr>
        <w:t xml:space="preserve"> všechny</w:t>
      </w:r>
      <w:r w:rsidR="00E50592">
        <w:rPr>
          <w:rFonts w:cs="Arial"/>
          <w:szCs w:val="24"/>
          <w:lang w:val="cs-CZ"/>
        </w:rPr>
        <w:t xml:space="preserve"> </w:t>
      </w:r>
      <w:r w:rsidRPr="00E25F3B">
        <w:rPr>
          <w:rFonts w:cs="Arial"/>
          <w:szCs w:val="24"/>
          <w:lang w:val="cs-CZ"/>
        </w:rPr>
        <w:t>změny a skutečnosti</w:t>
      </w:r>
      <w:r w:rsidR="00A05F27">
        <w:rPr>
          <w:rFonts w:cs="Arial"/>
          <w:szCs w:val="24"/>
          <w:lang w:val="cs-CZ"/>
        </w:rPr>
        <w:t xml:space="preserve"> dříve</w:t>
      </w:r>
      <w:r w:rsidR="00CE4A03">
        <w:rPr>
          <w:rFonts w:cs="Arial"/>
          <w:szCs w:val="24"/>
          <w:lang w:val="cs-CZ"/>
        </w:rPr>
        <w:t>,</w:t>
      </w:r>
      <w:r w:rsidR="00A05F27">
        <w:rPr>
          <w:rFonts w:cs="Arial"/>
          <w:szCs w:val="24"/>
          <w:lang w:val="cs-CZ"/>
        </w:rPr>
        <w:t xml:space="preserve"> než nastanou</w:t>
      </w:r>
      <w:r w:rsidR="00B95989">
        <w:rPr>
          <w:rFonts w:cs="Arial"/>
          <w:szCs w:val="24"/>
          <w:lang w:val="cs-CZ"/>
        </w:rPr>
        <w:t>.</w:t>
      </w:r>
      <w:r w:rsidR="008412F6">
        <w:rPr>
          <w:rFonts w:cs="Arial"/>
          <w:szCs w:val="24"/>
          <w:lang w:val="cs-CZ"/>
        </w:rPr>
        <w:t xml:space="preserve"> V případě nepředvídaných změn oznámí </w:t>
      </w:r>
      <w:r w:rsidR="00B17C15">
        <w:rPr>
          <w:rFonts w:cs="Arial"/>
          <w:szCs w:val="24"/>
          <w:lang w:val="cs-CZ"/>
        </w:rPr>
        <w:t xml:space="preserve">příjemce </w:t>
      </w:r>
      <w:r w:rsidR="004A4F55">
        <w:rPr>
          <w:rFonts w:cs="Arial"/>
          <w:szCs w:val="24"/>
          <w:lang w:val="cs-CZ"/>
        </w:rPr>
        <w:t xml:space="preserve">tyto </w:t>
      </w:r>
      <w:r w:rsidR="008412F6">
        <w:rPr>
          <w:rFonts w:cs="Arial"/>
          <w:szCs w:val="24"/>
          <w:lang w:val="cs-CZ"/>
        </w:rPr>
        <w:t>změny</w:t>
      </w:r>
      <w:r w:rsidR="004A4F55">
        <w:rPr>
          <w:rFonts w:cs="Arial"/>
          <w:szCs w:val="24"/>
          <w:lang w:val="cs-CZ"/>
        </w:rPr>
        <w:t xml:space="preserve"> ŘO OPTP</w:t>
      </w:r>
      <w:r w:rsidR="008412F6">
        <w:rPr>
          <w:rFonts w:cs="Arial"/>
          <w:szCs w:val="24"/>
          <w:lang w:val="cs-CZ"/>
        </w:rPr>
        <w:t>, jakmile se o nich dozví.</w:t>
      </w:r>
      <w:r w:rsidR="00CA5A6B">
        <w:rPr>
          <w:rFonts w:cs="Arial"/>
          <w:szCs w:val="24"/>
          <w:lang w:val="cs-CZ"/>
        </w:rPr>
        <w:t xml:space="preserve"> </w:t>
      </w:r>
      <w:r w:rsidR="00CA5A6B" w:rsidRPr="00720E03">
        <w:rPr>
          <w:rFonts w:cs="Arial"/>
          <w:szCs w:val="22"/>
          <w:lang w:val="cs-CZ"/>
        </w:rPr>
        <w:t xml:space="preserve">Příjemce </w:t>
      </w:r>
      <w:proofErr w:type="gramStart"/>
      <w:r w:rsidR="00CA5A6B" w:rsidRPr="00720E03">
        <w:rPr>
          <w:rFonts w:cs="Arial"/>
          <w:szCs w:val="22"/>
          <w:lang w:val="cs-CZ"/>
        </w:rPr>
        <w:t>předkládá</w:t>
      </w:r>
      <w:proofErr w:type="gramEnd"/>
      <w:r w:rsidR="00CA5A6B" w:rsidRPr="00720E03">
        <w:rPr>
          <w:rFonts w:cs="Arial"/>
          <w:szCs w:val="22"/>
          <w:lang w:val="cs-CZ"/>
        </w:rPr>
        <w:t xml:space="preserve"> Žádost o změnu v projektu vždy před provedením změny</w:t>
      </w:r>
      <w:r w:rsidR="008412F6" w:rsidRPr="000B4937">
        <w:rPr>
          <w:rFonts w:cs="Arial"/>
          <w:szCs w:val="24"/>
          <w:lang w:val="cs-CZ"/>
        </w:rPr>
        <w:t xml:space="preserve"> </w:t>
      </w:r>
      <w:r w:rsidR="00B95989">
        <w:rPr>
          <w:rFonts w:cs="Arial"/>
          <w:szCs w:val="24"/>
          <w:lang w:val="cs-CZ"/>
        </w:rPr>
        <w:t>Tyto změny</w:t>
      </w:r>
      <w:r w:rsidR="00A05F27">
        <w:rPr>
          <w:rFonts w:cs="Arial"/>
          <w:szCs w:val="24"/>
          <w:lang w:val="cs-CZ"/>
        </w:rPr>
        <w:t xml:space="preserve"> </w:t>
      </w:r>
      <w:proofErr w:type="gramStart"/>
      <w:r w:rsidR="00B95989">
        <w:rPr>
          <w:rFonts w:cs="Arial"/>
          <w:szCs w:val="24"/>
          <w:lang w:val="cs-CZ"/>
        </w:rPr>
        <w:t>mohou</w:t>
      </w:r>
      <w:proofErr w:type="gramEnd"/>
      <w:r w:rsidR="00B95989">
        <w:rPr>
          <w:rFonts w:cs="Arial"/>
          <w:szCs w:val="24"/>
          <w:lang w:val="cs-CZ"/>
        </w:rPr>
        <w:t xml:space="preserve"> mít </w:t>
      </w:r>
      <w:r w:rsidR="00AC7FDF" w:rsidRPr="00E25F3B">
        <w:rPr>
          <w:rFonts w:cs="Arial"/>
          <w:szCs w:val="24"/>
          <w:lang w:val="cs-CZ"/>
        </w:rPr>
        <w:t>dopad na obsah</w:t>
      </w:r>
      <w:r w:rsidR="00C023BC" w:rsidRPr="00E25F3B">
        <w:rPr>
          <w:rFonts w:cs="Arial"/>
          <w:szCs w:val="24"/>
          <w:lang w:val="cs-CZ"/>
        </w:rPr>
        <w:t xml:space="preserve"> </w:t>
      </w:r>
      <w:r w:rsidR="00E90947" w:rsidRPr="00A27DD4">
        <w:rPr>
          <w:rFonts w:cs="Arial"/>
          <w:lang w:val="cs-CZ"/>
        </w:rPr>
        <w:t>Rozhodnutí/Stanovení výdajů/Dopisu</w:t>
      </w:r>
      <w:r w:rsidR="00B95989">
        <w:rPr>
          <w:rFonts w:cs="Arial"/>
          <w:szCs w:val="24"/>
          <w:lang w:val="cs-CZ"/>
        </w:rPr>
        <w:t>,</w:t>
      </w:r>
      <w:r w:rsidR="003B2C2D">
        <w:rPr>
          <w:rFonts w:cs="Arial"/>
          <w:szCs w:val="24"/>
          <w:lang w:val="cs-CZ"/>
        </w:rPr>
        <w:t xml:space="preserve"> </w:t>
      </w:r>
      <w:r w:rsidRPr="00E25F3B">
        <w:rPr>
          <w:rFonts w:cs="Arial"/>
          <w:szCs w:val="24"/>
          <w:lang w:val="cs-CZ"/>
        </w:rPr>
        <w:t>na plnění</w:t>
      </w:r>
      <w:r w:rsidR="00AC7FDF" w:rsidRPr="00E25F3B">
        <w:rPr>
          <w:rFonts w:cs="Arial"/>
          <w:szCs w:val="24"/>
          <w:lang w:val="cs-CZ"/>
        </w:rPr>
        <w:t xml:space="preserve"> </w:t>
      </w:r>
      <w:r w:rsidRPr="00E25F3B">
        <w:rPr>
          <w:rFonts w:cs="Arial"/>
          <w:szCs w:val="24"/>
          <w:lang w:val="cs-CZ"/>
        </w:rPr>
        <w:t>Podmínek</w:t>
      </w:r>
      <w:r w:rsidR="00AC7FDF" w:rsidRPr="00E25F3B">
        <w:rPr>
          <w:rFonts w:cs="Arial"/>
          <w:szCs w:val="24"/>
          <w:lang w:val="cs-CZ"/>
        </w:rPr>
        <w:t xml:space="preserve"> </w:t>
      </w:r>
      <w:r w:rsidRPr="00E25F3B">
        <w:rPr>
          <w:rFonts w:cs="Arial"/>
          <w:szCs w:val="24"/>
          <w:lang w:val="cs-CZ"/>
        </w:rPr>
        <w:t xml:space="preserve">nebo </w:t>
      </w:r>
      <w:r w:rsidR="00B95989">
        <w:rPr>
          <w:rFonts w:cs="Arial"/>
          <w:szCs w:val="24"/>
          <w:lang w:val="cs-CZ"/>
        </w:rPr>
        <w:t>se jedná o</w:t>
      </w:r>
      <w:r w:rsidR="00EB35A9">
        <w:rPr>
          <w:rFonts w:cs="Arial"/>
          <w:szCs w:val="24"/>
          <w:lang w:val="cs-CZ"/>
        </w:rPr>
        <w:t> </w:t>
      </w:r>
      <w:r w:rsidRPr="00E25F3B">
        <w:rPr>
          <w:rFonts w:cs="Arial"/>
          <w:szCs w:val="24"/>
          <w:lang w:val="cs-CZ"/>
        </w:rPr>
        <w:t xml:space="preserve">skutečnosti s tím související. </w:t>
      </w:r>
    </w:p>
    <w:p w:rsidR="00007CBD" w:rsidRPr="003B6594" w:rsidRDefault="00DA5289" w:rsidP="00720E03">
      <w:pPr>
        <w:spacing w:after="120"/>
        <w:rPr>
          <w:rFonts w:cs="Arial"/>
        </w:rPr>
      </w:pPr>
      <w:r w:rsidRPr="009D69D5">
        <w:t xml:space="preserve">Příjemce ohlašuje změny </w:t>
      </w:r>
      <w:r w:rsidR="00E50592" w:rsidRPr="009D69D5">
        <w:t xml:space="preserve">ŘO OPTP </w:t>
      </w:r>
      <w:r w:rsidRPr="009D69D5">
        <w:t xml:space="preserve">na formuláři </w:t>
      </w:r>
      <w:r w:rsidR="00F25630" w:rsidRPr="009D69D5">
        <w:rPr>
          <w:b/>
        </w:rPr>
        <w:t xml:space="preserve">Žádost </w:t>
      </w:r>
      <w:r w:rsidRPr="009D69D5">
        <w:rPr>
          <w:b/>
        </w:rPr>
        <w:t>o změn</w:t>
      </w:r>
      <w:r w:rsidR="00F25630" w:rsidRPr="009D69D5">
        <w:rPr>
          <w:b/>
        </w:rPr>
        <w:t>u</w:t>
      </w:r>
      <w:r w:rsidR="00CA5A6B">
        <w:t xml:space="preserve"> (dále „</w:t>
      </w:r>
      <w:proofErr w:type="spellStart"/>
      <w:r w:rsidR="00CA5A6B">
        <w:t>ŽoZ</w:t>
      </w:r>
      <w:proofErr w:type="spellEnd"/>
      <w:r w:rsidR="00CA5A6B">
        <w:t>“)</w:t>
      </w:r>
      <w:r w:rsidRPr="009D69D5">
        <w:t xml:space="preserve"> </w:t>
      </w:r>
      <w:r w:rsidR="00E50592" w:rsidRPr="009D69D5">
        <w:t>prostřednictvím</w:t>
      </w:r>
      <w:r w:rsidR="00210906">
        <w:t xml:space="preserve"> </w:t>
      </w:r>
      <w:r w:rsidR="00A70C7B">
        <w:t>IS KP</w:t>
      </w:r>
      <w:r w:rsidR="008949C3">
        <w:t>14+</w:t>
      </w:r>
      <w:r w:rsidR="00246C11">
        <w:t xml:space="preserve"> (viz. Příloha </w:t>
      </w:r>
      <w:r w:rsidR="00F04EFF">
        <w:t xml:space="preserve">PŽP </w:t>
      </w:r>
      <w:r w:rsidR="00246C11">
        <w:t>č. 2b )</w:t>
      </w:r>
      <w:r w:rsidR="00AA7687" w:rsidRPr="009D69D5">
        <w:t>.</w:t>
      </w:r>
      <w:r w:rsidR="006E5414">
        <w:t xml:space="preserve"> Příjemce </w:t>
      </w:r>
      <w:r w:rsidR="00CA5A6B">
        <w:t xml:space="preserve">zároveň </w:t>
      </w:r>
      <w:r w:rsidR="006E5414">
        <w:t xml:space="preserve">informuje PM interní depeší o podání </w:t>
      </w:r>
      <w:proofErr w:type="spellStart"/>
      <w:r w:rsidR="00CA5A6B">
        <w:t>ŽoZ</w:t>
      </w:r>
      <w:proofErr w:type="spellEnd"/>
      <w:r w:rsidR="00CA5A6B">
        <w:t xml:space="preserve"> </w:t>
      </w:r>
      <w:r w:rsidR="006E5414">
        <w:t xml:space="preserve">s uvedením jejího stručného popisu. </w:t>
      </w:r>
    </w:p>
    <w:p w:rsidR="00E50592" w:rsidRDefault="00E50592" w:rsidP="004B4D5B">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120" w:after="120"/>
        <w:rPr>
          <w:rFonts w:cs="Arial"/>
          <w:szCs w:val="24"/>
          <w:lang w:val="cs-CZ"/>
        </w:rPr>
      </w:pPr>
      <w:r>
        <w:rPr>
          <w:rFonts w:cs="Arial"/>
          <w:szCs w:val="24"/>
          <w:lang w:val="cs-CZ"/>
        </w:rPr>
        <w:t xml:space="preserve">ŘO OPTP může </w:t>
      </w:r>
      <w:proofErr w:type="spellStart"/>
      <w:r w:rsidR="00704D14">
        <w:rPr>
          <w:rFonts w:cs="Arial"/>
          <w:szCs w:val="24"/>
          <w:lang w:val="cs-CZ"/>
        </w:rPr>
        <w:t>ŽoZ</w:t>
      </w:r>
      <w:proofErr w:type="spellEnd"/>
      <w:r>
        <w:rPr>
          <w:rFonts w:cs="Arial"/>
          <w:szCs w:val="24"/>
          <w:lang w:val="cs-CZ"/>
        </w:rPr>
        <w:t>:</w:t>
      </w:r>
    </w:p>
    <w:p w:rsidR="002A0F31" w:rsidRDefault="002A0F31" w:rsidP="002A0F31">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rPr>
          <w:rFonts w:cs="Arial"/>
          <w:szCs w:val="24"/>
          <w:lang w:val="cs-CZ"/>
        </w:rPr>
      </w:pPr>
      <w:r>
        <w:rPr>
          <w:rFonts w:cs="Arial"/>
          <w:szCs w:val="24"/>
          <w:lang w:val="cs-CZ"/>
        </w:rPr>
        <w:t>schválit;</w:t>
      </w:r>
    </w:p>
    <w:p w:rsidR="00C211BF" w:rsidRDefault="00C211BF" w:rsidP="002A0F31">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rPr>
          <w:rFonts w:cs="Arial"/>
          <w:szCs w:val="24"/>
          <w:lang w:val="cs-CZ"/>
        </w:rPr>
      </w:pPr>
      <w:r>
        <w:rPr>
          <w:rFonts w:cs="Arial"/>
          <w:szCs w:val="24"/>
          <w:lang w:val="cs-CZ"/>
        </w:rPr>
        <w:t>vrátit k přepracování;</w:t>
      </w:r>
    </w:p>
    <w:p w:rsidR="00E50592" w:rsidRDefault="00E50592" w:rsidP="0021191C">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rPr>
          <w:rFonts w:cs="Arial"/>
          <w:szCs w:val="24"/>
          <w:lang w:val="cs-CZ"/>
        </w:rPr>
      </w:pPr>
      <w:r>
        <w:rPr>
          <w:rFonts w:cs="Arial"/>
          <w:szCs w:val="24"/>
          <w:lang w:val="cs-CZ"/>
        </w:rPr>
        <w:t>zamítnout</w:t>
      </w:r>
      <w:r w:rsidR="002A0F31">
        <w:rPr>
          <w:rFonts w:cs="Arial"/>
          <w:szCs w:val="24"/>
          <w:lang w:val="cs-CZ"/>
        </w:rPr>
        <w:t>.</w:t>
      </w:r>
    </w:p>
    <w:p w:rsidR="00704D14" w:rsidRDefault="00076A0E" w:rsidP="00720E03">
      <w:pPr>
        <w:rPr>
          <w:rFonts w:cs="Arial"/>
        </w:rPr>
      </w:pPr>
      <w:r w:rsidRPr="007E1984">
        <w:rPr>
          <w:rFonts w:cs="Arial"/>
        </w:rPr>
        <w:t xml:space="preserve">Po obdržení </w:t>
      </w:r>
      <w:proofErr w:type="spellStart"/>
      <w:r w:rsidR="009D09F1" w:rsidRPr="007E1984">
        <w:rPr>
          <w:rFonts w:cs="Arial"/>
        </w:rPr>
        <w:t>ŽoZ</w:t>
      </w:r>
      <w:proofErr w:type="spellEnd"/>
      <w:r w:rsidRPr="007E1984">
        <w:rPr>
          <w:rFonts w:cs="Arial"/>
        </w:rPr>
        <w:t xml:space="preserve"> </w:t>
      </w:r>
      <w:r w:rsidR="00475FFF" w:rsidRPr="007E1984">
        <w:rPr>
          <w:rFonts w:cs="Arial"/>
        </w:rPr>
        <w:t xml:space="preserve">ŘO OPTP bude informovat příjemce o schválení/neschválení změny </w:t>
      </w:r>
      <w:r w:rsidR="00475FFF" w:rsidRPr="00720E03">
        <w:rPr>
          <w:rFonts w:cs="Arial"/>
        </w:rPr>
        <w:t xml:space="preserve">interní depeší </w:t>
      </w:r>
      <w:r w:rsidRPr="00704D14">
        <w:rPr>
          <w:rFonts w:cs="Arial"/>
          <w:b/>
        </w:rPr>
        <w:t>do</w:t>
      </w:r>
      <w:r w:rsidR="00EB35A9" w:rsidRPr="00720E03">
        <w:rPr>
          <w:rFonts w:cs="Arial"/>
          <w:b/>
        </w:rPr>
        <w:t> </w:t>
      </w:r>
      <w:r w:rsidRPr="00704D14">
        <w:rPr>
          <w:rFonts w:cs="Arial"/>
          <w:b/>
        </w:rPr>
        <w:t>10</w:t>
      </w:r>
      <w:r w:rsidR="00EB35A9" w:rsidRPr="00704D14">
        <w:rPr>
          <w:rFonts w:cs="Arial"/>
          <w:b/>
        </w:rPr>
        <w:t> </w:t>
      </w:r>
      <w:r w:rsidRPr="00704D14">
        <w:rPr>
          <w:rFonts w:cs="Arial"/>
          <w:b/>
        </w:rPr>
        <w:t>p</w:t>
      </w:r>
      <w:r w:rsidR="006F591B" w:rsidRPr="00704D14">
        <w:rPr>
          <w:rFonts w:cs="Arial"/>
          <w:b/>
        </w:rPr>
        <w:t>.</w:t>
      </w:r>
      <w:r w:rsidR="00142F44" w:rsidRPr="00704D14">
        <w:rPr>
          <w:rFonts w:cs="Arial"/>
          <w:b/>
        </w:rPr>
        <w:t xml:space="preserve"> </w:t>
      </w:r>
      <w:r w:rsidRPr="00704D14">
        <w:rPr>
          <w:rFonts w:cs="Arial"/>
          <w:b/>
        </w:rPr>
        <w:t>d</w:t>
      </w:r>
      <w:r w:rsidR="006F591B" w:rsidRPr="00720E03">
        <w:rPr>
          <w:rFonts w:cs="Arial"/>
        </w:rPr>
        <w:t>.</w:t>
      </w:r>
      <w:r w:rsidRPr="007E1984">
        <w:rPr>
          <w:rFonts w:cs="Arial"/>
        </w:rPr>
        <w:t xml:space="preserve"> </w:t>
      </w:r>
    </w:p>
    <w:p w:rsidR="007E1984" w:rsidRPr="007E1984" w:rsidRDefault="00076A0E" w:rsidP="00720E03">
      <w:pPr>
        <w:rPr>
          <w:rFonts w:cs="Arial"/>
        </w:rPr>
      </w:pPr>
      <w:r w:rsidRPr="007E1984">
        <w:rPr>
          <w:rFonts w:cs="Arial"/>
        </w:rPr>
        <w:t>V případě potřeby vydá ŘO</w:t>
      </w:r>
      <w:r w:rsidR="00707623" w:rsidRPr="007E1984">
        <w:rPr>
          <w:rFonts w:cs="Arial"/>
        </w:rPr>
        <w:t xml:space="preserve"> OPTP do </w:t>
      </w:r>
      <w:r w:rsidR="00707623" w:rsidRPr="00704D14">
        <w:rPr>
          <w:rFonts w:cs="Arial"/>
          <w:b/>
        </w:rPr>
        <w:t>20 p</w:t>
      </w:r>
      <w:r w:rsidR="006F591B" w:rsidRPr="00704D14">
        <w:rPr>
          <w:rFonts w:cs="Arial"/>
          <w:b/>
        </w:rPr>
        <w:t>.</w:t>
      </w:r>
      <w:r w:rsidR="00142F44" w:rsidRPr="00704D14">
        <w:rPr>
          <w:rFonts w:cs="Arial"/>
          <w:b/>
        </w:rPr>
        <w:t xml:space="preserve"> </w:t>
      </w:r>
      <w:r w:rsidR="00707623" w:rsidRPr="00704D14">
        <w:rPr>
          <w:rFonts w:cs="Arial"/>
          <w:b/>
        </w:rPr>
        <w:t>d</w:t>
      </w:r>
      <w:r w:rsidRPr="007E1984">
        <w:rPr>
          <w:rFonts w:cs="Arial"/>
        </w:rPr>
        <w:t xml:space="preserve"> Změnové Rozhodnutí o poskytnutí dotace</w:t>
      </w:r>
      <w:r w:rsidR="002A0F31" w:rsidRPr="007E1984">
        <w:rPr>
          <w:rFonts w:cs="Arial"/>
        </w:rPr>
        <w:t>/Stanovení výdajů/Dopisu</w:t>
      </w:r>
      <w:r w:rsidRPr="007E1984">
        <w:rPr>
          <w:rFonts w:cs="Arial"/>
        </w:rPr>
        <w:t>.</w:t>
      </w:r>
      <w:r w:rsidR="007E1984" w:rsidRPr="007E1984">
        <w:rPr>
          <w:rFonts w:cs="Arial"/>
        </w:rPr>
        <w:t xml:space="preserve"> PM OPTP informuje příjemce o vydání Změnového Rozhodnutí/Stanovení</w:t>
      </w:r>
      <w:r w:rsidR="007E1984">
        <w:rPr>
          <w:rFonts w:cs="Arial"/>
        </w:rPr>
        <w:t xml:space="preserve"> výdajů</w:t>
      </w:r>
      <w:r w:rsidR="007E1984" w:rsidRPr="007E1984">
        <w:rPr>
          <w:rFonts w:cs="Arial"/>
        </w:rPr>
        <w:t>/Dopisu</w:t>
      </w:r>
      <w:r w:rsidR="00783469">
        <w:rPr>
          <w:rFonts w:cs="Arial"/>
        </w:rPr>
        <w:t>,</w:t>
      </w:r>
      <w:r w:rsidR="007E1984" w:rsidRPr="007E1984">
        <w:rPr>
          <w:rFonts w:cs="Arial"/>
        </w:rPr>
        <w:t xml:space="preserve"> </w:t>
      </w:r>
      <w:r w:rsidR="00CA5A6B">
        <w:rPr>
          <w:rFonts w:cs="Arial"/>
        </w:rPr>
        <w:t>prostřednictvím</w:t>
      </w:r>
      <w:r w:rsidR="007E1984">
        <w:rPr>
          <w:rFonts w:cs="Arial"/>
        </w:rPr>
        <w:t xml:space="preserve"> i</w:t>
      </w:r>
      <w:r w:rsidR="007E1984" w:rsidRPr="007E1984">
        <w:rPr>
          <w:rFonts w:cs="Arial"/>
        </w:rPr>
        <w:t>nterní depeš</w:t>
      </w:r>
      <w:r w:rsidR="007E1984">
        <w:rPr>
          <w:rFonts w:cs="Arial"/>
        </w:rPr>
        <w:t>e</w:t>
      </w:r>
      <w:r w:rsidR="007E1984" w:rsidRPr="007E1984">
        <w:rPr>
          <w:rFonts w:cs="Arial"/>
        </w:rPr>
        <w:t>.</w:t>
      </w:r>
    </w:p>
    <w:p w:rsidR="00CA5A6B" w:rsidRPr="00D93F1E" w:rsidRDefault="00CA5A6B" w:rsidP="00CA5A6B">
      <w:pPr>
        <w:spacing w:after="120"/>
        <w:rPr>
          <w:rFonts w:cs="Arial"/>
          <w:szCs w:val="22"/>
        </w:rPr>
      </w:pPr>
      <w:r w:rsidRPr="00BE4F15">
        <w:rPr>
          <w:rFonts w:cs="Arial"/>
          <w:b/>
        </w:rPr>
        <w:t>Všechny změny v projektu v rámci OPTP jsou podstatné</w:t>
      </w:r>
      <w:r>
        <w:rPr>
          <w:rFonts w:cs="Arial"/>
        </w:rPr>
        <w:t>.</w:t>
      </w:r>
    </w:p>
    <w:p w:rsidR="00611092" w:rsidRDefault="00180B40" w:rsidP="00A27DD4">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120" w:after="120"/>
        <w:rPr>
          <w:rFonts w:cs="Arial"/>
        </w:rPr>
      </w:pPr>
      <w:proofErr w:type="spellStart"/>
      <w:r>
        <w:rPr>
          <w:rFonts w:cs="Arial"/>
        </w:rPr>
        <w:t>Z</w:t>
      </w:r>
      <w:r w:rsidR="004C5F54">
        <w:rPr>
          <w:rFonts w:cs="Arial"/>
        </w:rPr>
        <w:t>měn</w:t>
      </w:r>
      <w:r w:rsidR="00611092">
        <w:rPr>
          <w:rFonts w:cs="Arial"/>
        </w:rPr>
        <w:t>a</w:t>
      </w:r>
      <w:proofErr w:type="spellEnd"/>
      <w:r w:rsidR="004C5F54">
        <w:rPr>
          <w:rFonts w:cs="Arial"/>
        </w:rPr>
        <w:t xml:space="preserve">: </w:t>
      </w:r>
    </w:p>
    <w:p w:rsidR="00611092" w:rsidRDefault="00611092" w:rsidP="00611092">
      <w:pPr>
        <w:numPr>
          <w:ilvl w:val="1"/>
          <w:numId w:val="415"/>
        </w:numPr>
        <w:spacing w:before="0"/>
        <w:ind w:left="1451" w:hanging="374"/>
        <w:rPr>
          <w:rFonts w:cs="Arial"/>
        </w:rPr>
      </w:pPr>
      <w:r w:rsidRPr="00475C44">
        <w:rPr>
          <w:rFonts w:cs="Arial"/>
        </w:rPr>
        <w:t xml:space="preserve">zakládá změnu právního aktu o poskytnutí podpory, </w:t>
      </w:r>
    </w:p>
    <w:p w:rsidR="00611092" w:rsidRDefault="00611092" w:rsidP="00611092">
      <w:pPr>
        <w:numPr>
          <w:ilvl w:val="1"/>
          <w:numId w:val="415"/>
        </w:numPr>
        <w:spacing w:before="0"/>
        <w:ind w:left="1451" w:hanging="374"/>
        <w:rPr>
          <w:rFonts w:cs="Arial"/>
        </w:rPr>
      </w:pPr>
      <w:r w:rsidRPr="00475C44">
        <w:rPr>
          <w:rFonts w:cs="Arial"/>
        </w:rPr>
        <w:t xml:space="preserve">nezakládá změnu právního aktu o poskytnutí podpory. </w:t>
      </w:r>
    </w:p>
    <w:p w:rsidR="00E50592" w:rsidRDefault="00180B40" w:rsidP="004B4D5B">
      <w:pPr>
        <w:spacing w:before="240"/>
        <w:rPr>
          <w:rFonts w:cs="Arial"/>
        </w:rPr>
      </w:pPr>
      <w:r>
        <w:rPr>
          <w:rFonts w:cs="Arial"/>
          <w:b/>
        </w:rPr>
        <w:t>Z</w:t>
      </w:r>
      <w:r w:rsidR="00C73C4F">
        <w:rPr>
          <w:rFonts w:cs="Arial"/>
          <w:b/>
        </w:rPr>
        <w:t xml:space="preserve">měna projektu, která zakládá </w:t>
      </w:r>
      <w:r w:rsidR="00E50592">
        <w:rPr>
          <w:rFonts w:cs="Arial"/>
        </w:rPr>
        <w:t xml:space="preserve">změnu </w:t>
      </w:r>
      <w:r w:rsidR="00E90947">
        <w:rPr>
          <w:rFonts w:cs="Arial"/>
        </w:rPr>
        <w:t>Rozhodnutí/Stanovení výdajů/Dopisu</w:t>
      </w:r>
      <w:r w:rsidR="004C5F54">
        <w:rPr>
          <w:rFonts w:cs="Arial"/>
        </w:rPr>
        <w:t xml:space="preserve"> </w:t>
      </w:r>
    </w:p>
    <w:p w:rsidR="005F6DE6" w:rsidRPr="00720E03"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120" w:after="0"/>
        <w:ind w:left="714" w:hanging="357"/>
        <w:rPr>
          <w:rFonts w:cs="Arial"/>
          <w:szCs w:val="24"/>
          <w:lang w:val="cs-CZ"/>
        </w:rPr>
      </w:pPr>
      <w:r w:rsidRPr="00A27DD4">
        <w:rPr>
          <w:rFonts w:cs="Arial"/>
          <w:szCs w:val="24"/>
          <w:lang w:val="cs-CZ"/>
        </w:rPr>
        <w:t>změna statutárního zástupce (změna bude zohledněna při vydání dalšího PA),</w:t>
      </w:r>
    </w:p>
    <w:p w:rsidR="005F6DE6" w:rsidRPr="00720E03"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lang w:val="cs-CZ"/>
        </w:rPr>
      </w:pPr>
      <w:r w:rsidRPr="00A27DD4">
        <w:rPr>
          <w:rFonts w:cs="Arial"/>
          <w:szCs w:val="24"/>
          <w:lang w:val="cs-CZ"/>
        </w:rPr>
        <w:t xml:space="preserve">změny názvu a sídla příjemce, </w:t>
      </w:r>
    </w:p>
    <w:p w:rsidR="005F6DE6" w:rsidRPr="00720E03"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lang w:val="cs-CZ"/>
        </w:rPr>
      </w:pPr>
      <w:r w:rsidRPr="00A27DD4">
        <w:rPr>
          <w:rFonts w:cs="Arial"/>
          <w:szCs w:val="24"/>
          <w:lang w:val="cs-CZ"/>
        </w:rPr>
        <w:t xml:space="preserve">změny termínů ukončení realizace projektu a závěrečného vyhodnocení akce, </w:t>
      </w:r>
    </w:p>
    <w:p w:rsidR="005F6DE6" w:rsidRPr="00A27DD4"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rPr>
      </w:pPr>
      <w:r w:rsidRPr="00A27DD4">
        <w:rPr>
          <w:rFonts w:cs="Arial"/>
          <w:szCs w:val="24"/>
          <w:lang w:val="cs-CZ"/>
        </w:rPr>
        <w:t xml:space="preserve">změny termínů naplnění indikátorů, </w:t>
      </w:r>
    </w:p>
    <w:p w:rsidR="005F6DE6" w:rsidRPr="00A27DD4" w:rsidRDefault="008F5E80"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rPr>
      </w:pPr>
      <w:r>
        <w:rPr>
          <w:rFonts w:cs="Arial"/>
          <w:szCs w:val="24"/>
          <w:lang w:val="cs-CZ"/>
        </w:rPr>
        <w:t>nenaplnění</w:t>
      </w:r>
      <w:r w:rsidR="00A300EA">
        <w:rPr>
          <w:rFonts w:cs="Arial"/>
          <w:szCs w:val="24"/>
          <w:lang w:val="cs-CZ"/>
        </w:rPr>
        <w:t>/změna</w:t>
      </w:r>
      <w:r>
        <w:rPr>
          <w:rFonts w:cs="Arial"/>
          <w:szCs w:val="24"/>
          <w:lang w:val="cs-CZ"/>
        </w:rPr>
        <w:t xml:space="preserve"> in</w:t>
      </w:r>
      <w:r w:rsidR="00611092">
        <w:rPr>
          <w:rFonts w:cs="Arial"/>
          <w:szCs w:val="24"/>
          <w:lang w:val="cs-CZ"/>
        </w:rPr>
        <w:t>d</w:t>
      </w:r>
      <w:r>
        <w:rPr>
          <w:rFonts w:cs="Arial"/>
          <w:szCs w:val="24"/>
          <w:lang w:val="cs-CZ"/>
        </w:rPr>
        <w:t>ikátoru o více než 10 %</w:t>
      </w:r>
      <w:r w:rsidR="005F6DE6" w:rsidRPr="00A27DD4">
        <w:rPr>
          <w:rFonts w:cs="Arial"/>
          <w:szCs w:val="24"/>
          <w:lang w:val="cs-CZ"/>
        </w:rPr>
        <w:t>,</w:t>
      </w:r>
      <w:r w:rsidR="00DD4FD5">
        <w:rPr>
          <w:rFonts w:cs="Arial"/>
          <w:szCs w:val="24"/>
          <w:lang w:val="cs-CZ"/>
        </w:rPr>
        <w:t xml:space="preserve"> přidání nových indikátorů</w:t>
      </w:r>
    </w:p>
    <w:p w:rsidR="005F6DE6" w:rsidRPr="00A27DD4"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rPr>
      </w:pPr>
      <w:r w:rsidRPr="00A27DD4">
        <w:rPr>
          <w:rFonts w:cs="Arial"/>
          <w:szCs w:val="24"/>
          <w:lang w:val="cs-CZ"/>
        </w:rPr>
        <w:lastRenderedPageBreak/>
        <w:t>finanční a termínové změny, které způsobí změnu rozložení čerpání SR a SF v letech,</w:t>
      </w:r>
    </w:p>
    <w:p w:rsidR="005F6DE6" w:rsidRPr="00A27DD4"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rPr>
      </w:pPr>
      <w:r w:rsidRPr="00A27DD4">
        <w:rPr>
          <w:rFonts w:cs="Arial"/>
          <w:szCs w:val="24"/>
          <w:lang w:val="cs-CZ"/>
        </w:rPr>
        <w:t xml:space="preserve">změna zvýšení rozpočtu projektu, </w:t>
      </w:r>
    </w:p>
    <w:p w:rsidR="005F6DE6" w:rsidRPr="00A27DD4"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rPr>
      </w:pPr>
      <w:r w:rsidRPr="00A27DD4">
        <w:rPr>
          <w:rFonts w:cs="Arial"/>
          <w:szCs w:val="24"/>
          <w:lang w:val="cs-CZ"/>
        </w:rPr>
        <w:t>změny Podmínek na základě aktualizace Pravidel pro žadatele a příjemce,</w:t>
      </w:r>
    </w:p>
    <w:p w:rsidR="005F6DE6" w:rsidRPr="00A27DD4"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rPr>
      </w:pPr>
      <w:r w:rsidRPr="00A27DD4">
        <w:rPr>
          <w:rFonts w:cs="Arial"/>
          <w:szCs w:val="24"/>
          <w:lang w:val="cs-CZ"/>
        </w:rPr>
        <w:t>změna poměru investičních a neinvestičních výdajů nebo změnu v přerozdělení prostředků rozpočtu projektu (změna bude zohledněna při vydání dalšího PA).</w:t>
      </w:r>
    </w:p>
    <w:p w:rsidR="00536460" w:rsidRDefault="008A40AA" w:rsidP="00142F44">
      <w:pPr>
        <w:spacing w:after="120"/>
        <w:rPr>
          <w:rFonts w:ascii="Tahoma" w:hAnsi="Tahoma" w:cs="Tahoma"/>
        </w:rPr>
      </w:pPr>
      <w:r w:rsidRPr="008A40AA">
        <w:rPr>
          <w:rFonts w:cs="Arial"/>
        </w:rPr>
        <w:t xml:space="preserve">V případě schválení požadované změny v projektu </w:t>
      </w:r>
      <w:r w:rsidR="00536460">
        <w:rPr>
          <w:rFonts w:cs="Arial"/>
        </w:rPr>
        <w:t>se tato změna promítne do</w:t>
      </w:r>
      <w:r w:rsidR="00EB35A9">
        <w:rPr>
          <w:rFonts w:cs="Arial"/>
        </w:rPr>
        <w:t> </w:t>
      </w:r>
      <w:r w:rsidR="00A6338A">
        <w:rPr>
          <w:rFonts w:cs="Arial"/>
        </w:rPr>
        <w:t>IS KP14</w:t>
      </w:r>
      <w:r w:rsidR="00536460">
        <w:rPr>
          <w:rFonts w:cs="Arial"/>
        </w:rPr>
        <w:t xml:space="preserve">+. Příjemce je o schválení změny v projektu informován PM prostřednictvím </w:t>
      </w:r>
      <w:r w:rsidR="00D305D1">
        <w:rPr>
          <w:rFonts w:cs="Arial"/>
        </w:rPr>
        <w:t xml:space="preserve">interní </w:t>
      </w:r>
      <w:r w:rsidR="00536460">
        <w:rPr>
          <w:rFonts w:cs="Arial"/>
        </w:rPr>
        <w:t>depeše.</w:t>
      </w:r>
      <w:r w:rsidR="00536460" w:rsidRPr="008A40AA" w:rsidDel="00C75A8B">
        <w:rPr>
          <w:rFonts w:cs="Arial"/>
        </w:rPr>
        <w:t xml:space="preserve"> </w:t>
      </w:r>
    </w:p>
    <w:p w:rsidR="00C624E4" w:rsidRPr="00D26272" w:rsidRDefault="008A40AA" w:rsidP="00142F44">
      <w:pPr>
        <w:spacing w:after="120"/>
      </w:pPr>
      <w:r w:rsidRPr="008A40AA">
        <w:rPr>
          <w:rFonts w:cs="Arial"/>
        </w:rPr>
        <w:t xml:space="preserve">V případě neschválení požadované změny v projektu je o této skutečnosti příjemce informován </w:t>
      </w:r>
      <w:r w:rsidR="00536460">
        <w:rPr>
          <w:rFonts w:cs="Arial"/>
        </w:rPr>
        <w:t xml:space="preserve">prostřednictvím </w:t>
      </w:r>
      <w:r w:rsidR="00A6338A">
        <w:rPr>
          <w:rFonts w:cs="Arial"/>
        </w:rPr>
        <w:t>IS KP14</w:t>
      </w:r>
      <w:r w:rsidR="00536460">
        <w:rPr>
          <w:rFonts w:cs="Arial"/>
        </w:rPr>
        <w:t xml:space="preserve">+ </w:t>
      </w:r>
      <w:r w:rsidR="00E616BD">
        <w:rPr>
          <w:rFonts w:cs="Arial"/>
        </w:rPr>
        <w:t>ŘO OPTP</w:t>
      </w:r>
      <w:r w:rsidRPr="008A40AA">
        <w:rPr>
          <w:rFonts w:cs="Arial"/>
        </w:rPr>
        <w:t xml:space="preserve">. </w:t>
      </w:r>
    </w:p>
    <w:p w:rsidR="00D60020" w:rsidRDefault="004063D6">
      <w:pPr>
        <w:spacing w:before="60"/>
      </w:pPr>
      <w:r>
        <w:t>Z</w:t>
      </w:r>
      <w:r w:rsidRPr="004063D6">
        <w:t xml:space="preserve">měnu dat na projektu může navrhnout i ŘO </w:t>
      </w:r>
      <w:r>
        <w:t xml:space="preserve">OPTP </w:t>
      </w:r>
      <w:r w:rsidRPr="004063D6">
        <w:t>a příjemce ji musí potvrdit, příp. má možnost editovat v závislosti na charakteru změny. Tzn.</w:t>
      </w:r>
      <w:r w:rsidR="00707623">
        <w:t>,</w:t>
      </w:r>
      <w:r w:rsidRPr="004063D6">
        <w:t xml:space="preserve"> </w:t>
      </w:r>
      <w:r w:rsidR="00802CF9">
        <w:t xml:space="preserve">že </w:t>
      </w:r>
      <w:r w:rsidRPr="004063D6">
        <w:t>na projektu nebude docházet ke změně dat bez vědomí příjemce.</w:t>
      </w:r>
    </w:p>
    <w:p w:rsidR="007E4C85" w:rsidRDefault="007E4C85" w:rsidP="00A27DD4">
      <w:pPr>
        <w:spacing w:after="120" w:line="276" w:lineRule="auto"/>
      </w:pPr>
      <w:r w:rsidRPr="007E7BD5">
        <w:rPr>
          <w:rFonts w:cs="Arial"/>
          <w:szCs w:val="24"/>
        </w:rPr>
        <w:t xml:space="preserve">V případě, že má změna </w:t>
      </w:r>
      <w:r w:rsidR="00E90B8C">
        <w:t xml:space="preserve">vliv na podávanou </w:t>
      </w:r>
      <w:proofErr w:type="spellStart"/>
      <w:r w:rsidR="00E90B8C">
        <w:t>ZŽo</w:t>
      </w:r>
      <w:r>
        <w:t>P</w:t>
      </w:r>
      <w:proofErr w:type="spellEnd"/>
      <w:r>
        <w:t>/</w:t>
      </w:r>
      <w:proofErr w:type="spellStart"/>
      <w:r>
        <w:t>ZoR</w:t>
      </w:r>
      <w:proofErr w:type="spellEnd"/>
      <w:r w:rsidR="00E90B8C">
        <w:t xml:space="preserve"> projektu</w:t>
      </w:r>
      <w:r>
        <w:t>/</w:t>
      </w:r>
      <w:proofErr w:type="spellStart"/>
      <w:r>
        <w:t>ZoU</w:t>
      </w:r>
      <w:proofErr w:type="spellEnd"/>
      <w:r w:rsidR="00151B2F">
        <w:t xml:space="preserve"> projektu</w:t>
      </w:r>
      <w:r w:rsidR="00963BDC">
        <w:t>,</w:t>
      </w:r>
      <w:r>
        <w:t xml:space="preserve"> musí příjemce podat žádost o změnu p</w:t>
      </w:r>
      <w:r w:rsidR="00E90B8C">
        <w:t xml:space="preserve">řed podáním této </w:t>
      </w:r>
      <w:proofErr w:type="spellStart"/>
      <w:r w:rsidR="00E90B8C">
        <w:t>ZŽo</w:t>
      </w:r>
      <w:r>
        <w:t>P</w:t>
      </w:r>
      <w:proofErr w:type="spellEnd"/>
      <w:r>
        <w:t>/</w:t>
      </w:r>
      <w:proofErr w:type="spellStart"/>
      <w:r>
        <w:t>ZoR</w:t>
      </w:r>
      <w:proofErr w:type="spellEnd"/>
      <w:r w:rsidR="00E90B8C">
        <w:t xml:space="preserve"> projektu</w:t>
      </w:r>
      <w:r>
        <w:t>/</w:t>
      </w:r>
      <w:proofErr w:type="spellStart"/>
      <w:r>
        <w:t>ZoU</w:t>
      </w:r>
      <w:proofErr w:type="spellEnd"/>
      <w:r w:rsidR="00151B2F">
        <w:t xml:space="preserve"> projektu</w:t>
      </w:r>
      <w:r>
        <w:t xml:space="preserve">, a to nejpozději s datem ukončení etapy/projektu. V návaznosti na funkčnost systému je třeba, aby byla nejdříve schválena </w:t>
      </w:r>
      <w:proofErr w:type="spellStart"/>
      <w:r w:rsidR="0014404C">
        <w:t>ŽoZ</w:t>
      </w:r>
      <w:proofErr w:type="spellEnd"/>
      <w:r w:rsidR="00E90B8C">
        <w:t xml:space="preserve"> a následně podána </w:t>
      </w:r>
      <w:proofErr w:type="spellStart"/>
      <w:r w:rsidR="00E90B8C">
        <w:t>ZŽo</w:t>
      </w:r>
      <w:r>
        <w:t>P</w:t>
      </w:r>
      <w:proofErr w:type="spellEnd"/>
      <w:r>
        <w:t>/</w:t>
      </w:r>
      <w:proofErr w:type="spellStart"/>
      <w:r>
        <w:t>ZoR</w:t>
      </w:r>
      <w:proofErr w:type="spellEnd"/>
      <w:r w:rsidR="00E90B8C">
        <w:t xml:space="preserve"> projektu</w:t>
      </w:r>
      <w:r>
        <w:t>/</w:t>
      </w:r>
      <w:proofErr w:type="spellStart"/>
      <w:r>
        <w:t>ZoU</w:t>
      </w:r>
      <w:proofErr w:type="spellEnd"/>
      <w:r w:rsidR="00151B2F">
        <w:t xml:space="preserve"> projektu</w:t>
      </w:r>
      <w:r>
        <w:t>.</w:t>
      </w:r>
    </w:p>
    <w:p w:rsidR="00C33B92" w:rsidRDefault="00C33B92" w:rsidP="00BE4F15">
      <w:pPr>
        <w:pStyle w:val="S2"/>
        <w:rPr>
          <w:lang w:eastAsia="en-US"/>
        </w:rPr>
      </w:pPr>
      <w:bookmarkStart w:id="609" w:name="_Toc466027343"/>
      <w:bookmarkStart w:id="610" w:name="_Toc447547447"/>
      <w:bookmarkStart w:id="611" w:name="_Toc466027344"/>
      <w:bookmarkEnd w:id="609"/>
      <w:bookmarkEnd w:id="610"/>
      <w:r w:rsidRPr="00EF7256">
        <w:rPr>
          <w:lang w:eastAsia="en-US"/>
        </w:rPr>
        <w:t>Převody</w:t>
      </w:r>
      <w:r>
        <w:rPr>
          <w:lang w:eastAsia="en-US"/>
        </w:rPr>
        <w:t>/úpravy</w:t>
      </w:r>
      <w:r w:rsidRPr="00EF7256">
        <w:rPr>
          <w:lang w:eastAsia="en-US"/>
        </w:rPr>
        <w:t xml:space="preserve"> prostředků etap</w:t>
      </w:r>
      <w:r>
        <w:rPr>
          <w:lang w:eastAsia="en-US"/>
        </w:rPr>
        <w:t xml:space="preserve"> projektu</w:t>
      </w:r>
      <w:bookmarkEnd w:id="611"/>
    </w:p>
    <w:p w:rsidR="0048365E" w:rsidRPr="00720E03" w:rsidRDefault="0048365E" w:rsidP="003A5ECC">
      <w:pPr>
        <w:pStyle w:val="Zkladntext"/>
        <w:spacing w:before="120" w:after="120"/>
        <w:rPr>
          <w:rFonts w:cs="Arial"/>
          <w:lang w:val="cs-CZ"/>
        </w:rPr>
      </w:pPr>
      <w:r w:rsidRPr="003A5ECC">
        <w:rPr>
          <w:rFonts w:cs="Arial"/>
          <w:lang w:val="cs-CZ"/>
        </w:rPr>
        <w:t>Příjemce realizuje projekt podle plánovaných etap. Prostředky, které nebudou za danou etapu vyčerpány, představují úsporu, o kterou bude snížen celkový rozpočet projektu.</w:t>
      </w:r>
    </w:p>
    <w:p w:rsidR="0048365E" w:rsidRPr="00720E03" w:rsidRDefault="0048365E" w:rsidP="003A5ECC">
      <w:pPr>
        <w:pStyle w:val="Zkladntext"/>
        <w:spacing w:before="120" w:after="120"/>
        <w:rPr>
          <w:rFonts w:cs="Arial"/>
          <w:lang w:val="cs-CZ"/>
        </w:rPr>
      </w:pPr>
      <w:r w:rsidRPr="003A5ECC">
        <w:rPr>
          <w:rFonts w:cs="Arial"/>
          <w:lang w:val="cs-CZ"/>
        </w:rPr>
        <w:t xml:space="preserve">V případě, že se nevyčerpané finanční prostředky (úspora) nepřevádí do dalších etap nebo proběhne krácení </w:t>
      </w:r>
      <w:proofErr w:type="spellStart"/>
      <w:r w:rsidRPr="003A5ECC">
        <w:rPr>
          <w:rFonts w:cs="Arial"/>
          <w:lang w:val="cs-CZ"/>
        </w:rPr>
        <w:t>ŽoP</w:t>
      </w:r>
      <w:proofErr w:type="spellEnd"/>
      <w:r w:rsidRPr="003A5ECC">
        <w:rPr>
          <w:rFonts w:cs="Arial"/>
          <w:lang w:val="cs-CZ"/>
        </w:rPr>
        <w:t xml:space="preserve"> (za jakékoliv porušení) nebo se bude lišit finanční plán od </w:t>
      </w:r>
      <w:r w:rsidR="00AB79F0" w:rsidRPr="003A5ECC">
        <w:rPr>
          <w:rFonts w:cs="Arial"/>
          <w:lang w:val="cs-CZ"/>
        </w:rPr>
        <w:t>schválených</w:t>
      </w:r>
      <w:r w:rsidRPr="003A5ECC">
        <w:rPr>
          <w:rFonts w:cs="Arial"/>
          <w:lang w:val="cs-CZ"/>
        </w:rPr>
        <w:t xml:space="preserve"> </w:t>
      </w:r>
      <w:proofErr w:type="spellStart"/>
      <w:r w:rsidRPr="003A5ECC">
        <w:rPr>
          <w:rFonts w:cs="Arial"/>
          <w:lang w:val="cs-CZ"/>
        </w:rPr>
        <w:t>ŽoP</w:t>
      </w:r>
      <w:proofErr w:type="spellEnd"/>
      <w:r w:rsidRPr="003A5ECC">
        <w:rPr>
          <w:rFonts w:cs="Arial"/>
          <w:lang w:val="cs-CZ"/>
        </w:rPr>
        <w:t xml:space="preserve">, je nutné </w:t>
      </w:r>
      <w:r w:rsidR="00FB1D46" w:rsidRPr="003A5ECC">
        <w:rPr>
          <w:rFonts w:cs="Arial"/>
          <w:lang w:val="cs-CZ"/>
        </w:rPr>
        <w:t>sjednoti</w:t>
      </w:r>
      <w:r w:rsidR="000075CF" w:rsidRPr="003A5ECC">
        <w:rPr>
          <w:rFonts w:cs="Arial"/>
          <w:lang w:val="cs-CZ"/>
        </w:rPr>
        <w:t>t</w:t>
      </w:r>
      <w:r w:rsidRPr="003A5ECC">
        <w:rPr>
          <w:rFonts w:cs="Arial"/>
          <w:lang w:val="cs-CZ"/>
        </w:rPr>
        <w:t xml:space="preserve"> rozpočet projektu se skutečností. V tomto případě zpracuje návrh změny </w:t>
      </w:r>
      <w:r w:rsidR="00C303A8">
        <w:rPr>
          <w:rFonts w:cs="Arial"/>
          <w:lang w:val="cs-CZ"/>
        </w:rPr>
        <w:t xml:space="preserve">rozpočtu projektu </w:t>
      </w:r>
      <w:r w:rsidRPr="003A5ECC">
        <w:rPr>
          <w:rFonts w:cs="Arial"/>
          <w:lang w:val="cs-CZ"/>
        </w:rPr>
        <w:t>ŘO OPTP a příjemce následně</w:t>
      </w:r>
      <w:r w:rsidR="000F776E">
        <w:rPr>
          <w:rFonts w:cs="Arial"/>
          <w:lang w:val="cs-CZ"/>
        </w:rPr>
        <w:t xml:space="preserve"> tento návrh přijme nebo rozpočet upraví</w:t>
      </w:r>
      <w:r w:rsidRPr="003A5ECC">
        <w:rPr>
          <w:rFonts w:cs="Arial"/>
          <w:lang w:val="cs-CZ"/>
        </w:rPr>
        <w:t xml:space="preserve"> v IS KP14+ </w:t>
      </w:r>
      <w:r w:rsidR="000F776E">
        <w:rPr>
          <w:rFonts w:cs="Arial"/>
          <w:lang w:val="cs-CZ"/>
        </w:rPr>
        <w:t>a poté</w:t>
      </w:r>
      <w:r w:rsidR="000F776E" w:rsidRPr="003A5ECC">
        <w:rPr>
          <w:rFonts w:cs="Arial"/>
          <w:lang w:val="cs-CZ"/>
        </w:rPr>
        <w:t xml:space="preserve"> </w:t>
      </w:r>
      <w:r w:rsidR="00FB1D46" w:rsidRPr="003A5ECC">
        <w:rPr>
          <w:rFonts w:cs="Arial"/>
          <w:lang w:val="cs-CZ"/>
        </w:rPr>
        <w:t>potvrdí</w:t>
      </w:r>
      <w:r w:rsidRPr="003A5ECC">
        <w:rPr>
          <w:rFonts w:cs="Arial"/>
          <w:lang w:val="cs-CZ"/>
        </w:rPr>
        <w:t xml:space="preserve"> svým elektronickým podpisem.</w:t>
      </w:r>
      <w:r w:rsidR="00CF44AE">
        <w:rPr>
          <w:rFonts w:cs="Arial"/>
          <w:lang w:val="cs-CZ"/>
        </w:rPr>
        <w:t xml:space="preserve"> </w:t>
      </w:r>
    </w:p>
    <w:p w:rsidR="0048365E" w:rsidRPr="00720E03" w:rsidRDefault="0048365E" w:rsidP="003A5ECC">
      <w:pPr>
        <w:pStyle w:val="Zkladntext"/>
        <w:spacing w:before="120" w:after="120"/>
        <w:rPr>
          <w:rFonts w:cs="Arial"/>
          <w:lang w:val="cs-CZ"/>
        </w:rPr>
      </w:pPr>
      <w:r w:rsidRPr="003A5ECC">
        <w:rPr>
          <w:rFonts w:cs="Arial"/>
          <w:lang w:val="cs-CZ"/>
        </w:rPr>
        <w:t xml:space="preserve">Příjemce má možnost převést nevyčerpané finanční prostředky z etapy n do etapy n+1. V tomto případě podá příjemce </w:t>
      </w:r>
      <w:proofErr w:type="spellStart"/>
      <w:r w:rsidRPr="003A5ECC">
        <w:rPr>
          <w:rFonts w:cs="Arial"/>
          <w:lang w:val="cs-CZ"/>
        </w:rPr>
        <w:t>ŽoZ</w:t>
      </w:r>
      <w:proofErr w:type="spellEnd"/>
      <w:r w:rsidRPr="003A5ECC">
        <w:rPr>
          <w:rFonts w:cs="Arial"/>
          <w:lang w:val="cs-CZ"/>
        </w:rPr>
        <w:t xml:space="preserve"> prostřednictvím IS KP14+ sám, a to nejpozději poslední den etapy n. U mzdových prostředků lze tuto žádost podat nejpozději do </w:t>
      </w:r>
      <w:r w:rsidRPr="003A5ECC">
        <w:rPr>
          <w:rFonts w:cs="Arial"/>
          <w:lang w:val="cs-CZ"/>
        </w:rPr>
        <w:br/>
      </w:r>
      <w:r w:rsidRPr="00720E03">
        <w:rPr>
          <w:rFonts w:cs="Arial"/>
          <w:b/>
          <w:lang w:val="cs-CZ"/>
        </w:rPr>
        <w:t>15 p.</w:t>
      </w:r>
      <w:r w:rsidR="00C14E58" w:rsidRPr="00720E03">
        <w:rPr>
          <w:rFonts w:cs="Arial"/>
          <w:b/>
          <w:lang w:val="cs-CZ"/>
        </w:rPr>
        <w:t xml:space="preserve"> </w:t>
      </w:r>
      <w:r w:rsidRPr="00720E03">
        <w:rPr>
          <w:rFonts w:cs="Arial"/>
          <w:b/>
          <w:lang w:val="cs-CZ"/>
        </w:rPr>
        <w:t>d.</w:t>
      </w:r>
      <w:r w:rsidRPr="003A5ECC">
        <w:rPr>
          <w:rFonts w:cs="Arial"/>
          <w:lang w:val="cs-CZ"/>
        </w:rPr>
        <w:t xml:space="preserve"> po ukončení etapy n.</w:t>
      </w:r>
    </w:p>
    <w:p w:rsidR="0048365E" w:rsidRPr="00720E03" w:rsidRDefault="0048365E" w:rsidP="003A5ECC">
      <w:pPr>
        <w:pStyle w:val="Zkladntext"/>
        <w:spacing w:before="120" w:after="120"/>
        <w:rPr>
          <w:rFonts w:cs="Arial"/>
          <w:lang w:val="cs-CZ"/>
        </w:rPr>
      </w:pPr>
      <w:r w:rsidRPr="003A5ECC">
        <w:rPr>
          <w:rFonts w:cs="Arial"/>
          <w:lang w:val="cs-CZ"/>
        </w:rPr>
        <w:t>Příjemce může také zažádat o převod prostředků z budoucích etap do aktuální</w:t>
      </w:r>
      <w:r w:rsidR="0074189D" w:rsidRPr="003A5ECC">
        <w:rPr>
          <w:rFonts w:cs="Arial"/>
          <w:lang w:val="cs-CZ"/>
        </w:rPr>
        <w:t xml:space="preserve"> etapy</w:t>
      </w:r>
      <w:r w:rsidRPr="003A5ECC">
        <w:rPr>
          <w:rFonts w:cs="Arial"/>
          <w:lang w:val="cs-CZ"/>
        </w:rPr>
        <w:t xml:space="preserve">. Takovou </w:t>
      </w:r>
      <w:proofErr w:type="spellStart"/>
      <w:r w:rsidRPr="003A5ECC">
        <w:rPr>
          <w:rFonts w:cs="Arial"/>
          <w:lang w:val="cs-CZ"/>
        </w:rPr>
        <w:t>ŽoZ</w:t>
      </w:r>
      <w:proofErr w:type="spellEnd"/>
      <w:r w:rsidRPr="003A5ECC">
        <w:rPr>
          <w:rFonts w:cs="Arial"/>
          <w:lang w:val="cs-CZ"/>
        </w:rPr>
        <w:t xml:space="preserve"> lze podat nejpozději v poslední den etapy, do které se budou prostředky z budoucích etap převádět. </w:t>
      </w:r>
    </w:p>
    <w:p w:rsidR="00E236EC" w:rsidRPr="00720E03" w:rsidRDefault="0048365E" w:rsidP="003A5ECC">
      <w:pPr>
        <w:pStyle w:val="Zkladntext"/>
        <w:spacing w:before="120" w:after="120"/>
        <w:rPr>
          <w:rFonts w:cs="Arial"/>
          <w:lang w:val="cs-CZ"/>
        </w:rPr>
      </w:pPr>
      <w:r w:rsidRPr="003A5ECC">
        <w:rPr>
          <w:rFonts w:cs="Arial"/>
          <w:lang w:val="cs-CZ"/>
        </w:rPr>
        <w:t>V případě potřeby má příjemce možnost si požádat o navýšení rozpočtu dané etapy o</w:t>
      </w:r>
      <w:r w:rsidR="000E2E4E">
        <w:rPr>
          <w:rFonts w:cs="Arial"/>
          <w:lang w:val="cs-CZ"/>
        </w:rPr>
        <w:t> </w:t>
      </w:r>
      <w:r w:rsidRPr="003A5ECC">
        <w:rPr>
          <w:rFonts w:cs="Arial"/>
          <w:lang w:val="cs-CZ"/>
        </w:rPr>
        <w:t>nevyčerpané prostředky (úsporu), maximálně však do výše celkové částky</w:t>
      </w:r>
      <w:r w:rsidR="00FB1D46" w:rsidRPr="003A5ECC">
        <w:rPr>
          <w:rFonts w:cs="Arial"/>
          <w:lang w:val="cs-CZ"/>
        </w:rPr>
        <w:t xml:space="preserve"> dotace</w:t>
      </w:r>
      <w:r w:rsidRPr="003A5ECC">
        <w:rPr>
          <w:rFonts w:cs="Arial"/>
          <w:lang w:val="cs-CZ"/>
        </w:rPr>
        <w:t xml:space="preserve"> schválené v žádosti o podporu. </w:t>
      </w:r>
    </w:p>
    <w:p w:rsidR="000F776E" w:rsidRPr="007A014C" w:rsidRDefault="000F776E" w:rsidP="003A5ECC">
      <w:pPr>
        <w:pStyle w:val="Zkladntext"/>
        <w:spacing w:before="120" w:after="120"/>
        <w:rPr>
          <w:rFonts w:cs="Arial"/>
        </w:rPr>
      </w:pPr>
      <w:r>
        <w:rPr>
          <w:rFonts w:cs="Arial"/>
          <w:lang w:val="cs-CZ"/>
        </w:rPr>
        <w:t>Rozpočet projektu není možné navýšit o prostředky, které byly v rámci projektu identifikovány jako nezpůsobilé a byly kráceny v </w:t>
      </w:r>
      <w:proofErr w:type="spellStart"/>
      <w:proofErr w:type="gramStart"/>
      <w:r>
        <w:rPr>
          <w:rFonts w:cs="Arial"/>
          <w:lang w:val="cs-CZ"/>
        </w:rPr>
        <w:t>ŽoP</w:t>
      </w:r>
      <w:proofErr w:type="spellEnd"/>
      <w:proofErr w:type="gramEnd"/>
      <w:r>
        <w:rPr>
          <w:rFonts w:cs="Arial"/>
          <w:lang w:val="cs-CZ"/>
        </w:rPr>
        <w:t>.</w:t>
      </w:r>
    </w:p>
    <w:p w:rsidR="00E236EC" w:rsidRPr="007A014C" w:rsidRDefault="00E236EC" w:rsidP="003A5ECC">
      <w:pPr>
        <w:pStyle w:val="Zkladntext"/>
        <w:spacing w:before="120" w:after="120"/>
        <w:rPr>
          <w:rFonts w:cs="Arial"/>
        </w:rPr>
      </w:pPr>
      <w:r w:rsidRPr="003A5ECC">
        <w:rPr>
          <w:rFonts w:cs="Arial"/>
          <w:b/>
          <w:lang w:val="cs-CZ"/>
        </w:rPr>
        <w:t xml:space="preserve">Všechny tyto změny je však možné provést pouze v případě, že na daném řádku finančního plánu (ve kterém je žádáno o změnu) neexistuje založená </w:t>
      </w:r>
      <w:proofErr w:type="spellStart"/>
      <w:r w:rsidRPr="003A5ECC">
        <w:rPr>
          <w:rFonts w:cs="Arial"/>
          <w:b/>
          <w:lang w:val="cs-CZ"/>
        </w:rPr>
        <w:t>ŽoP</w:t>
      </w:r>
      <w:proofErr w:type="spellEnd"/>
      <w:r w:rsidR="00CF44AE">
        <w:rPr>
          <w:rFonts w:cs="Arial"/>
          <w:b/>
          <w:lang w:val="cs-CZ"/>
        </w:rPr>
        <w:t xml:space="preserve"> ani rozpracovaná </w:t>
      </w:r>
      <w:proofErr w:type="spellStart"/>
      <w:r w:rsidR="00CF44AE">
        <w:rPr>
          <w:rFonts w:cs="Arial"/>
          <w:b/>
          <w:lang w:val="cs-CZ"/>
        </w:rPr>
        <w:t>ZoR</w:t>
      </w:r>
      <w:proofErr w:type="spellEnd"/>
      <w:r w:rsidRPr="003A5ECC">
        <w:rPr>
          <w:rFonts w:cs="Arial"/>
          <w:lang w:val="cs-CZ"/>
        </w:rPr>
        <w:t>.</w:t>
      </w:r>
    </w:p>
    <w:p w:rsidR="00620908" w:rsidRPr="0021191C" w:rsidRDefault="00171819" w:rsidP="0021191C">
      <w:pPr>
        <w:pStyle w:val="S2"/>
        <w:rPr>
          <w:lang w:eastAsia="en-US"/>
        </w:rPr>
      </w:pPr>
      <w:bookmarkStart w:id="612" w:name="_Toc447547449"/>
      <w:bookmarkStart w:id="613" w:name="_Toc447547450"/>
      <w:bookmarkStart w:id="614" w:name="_Toc431911304"/>
      <w:bookmarkStart w:id="615" w:name="_Toc431911305"/>
      <w:bookmarkStart w:id="616" w:name="_Toc243199662"/>
      <w:bookmarkStart w:id="617" w:name="_Toc466027345"/>
      <w:bookmarkStart w:id="618" w:name="_Toc190584496"/>
      <w:bookmarkStart w:id="619" w:name="_Toc190587045"/>
      <w:bookmarkStart w:id="620" w:name="_Toc190587114"/>
      <w:bookmarkStart w:id="621" w:name="_Toc204065697"/>
      <w:bookmarkEnd w:id="612"/>
      <w:bookmarkEnd w:id="613"/>
      <w:bookmarkEnd w:id="614"/>
      <w:bookmarkEnd w:id="615"/>
      <w:r w:rsidRPr="0021191C">
        <w:rPr>
          <w:lang w:eastAsia="en-US"/>
        </w:rPr>
        <w:t>Předčasné ukončení realizace projektu</w:t>
      </w:r>
      <w:bookmarkEnd w:id="616"/>
      <w:bookmarkEnd w:id="617"/>
    </w:p>
    <w:p w:rsidR="00F76ED1" w:rsidRDefault="00BD5E83" w:rsidP="00474199">
      <w:pPr>
        <w:pStyle w:val="Zkladntext"/>
        <w:spacing w:before="120" w:after="120"/>
        <w:rPr>
          <w:rFonts w:cs="Arial"/>
          <w:lang w:val="cs-CZ"/>
        </w:rPr>
      </w:pPr>
      <w:r w:rsidRPr="00E25F3B">
        <w:rPr>
          <w:rFonts w:cs="Arial"/>
          <w:lang w:val="cs-CZ"/>
        </w:rPr>
        <w:t xml:space="preserve">Projekt může být předčasně ukončen buď na základě rozhodnutí ŘO OPTP v případě, že příjemce neplní stanovené Podmínky, nebo z rozhodnutí příjemce. ŘO OPTP </w:t>
      </w:r>
      <w:r w:rsidR="00536460" w:rsidRPr="00E25F3B">
        <w:rPr>
          <w:rFonts w:cs="Arial"/>
          <w:lang w:val="cs-CZ"/>
        </w:rPr>
        <w:t>oznámí</w:t>
      </w:r>
      <w:r w:rsidR="00536460">
        <w:rPr>
          <w:rFonts w:cs="Arial"/>
          <w:lang w:val="cs-CZ"/>
        </w:rPr>
        <w:t xml:space="preserve"> </w:t>
      </w:r>
      <w:r w:rsidR="00536460">
        <w:rPr>
          <w:rFonts w:cs="Arial"/>
          <w:lang w:val="cs-CZ"/>
        </w:rPr>
        <w:lastRenderedPageBreak/>
        <w:t xml:space="preserve">příjemci prostřednictvím MS2014+ </w:t>
      </w:r>
      <w:r w:rsidRPr="00E25F3B">
        <w:rPr>
          <w:rFonts w:cs="Arial"/>
          <w:lang w:val="cs-CZ"/>
        </w:rPr>
        <w:t>své rozhodnutí se zdůvodněním nebo přijme od</w:t>
      </w:r>
      <w:r w:rsidR="00EB35A9">
        <w:rPr>
          <w:rFonts w:cs="Arial"/>
          <w:lang w:val="cs-CZ"/>
        </w:rPr>
        <w:t> </w:t>
      </w:r>
      <w:r w:rsidRPr="00E25F3B">
        <w:rPr>
          <w:rFonts w:cs="Arial"/>
          <w:lang w:val="cs-CZ"/>
        </w:rPr>
        <w:t xml:space="preserve">příjemce </w:t>
      </w:r>
      <w:proofErr w:type="spellStart"/>
      <w:r w:rsidR="0065321D" w:rsidRPr="00EC5131">
        <w:rPr>
          <w:rFonts w:cs="Arial"/>
          <w:lang w:val="cs-CZ"/>
        </w:rPr>
        <w:t>ŽoZ</w:t>
      </w:r>
      <w:proofErr w:type="spellEnd"/>
      <w:r w:rsidR="00EC5131">
        <w:rPr>
          <w:rFonts w:cs="Arial"/>
          <w:lang w:val="cs-CZ"/>
        </w:rPr>
        <w:t xml:space="preserve">. </w:t>
      </w:r>
    </w:p>
    <w:p w:rsidR="00BD5E83" w:rsidRDefault="00EC5131" w:rsidP="00474199">
      <w:pPr>
        <w:pStyle w:val="Zkladntext"/>
        <w:spacing w:before="120" w:after="120"/>
        <w:rPr>
          <w:rFonts w:cs="Arial"/>
          <w:lang w:val="cs-CZ"/>
        </w:rPr>
      </w:pPr>
      <w:r>
        <w:rPr>
          <w:rFonts w:cs="Arial"/>
          <w:lang w:val="cs-CZ"/>
        </w:rPr>
        <w:t xml:space="preserve">Prostřednictvím </w:t>
      </w:r>
      <w:proofErr w:type="spellStart"/>
      <w:r>
        <w:rPr>
          <w:rFonts w:cs="Arial"/>
          <w:lang w:val="cs-CZ"/>
        </w:rPr>
        <w:t>ŽoZ</w:t>
      </w:r>
      <w:proofErr w:type="spellEnd"/>
      <w:r>
        <w:rPr>
          <w:rFonts w:cs="Arial"/>
          <w:lang w:val="cs-CZ"/>
        </w:rPr>
        <w:t xml:space="preserve"> příjemce požádá o odstoupení od realizace projektu a uvede zdůvodnění odstoupení od realizace projektu.</w:t>
      </w:r>
      <w:bookmarkStart w:id="622" w:name="_GoBack"/>
      <w:bookmarkEnd w:id="622"/>
      <w:r w:rsidR="00BD5E83" w:rsidRPr="00E25F3B">
        <w:rPr>
          <w:rFonts w:cs="Arial"/>
          <w:lang w:val="cs-CZ"/>
        </w:rPr>
        <w:t xml:space="preserve"> </w:t>
      </w:r>
    </w:p>
    <w:p w:rsidR="00DD23E8" w:rsidRDefault="00E24FD5" w:rsidP="00620908">
      <w:pPr>
        <w:rPr>
          <w:rFonts w:cs="Arial"/>
          <w:szCs w:val="22"/>
        </w:rPr>
      </w:pPr>
      <w:proofErr w:type="spellStart"/>
      <w:r w:rsidRPr="001A6CA5">
        <w:t>ŽoZ</w:t>
      </w:r>
      <w:proofErr w:type="spellEnd"/>
      <w:r w:rsidRPr="001A6CA5">
        <w:t xml:space="preserve"> o předčasné ukončení projektu představuje změnu, která zakládá</w:t>
      </w:r>
      <w:r w:rsidR="00DD23E8" w:rsidRPr="001A6CA5">
        <w:t xml:space="preserve"> změnu </w:t>
      </w:r>
      <w:r w:rsidR="00DD23E8" w:rsidRPr="00791BB8">
        <w:rPr>
          <w:rFonts w:cs="Arial"/>
        </w:rPr>
        <w:t>Rozhodnutí/Stanovení výdajů/Dopisu</w:t>
      </w:r>
      <w:r w:rsidR="00DD23E8" w:rsidRPr="001A6CA5">
        <w:t xml:space="preserve">. </w:t>
      </w:r>
      <w:r w:rsidR="00171819" w:rsidRPr="00791BB8">
        <w:rPr>
          <w:rFonts w:cs="Arial"/>
          <w:szCs w:val="22"/>
        </w:rPr>
        <w:t>ŘO OPTP posoudí</w:t>
      </w:r>
      <w:r w:rsidR="005B4189" w:rsidRPr="001A6CA5">
        <w:rPr>
          <w:rFonts w:cs="Arial"/>
          <w:szCs w:val="22"/>
        </w:rPr>
        <w:t xml:space="preserve"> </w:t>
      </w:r>
      <w:proofErr w:type="spellStart"/>
      <w:r w:rsidR="005B4189" w:rsidRPr="001A6CA5">
        <w:rPr>
          <w:rFonts w:cs="Arial"/>
          <w:szCs w:val="22"/>
        </w:rPr>
        <w:t>ŽoZ</w:t>
      </w:r>
      <w:proofErr w:type="spellEnd"/>
      <w:r w:rsidR="005B4189" w:rsidRPr="001A6CA5">
        <w:rPr>
          <w:rFonts w:cs="Arial"/>
          <w:szCs w:val="22"/>
        </w:rPr>
        <w:t xml:space="preserve"> </w:t>
      </w:r>
      <w:r w:rsidR="00171819" w:rsidRPr="001A6CA5">
        <w:rPr>
          <w:rFonts w:cs="Arial"/>
          <w:szCs w:val="22"/>
        </w:rPr>
        <w:t xml:space="preserve">a </w:t>
      </w:r>
      <w:r w:rsidR="00DD23E8" w:rsidRPr="001A6CA5">
        <w:rPr>
          <w:rFonts w:cs="Arial"/>
          <w:szCs w:val="22"/>
        </w:rPr>
        <w:t>informuje příjemce o jejím schválení/neschválení</w:t>
      </w:r>
      <w:r w:rsidR="00171819" w:rsidRPr="001A6CA5">
        <w:rPr>
          <w:rFonts w:cs="Arial"/>
          <w:szCs w:val="22"/>
        </w:rPr>
        <w:t xml:space="preserve">. </w:t>
      </w:r>
      <w:r w:rsidR="00091101" w:rsidRPr="001A6CA5">
        <w:rPr>
          <w:rFonts w:cs="Arial"/>
          <w:szCs w:val="22"/>
        </w:rPr>
        <w:t xml:space="preserve">ŘO OPTP </w:t>
      </w:r>
      <w:r w:rsidR="00C271F0" w:rsidRPr="001A6CA5">
        <w:rPr>
          <w:rFonts w:cs="Arial"/>
          <w:szCs w:val="22"/>
        </w:rPr>
        <w:t xml:space="preserve">ukončí </w:t>
      </w:r>
      <w:r w:rsidR="00091101" w:rsidRPr="001A6CA5">
        <w:rPr>
          <w:rFonts w:cs="Arial"/>
          <w:szCs w:val="22"/>
        </w:rPr>
        <w:t>administr</w:t>
      </w:r>
      <w:r w:rsidR="00C271F0" w:rsidRPr="001A6CA5">
        <w:rPr>
          <w:rFonts w:cs="Arial"/>
          <w:szCs w:val="22"/>
        </w:rPr>
        <w:t xml:space="preserve">aci </w:t>
      </w:r>
      <w:proofErr w:type="spellStart"/>
      <w:r w:rsidR="00091101" w:rsidRPr="001A6CA5">
        <w:rPr>
          <w:rFonts w:cs="Arial"/>
          <w:szCs w:val="22"/>
        </w:rPr>
        <w:t>ŽoZ</w:t>
      </w:r>
      <w:proofErr w:type="spellEnd"/>
      <w:r w:rsidR="00091101" w:rsidRPr="001A6CA5">
        <w:rPr>
          <w:rFonts w:cs="Arial"/>
          <w:szCs w:val="22"/>
        </w:rPr>
        <w:t xml:space="preserve"> a následně je vydán</w:t>
      </w:r>
      <w:r w:rsidR="002E777E" w:rsidRPr="00720E03">
        <w:rPr>
          <w:rFonts w:cs="Arial"/>
          <w:szCs w:val="22"/>
        </w:rPr>
        <w:t xml:space="preserve"> </w:t>
      </w:r>
      <w:r w:rsidR="00C271F0" w:rsidRPr="001A6CA5">
        <w:rPr>
          <w:rFonts w:cs="Arial"/>
          <w:szCs w:val="22"/>
        </w:rPr>
        <w:t>nový</w:t>
      </w:r>
      <w:r w:rsidR="00091101" w:rsidRPr="001A6CA5">
        <w:rPr>
          <w:rFonts w:cs="Arial"/>
          <w:szCs w:val="22"/>
        </w:rPr>
        <w:t xml:space="preserve"> právní akt o poskytnutí podpory</w:t>
      </w:r>
      <w:r w:rsidR="00091101" w:rsidRPr="00791BB8">
        <w:rPr>
          <w:rFonts w:cs="Arial"/>
          <w:szCs w:val="22"/>
        </w:rPr>
        <w:t>, ve kterém jsou zohledněny úpravy projektu (indikátory, datu</w:t>
      </w:r>
      <w:r w:rsidR="00091101" w:rsidRPr="001A6CA5">
        <w:rPr>
          <w:rFonts w:cs="Arial"/>
          <w:szCs w:val="22"/>
        </w:rPr>
        <w:t>m ukončení realizace projektu, atd.)</w:t>
      </w:r>
      <w:r w:rsidR="00C271F0" w:rsidRPr="001A6CA5">
        <w:rPr>
          <w:rFonts w:cs="Arial"/>
          <w:szCs w:val="22"/>
        </w:rPr>
        <w:t>. Příjemce je o vydání právního aktu informován formou interní depeše. Po jeho podpisu příjemcem je projekt ukončen.</w:t>
      </w:r>
      <w:r w:rsidR="00091101" w:rsidRPr="001A6CA5">
        <w:rPr>
          <w:rFonts w:cs="Arial"/>
          <w:szCs w:val="22"/>
        </w:rPr>
        <w:t xml:space="preserve"> </w:t>
      </w:r>
    </w:p>
    <w:p w:rsidR="00171819" w:rsidRDefault="00557170" w:rsidP="00620908">
      <w:pPr>
        <w:rPr>
          <w:rFonts w:cs="Arial"/>
          <w:szCs w:val="22"/>
        </w:rPr>
      </w:pPr>
      <w:r>
        <w:rPr>
          <w:rFonts w:cs="Arial"/>
          <w:szCs w:val="22"/>
        </w:rPr>
        <w:t xml:space="preserve">V případě projektů, kde došlo k realizaci aktivit, </w:t>
      </w:r>
      <w:r w:rsidR="00171819" w:rsidRPr="00E25F3B">
        <w:rPr>
          <w:rFonts w:cs="Arial"/>
          <w:szCs w:val="22"/>
        </w:rPr>
        <w:t xml:space="preserve">bude individuálně posouzen nárok příjemce na proplacení prostředků, a to jen za tu část projektu, která již byla </w:t>
      </w:r>
      <w:r w:rsidR="005B4189">
        <w:rPr>
          <w:rFonts w:cs="Arial"/>
          <w:szCs w:val="22"/>
        </w:rPr>
        <w:t xml:space="preserve">realizována </w:t>
      </w:r>
      <w:r w:rsidR="00171819" w:rsidRPr="00E25F3B">
        <w:rPr>
          <w:rFonts w:cs="Arial"/>
          <w:szCs w:val="22"/>
        </w:rPr>
        <w:t>v souladu s</w:t>
      </w:r>
      <w:r w:rsidR="00C023BC" w:rsidRPr="00E25F3B">
        <w:rPr>
          <w:rFonts w:cs="Arial"/>
          <w:szCs w:val="22"/>
        </w:rPr>
        <w:t> </w:t>
      </w:r>
      <w:r w:rsidR="00171819" w:rsidRPr="00E25F3B">
        <w:rPr>
          <w:rFonts w:cs="Arial"/>
          <w:szCs w:val="22"/>
        </w:rPr>
        <w:t>právním</w:t>
      </w:r>
      <w:r w:rsidR="00096511">
        <w:rPr>
          <w:rFonts w:cs="Arial"/>
          <w:szCs w:val="22"/>
        </w:rPr>
        <w:t xml:space="preserve"> </w:t>
      </w:r>
      <w:r w:rsidR="00171819" w:rsidRPr="00E25F3B">
        <w:rPr>
          <w:rFonts w:cs="Arial"/>
          <w:szCs w:val="22"/>
        </w:rPr>
        <w:t>aktem</w:t>
      </w:r>
      <w:r w:rsidR="00096511">
        <w:rPr>
          <w:rFonts w:cs="Arial"/>
          <w:szCs w:val="22"/>
        </w:rPr>
        <w:t xml:space="preserve"> </w:t>
      </w:r>
      <w:r w:rsidR="00171819" w:rsidRPr="00E25F3B">
        <w:rPr>
          <w:rFonts w:cs="Arial"/>
          <w:szCs w:val="22"/>
        </w:rPr>
        <w:t>o poskytnutí podpory.</w:t>
      </w:r>
      <w:r>
        <w:rPr>
          <w:rFonts w:cs="Arial"/>
          <w:szCs w:val="22"/>
        </w:rPr>
        <w:t xml:space="preserve"> </w:t>
      </w:r>
      <w:r w:rsidR="00171819" w:rsidRPr="00E25F3B">
        <w:rPr>
          <w:rFonts w:cs="Arial"/>
          <w:szCs w:val="22"/>
        </w:rPr>
        <w:t>Vyplacení této části prostředků je podmíněno alespoň částečným dosažením cílů projektu odpovídajícímu vynaloženým prostředkům</w:t>
      </w:r>
      <w:r w:rsidR="00A16B36" w:rsidRPr="00E25F3B">
        <w:rPr>
          <w:rFonts w:cs="Arial"/>
          <w:szCs w:val="22"/>
        </w:rPr>
        <w:t>, tzn. částečné naplnění plánovaných indikátorů</w:t>
      </w:r>
      <w:r w:rsidR="00171819" w:rsidRPr="00E25F3B">
        <w:rPr>
          <w:rFonts w:cs="Arial"/>
          <w:szCs w:val="22"/>
        </w:rPr>
        <w:t xml:space="preserve">. </w:t>
      </w:r>
    </w:p>
    <w:p w:rsidR="00557170" w:rsidRDefault="00710331" w:rsidP="00557170">
      <w:pPr>
        <w:spacing w:after="120"/>
      </w:pPr>
      <w:r>
        <w:t xml:space="preserve">V případě, kdy </w:t>
      </w:r>
      <w:r w:rsidR="00557170">
        <w:t xml:space="preserve">bylo </w:t>
      </w:r>
      <w:r>
        <w:t xml:space="preserve">příjemci </w:t>
      </w:r>
      <w:r w:rsidR="00557170">
        <w:t xml:space="preserve">schváleno </w:t>
      </w:r>
      <w:r w:rsidR="00557170">
        <w:rPr>
          <w:rFonts w:cs="Arial"/>
        </w:rPr>
        <w:t>Rozhodnutí/Stanovení výdajů/Dopis</w:t>
      </w:r>
      <w:r w:rsidR="00557170">
        <w:t xml:space="preserve"> a příjemc</w:t>
      </w:r>
      <w:r w:rsidR="00D8395E">
        <w:t>e nezač</w:t>
      </w:r>
      <w:r w:rsidR="006935DF">
        <w:t>a</w:t>
      </w:r>
      <w:r w:rsidR="00D8395E">
        <w:t>l</w:t>
      </w:r>
      <w:r>
        <w:t xml:space="preserve"> projekt realizovat a</w:t>
      </w:r>
      <w:r w:rsidR="00557170">
        <w:t xml:space="preserve"> nebyla </w:t>
      </w:r>
      <w:r>
        <w:t xml:space="preserve">mu </w:t>
      </w:r>
      <w:r w:rsidR="00557170">
        <w:t xml:space="preserve">vyplacena dotace či její část, vydá OR - odd. 913 </w:t>
      </w:r>
      <w:r>
        <w:t xml:space="preserve">k předčasnému ukončení realizace projektu </w:t>
      </w:r>
      <w:r w:rsidR="00557170" w:rsidRPr="009112EE">
        <w:rPr>
          <w:b/>
        </w:rPr>
        <w:t>Oznámení o vyřazení akce z</w:t>
      </w:r>
      <w:r>
        <w:rPr>
          <w:b/>
        </w:rPr>
        <w:t> </w:t>
      </w:r>
      <w:r w:rsidR="00557170" w:rsidRPr="009112EE">
        <w:rPr>
          <w:b/>
        </w:rPr>
        <w:t>programu</w:t>
      </w:r>
      <w:r>
        <w:rPr>
          <w:b/>
        </w:rPr>
        <w:t>.</w:t>
      </w:r>
      <w:r>
        <w:t xml:space="preserve"> </w:t>
      </w:r>
    </w:p>
    <w:p w:rsidR="00DA7117" w:rsidRPr="003C70F9" w:rsidRDefault="00DA7117" w:rsidP="003C70F9">
      <w:pPr>
        <w:rPr>
          <w:rFonts w:cs="Arial"/>
          <w:szCs w:val="22"/>
        </w:rPr>
      </w:pPr>
      <w:bookmarkStart w:id="623" w:name="_Toc243199663"/>
      <w:r w:rsidRPr="003C70F9">
        <w:rPr>
          <w:rFonts w:cs="Arial"/>
          <w:szCs w:val="22"/>
        </w:rPr>
        <w:t xml:space="preserve">Finanční vypořádání již poskytnutých prostředků probíhá </w:t>
      </w:r>
      <w:r w:rsidR="002F31AC" w:rsidRPr="003C70F9">
        <w:rPr>
          <w:rFonts w:cs="Arial"/>
          <w:szCs w:val="22"/>
        </w:rPr>
        <w:t xml:space="preserve">v souladu se zákonem </w:t>
      </w:r>
      <w:r w:rsidR="002F31AC">
        <w:rPr>
          <w:rFonts w:cs="Arial"/>
          <w:szCs w:val="22"/>
        </w:rPr>
        <w:br/>
      </w:r>
      <w:r w:rsidR="002F31AC" w:rsidRPr="003C70F9">
        <w:rPr>
          <w:rFonts w:cs="Arial"/>
          <w:szCs w:val="22"/>
        </w:rPr>
        <w:t xml:space="preserve">č. 218/2000 Sb. o rozpočtových pravidlech. Poskytnuté části </w:t>
      </w:r>
      <w:r w:rsidR="00DA2099" w:rsidRPr="003C70F9">
        <w:rPr>
          <w:rFonts w:cs="Arial"/>
          <w:szCs w:val="22"/>
        </w:rPr>
        <w:t>dotace musí být řádně vyúčtovány a prostředky nevyužité ve prospěch projektu musí být</w:t>
      </w:r>
      <w:r w:rsidR="00DA2099">
        <w:rPr>
          <w:rFonts w:cs="Arial"/>
          <w:szCs w:val="22"/>
        </w:rPr>
        <w:t xml:space="preserve"> </w:t>
      </w:r>
      <w:r w:rsidRPr="003C70F9">
        <w:rPr>
          <w:rFonts w:cs="Arial"/>
          <w:szCs w:val="22"/>
        </w:rPr>
        <w:t>vráceny ve lhůtě stanovené ŘO OPTP na účet poskytovatele.</w:t>
      </w:r>
      <w:bookmarkEnd w:id="623"/>
    </w:p>
    <w:p w:rsidR="0044285E" w:rsidRDefault="00F97689" w:rsidP="0044285E">
      <w:pPr>
        <w:rPr>
          <w:rFonts w:cs="Arial"/>
          <w:szCs w:val="22"/>
        </w:rPr>
      </w:pPr>
      <w:r w:rsidRPr="003C70F9">
        <w:rPr>
          <w:rFonts w:cs="Arial"/>
          <w:szCs w:val="22"/>
        </w:rPr>
        <w:t xml:space="preserve">Pokud příjemce ve stanovené lhůtě finanční prostředky nevrátí, předá ŘO OPTP záležitost příslušnému správci daně a případ je považován za neoprávněné použití finančních prostředků. </w:t>
      </w:r>
      <w:r w:rsidR="008B2A83" w:rsidRPr="008B2A83">
        <w:rPr>
          <w:rFonts w:cs="Arial"/>
          <w:szCs w:val="22"/>
        </w:rPr>
        <w:t xml:space="preserve">Pokud k neoprávněnému použití finančních prostředků došlo, ŘO OPTP zahájí řízení o odnětí dotace podle </w:t>
      </w:r>
      <w:r w:rsidR="008B2A83" w:rsidRPr="00D8395E">
        <w:rPr>
          <w:rFonts w:cs="Arial"/>
          <w:szCs w:val="22"/>
        </w:rPr>
        <w:t>§ 15 zákona</w:t>
      </w:r>
      <w:r w:rsidR="008B2A83" w:rsidRPr="008B2A83">
        <w:rPr>
          <w:rFonts w:cs="Arial"/>
          <w:szCs w:val="22"/>
        </w:rPr>
        <w:t xml:space="preserve"> č. 218/2000 Sb. Na řízení o</w:t>
      </w:r>
      <w:r w:rsidR="00EB35A9">
        <w:rPr>
          <w:rFonts w:cs="Arial"/>
          <w:szCs w:val="22"/>
        </w:rPr>
        <w:t> </w:t>
      </w:r>
      <w:r w:rsidR="008B2A83" w:rsidRPr="008B2A83">
        <w:rPr>
          <w:rFonts w:cs="Arial"/>
          <w:szCs w:val="22"/>
        </w:rPr>
        <w:t>odnětí dotace se vztahují obecné předpisy o správním řízení (zákon č. 500/2004 Sb., správní řád).</w:t>
      </w:r>
    </w:p>
    <w:p w:rsidR="00620908" w:rsidRPr="0021191C" w:rsidRDefault="00620908" w:rsidP="0021191C">
      <w:pPr>
        <w:pStyle w:val="S2"/>
        <w:rPr>
          <w:lang w:eastAsia="en-US"/>
        </w:rPr>
      </w:pPr>
      <w:bookmarkStart w:id="624" w:name="_Toc466027346"/>
      <w:bookmarkStart w:id="625" w:name="_Toc431911307"/>
      <w:bookmarkStart w:id="626" w:name="_Toc243199664"/>
      <w:bookmarkStart w:id="627" w:name="_Toc466027347"/>
      <w:bookmarkEnd w:id="624"/>
      <w:bookmarkEnd w:id="625"/>
      <w:r w:rsidRPr="0021191C">
        <w:rPr>
          <w:lang w:eastAsia="en-US"/>
        </w:rPr>
        <w:t>Ukončení realizace projektu</w:t>
      </w:r>
      <w:bookmarkEnd w:id="626"/>
      <w:bookmarkEnd w:id="627"/>
    </w:p>
    <w:p w:rsidR="001078D7" w:rsidRPr="00D6012E" w:rsidRDefault="001078D7" w:rsidP="001078D7">
      <w:pPr>
        <w:spacing w:before="240"/>
        <w:rPr>
          <w:rFonts w:cs="Arial"/>
          <w:b/>
        </w:rPr>
      </w:pPr>
      <w:r w:rsidRPr="00D6012E">
        <w:rPr>
          <w:rFonts w:cs="Arial"/>
          <w:b/>
        </w:rPr>
        <w:t>Ukončení projektu</w:t>
      </w:r>
    </w:p>
    <w:p w:rsidR="001078D7" w:rsidRPr="0021191C" w:rsidRDefault="001078D7" w:rsidP="001078D7">
      <w:pPr>
        <w:pStyle w:val="Default"/>
        <w:spacing w:before="120"/>
        <w:jc w:val="both"/>
        <w:rPr>
          <w:rFonts w:ascii="Arial" w:hAnsi="Arial" w:cs="Arial"/>
          <w:color w:val="auto"/>
          <w:sz w:val="22"/>
          <w:szCs w:val="22"/>
          <w:lang w:eastAsia="en-US"/>
        </w:rPr>
      </w:pPr>
      <w:r w:rsidRPr="0021191C">
        <w:rPr>
          <w:rFonts w:ascii="Arial" w:hAnsi="Arial" w:cs="Arial"/>
          <w:color w:val="auto"/>
          <w:sz w:val="22"/>
          <w:szCs w:val="22"/>
          <w:lang w:eastAsia="en-US"/>
        </w:rPr>
        <w:t xml:space="preserve">Ukončení projektu začíná od skutečného data ukončení fyzické realizace projektu. Zahrnuje v sobě finanční ukončování a dobu udržitelnosti. </w:t>
      </w:r>
    </w:p>
    <w:p w:rsidR="001078D7" w:rsidRPr="0021191C" w:rsidRDefault="001078D7" w:rsidP="001078D7">
      <w:pPr>
        <w:pStyle w:val="Default"/>
        <w:spacing w:before="120"/>
        <w:jc w:val="both"/>
        <w:rPr>
          <w:rFonts w:ascii="Arial" w:hAnsi="Arial" w:cs="Arial"/>
          <w:i/>
          <w:color w:val="auto"/>
          <w:sz w:val="22"/>
          <w:szCs w:val="22"/>
          <w:lang w:eastAsia="en-US"/>
        </w:rPr>
      </w:pPr>
      <w:r w:rsidRPr="0021191C">
        <w:rPr>
          <w:rFonts w:ascii="Arial" w:hAnsi="Arial" w:cs="Arial"/>
          <w:i/>
          <w:color w:val="auto"/>
          <w:sz w:val="22"/>
          <w:szCs w:val="22"/>
          <w:lang w:eastAsia="en-US"/>
        </w:rPr>
        <w:t xml:space="preserve">Podmínkou ukončení (finálního uzavření) projektu je: </w:t>
      </w:r>
    </w:p>
    <w:p w:rsidR="001078D7" w:rsidRPr="0021191C" w:rsidRDefault="001078D7" w:rsidP="001078D7">
      <w:pPr>
        <w:pStyle w:val="Default"/>
        <w:numPr>
          <w:ilvl w:val="0"/>
          <w:numId w:val="135"/>
        </w:numPr>
        <w:spacing w:before="120" w:after="47"/>
        <w:ind w:left="714" w:hanging="357"/>
        <w:jc w:val="both"/>
        <w:rPr>
          <w:rFonts w:ascii="Arial" w:hAnsi="Arial" w:cs="Arial"/>
          <w:color w:val="auto"/>
          <w:sz w:val="22"/>
          <w:szCs w:val="22"/>
          <w:lang w:eastAsia="en-US"/>
        </w:rPr>
      </w:pPr>
      <w:r w:rsidRPr="0021191C">
        <w:rPr>
          <w:rFonts w:ascii="Arial" w:hAnsi="Arial" w:cs="Arial"/>
          <w:color w:val="auto"/>
          <w:sz w:val="22"/>
          <w:szCs w:val="22"/>
          <w:lang w:eastAsia="en-US"/>
        </w:rPr>
        <w:t xml:space="preserve">schválení Závěrečné </w:t>
      </w:r>
      <w:proofErr w:type="spellStart"/>
      <w:r w:rsidR="0065321D">
        <w:rPr>
          <w:rFonts w:ascii="Arial" w:hAnsi="Arial" w:cs="Arial"/>
          <w:color w:val="auto"/>
          <w:sz w:val="22"/>
          <w:szCs w:val="22"/>
          <w:lang w:eastAsia="en-US"/>
        </w:rPr>
        <w:t>ZoR</w:t>
      </w:r>
      <w:proofErr w:type="spellEnd"/>
      <w:r w:rsidRPr="0021191C">
        <w:rPr>
          <w:rFonts w:ascii="Arial" w:hAnsi="Arial" w:cs="Arial"/>
          <w:color w:val="auto"/>
          <w:sz w:val="22"/>
          <w:szCs w:val="22"/>
          <w:lang w:eastAsia="en-US"/>
        </w:rPr>
        <w:t xml:space="preserve"> projektu ze strany ŘO OPTP, </w:t>
      </w:r>
    </w:p>
    <w:p w:rsidR="001078D7" w:rsidRPr="0021191C" w:rsidRDefault="001078D7" w:rsidP="001078D7">
      <w:pPr>
        <w:pStyle w:val="Default"/>
        <w:numPr>
          <w:ilvl w:val="0"/>
          <w:numId w:val="135"/>
        </w:numPr>
        <w:spacing w:after="47"/>
        <w:jc w:val="both"/>
        <w:rPr>
          <w:rFonts w:ascii="Arial" w:hAnsi="Arial" w:cs="Arial"/>
          <w:color w:val="auto"/>
          <w:sz w:val="22"/>
          <w:szCs w:val="22"/>
          <w:lang w:eastAsia="en-US"/>
        </w:rPr>
      </w:pPr>
      <w:r w:rsidRPr="0021191C">
        <w:rPr>
          <w:rFonts w:ascii="Arial" w:hAnsi="Arial" w:cs="Arial"/>
          <w:color w:val="auto"/>
          <w:sz w:val="22"/>
          <w:szCs w:val="22"/>
          <w:lang w:eastAsia="en-US"/>
        </w:rPr>
        <w:t xml:space="preserve">finanční ukončení projektu: vyrovnání všech finančních závazků k projektu a provedení certifikace relevantních finančních prostředků, </w:t>
      </w:r>
      <w:r w:rsidR="00C50E24">
        <w:rPr>
          <w:rFonts w:ascii="Arial" w:hAnsi="Arial" w:cs="Arial"/>
          <w:color w:val="auto"/>
          <w:sz w:val="22"/>
          <w:szCs w:val="22"/>
          <w:lang w:eastAsia="en-US"/>
        </w:rPr>
        <w:t>příjemce předkládá formulář Závěrečné vyhodnocení akce (dále „ZVA“),</w:t>
      </w:r>
    </w:p>
    <w:p w:rsidR="001078D7" w:rsidRPr="0021191C" w:rsidRDefault="001078D7" w:rsidP="001078D7">
      <w:pPr>
        <w:pStyle w:val="Default"/>
        <w:numPr>
          <w:ilvl w:val="0"/>
          <w:numId w:val="135"/>
        </w:numPr>
        <w:jc w:val="both"/>
        <w:rPr>
          <w:rFonts w:ascii="Arial" w:hAnsi="Arial" w:cs="Arial"/>
          <w:color w:val="auto"/>
          <w:sz w:val="22"/>
          <w:szCs w:val="22"/>
          <w:lang w:eastAsia="en-US"/>
        </w:rPr>
      </w:pPr>
      <w:r w:rsidRPr="0021191C">
        <w:rPr>
          <w:rFonts w:ascii="Arial" w:hAnsi="Arial" w:cs="Arial"/>
          <w:color w:val="auto"/>
          <w:sz w:val="22"/>
          <w:szCs w:val="22"/>
          <w:lang w:eastAsia="en-US"/>
        </w:rPr>
        <w:t>schválení Závěrečné zprávy o udržitelnosti projektu (dále „</w:t>
      </w:r>
      <w:proofErr w:type="spellStart"/>
      <w:r w:rsidRPr="0021191C">
        <w:rPr>
          <w:rFonts w:ascii="Arial" w:hAnsi="Arial" w:cs="Arial"/>
          <w:color w:val="auto"/>
          <w:sz w:val="22"/>
          <w:szCs w:val="22"/>
          <w:lang w:eastAsia="en-US"/>
        </w:rPr>
        <w:t>ZoU</w:t>
      </w:r>
      <w:proofErr w:type="spellEnd"/>
      <w:r w:rsidR="0019711E">
        <w:rPr>
          <w:rFonts w:ascii="Arial" w:hAnsi="Arial" w:cs="Arial"/>
          <w:color w:val="auto"/>
          <w:sz w:val="22"/>
          <w:szCs w:val="22"/>
          <w:lang w:eastAsia="en-US"/>
        </w:rPr>
        <w:t xml:space="preserve"> projektu</w:t>
      </w:r>
      <w:r w:rsidRPr="0021191C">
        <w:rPr>
          <w:rFonts w:ascii="Arial" w:hAnsi="Arial" w:cs="Arial"/>
          <w:color w:val="auto"/>
          <w:sz w:val="22"/>
          <w:szCs w:val="22"/>
          <w:lang w:eastAsia="en-US"/>
        </w:rPr>
        <w:t xml:space="preserve">“) </w:t>
      </w:r>
      <w:r w:rsidR="00C50E24">
        <w:rPr>
          <w:rFonts w:ascii="Arial" w:hAnsi="Arial" w:cs="Arial"/>
          <w:color w:val="auto"/>
          <w:sz w:val="22"/>
          <w:szCs w:val="22"/>
          <w:lang w:eastAsia="en-US"/>
        </w:rPr>
        <w:t xml:space="preserve">a ZVA </w:t>
      </w:r>
      <w:r w:rsidRPr="0021191C">
        <w:rPr>
          <w:rFonts w:ascii="Arial" w:hAnsi="Arial" w:cs="Arial"/>
          <w:color w:val="auto"/>
          <w:sz w:val="22"/>
          <w:szCs w:val="22"/>
          <w:lang w:eastAsia="en-US"/>
        </w:rPr>
        <w:t>ze</w:t>
      </w:r>
      <w:r w:rsidR="00EB35A9">
        <w:rPr>
          <w:rFonts w:ascii="Arial" w:hAnsi="Arial" w:cs="Arial"/>
          <w:color w:val="auto"/>
          <w:sz w:val="22"/>
          <w:szCs w:val="22"/>
          <w:lang w:eastAsia="en-US"/>
        </w:rPr>
        <w:t> </w:t>
      </w:r>
      <w:r w:rsidRPr="0021191C">
        <w:rPr>
          <w:rFonts w:ascii="Arial" w:hAnsi="Arial" w:cs="Arial"/>
          <w:color w:val="auto"/>
          <w:sz w:val="22"/>
          <w:szCs w:val="22"/>
          <w:lang w:eastAsia="en-US"/>
        </w:rPr>
        <w:t>strany ŘO OPTP.</w:t>
      </w:r>
      <w:r w:rsidR="00C50E24" w:rsidRPr="00C50E24">
        <w:rPr>
          <w:rFonts w:ascii="Arial" w:hAnsi="Arial" w:cs="Arial"/>
          <w:color w:val="auto"/>
          <w:sz w:val="22"/>
          <w:szCs w:val="22"/>
          <w:lang w:eastAsia="en-US"/>
        </w:rPr>
        <w:t xml:space="preserve"> </w:t>
      </w:r>
    </w:p>
    <w:p w:rsidR="001078D7" w:rsidRDefault="001078D7" w:rsidP="0023631D">
      <w:pPr>
        <w:pStyle w:val="Default"/>
        <w:spacing w:before="120"/>
        <w:jc w:val="both"/>
        <w:rPr>
          <w:rFonts w:ascii="Arial" w:hAnsi="Arial" w:cs="Arial"/>
          <w:color w:val="auto"/>
          <w:sz w:val="22"/>
          <w:szCs w:val="22"/>
          <w:lang w:eastAsia="en-US"/>
        </w:rPr>
      </w:pPr>
      <w:proofErr w:type="spellStart"/>
      <w:r w:rsidRPr="0021191C">
        <w:rPr>
          <w:rFonts w:ascii="Arial" w:hAnsi="Arial" w:cs="Arial"/>
          <w:color w:val="auto"/>
          <w:sz w:val="22"/>
          <w:szCs w:val="22"/>
          <w:lang w:eastAsia="en-US"/>
        </w:rPr>
        <w:t>ZoU</w:t>
      </w:r>
      <w:proofErr w:type="spellEnd"/>
      <w:r w:rsidRPr="0021191C">
        <w:rPr>
          <w:rFonts w:ascii="Arial" w:hAnsi="Arial" w:cs="Arial"/>
          <w:color w:val="auto"/>
          <w:sz w:val="22"/>
          <w:szCs w:val="22"/>
          <w:lang w:eastAsia="en-US"/>
        </w:rPr>
        <w:t xml:space="preserve"> projektu se předkládá v době udržitelnosti projektu v pravidelných intervalech vždy za uplynulý rok (Průběžná zpráva o udržitelnosti projektu). </w:t>
      </w:r>
      <w:proofErr w:type="spellStart"/>
      <w:r w:rsidRPr="0021191C">
        <w:rPr>
          <w:rFonts w:ascii="Arial" w:hAnsi="Arial" w:cs="Arial"/>
          <w:color w:val="auto"/>
          <w:sz w:val="22"/>
          <w:szCs w:val="22"/>
          <w:lang w:eastAsia="en-US"/>
        </w:rPr>
        <w:t>ZoU</w:t>
      </w:r>
      <w:proofErr w:type="spellEnd"/>
      <w:r w:rsidR="0019711E">
        <w:rPr>
          <w:rFonts w:ascii="Arial" w:hAnsi="Arial" w:cs="Arial"/>
          <w:color w:val="auto"/>
          <w:sz w:val="22"/>
          <w:szCs w:val="22"/>
          <w:lang w:eastAsia="en-US"/>
        </w:rPr>
        <w:t xml:space="preserve"> </w:t>
      </w:r>
      <w:r w:rsidR="0019711E" w:rsidRPr="003B6594">
        <w:rPr>
          <w:rFonts w:ascii="Arial" w:hAnsi="Arial" w:cs="Arial"/>
          <w:sz w:val="22"/>
          <w:szCs w:val="22"/>
        </w:rPr>
        <w:t>projektu</w:t>
      </w:r>
      <w:r w:rsidRPr="0021191C">
        <w:rPr>
          <w:rFonts w:ascii="Arial" w:hAnsi="Arial" w:cs="Arial"/>
          <w:color w:val="auto"/>
          <w:sz w:val="22"/>
          <w:szCs w:val="22"/>
          <w:lang w:eastAsia="en-US"/>
        </w:rPr>
        <w:t xml:space="preserve"> se předkládá na</w:t>
      </w:r>
      <w:r w:rsidR="00EB35A9">
        <w:rPr>
          <w:rFonts w:ascii="Arial" w:hAnsi="Arial" w:cs="Arial"/>
          <w:color w:val="auto"/>
          <w:sz w:val="22"/>
          <w:szCs w:val="22"/>
          <w:lang w:eastAsia="en-US"/>
        </w:rPr>
        <w:t> </w:t>
      </w:r>
      <w:r w:rsidRPr="0021191C">
        <w:rPr>
          <w:rFonts w:ascii="Arial" w:hAnsi="Arial" w:cs="Arial"/>
          <w:color w:val="auto"/>
          <w:sz w:val="22"/>
          <w:szCs w:val="22"/>
          <w:lang w:eastAsia="en-US"/>
        </w:rPr>
        <w:t xml:space="preserve">konci udržitelnosti projektu. Doba udržitelnosti projektu je odvozena od poslední platby příjemci, resp. od centrálního stavu „Projekt finančně ukončen ze strany ŘO“. </w:t>
      </w:r>
    </w:p>
    <w:p w:rsidR="00B31E75" w:rsidRPr="004B3E03" w:rsidRDefault="005028E4" w:rsidP="00B31E75">
      <w:pPr>
        <w:spacing w:after="120"/>
        <w:rPr>
          <w:rFonts w:cs="Arial"/>
          <w:snapToGrid w:val="0"/>
        </w:rPr>
      </w:pPr>
      <w:r w:rsidRPr="00E25F3B">
        <w:rPr>
          <w:rFonts w:cs="Arial"/>
          <w:b/>
          <w:szCs w:val="24"/>
        </w:rPr>
        <w:t>Závěrečné vyhodnocení akce</w:t>
      </w:r>
      <w:r w:rsidRPr="00E25F3B">
        <w:rPr>
          <w:rFonts w:cs="Arial"/>
          <w:szCs w:val="24"/>
        </w:rPr>
        <w:t xml:space="preserve"> </w:t>
      </w:r>
      <w:r w:rsidRPr="004B3E03">
        <w:rPr>
          <w:rFonts w:cs="Arial"/>
          <w:snapToGrid w:val="0"/>
        </w:rPr>
        <w:t>je příjemce povinen provést do termínu uvedeného v říd</w:t>
      </w:r>
      <w:r>
        <w:rPr>
          <w:rFonts w:cs="Arial"/>
          <w:snapToGrid w:val="0"/>
        </w:rPr>
        <w:t>i</w:t>
      </w:r>
      <w:r w:rsidRPr="004B3E03">
        <w:rPr>
          <w:rFonts w:cs="Arial"/>
          <w:snapToGrid w:val="0"/>
        </w:rPr>
        <w:t>cím dokumentu v souladu s § 6 vyhlášky Ministerstva financí ČR č. 560</w:t>
      </w:r>
      <w:r>
        <w:rPr>
          <w:rFonts w:cs="Arial"/>
          <w:snapToGrid w:val="0"/>
        </w:rPr>
        <w:t xml:space="preserve">/2006 Sb. Příjemce předkládá </w:t>
      </w:r>
      <w:r w:rsidR="00317C25">
        <w:rPr>
          <w:rFonts w:cs="Arial"/>
          <w:snapToGrid w:val="0"/>
        </w:rPr>
        <w:t xml:space="preserve">na </w:t>
      </w:r>
      <w:r w:rsidR="000F14BA">
        <w:rPr>
          <w:rFonts w:cs="Arial"/>
          <w:snapToGrid w:val="0"/>
        </w:rPr>
        <w:t>OR – odd. 913</w:t>
      </w:r>
      <w:r w:rsidR="000F14BA" w:rsidRPr="004B3E03">
        <w:rPr>
          <w:rFonts w:cs="Arial"/>
          <w:snapToGrid w:val="0"/>
        </w:rPr>
        <w:t xml:space="preserve"> </w:t>
      </w:r>
      <w:r w:rsidRPr="004B3E03">
        <w:rPr>
          <w:rFonts w:cs="Arial"/>
          <w:snapToGrid w:val="0"/>
        </w:rPr>
        <w:t>vyplněný formulář Zpráva pro závěrečné vyho</w:t>
      </w:r>
      <w:r>
        <w:rPr>
          <w:rFonts w:cs="Arial"/>
          <w:snapToGrid w:val="0"/>
        </w:rPr>
        <w:t>dnocení akce</w:t>
      </w:r>
      <w:r w:rsidRPr="004B3E03">
        <w:rPr>
          <w:rFonts w:cs="Arial"/>
          <w:snapToGrid w:val="0"/>
        </w:rPr>
        <w:t>. U projektů financovaných z kapitoly SR 317-</w:t>
      </w:r>
      <w:r w:rsidR="008778EB">
        <w:rPr>
          <w:rFonts w:cs="Arial"/>
          <w:snapToGrid w:val="0"/>
        </w:rPr>
        <w:t xml:space="preserve"> </w:t>
      </w:r>
      <w:r w:rsidRPr="004B3E03">
        <w:rPr>
          <w:rFonts w:cs="Arial"/>
          <w:snapToGrid w:val="0"/>
        </w:rPr>
        <w:t xml:space="preserve">MMR vystaví </w:t>
      </w:r>
      <w:r w:rsidR="000F14BA">
        <w:rPr>
          <w:rFonts w:cs="Arial"/>
          <w:snapToGrid w:val="0"/>
        </w:rPr>
        <w:t xml:space="preserve">OR – odd. </w:t>
      </w:r>
      <w:r w:rsidR="000F14BA">
        <w:rPr>
          <w:rFonts w:cs="Arial"/>
          <w:snapToGrid w:val="0"/>
        </w:rPr>
        <w:lastRenderedPageBreak/>
        <w:t>913</w:t>
      </w:r>
      <w:r w:rsidR="000F14BA" w:rsidRPr="004B3E03">
        <w:rPr>
          <w:rFonts w:cs="Arial"/>
          <w:snapToGrid w:val="0"/>
        </w:rPr>
        <w:t xml:space="preserve"> </w:t>
      </w:r>
      <w:r w:rsidRPr="004B3E03">
        <w:rPr>
          <w:rFonts w:cs="Arial"/>
          <w:snapToGrid w:val="0"/>
        </w:rPr>
        <w:t>říd</w:t>
      </w:r>
      <w:r>
        <w:rPr>
          <w:rFonts w:cs="Arial"/>
          <w:snapToGrid w:val="0"/>
        </w:rPr>
        <w:t>ic</w:t>
      </w:r>
      <w:r w:rsidRPr="004B3E03">
        <w:rPr>
          <w:rFonts w:cs="Arial"/>
          <w:snapToGrid w:val="0"/>
        </w:rPr>
        <w:t>í dokument – Závěrečné vyhodnoce</w:t>
      </w:r>
      <w:r>
        <w:rPr>
          <w:rFonts w:cs="Arial"/>
          <w:snapToGrid w:val="0"/>
        </w:rPr>
        <w:t>ní akce</w:t>
      </w:r>
      <w:r w:rsidRPr="004B3E03">
        <w:rPr>
          <w:rFonts w:cs="Arial"/>
          <w:snapToGrid w:val="0"/>
        </w:rPr>
        <w:t xml:space="preserve">, který bude zaslán příjemci. U projektů nad </w:t>
      </w:r>
      <w:r>
        <w:rPr>
          <w:rFonts w:cs="Arial"/>
          <w:snapToGrid w:val="0"/>
        </w:rPr>
        <w:t>2</w:t>
      </w:r>
      <w:r w:rsidRPr="004B3E03">
        <w:rPr>
          <w:rFonts w:cs="Arial"/>
          <w:snapToGrid w:val="0"/>
        </w:rPr>
        <w:t xml:space="preserve">00 mil. Kč (individuálně posuzované výdaje) </w:t>
      </w:r>
      <w:r w:rsidR="000F14BA">
        <w:rPr>
          <w:rFonts w:cs="Arial"/>
          <w:snapToGrid w:val="0"/>
        </w:rPr>
        <w:t>OR – odd. 913</w:t>
      </w:r>
      <w:r w:rsidR="000F14BA" w:rsidRPr="004B3E03">
        <w:rPr>
          <w:rFonts w:cs="Arial"/>
          <w:snapToGrid w:val="0"/>
        </w:rPr>
        <w:t xml:space="preserve"> </w:t>
      </w:r>
      <w:r w:rsidRPr="004B3E03">
        <w:rPr>
          <w:rFonts w:cs="Arial"/>
          <w:snapToGrid w:val="0"/>
        </w:rPr>
        <w:t>zašle říd</w:t>
      </w:r>
      <w:r>
        <w:rPr>
          <w:rFonts w:cs="Arial"/>
          <w:snapToGrid w:val="0"/>
        </w:rPr>
        <w:t>i</w:t>
      </w:r>
      <w:r w:rsidRPr="004B3E03">
        <w:rPr>
          <w:rFonts w:cs="Arial"/>
          <w:snapToGrid w:val="0"/>
        </w:rPr>
        <w:t xml:space="preserve">cí dokument - </w:t>
      </w:r>
      <w:r w:rsidR="00317C25">
        <w:rPr>
          <w:rFonts w:cs="Arial"/>
          <w:snapToGrid w:val="0"/>
        </w:rPr>
        <w:t>Z</w:t>
      </w:r>
      <w:r w:rsidRPr="004B3E03">
        <w:rPr>
          <w:rFonts w:cs="Arial"/>
          <w:snapToGrid w:val="0"/>
        </w:rPr>
        <w:t>ávěrečné vyhodnocení akce ke schválení na MF</w:t>
      </w:r>
      <w:r>
        <w:rPr>
          <w:rFonts w:cs="Arial"/>
          <w:snapToGrid w:val="0"/>
        </w:rPr>
        <w:t>.</w:t>
      </w:r>
    </w:p>
    <w:p w:rsidR="005028E4" w:rsidRDefault="005028E4" w:rsidP="005028E4">
      <w:r w:rsidRPr="004B3E03">
        <w:rPr>
          <w:rFonts w:cs="Arial"/>
          <w:snapToGrid w:val="0"/>
        </w:rPr>
        <w:t xml:space="preserve">Pokud je projekt financován z jiné kapitoly SR, než 317-MMR, jsou příjemci povinni </w:t>
      </w:r>
      <w:r>
        <w:rPr>
          <w:rFonts w:cs="Arial"/>
          <w:snapToGrid w:val="0"/>
        </w:rPr>
        <w:t>předložit</w:t>
      </w:r>
      <w:r w:rsidRPr="004B3E03">
        <w:rPr>
          <w:rFonts w:cs="Arial"/>
          <w:snapToGrid w:val="0"/>
        </w:rPr>
        <w:t xml:space="preserve"> formulář Zpráva pro závěrečné vyhodno</w:t>
      </w:r>
      <w:r>
        <w:rPr>
          <w:rFonts w:cs="Arial"/>
          <w:snapToGrid w:val="0"/>
        </w:rPr>
        <w:t>cení akce</w:t>
      </w:r>
      <w:r w:rsidRPr="004B3E03">
        <w:rPr>
          <w:rFonts w:cs="Arial"/>
          <w:snapToGrid w:val="0"/>
        </w:rPr>
        <w:t xml:space="preserve"> do termínu </w:t>
      </w:r>
      <w:r w:rsidR="006449B5" w:rsidRPr="004B3E03">
        <w:rPr>
          <w:rFonts w:cs="Arial"/>
          <w:snapToGrid w:val="0"/>
        </w:rPr>
        <w:t>uvedené</w:t>
      </w:r>
      <w:r w:rsidR="006449B5">
        <w:rPr>
          <w:rFonts w:cs="Arial"/>
          <w:snapToGrid w:val="0"/>
        </w:rPr>
        <w:t>ho</w:t>
      </w:r>
      <w:r w:rsidR="006449B5" w:rsidRPr="004B3E03">
        <w:rPr>
          <w:rFonts w:cs="Arial"/>
          <w:snapToGrid w:val="0"/>
        </w:rPr>
        <w:t xml:space="preserve"> </w:t>
      </w:r>
      <w:r w:rsidRPr="004B3E03">
        <w:rPr>
          <w:rFonts w:cs="Arial"/>
          <w:snapToGrid w:val="0"/>
        </w:rPr>
        <w:t>v Dopis</w:t>
      </w:r>
      <w:r w:rsidR="00E90947">
        <w:rPr>
          <w:rFonts w:cs="Arial"/>
          <w:snapToGrid w:val="0"/>
        </w:rPr>
        <w:t>u</w:t>
      </w:r>
      <w:r w:rsidRPr="004B3E03">
        <w:rPr>
          <w:rFonts w:cs="Arial"/>
          <w:snapToGrid w:val="0"/>
        </w:rPr>
        <w:t xml:space="preserve"> </w:t>
      </w:r>
      <w:r>
        <w:rPr>
          <w:rFonts w:cs="Arial"/>
          <w:snapToGrid w:val="0"/>
        </w:rPr>
        <w:t>na finanční útvar financující kapitoly. Je-li projekt evidován v EDS/SMVS</w:t>
      </w:r>
      <w:r w:rsidR="00317C25">
        <w:rPr>
          <w:rFonts w:cs="Arial"/>
          <w:snapToGrid w:val="0"/>
        </w:rPr>
        <w:t>,</w:t>
      </w:r>
      <w:r>
        <w:rPr>
          <w:rFonts w:cs="Arial"/>
          <w:snapToGrid w:val="0"/>
        </w:rPr>
        <w:t xml:space="preserve"> vystaví následně financující kapitola řídicí dokument ZVA a zajistí</w:t>
      </w:r>
      <w:r w:rsidRPr="004B3E03">
        <w:rPr>
          <w:rFonts w:cs="Arial"/>
          <w:snapToGrid w:val="0"/>
        </w:rPr>
        <w:t xml:space="preserve"> jeho odsouhlasení dle vyhlášky </w:t>
      </w:r>
      <w:r>
        <w:rPr>
          <w:rFonts w:cs="Arial"/>
          <w:snapToGrid w:val="0"/>
        </w:rPr>
        <w:t xml:space="preserve">č. </w:t>
      </w:r>
      <w:r w:rsidRPr="004B3E03">
        <w:rPr>
          <w:rFonts w:cs="Arial"/>
          <w:snapToGrid w:val="0"/>
        </w:rPr>
        <w:t>560/2006 Sb. v platném znění</w:t>
      </w:r>
      <w:r>
        <w:rPr>
          <w:rFonts w:cs="Arial"/>
          <w:snapToGrid w:val="0"/>
        </w:rPr>
        <w:t>.</w:t>
      </w:r>
    </w:p>
    <w:p w:rsidR="00620908" w:rsidRPr="0021191C" w:rsidRDefault="00620908" w:rsidP="0021191C">
      <w:pPr>
        <w:pStyle w:val="S2"/>
        <w:rPr>
          <w:lang w:eastAsia="en-US"/>
        </w:rPr>
      </w:pPr>
      <w:bookmarkStart w:id="628" w:name="_Toc431911309"/>
      <w:bookmarkStart w:id="629" w:name="_Toc415490146"/>
      <w:bookmarkStart w:id="630" w:name="_Toc415490262"/>
      <w:bookmarkStart w:id="631" w:name="_Toc415568480"/>
      <w:bookmarkStart w:id="632" w:name="_Toc415490147"/>
      <w:bookmarkStart w:id="633" w:name="_Toc415490263"/>
      <w:bookmarkStart w:id="634" w:name="_Toc415568481"/>
      <w:bookmarkStart w:id="635" w:name="_Toc415490148"/>
      <w:bookmarkStart w:id="636" w:name="_Toc415490264"/>
      <w:bookmarkStart w:id="637" w:name="_Toc415568482"/>
      <w:bookmarkStart w:id="638" w:name="_Toc415490149"/>
      <w:bookmarkStart w:id="639" w:name="_Toc415490265"/>
      <w:bookmarkStart w:id="640" w:name="_Toc415568483"/>
      <w:bookmarkStart w:id="641" w:name="_Toc415490150"/>
      <w:bookmarkStart w:id="642" w:name="_Toc415490266"/>
      <w:bookmarkStart w:id="643" w:name="_Toc415568484"/>
      <w:bookmarkStart w:id="644" w:name="_Toc415490151"/>
      <w:bookmarkStart w:id="645" w:name="_Toc415490267"/>
      <w:bookmarkStart w:id="646" w:name="_Toc415568485"/>
      <w:bookmarkStart w:id="647" w:name="_Toc415490152"/>
      <w:bookmarkStart w:id="648" w:name="_Toc415490268"/>
      <w:bookmarkStart w:id="649" w:name="_Toc415568486"/>
      <w:bookmarkStart w:id="650" w:name="_Toc415490153"/>
      <w:bookmarkStart w:id="651" w:name="_Toc415490269"/>
      <w:bookmarkStart w:id="652" w:name="_Toc415568487"/>
      <w:bookmarkStart w:id="653" w:name="_Toc415490154"/>
      <w:bookmarkStart w:id="654" w:name="_Toc415490270"/>
      <w:bookmarkStart w:id="655" w:name="_Toc415568488"/>
      <w:bookmarkStart w:id="656" w:name="_Toc243199665"/>
      <w:bookmarkStart w:id="657" w:name="_Toc466027348"/>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r w:rsidRPr="0021191C">
        <w:rPr>
          <w:lang w:eastAsia="en-US"/>
        </w:rPr>
        <w:t>Nakládá</w:t>
      </w:r>
      <w:r w:rsidR="0054147B" w:rsidRPr="0021191C">
        <w:rPr>
          <w:lang w:eastAsia="en-US"/>
        </w:rPr>
        <w:t>ní s majetkem pořízeným z dotace</w:t>
      </w:r>
      <w:bookmarkEnd w:id="656"/>
      <w:bookmarkEnd w:id="657"/>
    </w:p>
    <w:p w:rsidR="00620908" w:rsidRPr="00D6012E" w:rsidRDefault="00620908" w:rsidP="00620908">
      <w:pPr>
        <w:rPr>
          <w:rFonts w:cs="Arial"/>
          <w:snapToGrid w:val="0"/>
        </w:rPr>
      </w:pPr>
      <w:r w:rsidRPr="00D6012E">
        <w:rPr>
          <w:rFonts w:cs="Arial"/>
          <w:snapToGrid w:val="0"/>
        </w:rPr>
        <w:t xml:space="preserve">Příjemce je povinen po dobu </w:t>
      </w:r>
      <w:r w:rsidRPr="00720E03">
        <w:rPr>
          <w:rFonts w:cs="Arial"/>
          <w:b/>
          <w:snapToGrid w:val="0"/>
        </w:rPr>
        <w:t>5 let</w:t>
      </w:r>
      <w:r w:rsidRPr="00D6012E">
        <w:rPr>
          <w:rFonts w:cs="Arial"/>
          <w:snapToGrid w:val="0"/>
        </w:rPr>
        <w:t xml:space="preserve"> ode dne ukončení </w:t>
      </w:r>
      <w:r w:rsidR="00E6028C">
        <w:rPr>
          <w:rFonts w:cs="Arial"/>
          <w:snapToGrid w:val="0"/>
        </w:rPr>
        <w:t xml:space="preserve">realizace </w:t>
      </w:r>
      <w:r w:rsidRPr="00D6012E">
        <w:rPr>
          <w:rFonts w:cs="Arial"/>
          <w:snapToGrid w:val="0"/>
        </w:rPr>
        <w:t>projektu nakládat s veškerým majetkem získaným byť i jen částečně z</w:t>
      </w:r>
      <w:r w:rsidR="0054147B" w:rsidRPr="00D6012E">
        <w:rPr>
          <w:rFonts w:cs="Arial"/>
          <w:snapToGrid w:val="0"/>
        </w:rPr>
        <w:t xml:space="preserve"> poskytnuté </w:t>
      </w:r>
      <w:r w:rsidRPr="00D6012E">
        <w:rPr>
          <w:rFonts w:cs="Arial"/>
          <w:snapToGrid w:val="0"/>
        </w:rPr>
        <w:t>podpory s péčí řádného hospodáře a nesmí tento majetek ani jeho části zatěžovat žádnými věcnými právy třetích osob, včetně zástavního práva. Příjemce nesmí majetek pořízený z poskytnuté podpory po</w:t>
      </w:r>
      <w:r w:rsidR="00EB35A9">
        <w:rPr>
          <w:rFonts w:cs="Arial"/>
          <w:snapToGrid w:val="0"/>
        </w:rPr>
        <w:t> </w:t>
      </w:r>
      <w:r w:rsidRPr="00D6012E">
        <w:rPr>
          <w:rFonts w:cs="Arial"/>
          <w:snapToGrid w:val="0"/>
        </w:rPr>
        <w:t xml:space="preserve">dobu 5 let ode dne ukončení </w:t>
      </w:r>
      <w:r w:rsidR="00E6028C">
        <w:rPr>
          <w:rFonts w:cs="Arial"/>
          <w:snapToGrid w:val="0"/>
        </w:rPr>
        <w:t xml:space="preserve">realizace </w:t>
      </w:r>
      <w:r w:rsidRPr="00D6012E">
        <w:rPr>
          <w:rFonts w:cs="Arial"/>
          <w:snapToGrid w:val="0"/>
        </w:rPr>
        <w:t>projektu bez předchozího písemného souhlasu ŘO</w:t>
      </w:r>
      <w:r w:rsidR="00EB35A9">
        <w:rPr>
          <w:rFonts w:cs="Arial"/>
          <w:snapToGrid w:val="0"/>
        </w:rPr>
        <w:t> </w:t>
      </w:r>
      <w:r w:rsidRPr="00D6012E">
        <w:rPr>
          <w:rFonts w:cs="Arial"/>
          <w:snapToGrid w:val="0"/>
        </w:rPr>
        <w:t>OPTP pronajmout, převést, prodat či vypůjčit jinému subjektu.</w:t>
      </w:r>
    </w:p>
    <w:p w:rsidR="00B669E7" w:rsidRPr="004B4D5B" w:rsidRDefault="00DA5289" w:rsidP="0021191C">
      <w:pPr>
        <w:pStyle w:val="S2"/>
        <w:rPr>
          <w:lang w:eastAsia="en-US"/>
        </w:rPr>
      </w:pPr>
      <w:bookmarkStart w:id="658" w:name="_Toc466027349"/>
      <w:bookmarkStart w:id="659" w:name="_Toc243199666"/>
      <w:r w:rsidRPr="00336B6D">
        <w:rPr>
          <w:lang w:eastAsia="en-US"/>
        </w:rPr>
        <w:t>Pozas</w:t>
      </w:r>
      <w:r w:rsidRPr="001F2B1C">
        <w:rPr>
          <w:lang w:eastAsia="en-US"/>
        </w:rPr>
        <w:t>tavení p</w:t>
      </w:r>
      <w:r w:rsidR="00F81741" w:rsidRPr="00DC72E7">
        <w:rPr>
          <w:lang w:eastAsia="en-US"/>
        </w:rPr>
        <w:t>lateb</w:t>
      </w:r>
      <w:r w:rsidR="006421BE" w:rsidRPr="004B4D5B">
        <w:rPr>
          <w:lang w:eastAsia="en-US"/>
        </w:rPr>
        <w:t xml:space="preserve"> a certifikace</w:t>
      </w:r>
      <w:bookmarkEnd w:id="658"/>
      <w:r w:rsidR="00F81741" w:rsidRPr="00336B6D">
        <w:rPr>
          <w:lang w:eastAsia="en-US"/>
        </w:rPr>
        <w:t xml:space="preserve"> </w:t>
      </w:r>
      <w:bookmarkEnd w:id="618"/>
      <w:bookmarkEnd w:id="619"/>
      <w:bookmarkEnd w:id="620"/>
      <w:bookmarkEnd w:id="621"/>
      <w:bookmarkEnd w:id="659"/>
    </w:p>
    <w:p w:rsidR="006421BE" w:rsidRPr="00A10CB1" w:rsidRDefault="006421BE" w:rsidP="004B4D5B">
      <w:pPr>
        <w:rPr>
          <w:rFonts w:cs="Arial"/>
          <w:snapToGrid w:val="0"/>
        </w:rPr>
      </w:pPr>
      <w:r w:rsidRPr="006421BE">
        <w:rPr>
          <w:rFonts w:cs="Arial"/>
          <w:snapToGrid w:val="0"/>
        </w:rPr>
        <w:t>Pokud PCO není ujištěn o řádném vynakládání výdajů zejména z důvodu podezření na nesrovnalost</w:t>
      </w:r>
      <w:r w:rsidRPr="00DC72E7">
        <w:rPr>
          <w:rFonts w:cs="Arial"/>
          <w:snapToGrid w:val="0"/>
        </w:rPr>
        <w:t>, může na nezbytně nutnou dobu poza</w:t>
      </w:r>
      <w:r w:rsidRPr="00DC4673">
        <w:rPr>
          <w:rFonts w:cs="Arial"/>
          <w:snapToGrid w:val="0"/>
        </w:rPr>
        <w:t>stavit platby anebo certifika</w:t>
      </w:r>
      <w:r w:rsidRPr="000359A5">
        <w:rPr>
          <w:rFonts w:cs="Arial"/>
          <w:snapToGrid w:val="0"/>
        </w:rPr>
        <w:t>ci</w:t>
      </w:r>
      <w:r w:rsidR="002A3E67">
        <w:rPr>
          <w:rFonts w:cs="Arial"/>
          <w:snapToGrid w:val="0"/>
        </w:rPr>
        <w:t xml:space="preserve"> na daný projekt</w:t>
      </w:r>
      <w:r w:rsidRPr="00BB7413">
        <w:rPr>
          <w:rFonts w:cs="Arial"/>
          <w:snapToGrid w:val="0"/>
        </w:rPr>
        <w:t xml:space="preserve">. </w:t>
      </w:r>
      <w:r w:rsidRPr="005635FE">
        <w:rPr>
          <w:rFonts w:cs="Arial"/>
          <w:snapToGrid w:val="0"/>
        </w:rPr>
        <w:t xml:space="preserve">O pozastavení plateb anebo certifikace PCO bezodkladně informuje příslušný ŘO, AO a NOK. </w:t>
      </w:r>
      <w:r w:rsidRPr="00A10CB1">
        <w:rPr>
          <w:rFonts w:cs="Arial"/>
          <w:snapToGrid w:val="0"/>
        </w:rPr>
        <w:t xml:space="preserve">V uvedeném případě mohou být platby na daný projekt pozastaveny rovněž </w:t>
      </w:r>
      <w:r w:rsidR="00EB1518">
        <w:rPr>
          <w:rFonts w:cs="Arial"/>
          <w:snapToGrid w:val="0"/>
        </w:rPr>
        <w:t xml:space="preserve">ŘO </w:t>
      </w:r>
      <w:r w:rsidRPr="00A10CB1">
        <w:rPr>
          <w:rFonts w:cs="Arial"/>
          <w:snapToGrid w:val="0"/>
        </w:rPr>
        <w:t>OPTP.</w:t>
      </w:r>
    </w:p>
    <w:p w:rsidR="006421BE" w:rsidRDefault="006421BE" w:rsidP="004B4D5B">
      <w:pPr>
        <w:rPr>
          <w:rFonts w:cs="Arial"/>
          <w:snapToGrid w:val="0"/>
        </w:rPr>
      </w:pPr>
      <w:r w:rsidRPr="009C2BDF">
        <w:rPr>
          <w:rFonts w:cs="Arial"/>
          <w:snapToGrid w:val="0"/>
        </w:rPr>
        <w:t>PCO může dále rozhodnout o dočasném odložení projektu či jeho části z certifikace výdajů do doby, než jsou splněny podmínky pro zařazení tohoto odloženého výdaje do certifikace (vyřešení daného případu nesrovnalosti, předložení výdajů, ke kterým se vztahuje odložená finanční oprava atd.).</w:t>
      </w:r>
    </w:p>
    <w:p w:rsidR="00142F44" w:rsidRDefault="00142F44" w:rsidP="00142F44">
      <w:pPr>
        <w:pStyle w:val="S2"/>
        <w:rPr>
          <w:lang w:eastAsia="en-US"/>
        </w:rPr>
      </w:pPr>
      <w:bookmarkStart w:id="660" w:name="_Toc466027350"/>
      <w:r w:rsidRPr="007E4C85">
        <w:rPr>
          <w:lang w:eastAsia="en-US"/>
        </w:rPr>
        <w:t>Zadávání veřejných zakázek / zakázek</w:t>
      </w:r>
      <w:bookmarkEnd w:id="660"/>
    </w:p>
    <w:p w:rsidR="00142F44" w:rsidRDefault="00142F44" w:rsidP="00142F44">
      <w:pPr>
        <w:widowControl w:val="0"/>
        <w:adjustRightInd w:val="0"/>
        <w:spacing w:before="0" w:line="240" w:lineRule="atLeast"/>
        <w:contextualSpacing/>
        <w:textAlignment w:val="baseline"/>
        <w:rPr>
          <w:rFonts w:cs="Arial"/>
          <w:szCs w:val="22"/>
          <w:lang w:eastAsia="en-US"/>
        </w:rPr>
      </w:pPr>
      <w:r>
        <w:rPr>
          <w:rFonts w:cs="Arial"/>
          <w:szCs w:val="22"/>
          <w:lang w:eastAsia="en-US"/>
        </w:rPr>
        <w:t xml:space="preserve">Kapitola byla vyňata z PŽP a je přílohou PŽP č. 14 „Zadávání veřejných zakázek/zakázek“. </w:t>
      </w:r>
    </w:p>
    <w:p w:rsidR="006421BE" w:rsidRPr="004B4D5B" w:rsidRDefault="006421BE" w:rsidP="004B4D5B">
      <w:pPr>
        <w:rPr>
          <w:highlight w:val="yellow"/>
          <w:lang w:eastAsia="en-US"/>
        </w:rPr>
      </w:pPr>
    </w:p>
    <w:p w:rsidR="00701881" w:rsidRDefault="00666605" w:rsidP="00A27DD4">
      <w:pPr>
        <w:spacing w:before="0"/>
        <w:jc w:val="left"/>
      </w:pPr>
      <w:r>
        <w:br w:type="page"/>
      </w:r>
    </w:p>
    <w:p w:rsidR="000C0867" w:rsidRPr="00B11D1C" w:rsidRDefault="0062413D" w:rsidP="00D6012E">
      <w:pPr>
        <w:pStyle w:val="Nadpis1"/>
      </w:pPr>
      <w:bookmarkStart w:id="661" w:name="_Toc427243766"/>
      <w:bookmarkStart w:id="662" w:name="_Toc419974735"/>
      <w:bookmarkStart w:id="663" w:name="_Toc419974736"/>
      <w:bookmarkStart w:id="664" w:name="_Toc419974737"/>
      <w:bookmarkStart w:id="665" w:name="_Toc415490157"/>
      <w:bookmarkStart w:id="666" w:name="_Toc415490273"/>
      <w:bookmarkStart w:id="667" w:name="_Toc415568491"/>
      <w:bookmarkStart w:id="668" w:name="_Toc415489074"/>
      <w:bookmarkStart w:id="669" w:name="_Toc415489151"/>
      <w:bookmarkStart w:id="670" w:name="_Toc415489223"/>
      <w:bookmarkStart w:id="671" w:name="_Toc415489292"/>
      <w:bookmarkStart w:id="672" w:name="_Toc415489361"/>
      <w:bookmarkStart w:id="673" w:name="_Toc415489483"/>
      <w:bookmarkStart w:id="674" w:name="_Toc415490159"/>
      <w:bookmarkStart w:id="675" w:name="_Toc415490275"/>
      <w:bookmarkStart w:id="676" w:name="_Toc415568493"/>
      <w:bookmarkStart w:id="677" w:name="_Toc415489075"/>
      <w:bookmarkStart w:id="678" w:name="_Toc415489152"/>
      <w:bookmarkStart w:id="679" w:name="_Toc415489224"/>
      <w:bookmarkStart w:id="680" w:name="_Toc415489293"/>
      <w:bookmarkStart w:id="681" w:name="_Toc415489362"/>
      <w:bookmarkStart w:id="682" w:name="_Toc415489484"/>
      <w:bookmarkStart w:id="683" w:name="_Toc415490160"/>
      <w:bookmarkStart w:id="684" w:name="_Toc415490276"/>
      <w:bookmarkStart w:id="685" w:name="_Toc415568494"/>
      <w:bookmarkStart w:id="686" w:name="_Toc415489076"/>
      <w:bookmarkStart w:id="687" w:name="_Toc415489153"/>
      <w:bookmarkStart w:id="688" w:name="_Toc415489225"/>
      <w:bookmarkStart w:id="689" w:name="_Toc415489294"/>
      <w:bookmarkStart w:id="690" w:name="_Toc415489363"/>
      <w:bookmarkStart w:id="691" w:name="_Toc415489485"/>
      <w:bookmarkStart w:id="692" w:name="_Toc415490161"/>
      <w:bookmarkStart w:id="693" w:name="_Toc415490277"/>
      <w:bookmarkStart w:id="694" w:name="_Toc415568495"/>
      <w:bookmarkStart w:id="695" w:name="_Toc415489077"/>
      <w:bookmarkStart w:id="696" w:name="_Toc415489154"/>
      <w:bookmarkStart w:id="697" w:name="_Toc415489226"/>
      <w:bookmarkStart w:id="698" w:name="_Toc415489295"/>
      <w:bookmarkStart w:id="699" w:name="_Toc415489364"/>
      <w:bookmarkStart w:id="700" w:name="_Toc415489486"/>
      <w:bookmarkStart w:id="701" w:name="_Toc415490162"/>
      <w:bookmarkStart w:id="702" w:name="_Toc415490278"/>
      <w:bookmarkStart w:id="703" w:name="_Toc415568496"/>
      <w:bookmarkStart w:id="704" w:name="_Toc415489078"/>
      <w:bookmarkStart w:id="705" w:name="_Toc415489155"/>
      <w:bookmarkStart w:id="706" w:name="_Toc415489227"/>
      <w:bookmarkStart w:id="707" w:name="_Toc415489296"/>
      <w:bookmarkStart w:id="708" w:name="_Toc415489365"/>
      <w:bookmarkStart w:id="709" w:name="_Toc415489487"/>
      <w:bookmarkStart w:id="710" w:name="_Toc415490163"/>
      <w:bookmarkStart w:id="711" w:name="_Toc415490279"/>
      <w:bookmarkStart w:id="712" w:name="_Toc415568497"/>
      <w:bookmarkStart w:id="713" w:name="_Toc415489079"/>
      <w:bookmarkStart w:id="714" w:name="_Toc415489156"/>
      <w:bookmarkStart w:id="715" w:name="_Toc415489228"/>
      <w:bookmarkStart w:id="716" w:name="_Toc415489297"/>
      <w:bookmarkStart w:id="717" w:name="_Toc415489366"/>
      <w:bookmarkStart w:id="718" w:name="_Toc415489488"/>
      <w:bookmarkStart w:id="719" w:name="_Toc415490164"/>
      <w:bookmarkStart w:id="720" w:name="_Toc415490280"/>
      <w:bookmarkStart w:id="721" w:name="_Toc415568498"/>
      <w:bookmarkStart w:id="722" w:name="_Toc415489080"/>
      <w:bookmarkStart w:id="723" w:name="_Toc415489157"/>
      <w:bookmarkStart w:id="724" w:name="_Toc415489229"/>
      <w:bookmarkStart w:id="725" w:name="_Toc415489298"/>
      <w:bookmarkStart w:id="726" w:name="_Toc415489367"/>
      <w:bookmarkStart w:id="727" w:name="_Toc415489489"/>
      <w:bookmarkStart w:id="728" w:name="_Toc415490165"/>
      <w:bookmarkStart w:id="729" w:name="_Toc415490281"/>
      <w:bookmarkStart w:id="730" w:name="_Toc415568499"/>
      <w:bookmarkStart w:id="731" w:name="_Toc292703931"/>
      <w:bookmarkStart w:id="732" w:name="_Toc292704171"/>
      <w:bookmarkStart w:id="733" w:name="_Toc292704411"/>
      <w:bookmarkStart w:id="734" w:name="_Toc292703934"/>
      <w:bookmarkStart w:id="735" w:name="_Toc292704174"/>
      <w:bookmarkStart w:id="736" w:name="_Toc292704414"/>
      <w:bookmarkStart w:id="737" w:name="_Toc292703942"/>
      <w:bookmarkStart w:id="738" w:name="_Toc292704182"/>
      <w:bookmarkStart w:id="739" w:name="_Toc292704422"/>
      <w:bookmarkStart w:id="740" w:name="_Toc292703944"/>
      <w:bookmarkStart w:id="741" w:name="_Toc292704184"/>
      <w:bookmarkStart w:id="742" w:name="_Toc292704424"/>
      <w:bookmarkStart w:id="743" w:name="_Toc292703951"/>
      <w:bookmarkStart w:id="744" w:name="_Toc292704191"/>
      <w:bookmarkStart w:id="745" w:name="_Toc292704431"/>
      <w:bookmarkStart w:id="746" w:name="_Toc292703952"/>
      <w:bookmarkStart w:id="747" w:name="_Toc292704192"/>
      <w:bookmarkStart w:id="748" w:name="_Toc292704432"/>
      <w:bookmarkStart w:id="749" w:name="_Toc292703953"/>
      <w:bookmarkStart w:id="750" w:name="_Toc292704193"/>
      <w:bookmarkStart w:id="751" w:name="_Toc292704433"/>
      <w:bookmarkStart w:id="752" w:name="_Toc292703969"/>
      <w:bookmarkStart w:id="753" w:name="_Toc292704209"/>
      <w:bookmarkStart w:id="754" w:name="_Toc292704449"/>
      <w:bookmarkStart w:id="755" w:name="_Toc292704020"/>
      <w:bookmarkStart w:id="756" w:name="_Toc292704260"/>
      <w:bookmarkStart w:id="757" w:name="_Toc292704500"/>
      <w:bookmarkStart w:id="758" w:name="_Toc292704021"/>
      <w:bookmarkStart w:id="759" w:name="_Toc292704261"/>
      <w:bookmarkStart w:id="760" w:name="_Toc292704501"/>
      <w:bookmarkStart w:id="761" w:name="_Toc292704024"/>
      <w:bookmarkStart w:id="762" w:name="_Toc292704264"/>
      <w:bookmarkStart w:id="763" w:name="_Toc292704504"/>
      <w:bookmarkStart w:id="764" w:name="_Toc292704025"/>
      <w:bookmarkStart w:id="765" w:name="_Toc292704265"/>
      <w:bookmarkStart w:id="766" w:name="_Toc292704505"/>
      <w:bookmarkStart w:id="767" w:name="_Toc292704033"/>
      <w:bookmarkStart w:id="768" w:name="_Toc292704273"/>
      <w:bookmarkStart w:id="769" w:name="_Toc292704513"/>
      <w:bookmarkStart w:id="770" w:name="_Toc292704034"/>
      <w:bookmarkStart w:id="771" w:name="_Toc292704274"/>
      <w:bookmarkStart w:id="772" w:name="_Toc292704514"/>
      <w:bookmarkStart w:id="773" w:name="_Toc292704044"/>
      <w:bookmarkStart w:id="774" w:name="_Toc292704284"/>
      <w:bookmarkStart w:id="775" w:name="_Toc292704524"/>
      <w:bookmarkStart w:id="776" w:name="_Toc292704045"/>
      <w:bookmarkStart w:id="777" w:name="_Toc292704285"/>
      <w:bookmarkStart w:id="778" w:name="_Toc292704525"/>
      <w:bookmarkStart w:id="779" w:name="_Toc292704046"/>
      <w:bookmarkStart w:id="780" w:name="_Toc292704286"/>
      <w:bookmarkStart w:id="781" w:name="_Toc292704526"/>
      <w:bookmarkStart w:id="782" w:name="_Toc292704047"/>
      <w:bookmarkStart w:id="783" w:name="_Toc292704287"/>
      <w:bookmarkStart w:id="784" w:name="_Toc292704527"/>
      <w:bookmarkStart w:id="785" w:name="_Toc292704048"/>
      <w:bookmarkStart w:id="786" w:name="_Toc292704288"/>
      <w:bookmarkStart w:id="787" w:name="_Toc292704528"/>
      <w:bookmarkStart w:id="788" w:name="_Toc292704049"/>
      <w:bookmarkStart w:id="789" w:name="_Toc292704289"/>
      <w:bookmarkStart w:id="790" w:name="_Toc292704529"/>
      <w:bookmarkStart w:id="791" w:name="_Toc292704050"/>
      <w:bookmarkStart w:id="792" w:name="_Toc292704290"/>
      <w:bookmarkStart w:id="793" w:name="_Toc292704530"/>
      <w:bookmarkStart w:id="794" w:name="_Toc292704051"/>
      <w:bookmarkStart w:id="795" w:name="_Toc292704291"/>
      <w:bookmarkStart w:id="796" w:name="_Toc292704531"/>
      <w:bookmarkStart w:id="797" w:name="_Toc292704052"/>
      <w:bookmarkStart w:id="798" w:name="_Toc292704292"/>
      <w:bookmarkStart w:id="799" w:name="_Toc292704532"/>
      <w:bookmarkStart w:id="800" w:name="_Toc292704053"/>
      <w:bookmarkStart w:id="801" w:name="_Toc292704293"/>
      <w:bookmarkStart w:id="802" w:name="_Toc292704533"/>
      <w:bookmarkStart w:id="803" w:name="_Toc292704054"/>
      <w:bookmarkStart w:id="804" w:name="_Toc292704294"/>
      <w:bookmarkStart w:id="805" w:name="_Toc292704534"/>
      <w:bookmarkStart w:id="806" w:name="_Toc292704055"/>
      <w:bookmarkStart w:id="807" w:name="_Toc292704295"/>
      <w:bookmarkStart w:id="808" w:name="_Toc292704535"/>
      <w:bookmarkStart w:id="809" w:name="_Toc292704056"/>
      <w:bookmarkStart w:id="810" w:name="_Toc292704296"/>
      <w:bookmarkStart w:id="811" w:name="_Toc292704536"/>
      <w:bookmarkStart w:id="812" w:name="_Toc292704078"/>
      <w:bookmarkStart w:id="813" w:name="_Toc292704318"/>
      <w:bookmarkStart w:id="814" w:name="_Toc292704558"/>
      <w:bookmarkStart w:id="815" w:name="_Toc292704079"/>
      <w:bookmarkStart w:id="816" w:name="_Toc292704319"/>
      <w:bookmarkStart w:id="817" w:name="_Toc292704559"/>
      <w:bookmarkStart w:id="818" w:name="_Toc292704080"/>
      <w:bookmarkStart w:id="819" w:name="_Toc292704320"/>
      <w:bookmarkStart w:id="820" w:name="_Toc292704560"/>
      <w:bookmarkStart w:id="821" w:name="_Toc292704081"/>
      <w:bookmarkStart w:id="822" w:name="_Toc292704321"/>
      <w:bookmarkStart w:id="823" w:name="_Toc292704561"/>
      <w:bookmarkStart w:id="824" w:name="_Toc292704082"/>
      <w:bookmarkStart w:id="825" w:name="_Toc292704322"/>
      <w:bookmarkStart w:id="826" w:name="_Toc292704562"/>
      <w:bookmarkStart w:id="827" w:name="_Toc292704083"/>
      <w:bookmarkStart w:id="828" w:name="_Toc292704323"/>
      <w:bookmarkStart w:id="829" w:name="_Toc292704563"/>
      <w:bookmarkStart w:id="830" w:name="_Toc292704084"/>
      <w:bookmarkStart w:id="831" w:name="_Toc292704324"/>
      <w:bookmarkStart w:id="832" w:name="_Toc292704564"/>
      <w:bookmarkStart w:id="833" w:name="_Toc292704086"/>
      <w:bookmarkStart w:id="834" w:name="_Toc292704326"/>
      <w:bookmarkStart w:id="835" w:name="_Toc292704566"/>
      <w:bookmarkStart w:id="836" w:name="_Toc292704087"/>
      <w:bookmarkStart w:id="837" w:name="_Toc292704327"/>
      <w:bookmarkStart w:id="838" w:name="_Toc292704567"/>
      <w:bookmarkStart w:id="839" w:name="_Toc292704101"/>
      <w:bookmarkStart w:id="840" w:name="_Toc292704341"/>
      <w:bookmarkStart w:id="841" w:name="_Toc292704581"/>
      <w:bookmarkStart w:id="842" w:name="_Toc292704102"/>
      <w:bookmarkStart w:id="843" w:name="_Toc292704342"/>
      <w:bookmarkStart w:id="844" w:name="_Toc292704582"/>
      <w:bookmarkStart w:id="845" w:name="_Toc292704103"/>
      <w:bookmarkStart w:id="846" w:name="_Toc292704343"/>
      <w:bookmarkStart w:id="847" w:name="_Toc292704583"/>
      <w:bookmarkStart w:id="848" w:name="_Toc292704109"/>
      <w:bookmarkStart w:id="849" w:name="_Toc292704349"/>
      <w:bookmarkStart w:id="850" w:name="_Toc292704589"/>
      <w:bookmarkStart w:id="851" w:name="_Toc292704111"/>
      <w:bookmarkStart w:id="852" w:name="_Toc292704351"/>
      <w:bookmarkStart w:id="853" w:name="_Toc292704591"/>
      <w:bookmarkStart w:id="854" w:name="_Toc292704116"/>
      <w:bookmarkStart w:id="855" w:name="_Toc292704356"/>
      <w:bookmarkStart w:id="856" w:name="_Toc292704596"/>
      <w:bookmarkStart w:id="857" w:name="_Toc292704122"/>
      <w:bookmarkStart w:id="858" w:name="_Toc292704362"/>
      <w:bookmarkStart w:id="859" w:name="_Toc292704602"/>
      <w:bookmarkStart w:id="860" w:name="_Toc243199675"/>
      <w:bookmarkStart w:id="861" w:name="_Toc243199676"/>
      <w:bookmarkStart w:id="862" w:name="_Toc243199679"/>
      <w:bookmarkStart w:id="863" w:name="_Toc466027351"/>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r w:rsidRPr="00B11D1C">
        <w:lastRenderedPageBreak/>
        <w:t>Procesy a</w:t>
      </w:r>
      <w:r w:rsidR="00886005" w:rsidRPr="00B11D1C">
        <w:t xml:space="preserve"> pravidla kontrol a auditů</w:t>
      </w:r>
      <w:bookmarkEnd w:id="863"/>
    </w:p>
    <w:p w:rsidR="0090776C" w:rsidRPr="007D3507" w:rsidRDefault="00592A0F" w:rsidP="00A459FC">
      <w:pPr>
        <w:rPr>
          <w:rFonts w:cs="Arial"/>
          <w:snapToGrid w:val="0"/>
          <w:szCs w:val="22"/>
        </w:rPr>
      </w:pPr>
      <w:bookmarkStart w:id="864" w:name="_Toc243199681"/>
      <w:r w:rsidRPr="007D3507">
        <w:rPr>
          <w:rFonts w:cs="Arial"/>
          <w:snapToGrid w:val="0"/>
          <w:szCs w:val="22"/>
        </w:rPr>
        <w:t>Příjemce je</w:t>
      </w:r>
      <w:r w:rsidR="00A459FC" w:rsidRPr="007D3507">
        <w:rPr>
          <w:rFonts w:cs="Arial"/>
          <w:snapToGrid w:val="0"/>
          <w:szCs w:val="22"/>
        </w:rPr>
        <w:t xml:space="preserve"> povinen </w:t>
      </w:r>
      <w:r w:rsidR="0024789E" w:rsidRPr="007D3507">
        <w:rPr>
          <w:rFonts w:cs="Arial"/>
          <w:snapToGrid w:val="0"/>
          <w:szCs w:val="22"/>
        </w:rPr>
        <w:t>poskytovat požadované informace a dokumentaci zaměstnancům nebo zmocněncům pověřených orgánů (MMR, Ministerstva financí, Evropské komise, Evropského účetního dvora, OLAF, Nejvyššího kontrolního úřadu, příslušného finančního úřadu a dalších oprávněných orgánů státní správy)</w:t>
      </w:r>
      <w:r w:rsidR="004A08AC" w:rsidRPr="007D3507">
        <w:rPr>
          <w:rFonts w:cs="Arial"/>
          <w:snapToGrid w:val="0"/>
          <w:szCs w:val="22"/>
        </w:rPr>
        <w:t xml:space="preserve"> za účelem ověřování plnění povinností vyplývajících z</w:t>
      </w:r>
      <w:r w:rsidR="00C023BC" w:rsidRPr="007D3507">
        <w:rPr>
          <w:rFonts w:cs="Arial"/>
          <w:snapToGrid w:val="0"/>
          <w:szCs w:val="22"/>
        </w:rPr>
        <w:t> </w:t>
      </w:r>
      <w:r w:rsidR="007A2C89" w:rsidRPr="007D3507">
        <w:rPr>
          <w:rFonts w:cs="Arial"/>
          <w:szCs w:val="22"/>
        </w:rPr>
        <w:t xml:space="preserve">Rozhodnutí/Stanovení výdajů/Dopisu </w:t>
      </w:r>
      <w:r w:rsidR="004A08AC" w:rsidRPr="007D3507">
        <w:rPr>
          <w:rFonts w:cs="Arial"/>
          <w:snapToGrid w:val="0"/>
          <w:szCs w:val="22"/>
        </w:rPr>
        <w:t>a Podmínek.</w:t>
      </w:r>
      <w:bookmarkEnd w:id="864"/>
    </w:p>
    <w:p w:rsidR="00C44E19" w:rsidRPr="007D3507" w:rsidRDefault="0024789E" w:rsidP="007D3507">
      <w:pPr>
        <w:pStyle w:val="Seznamsodrkami"/>
      </w:pPr>
      <w:bookmarkStart w:id="865" w:name="_Toc243199682"/>
      <w:r w:rsidRPr="007D3507">
        <w:t>Příjemce je povinen vytvořit uvedeným osobám podmínky k provedení kontroly vztahující se k realizaci projektu a poskytnout jim při provádění kontroly součinnost.</w:t>
      </w:r>
      <w:bookmarkEnd w:id="865"/>
      <w:r w:rsidRPr="007D3507">
        <w:t xml:space="preserve"> </w:t>
      </w:r>
      <w:bookmarkStart w:id="866" w:name="_Toc200440773"/>
    </w:p>
    <w:p w:rsidR="00155420" w:rsidRPr="007D3507" w:rsidRDefault="00155420" w:rsidP="008A3DA3">
      <w:pPr>
        <w:keepNext/>
        <w:rPr>
          <w:rFonts w:cs="Arial"/>
          <w:szCs w:val="22"/>
        </w:rPr>
      </w:pPr>
      <w:r w:rsidRPr="007D3507">
        <w:rPr>
          <w:rFonts w:cs="Arial"/>
          <w:b/>
          <w:szCs w:val="22"/>
        </w:rPr>
        <w:t>Kontroly realizované ŘO OPTP</w:t>
      </w:r>
    </w:p>
    <w:p w:rsidR="00A35B44" w:rsidRPr="007D3507" w:rsidRDefault="00A35B44" w:rsidP="007D3507">
      <w:pPr>
        <w:pStyle w:val="Seznamsodrkami"/>
        <w:rPr>
          <w:b/>
        </w:rPr>
      </w:pPr>
      <w:r w:rsidRPr="007D3507">
        <w:t>ŘO OPTP provádí následující typy kontrol:</w:t>
      </w:r>
      <w:r w:rsidR="008935F0" w:rsidRPr="007D3507">
        <w:t xml:space="preserve"> </w:t>
      </w:r>
      <w:r w:rsidR="005F4A2E" w:rsidRPr="007D3507">
        <w:t>kontrolu na</w:t>
      </w:r>
      <w:r w:rsidR="005A0C83" w:rsidRPr="007D3507">
        <w:t> </w:t>
      </w:r>
      <w:r w:rsidR="005F4A2E" w:rsidRPr="007D3507">
        <w:t>místě</w:t>
      </w:r>
      <w:r w:rsidR="000D7282">
        <w:t xml:space="preserve"> a kontrolu od stolu</w:t>
      </w:r>
      <w:r w:rsidR="00171BFC">
        <w:t xml:space="preserve"> (v případě příjemců /útvarů na MMR administrativní kontrolu</w:t>
      </w:r>
      <w:r w:rsidR="00660F65">
        <w:t>)</w:t>
      </w:r>
      <w:r w:rsidR="00166EEB">
        <w:t xml:space="preserve">, a to </w:t>
      </w:r>
      <w:r w:rsidR="008935F0" w:rsidRPr="007D3507">
        <w:t xml:space="preserve"> v režimu </w:t>
      </w:r>
      <w:r w:rsidR="00510F2F" w:rsidRPr="007D3507">
        <w:t>veřejno</w:t>
      </w:r>
      <w:r w:rsidR="00DF2653" w:rsidRPr="007D3507">
        <w:t>s</w:t>
      </w:r>
      <w:r w:rsidR="00510F2F" w:rsidRPr="007D3507">
        <w:t>právní kontroly</w:t>
      </w:r>
      <w:r w:rsidR="008935F0" w:rsidRPr="007D3507">
        <w:t xml:space="preserve"> nebo mimo tento režim </w:t>
      </w:r>
      <w:r w:rsidR="00510F2F" w:rsidRPr="007D3507">
        <w:t xml:space="preserve"> </w:t>
      </w:r>
      <w:r w:rsidR="00166EEB">
        <w:t>(</w:t>
      </w:r>
      <w:r w:rsidR="008935F0" w:rsidRPr="007D3507">
        <w:t>dle příjemce)</w:t>
      </w:r>
      <w:r w:rsidR="000D7282">
        <w:t xml:space="preserve"> </w:t>
      </w:r>
      <w:r w:rsidR="008935F0" w:rsidRPr="007D3507">
        <w:t xml:space="preserve">a monitorovací návštěvu.    </w:t>
      </w:r>
    </w:p>
    <w:p w:rsidR="00155420" w:rsidRPr="00720E03" w:rsidRDefault="00F55EDC" w:rsidP="00720E03">
      <w:r w:rsidRPr="00720E03">
        <w:rPr>
          <w:rFonts w:cs="Arial"/>
          <w:snapToGrid w:val="0"/>
          <w:szCs w:val="22"/>
        </w:rPr>
        <w:t>Vzhledem k fázi výkonu kontroly v</w:t>
      </w:r>
      <w:r w:rsidR="00AB5BC1" w:rsidRPr="00720E03">
        <w:rPr>
          <w:rFonts w:cs="Arial"/>
          <w:snapToGrid w:val="0"/>
          <w:szCs w:val="22"/>
        </w:rPr>
        <w:t> </w:t>
      </w:r>
      <w:r w:rsidRPr="00720E03">
        <w:rPr>
          <w:rFonts w:cs="Arial"/>
          <w:snapToGrid w:val="0"/>
          <w:szCs w:val="22"/>
        </w:rPr>
        <w:t>čase</w:t>
      </w:r>
      <w:r w:rsidR="00AB5BC1" w:rsidRPr="00720E03">
        <w:rPr>
          <w:rFonts w:cs="Arial"/>
          <w:snapToGrid w:val="0"/>
          <w:szCs w:val="22"/>
        </w:rPr>
        <w:t xml:space="preserve"> </w:t>
      </w:r>
      <w:r w:rsidR="00A35B44" w:rsidRPr="00720E03">
        <w:rPr>
          <w:rFonts w:cs="Arial"/>
          <w:snapToGrid w:val="0"/>
          <w:szCs w:val="22"/>
        </w:rPr>
        <w:t>mohou být prováděny ex-ante kon</w:t>
      </w:r>
      <w:r w:rsidR="008935F0" w:rsidRPr="00720E03">
        <w:rPr>
          <w:rFonts w:cs="Arial"/>
          <w:snapToGrid w:val="0"/>
          <w:szCs w:val="22"/>
        </w:rPr>
        <w:t>t</w:t>
      </w:r>
      <w:r w:rsidR="00A35B44" w:rsidRPr="00720E03">
        <w:rPr>
          <w:rFonts w:cs="Arial"/>
          <w:snapToGrid w:val="0"/>
          <w:szCs w:val="22"/>
        </w:rPr>
        <w:t>roly</w:t>
      </w:r>
      <w:r w:rsidR="00FB308E" w:rsidRPr="00720E03">
        <w:rPr>
          <w:rFonts w:cs="Arial"/>
          <w:snapToGrid w:val="0"/>
          <w:szCs w:val="22"/>
        </w:rPr>
        <w:t xml:space="preserve"> </w:t>
      </w:r>
      <w:r w:rsidR="00155420" w:rsidRPr="00720E03">
        <w:rPr>
          <w:rFonts w:cs="Arial"/>
          <w:snapToGrid w:val="0"/>
          <w:szCs w:val="22"/>
        </w:rPr>
        <w:t xml:space="preserve">(více kap. 4.1), interim kontroly a ex-post kontroly. Obecné postupy pro kontroly na místě v kapitole 4.1 se týkají i interim kontrol a ex-post kontrol realizovaných ŘO OPTP.      </w:t>
      </w:r>
    </w:p>
    <w:p w:rsidR="0024789E" w:rsidRPr="007D3507" w:rsidRDefault="0024789E" w:rsidP="0021191C">
      <w:pPr>
        <w:rPr>
          <w:rFonts w:cs="Arial"/>
          <w:szCs w:val="22"/>
        </w:rPr>
      </w:pPr>
      <w:bookmarkStart w:id="867" w:name="_Toc243199683"/>
      <w:r w:rsidRPr="007D3507">
        <w:rPr>
          <w:rFonts w:cs="Arial"/>
          <w:b/>
          <w:szCs w:val="22"/>
        </w:rPr>
        <w:t>Veřejnosprávní kontrola</w:t>
      </w:r>
      <w:bookmarkEnd w:id="866"/>
      <w:bookmarkEnd w:id="867"/>
      <w:r w:rsidRPr="007D3507">
        <w:rPr>
          <w:rFonts w:cs="Arial"/>
          <w:b/>
          <w:szCs w:val="22"/>
        </w:rPr>
        <w:t xml:space="preserve"> </w:t>
      </w:r>
    </w:p>
    <w:p w:rsidR="00510F2F" w:rsidRPr="007D3507" w:rsidRDefault="0024789E" w:rsidP="007D3507">
      <w:pPr>
        <w:pStyle w:val="Seznamsodrkami"/>
      </w:pPr>
      <w:r w:rsidRPr="007D3507">
        <w:t>Veřejnosprávní kontrol</w:t>
      </w:r>
      <w:r w:rsidR="00510F2F" w:rsidRPr="007D3507">
        <w:t>a</w:t>
      </w:r>
      <w:r w:rsidRPr="007D3507">
        <w:t xml:space="preserve"> projektů </w:t>
      </w:r>
      <w:r w:rsidR="00FD686C" w:rsidRPr="007D3507">
        <w:t xml:space="preserve">(dále „VSK“) </w:t>
      </w:r>
      <w:r w:rsidR="00510F2F" w:rsidRPr="007D3507">
        <w:t xml:space="preserve">je </w:t>
      </w:r>
      <w:r w:rsidR="00C44E19" w:rsidRPr="007D3507">
        <w:t>provád</w:t>
      </w:r>
      <w:r w:rsidR="00510F2F" w:rsidRPr="007D3507">
        <w:t>ěna</w:t>
      </w:r>
      <w:r w:rsidR="00C44E19" w:rsidRPr="007D3507">
        <w:t xml:space="preserve"> </w:t>
      </w:r>
      <w:r w:rsidR="0008410C" w:rsidRPr="007D3507">
        <w:t xml:space="preserve">u příjemců mimo MMR </w:t>
      </w:r>
      <w:r w:rsidR="008912FB" w:rsidRPr="007D3507">
        <w:t>podle</w:t>
      </w:r>
      <w:r w:rsidRPr="007D3507">
        <w:t xml:space="preserve"> zákon</w:t>
      </w:r>
      <w:r w:rsidR="008912FB" w:rsidRPr="007D3507">
        <w:t>a</w:t>
      </w:r>
      <w:r w:rsidRPr="007D3507">
        <w:t xml:space="preserve"> č.</w:t>
      </w:r>
      <w:r w:rsidR="00F72709" w:rsidRPr="007D3507">
        <w:t> </w:t>
      </w:r>
      <w:r w:rsidRPr="007D3507">
        <w:t>320/2001 Sb., o finanční kontrole ve veřejné správě a o změně některých zákonů, ve znění pozdějších předpisů</w:t>
      </w:r>
      <w:r w:rsidR="00FD686C" w:rsidRPr="007D3507">
        <w:t>,</w:t>
      </w:r>
      <w:r w:rsidRPr="007D3507">
        <w:t xml:space="preserve"> </w:t>
      </w:r>
      <w:r w:rsidR="00510F2F" w:rsidRPr="007D3507">
        <w:t xml:space="preserve">dále </w:t>
      </w:r>
      <w:r w:rsidR="008912FB" w:rsidRPr="007D3507">
        <w:t>dle</w:t>
      </w:r>
      <w:r w:rsidR="00134246" w:rsidRPr="007D3507">
        <w:t xml:space="preserve"> </w:t>
      </w:r>
      <w:r w:rsidR="00510F2F" w:rsidRPr="007D3507">
        <w:t>vyhlášk</w:t>
      </w:r>
      <w:r w:rsidR="008912FB" w:rsidRPr="007D3507">
        <w:t>y</w:t>
      </w:r>
      <w:r w:rsidR="00510F2F" w:rsidRPr="007D3507">
        <w:t xml:space="preserve"> č. 416/2004 Sb., kterou se ZFK provádí, </w:t>
      </w:r>
      <w:r w:rsidR="008912FB" w:rsidRPr="007D3507">
        <w:t>podle</w:t>
      </w:r>
      <w:r w:rsidR="002F00E1" w:rsidRPr="007D3507">
        <w:t xml:space="preserve"> </w:t>
      </w:r>
      <w:r w:rsidR="00510F2F" w:rsidRPr="007D3507">
        <w:t>zákon</w:t>
      </w:r>
      <w:r w:rsidR="008912FB" w:rsidRPr="007D3507">
        <w:t>a</w:t>
      </w:r>
      <w:r w:rsidR="00510F2F" w:rsidRPr="007D3507">
        <w:t xml:space="preserve"> č. 255/2012 Sb., o kontrole (kontrolní řád</w:t>
      </w:r>
      <w:r w:rsidR="00166EEB">
        <w:t>)</w:t>
      </w:r>
      <w:r w:rsidR="00510F2F" w:rsidRPr="007D3507">
        <w:t>, zákon</w:t>
      </w:r>
      <w:r w:rsidR="008912FB" w:rsidRPr="007D3507">
        <w:t>a</w:t>
      </w:r>
      <w:r w:rsidR="00510F2F" w:rsidRPr="007D3507">
        <w:t xml:space="preserve"> č. 218/2000 Sb., o rozpočtových pravidlech a o změně některých souvisejících zákonů, ve znění pozdějších předpisů (dále jen „ZRP“) a zákon</w:t>
      </w:r>
      <w:r w:rsidR="008912FB" w:rsidRPr="007D3507">
        <w:t>a</w:t>
      </w:r>
      <w:r w:rsidR="00510F2F" w:rsidRPr="007D3507">
        <w:t xml:space="preserve"> č. 500/2004 Sb., správní řád, ve znění pozdějších předpisů.</w:t>
      </w:r>
    </w:p>
    <w:p w:rsidR="00AC3188" w:rsidRPr="00D00066" w:rsidRDefault="00AC3188" w:rsidP="008A3DA3">
      <w:pPr>
        <w:keepNext/>
        <w:keepLines/>
        <w:rPr>
          <w:rFonts w:cs="Arial"/>
          <w:b/>
          <w:snapToGrid w:val="0"/>
          <w:szCs w:val="22"/>
        </w:rPr>
      </w:pPr>
      <w:r w:rsidRPr="00D00066">
        <w:rPr>
          <w:rFonts w:cs="Arial"/>
          <w:b/>
          <w:snapToGrid w:val="0"/>
          <w:szCs w:val="22"/>
        </w:rPr>
        <w:t>Kontroly mimo režim VSK</w:t>
      </w:r>
      <w:r>
        <w:rPr>
          <w:rFonts w:cs="Arial"/>
          <w:b/>
          <w:snapToGrid w:val="0"/>
          <w:szCs w:val="22"/>
        </w:rPr>
        <w:t xml:space="preserve"> </w:t>
      </w:r>
    </w:p>
    <w:p w:rsidR="00AC3188" w:rsidRDefault="00AC3188" w:rsidP="008A3DA3">
      <w:pPr>
        <w:keepNext/>
        <w:keepLines/>
        <w:rPr>
          <w:rFonts w:cs="Arial"/>
          <w:snapToGrid w:val="0"/>
          <w:szCs w:val="22"/>
        </w:rPr>
      </w:pPr>
      <w:r>
        <w:rPr>
          <w:rFonts w:cs="Arial"/>
          <w:snapToGrid w:val="0"/>
          <w:szCs w:val="22"/>
        </w:rPr>
        <w:t>V </w:t>
      </w:r>
      <w:r w:rsidRPr="00E25F3B">
        <w:rPr>
          <w:rFonts w:cs="Arial"/>
          <w:snapToGrid w:val="0"/>
          <w:szCs w:val="22"/>
        </w:rPr>
        <w:t xml:space="preserve">případě příjemců MMR </w:t>
      </w:r>
      <w:r>
        <w:rPr>
          <w:rFonts w:cs="Arial"/>
          <w:snapToGrid w:val="0"/>
          <w:szCs w:val="22"/>
        </w:rPr>
        <w:t xml:space="preserve">jsou prováděny </w:t>
      </w:r>
      <w:r w:rsidRPr="00E25F3B">
        <w:rPr>
          <w:rFonts w:cs="Arial"/>
          <w:snapToGrid w:val="0"/>
          <w:szCs w:val="22"/>
        </w:rPr>
        <w:t>kontrol</w:t>
      </w:r>
      <w:r>
        <w:rPr>
          <w:rFonts w:cs="Arial"/>
          <w:snapToGrid w:val="0"/>
          <w:szCs w:val="22"/>
        </w:rPr>
        <w:t>y</w:t>
      </w:r>
      <w:r w:rsidRPr="00E25F3B">
        <w:rPr>
          <w:rFonts w:cs="Arial"/>
          <w:snapToGrid w:val="0"/>
          <w:szCs w:val="22"/>
        </w:rPr>
        <w:t xml:space="preserve"> mimo režim VSK. </w:t>
      </w:r>
    </w:p>
    <w:p w:rsidR="002F00E1" w:rsidRPr="00E25F3B" w:rsidRDefault="00F64030" w:rsidP="007D3507">
      <w:pPr>
        <w:keepNext/>
        <w:keepLines/>
        <w:spacing w:after="120"/>
        <w:rPr>
          <w:rFonts w:cs="Arial"/>
          <w:snapToGrid w:val="0"/>
          <w:szCs w:val="22"/>
        </w:rPr>
      </w:pPr>
      <w:r w:rsidRPr="00E25F3B">
        <w:rPr>
          <w:rFonts w:cs="Arial"/>
          <w:snapToGrid w:val="0"/>
          <w:szCs w:val="22"/>
        </w:rPr>
        <w:t xml:space="preserve">V případě potřeby může být provedena </w:t>
      </w:r>
      <w:r w:rsidR="004C39E6">
        <w:rPr>
          <w:rFonts w:cs="Arial"/>
          <w:snapToGrid w:val="0"/>
          <w:szCs w:val="22"/>
        </w:rPr>
        <w:t xml:space="preserve">ze strany </w:t>
      </w:r>
      <w:r w:rsidR="00FD686C">
        <w:rPr>
          <w:rFonts w:cs="Arial"/>
          <w:snapToGrid w:val="0"/>
          <w:szCs w:val="22"/>
        </w:rPr>
        <w:t xml:space="preserve">ŘO OPTP </w:t>
      </w:r>
      <w:r w:rsidR="00DE10A0" w:rsidRPr="00DE10A0">
        <w:rPr>
          <w:rFonts w:cs="Arial"/>
          <w:b/>
          <w:snapToGrid w:val="0"/>
          <w:szCs w:val="22"/>
        </w:rPr>
        <w:t>monitorovací návštěva</w:t>
      </w:r>
      <w:r w:rsidR="002F00E1">
        <w:rPr>
          <w:rFonts w:cs="Arial"/>
          <w:b/>
          <w:snapToGrid w:val="0"/>
          <w:szCs w:val="22"/>
        </w:rPr>
        <w:t xml:space="preserve">, </w:t>
      </w:r>
      <w:r w:rsidR="00DE10A0" w:rsidRPr="00DE10A0">
        <w:rPr>
          <w:rFonts w:cs="Arial"/>
          <w:snapToGrid w:val="0"/>
          <w:szCs w:val="22"/>
        </w:rPr>
        <w:t>která</w:t>
      </w:r>
      <w:r w:rsidR="002F00E1">
        <w:rPr>
          <w:rFonts w:cs="Arial"/>
          <w:b/>
          <w:snapToGrid w:val="0"/>
          <w:szCs w:val="22"/>
        </w:rPr>
        <w:t xml:space="preserve"> </w:t>
      </w:r>
      <w:r w:rsidR="002F00E1" w:rsidRPr="00E25F3B">
        <w:rPr>
          <w:rFonts w:cs="Arial"/>
          <w:snapToGrid w:val="0"/>
          <w:szCs w:val="22"/>
        </w:rPr>
        <w:t xml:space="preserve">spočívá v návštěvách na místě realizace projektu, kdy je třeba si ověřit pouze určitou skutečnost či doplnit informace o průběhu realizace projektu. </w:t>
      </w:r>
      <w:r w:rsidR="00AC3188" w:rsidRPr="008863B7">
        <w:rPr>
          <w:rFonts w:cs="Arial"/>
          <w:snapToGrid w:val="0"/>
          <w:szCs w:val="22"/>
        </w:rPr>
        <w:t>Monitorovací návštěvy slouží jako pomoc příjemcům a zároveň jako předcházení chybovosti a</w:t>
      </w:r>
      <w:r w:rsidR="00AC3188">
        <w:rPr>
          <w:rFonts w:cs="Arial"/>
          <w:snapToGrid w:val="0"/>
          <w:szCs w:val="22"/>
        </w:rPr>
        <w:t> </w:t>
      </w:r>
      <w:r w:rsidR="00AC3188" w:rsidRPr="008863B7">
        <w:rPr>
          <w:rFonts w:cs="Arial"/>
          <w:snapToGrid w:val="0"/>
          <w:szCs w:val="22"/>
        </w:rPr>
        <w:t xml:space="preserve">problémům v rámci projektů. </w:t>
      </w:r>
      <w:r w:rsidR="002F00E1" w:rsidRPr="00E25F3B">
        <w:rPr>
          <w:rFonts w:cs="Arial"/>
          <w:snapToGrid w:val="0"/>
          <w:szCs w:val="22"/>
        </w:rPr>
        <w:t>Monitorovací návštěva nemusí být kontrolovanému subjektu oznámena v  předstihu, kontrolní pracovník nemusí mít vystavené pověření ke kontrole</w:t>
      </w:r>
      <w:r w:rsidR="00AC3188">
        <w:rPr>
          <w:rFonts w:cs="Arial"/>
          <w:snapToGrid w:val="0"/>
          <w:szCs w:val="22"/>
        </w:rPr>
        <w:t>.</w:t>
      </w:r>
      <w:r w:rsidR="002F00E1" w:rsidRPr="00E25F3B">
        <w:rPr>
          <w:rFonts w:cs="Arial"/>
          <w:snapToGrid w:val="0"/>
          <w:szCs w:val="22"/>
        </w:rPr>
        <w:t xml:space="preserve"> Výstupem monitorovací návštěvy je </w:t>
      </w:r>
      <w:r w:rsidR="00AC3188">
        <w:rPr>
          <w:rFonts w:cs="Arial"/>
          <w:snapToGrid w:val="0"/>
          <w:szCs w:val="22"/>
        </w:rPr>
        <w:t>zpráva z monitorovací návštěvy</w:t>
      </w:r>
      <w:r w:rsidR="00AC3188" w:rsidRPr="00E25F3B">
        <w:rPr>
          <w:rFonts w:cs="Arial"/>
          <w:snapToGrid w:val="0"/>
          <w:szCs w:val="22"/>
        </w:rPr>
        <w:t xml:space="preserve"> </w:t>
      </w:r>
      <w:r w:rsidR="002F00E1" w:rsidRPr="00E25F3B">
        <w:rPr>
          <w:rFonts w:cs="Arial"/>
          <w:snapToGrid w:val="0"/>
          <w:szCs w:val="22"/>
        </w:rPr>
        <w:t>popisující průběh a závěry, které vyplynuly z monitorovací návštěvy, sepsan</w:t>
      </w:r>
      <w:r w:rsidR="00AC3188">
        <w:rPr>
          <w:rFonts w:cs="Arial"/>
          <w:snapToGrid w:val="0"/>
          <w:szCs w:val="22"/>
        </w:rPr>
        <w:t>á</w:t>
      </w:r>
      <w:r w:rsidR="002F00E1" w:rsidRPr="00E25F3B">
        <w:rPr>
          <w:rFonts w:cs="Arial"/>
          <w:snapToGrid w:val="0"/>
          <w:szCs w:val="22"/>
        </w:rPr>
        <w:t xml:space="preserve"> pracovník</w:t>
      </w:r>
      <w:r w:rsidR="00AC3188">
        <w:rPr>
          <w:rFonts w:cs="Arial"/>
          <w:snapToGrid w:val="0"/>
          <w:szCs w:val="22"/>
        </w:rPr>
        <w:t>y</w:t>
      </w:r>
      <w:r w:rsidR="002F00E1" w:rsidRPr="00E25F3B">
        <w:rPr>
          <w:rFonts w:cs="Arial"/>
          <w:snapToGrid w:val="0"/>
          <w:szCs w:val="22"/>
        </w:rPr>
        <w:t xml:space="preserve">, </w:t>
      </w:r>
      <w:r w:rsidR="00AC3188" w:rsidRPr="00E25F3B">
        <w:rPr>
          <w:rFonts w:cs="Arial"/>
          <w:snapToGrid w:val="0"/>
          <w:szCs w:val="22"/>
        </w:rPr>
        <w:t>kte</w:t>
      </w:r>
      <w:r w:rsidR="00AC3188">
        <w:rPr>
          <w:rFonts w:cs="Arial"/>
          <w:snapToGrid w:val="0"/>
          <w:szCs w:val="22"/>
        </w:rPr>
        <w:t>ří</w:t>
      </w:r>
      <w:r w:rsidR="00AC3188" w:rsidRPr="00E25F3B">
        <w:rPr>
          <w:rFonts w:cs="Arial"/>
          <w:snapToGrid w:val="0"/>
          <w:szCs w:val="22"/>
        </w:rPr>
        <w:t xml:space="preserve"> </w:t>
      </w:r>
      <w:r w:rsidR="002F00E1" w:rsidRPr="00E25F3B">
        <w:rPr>
          <w:rFonts w:cs="Arial"/>
          <w:snapToGrid w:val="0"/>
          <w:szCs w:val="22"/>
        </w:rPr>
        <w:t>monitorovací návštěvu provedl</w:t>
      </w:r>
      <w:r w:rsidR="00AC3188">
        <w:rPr>
          <w:rFonts w:cs="Arial"/>
          <w:snapToGrid w:val="0"/>
          <w:szCs w:val="22"/>
        </w:rPr>
        <w:t>i</w:t>
      </w:r>
      <w:r w:rsidR="002F00E1" w:rsidRPr="00E25F3B">
        <w:rPr>
          <w:rFonts w:cs="Arial"/>
          <w:snapToGrid w:val="0"/>
          <w:szCs w:val="22"/>
        </w:rPr>
        <w:t xml:space="preserve">. V případě, že výsledek monitorovací návštěvy potvrdí opodstatněnost zvýšeného dohledu, doporučí kontrolní </w:t>
      </w:r>
      <w:r w:rsidR="002F00E1">
        <w:rPr>
          <w:rFonts w:cs="Arial"/>
          <w:snapToGrid w:val="0"/>
          <w:szCs w:val="22"/>
        </w:rPr>
        <w:t>pracovník/</w:t>
      </w:r>
      <w:r w:rsidR="002F00E1" w:rsidRPr="00E25F3B">
        <w:rPr>
          <w:rFonts w:cs="Arial"/>
          <w:snapToGrid w:val="0"/>
          <w:szCs w:val="22"/>
        </w:rPr>
        <w:t xml:space="preserve">skupina </w:t>
      </w:r>
      <w:r w:rsidR="002F00E1">
        <w:rPr>
          <w:rFonts w:cs="Arial"/>
          <w:snapToGrid w:val="0"/>
          <w:szCs w:val="22"/>
        </w:rPr>
        <w:t xml:space="preserve">další postup </w:t>
      </w:r>
      <w:r w:rsidR="002F00E1" w:rsidRPr="00E25F3B">
        <w:rPr>
          <w:rFonts w:cs="Arial"/>
          <w:snapToGrid w:val="0"/>
          <w:szCs w:val="22"/>
        </w:rPr>
        <w:t>– např. kontrolu na místě.</w:t>
      </w:r>
    </w:p>
    <w:p w:rsidR="0024789E" w:rsidRPr="0093073E" w:rsidRDefault="0024789E" w:rsidP="0093073E">
      <w:pPr>
        <w:rPr>
          <w:b/>
        </w:rPr>
      </w:pPr>
      <w:bookmarkStart w:id="868" w:name="_Toc72902230"/>
      <w:bookmarkStart w:id="869" w:name="_Toc86201993"/>
      <w:bookmarkStart w:id="870" w:name="_Toc155769604"/>
      <w:bookmarkStart w:id="871" w:name="_Toc222047163"/>
      <w:bookmarkStart w:id="872" w:name="_Toc230765187"/>
      <w:bookmarkStart w:id="873" w:name="_Toc243199684"/>
      <w:r w:rsidRPr="0093073E">
        <w:rPr>
          <w:b/>
        </w:rPr>
        <w:t>Kontrolovaný subjekt</w:t>
      </w:r>
      <w:bookmarkEnd w:id="868"/>
      <w:bookmarkEnd w:id="869"/>
      <w:bookmarkEnd w:id="870"/>
      <w:bookmarkEnd w:id="871"/>
      <w:bookmarkEnd w:id="872"/>
      <w:bookmarkEnd w:id="873"/>
    </w:p>
    <w:p w:rsidR="0024789E" w:rsidRPr="007D3507" w:rsidRDefault="0024789E" w:rsidP="007D3507">
      <w:pPr>
        <w:pStyle w:val="Seznamsodrkami"/>
      </w:pPr>
      <w:r w:rsidRPr="007D3507">
        <w:t xml:space="preserve">Kontrolovaný subjekt je na základě </w:t>
      </w:r>
      <w:r w:rsidR="007A2C89" w:rsidRPr="007D3507">
        <w:t xml:space="preserve">Rozhodnutí/Stanovení výdajů/Dopisu </w:t>
      </w:r>
      <w:r w:rsidR="00C44E19" w:rsidRPr="007D3507">
        <w:t>podpory</w:t>
      </w:r>
      <w:r w:rsidRPr="007D3507">
        <w:t xml:space="preserve"> povinen umožnit </w:t>
      </w:r>
      <w:r w:rsidR="0023597C" w:rsidRPr="007D3507">
        <w:t xml:space="preserve">oprávněným osobám </w:t>
      </w:r>
      <w:r w:rsidR="00C44E19" w:rsidRPr="007D3507">
        <w:t xml:space="preserve">kontrolu </w:t>
      </w:r>
      <w:r w:rsidRPr="007D3507">
        <w:t>projekt</w:t>
      </w:r>
      <w:r w:rsidR="00C44E19" w:rsidRPr="007D3507">
        <w:t>u</w:t>
      </w:r>
      <w:r w:rsidRPr="007D3507">
        <w:t xml:space="preserve"> před realizací, po dobu realizace i po</w:t>
      </w:r>
      <w:r w:rsidR="00C44E19" w:rsidRPr="007D3507">
        <w:t xml:space="preserve"> ukončení</w:t>
      </w:r>
      <w:r w:rsidRPr="007D3507">
        <w:t xml:space="preserve"> realizac</w:t>
      </w:r>
      <w:r w:rsidR="00C44E19" w:rsidRPr="007D3507">
        <w:t>e</w:t>
      </w:r>
      <w:r w:rsidRPr="007D3507">
        <w:t>.</w:t>
      </w:r>
    </w:p>
    <w:p w:rsidR="00B26244" w:rsidRDefault="0024789E">
      <w:pPr>
        <w:rPr>
          <w:rFonts w:cs="Arial"/>
          <w:szCs w:val="22"/>
        </w:rPr>
      </w:pPr>
      <w:bookmarkStart w:id="874" w:name="_Toc155769605"/>
      <w:bookmarkStart w:id="875" w:name="_Toc222047164"/>
      <w:bookmarkStart w:id="876" w:name="_Toc230765188"/>
      <w:r w:rsidRPr="005803EE">
        <w:rPr>
          <w:b/>
        </w:rPr>
        <w:t xml:space="preserve">Práva </w:t>
      </w:r>
      <w:r w:rsidR="00EE4AD1">
        <w:rPr>
          <w:b/>
        </w:rPr>
        <w:t xml:space="preserve">a povinnosti </w:t>
      </w:r>
      <w:r w:rsidRPr="005803EE">
        <w:rPr>
          <w:b/>
        </w:rPr>
        <w:t>kontrol</w:t>
      </w:r>
      <w:r w:rsidR="00EE4AD1">
        <w:rPr>
          <w:b/>
        </w:rPr>
        <w:t>ujícího i kontrol</w:t>
      </w:r>
      <w:r w:rsidRPr="005803EE">
        <w:rPr>
          <w:b/>
        </w:rPr>
        <w:t>ované</w:t>
      </w:r>
      <w:r w:rsidR="00EE4AD1">
        <w:rPr>
          <w:b/>
        </w:rPr>
        <w:t xml:space="preserve"> osoby </w:t>
      </w:r>
      <w:r w:rsidR="00DE10A0" w:rsidRPr="00DE10A0">
        <w:t>v případě kontroly v režimu VSK upr</w:t>
      </w:r>
      <w:r w:rsidR="007D3507">
        <w:t xml:space="preserve">avují ustanovení §7 až 10 </w:t>
      </w:r>
      <w:proofErr w:type="spellStart"/>
      <w:r w:rsidR="007D3507">
        <w:t>ZoK</w:t>
      </w:r>
      <w:proofErr w:type="spellEnd"/>
      <w:r w:rsidR="007D3507">
        <w:t xml:space="preserve">. </w:t>
      </w:r>
      <w:r w:rsidR="007D3507" w:rsidRPr="00DE10A0">
        <w:t>M. j.</w:t>
      </w:r>
      <w:r w:rsidR="00DE10A0" w:rsidRPr="00DE10A0">
        <w:t xml:space="preserve"> je kontrolovaná osoba </w:t>
      </w:r>
      <w:r w:rsidR="00EE4AD1">
        <w:t xml:space="preserve">oprávněna </w:t>
      </w:r>
      <w:bookmarkEnd w:id="874"/>
      <w:bookmarkEnd w:id="875"/>
      <w:bookmarkEnd w:id="876"/>
      <w:r w:rsidRPr="00EE4AD1">
        <w:rPr>
          <w:rFonts w:cs="Arial"/>
          <w:szCs w:val="22"/>
        </w:rPr>
        <w:t>požadovat po kontrol</w:t>
      </w:r>
      <w:r w:rsidR="00EE4AD1" w:rsidRPr="00EE4AD1">
        <w:rPr>
          <w:rFonts w:cs="Arial"/>
          <w:szCs w:val="22"/>
        </w:rPr>
        <w:t xml:space="preserve">ujícím </w:t>
      </w:r>
      <w:r w:rsidRPr="00EE4AD1">
        <w:rPr>
          <w:rFonts w:cs="Arial"/>
          <w:szCs w:val="22"/>
        </w:rPr>
        <w:t xml:space="preserve">předložení písemného </w:t>
      </w:r>
      <w:r w:rsidR="00FD686C" w:rsidRPr="00EE4AD1">
        <w:rPr>
          <w:rFonts w:cs="Arial"/>
          <w:szCs w:val="22"/>
        </w:rPr>
        <w:t xml:space="preserve">pověření </w:t>
      </w:r>
      <w:r w:rsidRPr="00EE4AD1">
        <w:rPr>
          <w:rFonts w:cs="Arial"/>
          <w:szCs w:val="22"/>
        </w:rPr>
        <w:t>ke kontrole,</w:t>
      </w:r>
      <w:r w:rsidR="00EE4AD1">
        <w:rPr>
          <w:rFonts w:cs="Arial"/>
          <w:szCs w:val="22"/>
        </w:rPr>
        <w:t xml:space="preserve"> nam</w:t>
      </w:r>
      <w:r w:rsidR="00EE4AD1" w:rsidRPr="00EE4AD1">
        <w:rPr>
          <w:rFonts w:cs="Arial"/>
          <w:szCs w:val="22"/>
        </w:rPr>
        <w:t>ítat podjatost kon</w:t>
      </w:r>
      <w:r w:rsidR="008763FB">
        <w:rPr>
          <w:rFonts w:cs="Arial"/>
          <w:szCs w:val="22"/>
        </w:rPr>
        <w:t>t</w:t>
      </w:r>
      <w:r w:rsidR="00EE4AD1" w:rsidRPr="00EE4AD1">
        <w:rPr>
          <w:rFonts w:cs="Arial"/>
          <w:szCs w:val="22"/>
        </w:rPr>
        <w:t>rolujícího nebo přizvané osoby</w:t>
      </w:r>
      <w:r w:rsidR="008763FB">
        <w:rPr>
          <w:rFonts w:cs="Arial"/>
          <w:szCs w:val="22"/>
        </w:rPr>
        <w:t xml:space="preserve"> a </w:t>
      </w:r>
      <w:r w:rsidR="00EE4AD1" w:rsidRPr="00EE4AD1">
        <w:rPr>
          <w:rFonts w:cs="Arial"/>
          <w:szCs w:val="22"/>
        </w:rPr>
        <w:t>seznámit se s obsahem prot</w:t>
      </w:r>
      <w:r w:rsidR="008763FB">
        <w:rPr>
          <w:rFonts w:cs="Arial"/>
          <w:szCs w:val="22"/>
        </w:rPr>
        <w:t>o</w:t>
      </w:r>
      <w:r w:rsidR="00EE4AD1" w:rsidRPr="00EE4AD1">
        <w:rPr>
          <w:rFonts w:cs="Arial"/>
          <w:szCs w:val="22"/>
        </w:rPr>
        <w:t>kolu o</w:t>
      </w:r>
      <w:r w:rsidR="005A0C83">
        <w:rPr>
          <w:rFonts w:cs="Arial"/>
          <w:szCs w:val="22"/>
        </w:rPr>
        <w:t> </w:t>
      </w:r>
      <w:r w:rsidR="00EE4AD1" w:rsidRPr="00EE4AD1">
        <w:rPr>
          <w:rFonts w:cs="Arial"/>
          <w:szCs w:val="22"/>
        </w:rPr>
        <w:t>kontrole</w:t>
      </w:r>
      <w:r w:rsidR="008763FB">
        <w:rPr>
          <w:rFonts w:cs="Arial"/>
          <w:szCs w:val="22"/>
        </w:rPr>
        <w:t xml:space="preserve">. Mezi povinnosti kontrolované osoby patří </w:t>
      </w:r>
      <w:r w:rsidR="007D3507">
        <w:rPr>
          <w:rFonts w:cs="Arial"/>
          <w:szCs w:val="22"/>
        </w:rPr>
        <w:t>mj. vytvoření</w:t>
      </w:r>
      <w:r w:rsidR="008763FB">
        <w:rPr>
          <w:rFonts w:cs="Arial"/>
          <w:szCs w:val="22"/>
        </w:rPr>
        <w:t xml:space="preserve"> podmínek pro výkon kontroly, poskytnutí součinnosti potřebné k výkonu kontroly a podat ve stanovené lhůtě písemnou zprávu o odstranění nebo prevenci nedostatků zjištěných kontrolou, pokud o</w:t>
      </w:r>
      <w:r w:rsidR="005A0C83">
        <w:rPr>
          <w:rFonts w:cs="Arial"/>
          <w:szCs w:val="22"/>
        </w:rPr>
        <w:t> </w:t>
      </w:r>
      <w:r w:rsidR="008763FB">
        <w:rPr>
          <w:rFonts w:cs="Arial"/>
          <w:szCs w:val="22"/>
        </w:rPr>
        <w:t xml:space="preserve">to kontrolující požádá. </w:t>
      </w:r>
    </w:p>
    <w:p w:rsidR="00F8168C" w:rsidRPr="008E3ADA" w:rsidRDefault="00F8168C" w:rsidP="00D6012E">
      <w:pPr>
        <w:rPr>
          <w:rFonts w:ascii="Tahoma" w:hAnsi="Tahoma" w:cs="Tahoma"/>
        </w:rPr>
      </w:pPr>
      <w:r w:rsidRPr="008E3ADA">
        <w:rPr>
          <w:rFonts w:ascii="Tahoma" w:hAnsi="Tahoma" w:cs="Tahoma"/>
        </w:rPr>
        <w:lastRenderedPageBreak/>
        <w:t xml:space="preserve">V případě kontrol prováděných dle </w:t>
      </w:r>
      <w:proofErr w:type="spellStart"/>
      <w:r w:rsidRPr="008E3ADA">
        <w:rPr>
          <w:rFonts w:ascii="Tahoma" w:hAnsi="Tahoma" w:cs="Tahoma"/>
        </w:rPr>
        <w:t>ZoK</w:t>
      </w:r>
      <w:proofErr w:type="spellEnd"/>
      <w:r w:rsidRPr="008E3ADA">
        <w:rPr>
          <w:rFonts w:ascii="Tahoma" w:hAnsi="Tahoma" w:cs="Tahoma"/>
        </w:rPr>
        <w:t xml:space="preserve"> může kontrolní orgán provádět úkony předcházející kontrole dle § 3 </w:t>
      </w:r>
      <w:proofErr w:type="spellStart"/>
      <w:r w:rsidRPr="008E3ADA">
        <w:rPr>
          <w:rFonts w:ascii="Tahoma" w:hAnsi="Tahoma" w:cs="Tahoma"/>
        </w:rPr>
        <w:t>ZoK</w:t>
      </w:r>
      <w:proofErr w:type="spellEnd"/>
      <w:r w:rsidRPr="008E3ADA">
        <w:rPr>
          <w:rFonts w:ascii="Tahoma" w:hAnsi="Tahoma" w:cs="Tahoma"/>
        </w:rPr>
        <w:t>.  O těchto úkonech pořídí záznam.</w:t>
      </w:r>
    </w:p>
    <w:p w:rsidR="00AB5BC1" w:rsidRPr="005512E0" w:rsidRDefault="00AB5BC1" w:rsidP="00AB5BC1">
      <w:pPr>
        <w:rPr>
          <w:rFonts w:cs="Arial"/>
          <w:lang w:eastAsia="en-US"/>
        </w:rPr>
      </w:pPr>
      <w:r w:rsidRPr="007D102B">
        <w:rPr>
          <w:rFonts w:cs="Arial"/>
          <w:lang w:eastAsia="en-US"/>
        </w:rPr>
        <w:t>ŘO OPTP kromě plánovaných kontrol může vykonat i ad-hoc kontrolu na místě (např. v případě, kdy jsou při administrativní</w:t>
      </w:r>
      <w:r w:rsidR="00F44EF5">
        <w:rPr>
          <w:rFonts w:cs="Arial"/>
          <w:lang w:eastAsia="en-US"/>
        </w:rPr>
        <w:t>m ověření</w:t>
      </w:r>
      <w:r w:rsidRPr="007D102B">
        <w:rPr>
          <w:rFonts w:cs="Arial"/>
          <w:lang w:eastAsia="en-US"/>
        </w:rPr>
        <w:t xml:space="preserve"> </w:t>
      </w:r>
      <w:r w:rsidR="00463E13">
        <w:rPr>
          <w:rFonts w:cs="Arial"/>
          <w:lang w:eastAsia="en-US"/>
        </w:rPr>
        <w:t>zpráv o realizaci</w:t>
      </w:r>
      <w:r w:rsidRPr="007D102B">
        <w:rPr>
          <w:rFonts w:cs="Arial"/>
          <w:lang w:eastAsia="en-US"/>
        </w:rPr>
        <w:t xml:space="preserve"> a ZŽOP identifikovány potencionálně nezpůsobilé výdaje). </w:t>
      </w:r>
    </w:p>
    <w:p w:rsidR="00DA5289" w:rsidRPr="00E25F3B" w:rsidRDefault="00DA5289" w:rsidP="00D6012E">
      <w:pPr>
        <w:pStyle w:val="Nadpis1"/>
      </w:pPr>
      <w:bookmarkStart w:id="877" w:name="_Toc415489086"/>
      <w:bookmarkStart w:id="878" w:name="_Toc415489163"/>
      <w:bookmarkStart w:id="879" w:name="_Toc415489235"/>
      <w:bookmarkStart w:id="880" w:name="_Toc415489304"/>
      <w:bookmarkStart w:id="881" w:name="_Toc415489373"/>
      <w:bookmarkStart w:id="882" w:name="_Toc415489495"/>
      <w:bookmarkStart w:id="883" w:name="_Toc415490171"/>
      <w:bookmarkStart w:id="884" w:name="_Toc415490283"/>
      <w:bookmarkStart w:id="885" w:name="_Toc415568501"/>
      <w:bookmarkStart w:id="886" w:name="_Toc415489087"/>
      <w:bookmarkStart w:id="887" w:name="_Toc415489164"/>
      <w:bookmarkStart w:id="888" w:name="_Toc415489236"/>
      <w:bookmarkStart w:id="889" w:name="_Toc415489305"/>
      <w:bookmarkStart w:id="890" w:name="_Toc415489374"/>
      <w:bookmarkStart w:id="891" w:name="_Toc415489496"/>
      <w:bookmarkStart w:id="892" w:name="_Toc415490172"/>
      <w:bookmarkStart w:id="893" w:name="_Toc415490284"/>
      <w:bookmarkStart w:id="894" w:name="_Toc415568502"/>
      <w:bookmarkStart w:id="895" w:name="_Toc415489088"/>
      <w:bookmarkStart w:id="896" w:name="_Toc415489165"/>
      <w:bookmarkStart w:id="897" w:name="_Toc415489237"/>
      <w:bookmarkStart w:id="898" w:name="_Toc415489306"/>
      <w:bookmarkStart w:id="899" w:name="_Toc415489375"/>
      <w:bookmarkStart w:id="900" w:name="_Toc415489497"/>
      <w:bookmarkStart w:id="901" w:name="_Toc415490173"/>
      <w:bookmarkStart w:id="902" w:name="_Toc415490285"/>
      <w:bookmarkStart w:id="903" w:name="_Toc415568503"/>
      <w:bookmarkStart w:id="904" w:name="_Toc415489089"/>
      <w:bookmarkStart w:id="905" w:name="_Toc415489166"/>
      <w:bookmarkStart w:id="906" w:name="_Toc415489238"/>
      <w:bookmarkStart w:id="907" w:name="_Toc415489307"/>
      <w:bookmarkStart w:id="908" w:name="_Toc415489376"/>
      <w:bookmarkStart w:id="909" w:name="_Toc415489498"/>
      <w:bookmarkStart w:id="910" w:name="_Toc415490174"/>
      <w:bookmarkStart w:id="911" w:name="_Toc415490286"/>
      <w:bookmarkStart w:id="912" w:name="_Toc415568504"/>
      <w:bookmarkStart w:id="913" w:name="_Toc415489090"/>
      <w:bookmarkStart w:id="914" w:name="_Toc415489167"/>
      <w:bookmarkStart w:id="915" w:name="_Toc415489239"/>
      <w:bookmarkStart w:id="916" w:name="_Toc415489308"/>
      <w:bookmarkStart w:id="917" w:name="_Toc415489377"/>
      <w:bookmarkStart w:id="918" w:name="_Toc415489499"/>
      <w:bookmarkStart w:id="919" w:name="_Toc415490175"/>
      <w:bookmarkStart w:id="920" w:name="_Toc415490287"/>
      <w:bookmarkStart w:id="921" w:name="_Toc415568505"/>
      <w:bookmarkStart w:id="922" w:name="_Toc415489091"/>
      <w:bookmarkStart w:id="923" w:name="_Toc415489168"/>
      <w:bookmarkStart w:id="924" w:name="_Toc415489240"/>
      <w:bookmarkStart w:id="925" w:name="_Toc415489309"/>
      <w:bookmarkStart w:id="926" w:name="_Toc415489378"/>
      <w:bookmarkStart w:id="927" w:name="_Toc415489500"/>
      <w:bookmarkStart w:id="928" w:name="_Toc415490176"/>
      <w:bookmarkStart w:id="929" w:name="_Toc415490288"/>
      <w:bookmarkStart w:id="930" w:name="_Toc415568506"/>
      <w:bookmarkStart w:id="931" w:name="_Toc415489092"/>
      <w:bookmarkStart w:id="932" w:name="_Toc415489169"/>
      <w:bookmarkStart w:id="933" w:name="_Toc415489241"/>
      <w:bookmarkStart w:id="934" w:name="_Toc415489310"/>
      <w:bookmarkStart w:id="935" w:name="_Toc415489379"/>
      <w:bookmarkStart w:id="936" w:name="_Toc415489501"/>
      <w:bookmarkStart w:id="937" w:name="_Toc415490177"/>
      <w:bookmarkStart w:id="938" w:name="_Toc415490289"/>
      <w:bookmarkStart w:id="939" w:name="_Toc415568507"/>
      <w:bookmarkStart w:id="940" w:name="_Toc415489093"/>
      <w:bookmarkStart w:id="941" w:name="_Toc415489170"/>
      <w:bookmarkStart w:id="942" w:name="_Toc415489242"/>
      <w:bookmarkStart w:id="943" w:name="_Toc415489311"/>
      <w:bookmarkStart w:id="944" w:name="_Toc415489380"/>
      <w:bookmarkStart w:id="945" w:name="_Toc415489502"/>
      <w:bookmarkStart w:id="946" w:name="_Toc415490178"/>
      <w:bookmarkStart w:id="947" w:name="_Toc415490290"/>
      <w:bookmarkStart w:id="948" w:name="_Toc415568508"/>
      <w:bookmarkStart w:id="949" w:name="_Toc415489094"/>
      <w:bookmarkStart w:id="950" w:name="_Toc415489171"/>
      <w:bookmarkStart w:id="951" w:name="_Toc415489243"/>
      <w:bookmarkStart w:id="952" w:name="_Toc415489312"/>
      <w:bookmarkStart w:id="953" w:name="_Toc415489381"/>
      <w:bookmarkStart w:id="954" w:name="_Toc415489503"/>
      <w:bookmarkStart w:id="955" w:name="_Toc415490179"/>
      <w:bookmarkStart w:id="956" w:name="_Toc415490291"/>
      <w:bookmarkStart w:id="957" w:name="_Toc415568509"/>
      <w:bookmarkStart w:id="958" w:name="_Toc415489095"/>
      <w:bookmarkStart w:id="959" w:name="_Toc415489172"/>
      <w:bookmarkStart w:id="960" w:name="_Toc415489244"/>
      <w:bookmarkStart w:id="961" w:name="_Toc415489313"/>
      <w:bookmarkStart w:id="962" w:name="_Toc415489382"/>
      <w:bookmarkStart w:id="963" w:name="_Toc415489504"/>
      <w:bookmarkStart w:id="964" w:name="_Toc415490180"/>
      <w:bookmarkStart w:id="965" w:name="_Toc415490292"/>
      <w:bookmarkStart w:id="966" w:name="_Toc415568510"/>
      <w:bookmarkStart w:id="967" w:name="_Toc223408209"/>
      <w:bookmarkStart w:id="968" w:name="_Toc415489096"/>
      <w:bookmarkStart w:id="969" w:name="_Toc415489173"/>
      <w:bookmarkStart w:id="970" w:name="_Toc415489245"/>
      <w:bookmarkStart w:id="971" w:name="_Toc415489314"/>
      <w:bookmarkStart w:id="972" w:name="_Toc415489383"/>
      <w:bookmarkStart w:id="973" w:name="_Toc415489505"/>
      <w:bookmarkStart w:id="974" w:name="_Toc415490181"/>
      <w:bookmarkStart w:id="975" w:name="_Toc415490293"/>
      <w:bookmarkStart w:id="976" w:name="_Toc415568511"/>
      <w:bookmarkStart w:id="977" w:name="_Toc243199691"/>
      <w:bookmarkStart w:id="978" w:name="_Toc243199692"/>
      <w:bookmarkStart w:id="979" w:name="_Toc243199693"/>
      <w:bookmarkStart w:id="980" w:name="_Toc239845688"/>
      <w:bookmarkStart w:id="981" w:name="_Toc239845959"/>
      <w:bookmarkStart w:id="982" w:name="_Toc239845689"/>
      <w:bookmarkStart w:id="983" w:name="_Toc239845960"/>
      <w:bookmarkStart w:id="984" w:name="_Toc239845690"/>
      <w:bookmarkStart w:id="985" w:name="_Toc239845961"/>
      <w:bookmarkStart w:id="986" w:name="_Toc239845692"/>
      <w:bookmarkStart w:id="987" w:name="_Toc239845963"/>
      <w:bookmarkStart w:id="988" w:name="_Toc239845693"/>
      <w:bookmarkStart w:id="989" w:name="_Toc239845964"/>
      <w:bookmarkStart w:id="990" w:name="_Toc239845694"/>
      <w:bookmarkStart w:id="991" w:name="_Toc239845965"/>
      <w:bookmarkStart w:id="992" w:name="_Toc239845695"/>
      <w:bookmarkStart w:id="993" w:name="_Toc239845966"/>
      <w:bookmarkStart w:id="994" w:name="_Toc239845696"/>
      <w:bookmarkStart w:id="995" w:name="_Toc239845967"/>
      <w:bookmarkStart w:id="996" w:name="_Toc243199698"/>
      <w:bookmarkStart w:id="997" w:name="_Toc239845698"/>
      <w:bookmarkStart w:id="998" w:name="_Toc239845969"/>
      <w:bookmarkStart w:id="999" w:name="_Toc198449221"/>
      <w:bookmarkStart w:id="1000" w:name="_Toc198449222"/>
      <w:bookmarkStart w:id="1001" w:name="_Toc198449223"/>
      <w:bookmarkStart w:id="1002" w:name="_Toc190584503"/>
      <w:bookmarkStart w:id="1003" w:name="_Toc190587052"/>
      <w:bookmarkStart w:id="1004" w:name="_Toc190587121"/>
      <w:bookmarkStart w:id="1005" w:name="_Toc204065704"/>
      <w:bookmarkStart w:id="1006" w:name="_Toc243199699"/>
      <w:bookmarkStart w:id="1007" w:name="_Toc466027352"/>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r w:rsidRPr="00E25F3B">
        <w:t>Udržitelnost projektu</w:t>
      </w:r>
      <w:bookmarkEnd w:id="1002"/>
      <w:bookmarkEnd w:id="1003"/>
      <w:bookmarkEnd w:id="1004"/>
      <w:bookmarkEnd w:id="1005"/>
      <w:bookmarkEnd w:id="1006"/>
      <w:r w:rsidR="001348FE" w:rsidRPr="00E25F3B">
        <w:t xml:space="preserve"> a archivace dokumentace</w:t>
      </w:r>
      <w:bookmarkEnd w:id="1007"/>
      <w:r w:rsidR="001348FE" w:rsidRPr="00E25F3B">
        <w:t xml:space="preserve"> </w:t>
      </w:r>
    </w:p>
    <w:p w:rsidR="001348FE" w:rsidRPr="00E25F3B" w:rsidRDefault="001348FE" w:rsidP="0021191C">
      <w:pPr>
        <w:pStyle w:val="S2"/>
        <w:rPr>
          <w:lang w:eastAsia="en-US"/>
        </w:rPr>
      </w:pPr>
      <w:bookmarkStart w:id="1008" w:name="_Toc466027353"/>
      <w:r w:rsidRPr="00E25F3B">
        <w:rPr>
          <w:lang w:eastAsia="en-US"/>
        </w:rPr>
        <w:t>Udržitelnost projektu</w:t>
      </w:r>
      <w:bookmarkEnd w:id="1008"/>
      <w:r w:rsidRPr="00E25F3B">
        <w:rPr>
          <w:lang w:eastAsia="en-US"/>
        </w:rPr>
        <w:t xml:space="preserve"> </w:t>
      </w:r>
    </w:p>
    <w:p w:rsidR="00522780" w:rsidRPr="00E25F3B" w:rsidRDefault="00522780" w:rsidP="00522780">
      <w:pPr>
        <w:pStyle w:val="Zkladntext"/>
        <w:rPr>
          <w:rFonts w:cs="Arial"/>
          <w:szCs w:val="22"/>
          <w:lang w:val="cs-CZ"/>
        </w:rPr>
      </w:pPr>
      <w:r w:rsidRPr="00E25F3B">
        <w:rPr>
          <w:rFonts w:cs="Arial"/>
          <w:szCs w:val="22"/>
          <w:lang w:val="cs-CZ"/>
        </w:rPr>
        <w:t xml:space="preserve">Příjemce je povinen zachovat výsledky </w:t>
      </w:r>
      <w:r w:rsidR="00EA171A">
        <w:rPr>
          <w:rFonts w:cs="Arial"/>
          <w:szCs w:val="22"/>
          <w:lang w:val="cs-CZ"/>
        </w:rPr>
        <w:t xml:space="preserve">investičních/částečně investičních </w:t>
      </w:r>
      <w:r w:rsidRPr="00E25F3B">
        <w:rPr>
          <w:rFonts w:cs="Arial"/>
          <w:szCs w:val="22"/>
          <w:lang w:val="cs-CZ"/>
        </w:rPr>
        <w:t>projekt</w:t>
      </w:r>
      <w:r w:rsidR="00EA171A">
        <w:rPr>
          <w:rFonts w:cs="Arial"/>
          <w:szCs w:val="22"/>
          <w:lang w:val="cs-CZ"/>
        </w:rPr>
        <w:t>ů</w:t>
      </w:r>
      <w:r w:rsidRPr="00E25F3B">
        <w:rPr>
          <w:rFonts w:cs="Arial"/>
          <w:szCs w:val="22"/>
          <w:lang w:val="cs-CZ"/>
        </w:rPr>
        <w:t xml:space="preserve"> v nezměněné podobě po dobu stanovenou v Podmínkách, které příjemci ukládají zejména, aby:</w:t>
      </w:r>
    </w:p>
    <w:p w:rsidR="00522780" w:rsidRPr="00E25F3B" w:rsidRDefault="00522780" w:rsidP="00A831B6">
      <w:pPr>
        <w:pStyle w:val="Vicepuntiku"/>
        <w:numPr>
          <w:ilvl w:val="0"/>
          <w:numId w:val="42"/>
        </w:numPr>
        <w:spacing w:before="120"/>
      </w:pPr>
      <w:r w:rsidRPr="00E25F3B">
        <w:t xml:space="preserve">plně a prokazatelně splnil účel projektu, na který mu budou poskytnuty finanční prostředky, a to v rozsahu schváleného projektu a zachoval výsledky realizace projektu </w:t>
      </w:r>
      <w:r w:rsidR="008F00EC">
        <w:t>min</w:t>
      </w:r>
      <w:r w:rsidR="008F00EC" w:rsidRPr="00127505">
        <w:t xml:space="preserve">. </w:t>
      </w:r>
      <w:r w:rsidRPr="00127505">
        <w:t>5 let</w:t>
      </w:r>
      <w:r w:rsidR="00174C4B">
        <w:t xml:space="preserve"> </w:t>
      </w:r>
      <w:r w:rsidRPr="00E25F3B">
        <w:t xml:space="preserve">ode dne ukončení </w:t>
      </w:r>
      <w:r w:rsidR="00E6028C">
        <w:t xml:space="preserve">realizace </w:t>
      </w:r>
      <w:r w:rsidRPr="00E25F3B">
        <w:t>projektu</w:t>
      </w:r>
      <w:r w:rsidR="00E6028C">
        <w:t>, pokud je to z hlediska charakteru projektu možné</w:t>
      </w:r>
      <w:r w:rsidR="007E325B">
        <w:t>;</w:t>
      </w:r>
    </w:p>
    <w:p w:rsidR="00522780" w:rsidRPr="00E25F3B" w:rsidRDefault="00522780" w:rsidP="00A831B6">
      <w:pPr>
        <w:pStyle w:val="Vicepuntiku"/>
        <w:numPr>
          <w:ilvl w:val="0"/>
          <w:numId w:val="42"/>
        </w:numPr>
        <w:spacing w:before="120"/>
      </w:pPr>
      <w:r w:rsidRPr="00E25F3B">
        <w:t xml:space="preserve">během realizace naplnil indikátory a uchoval je po </w:t>
      </w:r>
      <w:r w:rsidRPr="00127505">
        <w:t>dobu 5 let</w:t>
      </w:r>
      <w:r w:rsidRPr="00E25F3B">
        <w:t xml:space="preserve"> od ukončení </w:t>
      </w:r>
      <w:r w:rsidR="004E2461">
        <w:t xml:space="preserve">financování </w:t>
      </w:r>
      <w:r w:rsidR="002C60BE" w:rsidRPr="00E25F3B">
        <w:t>projektu</w:t>
      </w:r>
      <w:r w:rsidRPr="00E25F3B">
        <w:t>. V případě projektů technické pomoci se uchováním indikátorů myslí např. archivov</w:t>
      </w:r>
      <w:r w:rsidR="00317C25">
        <w:t>á</w:t>
      </w:r>
      <w:r w:rsidRPr="00E25F3B">
        <w:t>ní propagačních materiálů, videozáznamů, hlasových záznamů, fotodokumentace, manuálů, příruček</w:t>
      </w:r>
      <w:r w:rsidR="008F00EC">
        <w:t xml:space="preserve">, technického či jiného vybavení nebo jeho případného odepsání z evidence majetku </w:t>
      </w:r>
      <w:r w:rsidRPr="00E25F3B">
        <w:t>apod</w:t>
      </w:r>
      <w:r w:rsidR="00174C4B">
        <w:t xml:space="preserve">. </w:t>
      </w:r>
    </w:p>
    <w:p w:rsidR="00726805" w:rsidRPr="009747E2" w:rsidRDefault="00726805" w:rsidP="00726805">
      <w:pPr>
        <w:pStyle w:val="Default"/>
        <w:spacing w:before="120"/>
        <w:jc w:val="both"/>
        <w:rPr>
          <w:rFonts w:ascii="Arial" w:hAnsi="Arial" w:cs="Arial"/>
          <w:color w:val="auto"/>
          <w:sz w:val="22"/>
          <w:szCs w:val="22"/>
          <w:lang w:eastAsia="en-US"/>
        </w:rPr>
      </w:pPr>
      <w:r w:rsidRPr="005E1AB3">
        <w:rPr>
          <w:rFonts w:ascii="Arial" w:hAnsi="Arial" w:cs="Arial"/>
          <w:color w:val="auto"/>
          <w:sz w:val="22"/>
          <w:szCs w:val="22"/>
          <w:lang w:eastAsia="en-US"/>
        </w:rPr>
        <w:t>Ukončení projektu začíná od skutečného data ukončení fyzické realizace projektu. Zahrnuje v sobě fina</w:t>
      </w:r>
      <w:r w:rsidRPr="009747E2">
        <w:rPr>
          <w:rFonts w:ascii="Arial" w:hAnsi="Arial" w:cs="Arial"/>
          <w:color w:val="auto"/>
          <w:sz w:val="22"/>
          <w:szCs w:val="22"/>
          <w:lang w:eastAsia="en-US"/>
        </w:rPr>
        <w:t xml:space="preserve">nční ukončování a dobu udržitelnosti. </w:t>
      </w:r>
    </w:p>
    <w:p w:rsidR="00726805" w:rsidRPr="009747E2" w:rsidRDefault="00726805" w:rsidP="00726805">
      <w:pPr>
        <w:pStyle w:val="Default"/>
        <w:spacing w:before="120"/>
        <w:jc w:val="both"/>
        <w:rPr>
          <w:rFonts w:ascii="Arial" w:hAnsi="Arial" w:cs="Arial"/>
          <w:i/>
          <w:color w:val="auto"/>
          <w:sz w:val="22"/>
          <w:szCs w:val="22"/>
          <w:lang w:eastAsia="en-US"/>
        </w:rPr>
      </w:pPr>
      <w:r w:rsidRPr="009747E2">
        <w:rPr>
          <w:rFonts w:ascii="Arial" w:hAnsi="Arial" w:cs="Arial"/>
          <w:i/>
          <w:color w:val="auto"/>
          <w:sz w:val="22"/>
          <w:szCs w:val="22"/>
          <w:lang w:eastAsia="en-US"/>
        </w:rPr>
        <w:t xml:space="preserve">Podmínkou ukončení (finálního uzavření) projektu je: </w:t>
      </w:r>
    </w:p>
    <w:p w:rsidR="00726805" w:rsidRPr="00515DB1" w:rsidRDefault="00726805" w:rsidP="00726805">
      <w:pPr>
        <w:pStyle w:val="Default"/>
        <w:numPr>
          <w:ilvl w:val="0"/>
          <w:numId w:val="218"/>
        </w:numPr>
        <w:spacing w:before="120" w:after="47"/>
        <w:jc w:val="both"/>
        <w:rPr>
          <w:rFonts w:ascii="Arial" w:hAnsi="Arial" w:cs="Arial"/>
          <w:color w:val="auto"/>
          <w:sz w:val="22"/>
          <w:szCs w:val="22"/>
          <w:lang w:eastAsia="en-US"/>
        </w:rPr>
      </w:pPr>
      <w:r w:rsidRPr="00515DB1">
        <w:rPr>
          <w:rFonts w:ascii="Arial" w:hAnsi="Arial" w:cs="Arial"/>
          <w:color w:val="auto"/>
          <w:sz w:val="22"/>
          <w:szCs w:val="22"/>
          <w:lang w:eastAsia="en-US"/>
        </w:rPr>
        <w:t xml:space="preserve">schválení Závěrečné zprávy o realizaci projektu ze strany ŘO OPTP, </w:t>
      </w:r>
    </w:p>
    <w:p w:rsidR="00726805" w:rsidRPr="005E1AB3" w:rsidRDefault="00726805" w:rsidP="00726805">
      <w:pPr>
        <w:pStyle w:val="Default"/>
        <w:numPr>
          <w:ilvl w:val="0"/>
          <w:numId w:val="218"/>
        </w:numPr>
        <w:spacing w:after="47"/>
        <w:jc w:val="both"/>
        <w:rPr>
          <w:rFonts w:ascii="Arial" w:hAnsi="Arial" w:cs="Arial"/>
          <w:color w:val="auto"/>
          <w:sz w:val="22"/>
          <w:szCs w:val="22"/>
          <w:lang w:eastAsia="en-US"/>
        </w:rPr>
      </w:pPr>
      <w:r w:rsidRPr="005E1AB3">
        <w:rPr>
          <w:rFonts w:ascii="Arial" w:hAnsi="Arial" w:cs="Arial"/>
          <w:color w:val="auto"/>
          <w:sz w:val="22"/>
          <w:szCs w:val="22"/>
          <w:lang w:eastAsia="en-US"/>
        </w:rPr>
        <w:t xml:space="preserve">finanční ukončení projektu: vyrovnání všech finančních závazků k projektu a provedení certifikace relevantních finančních prostředků, </w:t>
      </w:r>
      <w:r w:rsidR="00F61B6B" w:rsidRPr="005E1AB3">
        <w:rPr>
          <w:rFonts w:ascii="Arial" w:hAnsi="Arial" w:cs="Arial"/>
          <w:color w:val="auto"/>
          <w:sz w:val="22"/>
          <w:szCs w:val="22"/>
          <w:lang w:eastAsia="en-US"/>
        </w:rPr>
        <w:t>předložením ZVA</w:t>
      </w:r>
      <w:r w:rsidR="00317C25">
        <w:rPr>
          <w:rFonts w:ascii="Arial" w:hAnsi="Arial" w:cs="Arial"/>
          <w:color w:val="auto"/>
          <w:sz w:val="22"/>
          <w:szCs w:val="22"/>
          <w:lang w:eastAsia="en-US"/>
        </w:rPr>
        <w:t>,</w:t>
      </w:r>
      <w:r w:rsidR="00F61B6B" w:rsidRPr="005E1AB3">
        <w:rPr>
          <w:rFonts w:ascii="Arial" w:hAnsi="Arial" w:cs="Arial"/>
          <w:color w:val="auto"/>
          <w:sz w:val="22"/>
          <w:szCs w:val="22"/>
          <w:lang w:eastAsia="en-US"/>
        </w:rPr>
        <w:t xml:space="preserve"> pokud je to relevantní,</w:t>
      </w:r>
    </w:p>
    <w:p w:rsidR="00B778CD" w:rsidRPr="005E1AB3" w:rsidRDefault="00726805" w:rsidP="003B6594">
      <w:pPr>
        <w:pStyle w:val="Default"/>
        <w:numPr>
          <w:ilvl w:val="0"/>
          <w:numId w:val="218"/>
        </w:numPr>
        <w:spacing w:after="47"/>
        <w:jc w:val="both"/>
        <w:rPr>
          <w:rFonts w:cs="Arial"/>
          <w:szCs w:val="22"/>
        </w:rPr>
      </w:pPr>
      <w:r w:rsidRPr="005E1AB3">
        <w:rPr>
          <w:rFonts w:ascii="Arial" w:hAnsi="Arial" w:cs="Arial"/>
          <w:color w:val="auto"/>
          <w:sz w:val="22"/>
          <w:szCs w:val="22"/>
          <w:lang w:eastAsia="en-US"/>
        </w:rPr>
        <w:t xml:space="preserve">schválení Závěrečné </w:t>
      </w:r>
      <w:proofErr w:type="spellStart"/>
      <w:r w:rsidR="00FA15DC" w:rsidRPr="005E1AB3">
        <w:rPr>
          <w:rFonts w:ascii="Arial" w:hAnsi="Arial" w:cs="Arial"/>
          <w:color w:val="auto"/>
          <w:sz w:val="22"/>
          <w:szCs w:val="22"/>
          <w:lang w:eastAsia="en-US"/>
        </w:rPr>
        <w:t>ZoU</w:t>
      </w:r>
      <w:proofErr w:type="spellEnd"/>
      <w:r w:rsidRPr="005E1AB3">
        <w:rPr>
          <w:rFonts w:ascii="Arial" w:hAnsi="Arial" w:cs="Arial"/>
          <w:color w:val="auto"/>
          <w:sz w:val="22"/>
          <w:szCs w:val="22"/>
          <w:lang w:eastAsia="en-US"/>
        </w:rPr>
        <w:t xml:space="preserve"> </w:t>
      </w:r>
      <w:r w:rsidR="00151B2F">
        <w:rPr>
          <w:rFonts w:ascii="Arial" w:hAnsi="Arial" w:cs="Arial"/>
          <w:color w:val="auto"/>
          <w:sz w:val="22"/>
          <w:szCs w:val="22"/>
          <w:lang w:eastAsia="en-US"/>
        </w:rPr>
        <w:t xml:space="preserve">projektu </w:t>
      </w:r>
      <w:r w:rsidRPr="005E1AB3">
        <w:rPr>
          <w:rFonts w:ascii="Arial" w:hAnsi="Arial" w:cs="Arial"/>
          <w:color w:val="auto"/>
          <w:sz w:val="22"/>
          <w:szCs w:val="22"/>
          <w:lang w:eastAsia="en-US"/>
        </w:rPr>
        <w:t>ze strany ŘO OPTP.</w:t>
      </w:r>
    </w:p>
    <w:p w:rsidR="001A036B" w:rsidRPr="003B6594" w:rsidRDefault="001A036B" w:rsidP="007D3507">
      <w:pPr>
        <w:autoSpaceDE w:val="0"/>
        <w:autoSpaceDN w:val="0"/>
        <w:adjustRightInd w:val="0"/>
        <w:spacing w:after="120"/>
        <w:rPr>
          <w:rFonts w:cs="Arial"/>
          <w:color w:val="000000"/>
          <w:szCs w:val="22"/>
        </w:rPr>
      </w:pPr>
      <w:r w:rsidRPr="005E1AB3">
        <w:rPr>
          <w:rFonts w:cs="Arial"/>
          <w:color w:val="000000"/>
          <w:szCs w:val="22"/>
        </w:rPr>
        <w:t>Doba udržitelnosti projektu se tedy počítá od stavu, kdy příjemce předloží ŘO</w:t>
      </w:r>
      <w:r w:rsidR="0097121A" w:rsidRPr="005E1AB3">
        <w:rPr>
          <w:rFonts w:cs="Arial"/>
          <w:color w:val="000000"/>
          <w:szCs w:val="22"/>
        </w:rPr>
        <w:t xml:space="preserve"> OPTP</w:t>
      </w:r>
      <w:r w:rsidRPr="005E1AB3">
        <w:rPr>
          <w:rFonts w:cs="Arial"/>
          <w:color w:val="000000"/>
          <w:szCs w:val="22"/>
        </w:rPr>
        <w:t xml:space="preserve"> poslední vyúčtování, příp. závěrečnou žádost o platbu, ŘO </w:t>
      </w:r>
      <w:r w:rsidR="0097121A" w:rsidRPr="005E1AB3">
        <w:rPr>
          <w:rFonts w:cs="Arial"/>
          <w:color w:val="000000"/>
          <w:szCs w:val="22"/>
        </w:rPr>
        <w:t xml:space="preserve">OPTP </w:t>
      </w:r>
      <w:r w:rsidRPr="005E1AB3">
        <w:rPr>
          <w:rFonts w:cs="Arial"/>
          <w:color w:val="000000"/>
          <w:szCs w:val="22"/>
        </w:rPr>
        <w:t>schválí vyúčtování a dojde k vyrovnání vzájemných finančních závazků.</w:t>
      </w:r>
      <w:r w:rsidRPr="003B6594">
        <w:rPr>
          <w:rFonts w:cs="Arial"/>
          <w:color w:val="000000"/>
          <w:szCs w:val="22"/>
        </w:rPr>
        <w:t xml:space="preserve"> </w:t>
      </w:r>
    </w:p>
    <w:p w:rsidR="003F1A90" w:rsidRPr="009750CF" w:rsidRDefault="003F1A90" w:rsidP="007D3507">
      <w:pPr>
        <w:autoSpaceDE w:val="0"/>
        <w:autoSpaceDN w:val="0"/>
        <w:adjustRightInd w:val="0"/>
        <w:spacing w:before="240" w:after="120"/>
        <w:jc w:val="left"/>
        <w:rPr>
          <w:rFonts w:cs="Arial"/>
          <w:color w:val="000000"/>
          <w:szCs w:val="22"/>
        </w:rPr>
      </w:pPr>
      <w:r w:rsidRPr="009750CF">
        <w:rPr>
          <w:rFonts w:cs="Arial"/>
          <w:b/>
          <w:bCs/>
          <w:color w:val="000000"/>
          <w:szCs w:val="22"/>
        </w:rPr>
        <w:t>Zpráva o udržitelnosti projektu (</w:t>
      </w:r>
      <w:proofErr w:type="spellStart"/>
      <w:r w:rsidRPr="009750CF">
        <w:rPr>
          <w:rFonts w:cs="Arial"/>
          <w:b/>
          <w:bCs/>
          <w:color w:val="000000"/>
          <w:szCs w:val="22"/>
        </w:rPr>
        <w:t>ZoU</w:t>
      </w:r>
      <w:proofErr w:type="spellEnd"/>
      <w:r w:rsidRPr="009750CF">
        <w:rPr>
          <w:rFonts w:cs="Arial"/>
          <w:b/>
          <w:bCs/>
          <w:color w:val="000000"/>
          <w:szCs w:val="22"/>
        </w:rPr>
        <w:t xml:space="preserve"> projektu) má následující typy: </w:t>
      </w:r>
    </w:p>
    <w:p w:rsidR="003F1A90" w:rsidRPr="009750CF" w:rsidRDefault="003F1A90" w:rsidP="00193838">
      <w:pPr>
        <w:pStyle w:val="Odstavecseseznamem"/>
        <w:numPr>
          <w:ilvl w:val="0"/>
          <w:numId w:val="42"/>
        </w:numPr>
        <w:autoSpaceDE w:val="0"/>
        <w:autoSpaceDN w:val="0"/>
        <w:adjustRightInd w:val="0"/>
        <w:ind w:left="714" w:hanging="357"/>
        <w:rPr>
          <w:rFonts w:cs="Arial"/>
          <w:color w:val="000000"/>
          <w:szCs w:val="22"/>
        </w:rPr>
      </w:pPr>
      <w:r w:rsidRPr="009750CF">
        <w:rPr>
          <w:rFonts w:cs="Arial"/>
          <w:b/>
          <w:bCs/>
          <w:color w:val="000000"/>
          <w:szCs w:val="22"/>
        </w:rPr>
        <w:t xml:space="preserve">Průběžná zpráva o udržitelnosti projektu </w:t>
      </w:r>
      <w:r w:rsidRPr="009750CF">
        <w:rPr>
          <w:rFonts w:cs="Arial"/>
          <w:color w:val="000000"/>
          <w:szCs w:val="22"/>
        </w:rPr>
        <w:t xml:space="preserve">předkládaná v pravidelných ročních intervalech, </w:t>
      </w:r>
    </w:p>
    <w:p w:rsidR="003F1A90" w:rsidRPr="009750CF" w:rsidRDefault="003F1A90" w:rsidP="00193838">
      <w:pPr>
        <w:pStyle w:val="Odstavecseseznamem"/>
        <w:numPr>
          <w:ilvl w:val="0"/>
          <w:numId w:val="42"/>
        </w:numPr>
        <w:autoSpaceDE w:val="0"/>
        <w:autoSpaceDN w:val="0"/>
        <w:adjustRightInd w:val="0"/>
        <w:spacing w:before="0"/>
        <w:ind w:left="714" w:hanging="357"/>
        <w:rPr>
          <w:rFonts w:cs="Arial"/>
          <w:color w:val="000000"/>
          <w:szCs w:val="22"/>
        </w:rPr>
      </w:pPr>
      <w:r w:rsidRPr="009750CF">
        <w:rPr>
          <w:rFonts w:cs="Arial"/>
          <w:b/>
          <w:bCs/>
          <w:color w:val="000000"/>
          <w:szCs w:val="22"/>
        </w:rPr>
        <w:t xml:space="preserve">Závěrečná zpráva o udržitelnosti projektu </w:t>
      </w:r>
      <w:r w:rsidRPr="009750CF">
        <w:rPr>
          <w:rFonts w:cs="Arial"/>
          <w:color w:val="000000"/>
          <w:szCs w:val="22"/>
        </w:rPr>
        <w:t xml:space="preserve">předkládaná po ukončení doby udržitelnosti projektu. </w:t>
      </w:r>
    </w:p>
    <w:p w:rsidR="001060E9" w:rsidRPr="0021191C" w:rsidRDefault="007A096F" w:rsidP="0021191C">
      <w:pPr>
        <w:pStyle w:val="MPtext"/>
        <w:spacing w:after="0" w:line="240" w:lineRule="auto"/>
        <w:rPr>
          <w:rFonts w:eastAsia="Times New Roman" w:cs="Arial"/>
          <w:sz w:val="22"/>
          <w:szCs w:val="22"/>
          <w:lang w:eastAsia="cs-CZ" w:bidi="ar-SA"/>
        </w:rPr>
      </w:pPr>
      <w:r>
        <w:rPr>
          <w:rFonts w:cs="Arial"/>
          <w:sz w:val="22"/>
          <w:szCs w:val="22"/>
        </w:rPr>
        <w:t>Příjemce</w:t>
      </w:r>
      <w:r w:rsidRPr="00A27DD4">
        <w:rPr>
          <w:rFonts w:cs="Arial"/>
          <w:sz w:val="22"/>
          <w:szCs w:val="22"/>
        </w:rPr>
        <w:t xml:space="preserve"> předloží průběžnou </w:t>
      </w:r>
      <w:proofErr w:type="spellStart"/>
      <w:r w:rsidR="00492512">
        <w:rPr>
          <w:rFonts w:cs="Arial"/>
          <w:sz w:val="22"/>
          <w:szCs w:val="22"/>
        </w:rPr>
        <w:t>ZoU</w:t>
      </w:r>
      <w:proofErr w:type="spellEnd"/>
      <w:r w:rsidRPr="00A27DD4">
        <w:rPr>
          <w:rFonts w:cs="Arial"/>
          <w:sz w:val="22"/>
          <w:szCs w:val="22"/>
        </w:rPr>
        <w:t xml:space="preserve"> nejpozději do 11 měsíců od začátku udržitelnosti (období udržitelnosti se počítá od data, kdy projekt nabyl centrální stav „</w:t>
      </w:r>
      <w:r w:rsidRPr="00A27DD4">
        <w:rPr>
          <w:rFonts w:cs="Arial"/>
          <w:i/>
          <w:sz w:val="22"/>
          <w:szCs w:val="22"/>
        </w:rPr>
        <w:t>Projekt finančně ukončen ze strany ŘO</w:t>
      </w:r>
      <w:r w:rsidRPr="00A27DD4">
        <w:rPr>
          <w:rFonts w:cs="Arial"/>
          <w:sz w:val="22"/>
          <w:szCs w:val="22"/>
        </w:rPr>
        <w:t>“), pokud je to z hlediska charakteru projektu možné (investiční/</w:t>
      </w:r>
      <w:proofErr w:type="spellStart"/>
      <w:r w:rsidRPr="00A27DD4">
        <w:rPr>
          <w:rFonts w:cs="Arial"/>
          <w:sz w:val="22"/>
          <w:szCs w:val="22"/>
        </w:rPr>
        <w:t>poloinvestiční</w:t>
      </w:r>
      <w:proofErr w:type="spellEnd"/>
      <w:r w:rsidRPr="00A27DD4">
        <w:rPr>
          <w:rFonts w:cs="Arial"/>
          <w:sz w:val="22"/>
          <w:szCs w:val="22"/>
        </w:rPr>
        <w:t xml:space="preserve"> projekt). </w:t>
      </w:r>
      <w:r w:rsidRPr="003B6594">
        <w:rPr>
          <w:rFonts w:cs="Arial"/>
          <w:sz w:val="22"/>
          <w:szCs w:val="22"/>
        </w:rPr>
        <w:t xml:space="preserve">Průběžnou </w:t>
      </w:r>
      <w:proofErr w:type="spellStart"/>
      <w:r w:rsidRPr="0021191C">
        <w:rPr>
          <w:rFonts w:eastAsia="Times New Roman" w:cs="Arial"/>
          <w:sz w:val="22"/>
          <w:szCs w:val="22"/>
          <w:lang w:eastAsia="cs-CZ" w:bidi="ar-SA"/>
        </w:rPr>
        <w:t>ZoU</w:t>
      </w:r>
      <w:proofErr w:type="spellEnd"/>
      <w:r w:rsidRPr="0021191C">
        <w:rPr>
          <w:rFonts w:eastAsia="Times New Roman" w:cs="Arial"/>
          <w:sz w:val="22"/>
          <w:szCs w:val="22"/>
          <w:lang w:eastAsia="cs-CZ" w:bidi="ar-SA"/>
        </w:rPr>
        <w:t xml:space="preserve"> projektu podává příjemce prostřednictvím </w:t>
      </w:r>
      <w:r w:rsidR="000415E3">
        <w:rPr>
          <w:rFonts w:eastAsia="Times New Roman" w:cs="Arial"/>
          <w:sz w:val="22"/>
          <w:szCs w:val="22"/>
          <w:lang w:eastAsia="cs-CZ" w:bidi="ar-SA"/>
        </w:rPr>
        <w:t>IS KP14+</w:t>
      </w:r>
      <w:r w:rsidRPr="0021191C">
        <w:rPr>
          <w:rFonts w:eastAsia="Times New Roman" w:cs="Arial"/>
          <w:sz w:val="22"/>
          <w:szCs w:val="22"/>
          <w:lang w:eastAsia="cs-CZ" w:bidi="ar-SA"/>
        </w:rPr>
        <w:t xml:space="preserve"> za každý uplynulý rok v období udržitelnosti</w:t>
      </w:r>
      <w:r>
        <w:rPr>
          <w:rFonts w:eastAsia="Times New Roman" w:cs="Arial"/>
          <w:sz w:val="22"/>
          <w:szCs w:val="22"/>
          <w:lang w:eastAsia="cs-CZ" w:bidi="ar-SA"/>
        </w:rPr>
        <w:t>.</w:t>
      </w:r>
      <w:r w:rsidRPr="007A096F">
        <w:rPr>
          <w:rFonts w:cs="Arial"/>
          <w:sz w:val="22"/>
          <w:szCs w:val="22"/>
        </w:rPr>
        <w:t xml:space="preserve"> </w:t>
      </w:r>
      <w:r w:rsidRPr="00A27DD4">
        <w:rPr>
          <w:rFonts w:cs="Arial"/>
          <w:sz w:val="22"/>
          <w:szCs w:val="22"/>
        </w:rPr>
        <w:t>Další průběžn</w:t>
      </w:r>
      <w:r>
        <w:rPr>
          <w:rFonts w:cs="Arial"/>
          <w:sz w:val="22"/>
          <w:szCs w:val="22"/>
        </w:rPr>
        <w:t>ou</w:t>
      </w:r>
      <w:r w:rsidRPr="00A27DD4">
        <w:rPr>
          <w:rFonts w:cs="Arial"/>
          <w:sz w:val="22"/>
          <w:szCs w:val="22"/>
        </w:rPr>
        <w:t xml:space="preserve"> </w:t>
      </w:r>
      <w:proofErr w:type="spellStart"/>
      <w:r w:rsidRPr="00A27DD4">
        <w:rPr>
          <w:rFonts w:cs="Arial"/>
          <w:sz w:val="22"/>
          <w:szCs w:val="22"/>
        </w:rPr>
        <w:t>ZoU</w:t>
      </w:r>
      <w:proofErr w:type="spellEnd"/>
      <w:r w:rsidRPr="00A27DD4">
        <w:rPr>
          <w:rFonts w:cs="Arial"/>
          <w:sz w:val="22"/>
          <w:szCs w:val="22"/>
        </w:rPr>
        <w:t xml:space="preserve"> </w:t>
      </w:r>
      <w:r w:rsidR="00151B2F">
        <w:rPr>
          <w:rFonts w:cs="Arial"/>
          <w:sz w:val="22"/>
          <w:szCs w:val="22"/>
        </w:rPr>
        <w:t xml:space="preserve">projektu </w:t>
      </w:r>
      <w:r w:rsidRPr="00A27DD4">
        <w:rPr>
          <w:rFonts w:cs="Arial"/>
          <w:sz w:val="22"/>
          <w:szCs w:val="22"/>
        </w:rPr>
        <w:t xml:space="preserve">předkládá 10. </w:t>
      </w:r>
      <w:r w:rsidR="00822FDD">
        <w:rPr>
          <w:rFonts w:cs="Arial"/>
          <w:sz w:val="22"/>
          <w:szCs w:val="22"/>
        </w:rPr>
        <w:t>p</w:t>
      </w:r>
      <w:r w:rsidR="006F591B">
        <w:rPr>
          <w:rFonts w:cs="Arial"/>
          <w:sz w:val="22"/>
          <w:szCs w:val="22"/>
        </w:rPr>
        <w:t>.</w:t>
      </w:r>
      <w:r w:rsidR="007D3507">
        <w:rPr>
          <w:rFonts w:cs="Arial"/>
          <w:sz w:val="22"/>
          <w:szCs w:val="22"/>
        </w:rPr>
        <w:t xml:space="preserve"> </w:t>
      </w:r>
      <w:r w:rsidRPr="00A27DD4">
        <w:rPr>
          <w:rFonts w:cs="Arial"/>
          <w:sz w:val="22"/>
          <w:szCs w:val="22"/>
        </w:rPr>
        <w:t>d</w:t>
      </w:r>
      <w:r w:rsidR="006F591B">
        <w:rPr>
          <w:rFonts w:cs="Arial"/>
          <w:sz w:val="22"/>
          <w:szCs w:val="22"/>
        </w:rPr>
        <w:t>.</w:t>
      </w:r>
      <w:r w:rsidRPr="00A27DD4">
        <w:rPr>
          <w:rFonts w:cs="Arial"/>
          <w:sz w:val="22"/>
          <w:szCs w:val="22"/>
        </w:rPr>
        <w:t xml:space="preserve"> po uplynutí dalšího roku z doby udržitelnosti. </w:t>
      </w:r>
      <w:r w:rsidR="001060E9" w:rsidRPr="0021191C">
        <w:rPr>
          <w:rFonts w:eastAsia="Times New Roman" w:cs="Arial"/>
          <w:sz w:val="22"/>
          <w:szCs w:val="22"/>
          <w:lang w:eastAsia="cs-CZ" w:bidi="ar-SA"/>
        </w:rPr>
        <w:t>Cílem zprávy je poskytnout poskytovateli podpory průběžné informace o době udržitelnosti projektu.</w:t>
      </w:r>
    </w:p>
    <w:p w:rsidR="000576E4" w:rsidRDefault="00B778CD" w:rsidP="0021191C">
      <w:pPr>
        <w:pStyle w:val="MPtext"/>
        <w:spacing w:after="0" w:line="240" w:lineRule="auto"/>
        <w:rPr>
          <w:rFonts w:eastAsia="Times New Roman" w:cs="Arial"/>
          <w:sz w:val="22"/>
          <w:szCs w:val="22"/>
          <w:lang w:eastAsia="cs-CZ" w:bidi="ar-SA"/>
        </w:rPr>
      </w:pPr>
      <w:r w:rsidRPr="0021191C">
        <w:rPr>
          <w:rFonts w:eastAsia="Times New Roman" w:cs="Arial"/>
          <w:sz w:val="22"/>
          <w:szCs w:val="22"/>
          <w:lang w:eastAsia="cs-CZ" w:bidi="ar-SA"/>
        </w:rPr>
        <w:t xml:space="preserve">Závěrečnou </w:t>
      </w:r>
      <w:proofErr w:type="spellStart"/>
      <w:r w:rsidRPr="0021191C">
        <w:rPr>
          <w:rFonts w:eastAsia="Times New Roman" w:cs="Arial"/>
          <w:sz w:val="22"/>
          <w:szCs w:val="22"/>
          <w:lang w:eastAsia="cs-CZ" w:bidi="ar-SA"/>
        </w:rPr>
        <w:t>ZoU</w:t>
      </w:r>
      <w:proofErr w:type="spellEnd"/>
      <w:r w:rsidRPr="0021191C">
        <w:rPr>
          <w:rFonts w:eastAsia="Times New Roman" w:cs="Arial"/>
          <w:sz w:val="22"/>
          <w:szCs w:val="22"/>
          <w:lang w:eastAsia="cs-CZ" w:bidi="ar-SA"/>
        </w:rPr>
        <w:t xml:space="preserve"> projektu předkládá příjemce prostřednictvím </w:t>
      </w:r>
      <w:r w:rsidR="00A70C7B">
        <w:rPr>
          <w:rFonts w:eastAsia="Times New Roman" w:cs="Arial"/>
          <w:sz w:val="22"/>
          <w:szCs w:val="22"/>
          <w:lang w:eastAsia="cs-CZ" w:bidi="ar-SA"/>
        </w:rPr>
        <w:t>IS KP</w:t>
      </w:r>
      <w:r w:rsidR="000415E3">
        <w:rPr>
          <w:rFonts w:eastAsia="Times New Roman" w:cs="Arial"/>
          <w:sz w:val="22"/>
          <w:szCs w:val="22"/>
          <w:lang w:eastAsia="cs-CZ" w:bidi="ar-SA"/>
        </w:rPr>
        <w:t>14+</w:t>
      </w:r>
      <w:r w:rsidRPr="0021191C">
        <w:rPr>
          <w:rFonts w:eastAsia="Times New Roman" w:cs="Arial"/>
          <w:sz w:val="22"/>
          <w:szCs w:val="22"/>
          <w:lang w:eastAsia="cs-CZ" w:bidi="ar-SA"/>
        </w:rPr>
        <w:t xml:space="preserve"> </w:t>
      </w:r>
      <w:r w:rsidR="007A096F" w:rsidRPr="00E307B1">
        <w:rPr>
          <w:rFonts w:eastAsia="Times New Roman" w:cs="Arial"/>
          <w:sz w:val="22"/>
          <w:szCs w:val="22"/>
          <w:lang w:eastAsia="cs-CZ" w:bidi="ar-SA"/>
        </w:rPr>
        <w:t xml:space="preserve">do 4 let a 11 měsíců </w:t>
      </w:r>
      <w:r w:rsidRPr="0021191C">
        <w:rPr>
          <w:rFonts w:eastAsia="Times New Roman" w:cs="Arial"/>
          <w:sz w:val="22"/>
          <w:szCs w:val="22"/>
          <w:lang w:eastAsia="cs-CZ" w:bidi="ar-SA"/>
        </w:rPr>
        <w:t>po ukončení doby udržitelnosti</w:t>
      </w:r>
      <w:r w:rsidR="007A096F">
        <w:rPr>
          <w:rFonts w:eastAsia="Times New Roman" w:cs="Arial"/>
          <w:sz w:val="22"/>
          <w:szCs w:val="22"/>
          <w:lang w:eastAsia="cs-CZ" w:bidi="ar-SA"/>
        </w:rPr>
        <w:t xml:space="preserve"> projektu</w:t>
      </w:r>
      <w:r w:rsidRPr="0021191C">
        <w:rPr>
          <w:rFonts w:eastAsia="Times New Roman" w:cs="Arial"/>
          <w:sz w:val="22"/>
          <w:szCs w:val="22"/>
          <w:lang w:eastAsia="cs-CZ" w:bidi="ar-SA"/>
        </w:rPr>
        <w:t xml:space="preserve">, která se počítá od data, kdy projekt </w:t>
      </w:r>
      <w:r w:rsidRPr="0021191C">
        <w:rPr>
          <w:rFonts w:eastAsia="Times New Roman" w:cs="Arial"/>
          <w:sz w:val="22"/>
          <w:szCs w:val="22"/>
          <w:lang w:eastAsia="cs-CZ" w:bidi="ar-SA"/>
        </w:rPr>
        <w:lastRenderedPageBreak/>
        <w:t>nabyl centrální strav „</w:t>
      </w:r>
      <w:r w:rsidRPr="00A27DD4">
        <w:rPr>
          <w:rFonts w:eastAsia="Times New Roman" w:cs="Arial"/>
          <w:i/>
          <w:sz w:val="22"/>
          <w:szCs w:val="22"/>
          <w:lang w:eastAsia="cs-CZ" w:bidi="ar-SA"/>
        </w:rPr>
        <w:t>Projekt finančně ukončen ze strany ŘO</w:t>
      </w:r>
      <w:r w:rsidRPr="0021191C">
        <w:rPr>
          <w:rFonts w:eastAsia="Times New Roman" w:cs="Arial"/>
          <w:sz w:val="22"/>
          <w:szCs w:val="22"/>
          <w:lang w:eastAsia="cs-CZ" w:bidi="ar-SA"/>
        </w:rPr>
        <w:t>“. Cílem zprávy je poskytnout poskytovateli podpory informace o době udržitelnosti projektu.</w:t>
      </w:r>
    </w:p>
    <w:p w:rsidR="00B778CD" w:rsidRPr="0021191C" w:rsidRDefault="000576E4" w:rsidP="0021191C">
      <w:pPr>
        <w:pStyle w:val="MPtext"/>
        <w:spacing w:after="0" w:line="240" w:lineRule="auto"/>
        <w:rPr>
          <w:rFonts w:eastAsia="Times New Roman" w:cs="Arial"/>
          <w:sz w:val="22"/>
          <w:szCs w:val="22"/>
          <w:lang w:eastAsia="cs-CZ" w:bidi="ar-SA"/>
        </w:rPr>
      </w:pPr>
      <w:r w:rsidRPr="00AD1F4F">
        <w:rPr>
          <w:rFonts w:cs="Arial"/>
          <w:sz w:val="22"/>
        </w:rPr>
        <w:t xml:space="preserve">Dále platí, že podání v pořadí další </w:t>
      </w:r>
      <w:proofErr w:type="spellStart"/>
      <w:r w:rsidRPr="00AD1F4F">
        <w:rPr>
          <w:rFonts w:cs="Arial"/>
          <w:sz w:val="22"/>
        </w:rPr>
        <w:t>ZoU</w:t>
      </w:r>
      <w:proofErr w:type="spellEnd"/>
      <w:r w:rsidRPr="00AD1F4F">
        <w:rPr>
          <w:rFonts w:cs="Arial"/>
          <w:sz w:val="22"/>
        </w:rPr>
        <w:t xml:space="preserve"> projektu je možné až po schválení předchozí </w:t>
      </w:r>
      <w:proofErr w:type="spellStart"/>
      <w:r w:rsidRPr="00AD1F4F">
        <w:rPr>
          <w:rFonts w:cs="Arial"/>
          <w:sz w:val="22"/>
        </w:rPr>
        <w:t>ZoU</w:t>
      </w:r>
      <w:proofErr w:type="spellEnd"/>
      <w:r w:rsidRPr="00AD1F4F">
        <w:rPr>
          <w:rFonts w:cs="Arial"/>
          <w:sz w:val="22"/>
        </w:rPr>
        <w:t xml:space="preserve"> projektu</w:t>
      </w:r>
      <w:r w:rsidR="00FA15DC">
        <w:rPr>
          <w:rFonts w:cs="Arial"/>
          <w:sz w:val="22"/>
        </w:rPr>
        <w:t xml:space="preserve">. </w:t>
      </w:r>
      <w:proofErr w:type="spellStart"/>
      <w:r w:rsidR="00FA15DC">
        <w:rPr>
          <w:rFonts w:cs="Arial"/>
          <w:sz w:val="22"/>
        </w:rPr>
        <w:t>ZoU</w:t>
      </w:r>
      <w:proofErr w:type="spellEnd"/>
      <w:r w:rsidR="00FA15DC">
        <w:rPr>
          <w:rFonts w:cs="Arial"/>
          <w:sz w:val="22"/>
        </w:rPr>
        <w:t xml:space="preserve"> </w:t>
      </w:r>
      <w:r w:rsidR="00151B2F">
        <w:rPr>
          <w:rFonts w:cs="Arial"/>
          <w:sz w:val="22"/>
        </w:rPr>
        <w:t xml:space="preserve">projektu </w:t>
      </w:r>
      <w:r w:rsidR="00FA15DC">
        <w:rPr>
          <w:rFonts w:cs="Arial"/>
          <w:sz w:val="22"/>
        </w:rPr>
        <w:t xml:space="preserve">příjemce předkládá pouze u projektů investičních a </w:t>
      </w:r>
      <w:proofErr w:type="spellStart"/>
      <w:r w:rsidR="00FA15DC">
        <w:rPr>
          <w:rFonts w:cs="Arial"/>
          <w:sz w:val="22"/>
        </w:rPr>
        <w:t>poloinvestičních</w:t>
      </w:r>
      <w:proofErr w:type="spellEnd"/>
      <w:r w:rsidR="00300596">
        <w:rPr>
          <w:rFonts w:cs="Arial"/>
          <w:sz w:val="22"/>
        </w:rPr>
        <w:t xml:space="preserve">, resp. </w:t>
      </w:r>
      <w:r w:rsidR="00300596" w:rsidRPr="003B6594">
        <w:rPr>
          <w:rFonts w:cs="Arial"/>
          <w:sz w:val="22"/>
        </w:rPr>
        <w:t>pokud je to z hlediska charakteru projektu možné</w:t>
      </w:r>
      <w:r w:rsidR="00FA15DC">
        <w:rPr>
          <w:rFonts w:cs="Arial"/>
          <w:sz w:val="22"/>
        </w:rPr>
        <w:t>.</w:t>
      </w:r>
    </w:p>
    <w:p w:rsidR="000576E4" w:rsidRDefault="000576E4" w:rsidP="007D3507">
      <w:pPr>
        <w:spacing w:before="240" w:after="120"/>
        <w:rPr>
          <w:rFonts w:cs="Arial"/>
          <w:b/>
        </w:rPr>
      </w:pPr>
      <w:r w:rsidRPr="0050231A">
        <w:rPr>
          <w:rFonts w:cs="Arial"/>
          <w:b/>
        </w:rPr>
        <w:t xml:space="preserve">Struktura a obsah </w:t>
      </w:r>
      <w:proofErr w:type="spellStart"/>
      <w:r>
        <w:rPr>
          <w:rFonts w:cs="Arial"/>
          <w:b/>
        </w:rPr>
        <w:t>ZoU</w:t>
      </w:r>
      <w:proofErr w:type="spellEnd"/>
      <w:r>
        <w:rPr>
          <w:rFonts w:cs="Arial"/>
          <w:b/>
        </w:rPr>
        <w:t xml:space="preserve"> </w:t>
      </w:r>
      <w:r w:rsidRPr="0050231A">
        <w:rPr>
          <w:rFonts w:cs="Arial"/>
          <w:b/>
        </w:rPr>
        <w:t>projektu OPTP</w:t>
      </w:r>
      <w:r>
        <w:rPr>
          <w:rFonts w:cs="Arial"/>
          <w:b/>
        </w:rPr>
        <w:t>:</w:t>
      </w:r>
    </w:p>
    <w:p w:rsidR="00F95245" w:rsidRPr="00F95245" w:rsidRDefault="000576E4" w:rsidP="00A27DD4">
      <w:pPr>
        <w:pStyle w:val="Odstavecseseznamem"/>
        <w:numPr>
          <w:ilvl w:val="1"/>
          <w:numId w:val="422"/>
        </w:numPr>
        <w:spacing w:before="0"/>
        <w:ind w:left="709" w:hanging="425"/>
        <w:rPr>
          <w:rFonts w:cs="Arial"/>
        </w:rPr>
      </w:pPr>
      <w:r w:rsidRPr="00F95245">
        <w:rPr>
          <w:rFonts w:cs="Arial"/>
        </w:rPr>
        <w:t>Základní informace o projektu</w:t>
      </w:r>
      <w:r w:rsidR="00A00176">
        <w:rPr>
          <w:rFonts w:cs="Arial"/>
        </w:rPr>
        <w:t>;</w:t>
      </w:r>
    </w:p>
    <w:p w:rsidR="000576E4" w:rsidRPr="00F95245" w:rsidRDefault="000576E4" w:rsidP="00A27DD4">
      <w:pPr>
        <w:pStyle w:val="Odstavecseseznamem"/>
        <w:numPr>
          <w:ilvl w:val="1"/>
          <w:numId w:val="422"/>
        </w:numPr>
        <w:spacing w:before="0"/>
        <w:ind w:left="709" w:hanging="425"/>
        <w:rPr>
          <w:rFonts w:cs="Arial"/>
        </w:rPr>
      </w:pPr>
      <w:r w:rsidRPr="00F95245">
        <w:rPr>
          <w:rFonts w:cs="Arial"/>
        </w:rPr>
        <w:t>Informace o zprávě</w:t>
      </w:r>
      <w:r w:rsidR="00A00176">
        <w:rPr>
          <w:rFonts w:cs="Arial"/>
        </w:rPr>
        <w:t>;</w:t>
      </w:r>
      <w:r w:rsidRPr="00F95245">
        <w:rPr>
          <w:rFonts w:cs="Arial"/>
        </w:rPr>
        <w:t xml:space="preserve"> </w:t>
      </w:r>
    </w:p>
    <w:p w:rsidR="000576E4" w:rsidRPr="00AD1F4F" w:rsidRDefault="000576E4" w:rsidP="00A27DD4">
      <w:pPr>
        <w:pStyle w:val="Odstavecseseznamem"/>
        <w:numPr>
          <w:ilvl w:val="1"/>
          <w:numId w:val="422"/>
        </w:numPr>
        <w:spacing w:before="0"/>
        <w:ind w:left="709" w:hanging="425"/>
        <w:rPr>
          <w:rFonts w:cs="Arial"/>
        </w:rPr>
      </w:pPr>
      <w:r w:rsidRPr="00AD1F4F">
        <w:rPr>
          <w:rFonts w:cs="Arial"/>
        </w:rPr>
        <w:t>Kontaktní údaje ve věci zprávy</w:t>
      </w:r>
      <w:r w:rsidR="00A00176">
        <w:rPr>
          <w:rFonts w:cs="Arial"/>
        </w:rPr>
        <w:t>;</w:t>
      </w:r>
      <w:r w:rsidRPr="00AD1F4F">
        <w:rPr>
          <w:rFonts w:cs="Arial"/>
        </w:rPr>
        <w:t xml:space="preserve"> </w:t>
      </w:r>
    </w:p>
    <w:p w:rsidR="000576E4" w:rsidRPr="00AD1F4F" w:rsidRDefault="000576E4" w:rsidP="00A27DD4">
      <w:pPr>
        <w:pStyle w:val="Odstavecseseznamem"/>
        <w:numPr>
          <w:ilvl w:val="1"/>
          <w:numId w:val="422"/>
        </w:numPr>
        <w:spacing w:before="0"/>
        <w:ind w:left="709" w:hanging="425"/>
        <w:rPr>
          <w:rFonts w:cs="Arial"/>
        </w:rPr>
      </w:pPr>
      <w:r w:rsidRPr="00AD1F4F">
        <w:rPr>
          <w:rFonts w:cs="Arial"/>
        </w:rPr>
        <w:t>Informace o plnění udržitelnosti projektu</w:t>
      </w:r>
      <w:r w:rsidR="00A00176">
        <w:rPr>
          <w:rFonts w:cs="Arial"/>
        </w:rPr>
        <w:t>;</w:t>
      </w:r>
      <w:r w:rsidRPr="00AD1F4F">
        <w:rPr>
          <w:rFonts w:cs="Arial"/>
        </w:rPr>
        <w:t xml:space="preserve"> </w:t>
      </w:r>
    </w:p>
    <w:p w:rsidR="000576E4" w:rsidRPr="00AD1F4F" w:rsidRDefault="000576E4" w:rsidP="00A27DD4">
      <w:pPr>
        <w:pStyle w:val="Odstavecseseznamem"/>
        <w:numPr>
          <w:ilvl w:val="1"/>
          <w:numId w:val="422"/>
        </w:numPr>
        <w:spacing w:before="0"/>
        <w:ind w:left="709" w:hanging="425"/>
        <w:rPr>
          <w:rFonts w:cs="Arial"/>
        </w:rPr>
      </w:pPr>
      <w:r w:rsidRPr="00AD1F4F">
        <w:rPr>
          <w:rFonts w:cs="Arial"/>
        </w:rPr>
        <w:t>Informace o plnění indikátorů</w:t>
      </w:r>
      <w:r w:rsidR="00A00176">
        <w:rPr>
          <w:rFonts w:cs="Arial"/>
        </w:rPr>
        <w:t>;</w:t>
      </w:r>
      <w:r w:rsidRPr="00AD1F4F">
        <w:rPr>
          <w:rFonts w:cs="Arial"/>
        </w:rPr>
        <w:t xml:space="preserve"> </w:t>
      </w:r>
    </w:p>
    <w:p w:rsidR="000576E4" w:rsidRPr="00AD1F4F" w:rsidRDefault="000576E4" w:rsidP="00A27DD4">
      <w:pPr>
        <w:pStyle w:val="Odstavecseseznamem"/>
        <w:numPr>
          <w:ilvl w:val="1"/>
          <w:numId w:val="422"/>
        </w:numPr>
        <w:spacing w:before="0"/>
        <w:ind w:left="709" w:hanging="425"/>
        <w:rPr>
          <w:rFonts w:cs="Arial"/>
        </w:rPr>
      </w:pPr>
      <w:r w:rsidRPr="00AD1F4F">
        <w:rPr>
          <w:rFonts w:cs="Arial"/>
        </w:rPr>
        <w:t>Informace o firemních proměnných</w:t>
      </w:r>
      <w:r w:rsidR="00A00176">
        <w:rPr>
          <w:rFonts w:cs="Arial"/>
        </w:rPr>
        <w:t>;</w:t>
      </w:r>
      <w:r w:rsidRPr="00AD1F4F">
        <w:rPr>
          <w:rFonts w:cs="Arial"/>
        </w:rPr>
        <w:t xml:space="preserve"> </w:t>
      </w:r>
    </w:p>
    <w:p w:rsidR="000576E4" w:rsidRPr="00AD1F4F" w:rsidRDefault="000576E4" w:rsidP="00A27DD4">
      <w:pPr>
        <w:pStyle w:val="Odstavecseseznamem"/>
        <w:numPr>
          <w:ilvl w:val="1"/>
          <w:numId w:val="422"/>
        </w:numPr>
        <w:spacing w:before="0"/>
        <w:ind w:left="709" w:hanging="425"/>
        <w:rPr>
          <w:rFonts w:cs="Arial"/>
        </w:rPr>
      </w:pPr>
      <w:r w:rsidRPr="00AD1F4F">
        <w:rPr>
          <w:rFonts w:cs="Arial"/>
        </w:rPr>
        <w:t>Informace o plnění horizontálních principů</w:t>
      </w:r>
      <w:r w:rsidR="00A00176">
        <w:rPr>
          <w:rFonts w:cs="Arial"/>
        </w:rPr>
        <w:t>;</w:t>
      </w:r>
      <w:r w:rsidRPr="00AD1F4F">
        <w:rPr>
          <w:rFonts w:cs="Arial"/>
        </w:rPr>
        <w:t xml:space="preserve"> </w:t>
      </w:r>
    </w:p>
    <w:p w:rsidR="000576E4" w:rsidRPr="00AD1F4F" w:rsidRDefault="000576E4" w:rsidP="00A27DD4">
      <w:pPr>
        <w:pStyle w:val="Odstavecseseznamem"/>
        <w:numPr>
          <w:ilvl w:val="1"/>
          <w:numId w:val="422"/>
        </w:numPr>
        <w:spacing w:before="0"/>
        <w:ind w:left="709" w:hanging="425"/>
        <w:rPr>
          <w:rFonts w:cs="Arial"/>
        </w:rPr>
      </w:pPr>
      <w:r w:rsidRPr="00AD1F4F">
        <w:rPr>
          <w:rFonts w:cs="Arial"/>
        </w:rPr>
        <w:t>Informace o kontrolách provedených u příjemce v období, za které je tato zpráva vykazována (mimo kontrol z úrovně poskytovatele dotace)</w:t>
      </w:r>
      <w:r w:rsidR="00A00176">
        <w:rPr>
          <w:rFonts w:cs="Arial"/>
        </w:rPr>
        <w:t>;</w:t>
      </w:r>
      <w:r w:rsidRPr="00AD1F4F">
        <w:rPr>
          <w:rFonts w:cs="Arial"/>
        </w:rPr>
        <w:t xml:space="preserve"> </w:t>
      </w:r>
    </w:p>
    <w:p w:rsidR="00F95245" w:rsidRPr="00AD1F4F" w:rsidRDefault="000576E4" w:rsidP="00A27DD4">
      <w:pPr>
        <w:pStyle w:val="Odstavecseseznamem"/>
        <w:numPr>
          <w:ilvl w:val="1"/>
          <w:numId w:val="422"/>
        </w:numPr>
        <w:spacing w:before="0"/>
        <w:ind w:left="709" w:hanging="425"/>
        <w:rPr>
          <w:rFonts w:cs="Arial"/>
        </w:rPr>
      </w:pPr>
      <w:r w:rsidRPr="00F95245">
        <w:rPr>
          <w:rFonts w:cs="Arial"/>
        </w:rPr>
        <w:t>Informace o zajištění povinné publicity</w:t>
      </w:r>
      <w:r w:rsidR="00A00176">
        <w:rPr>
          <w:rFonts w:cs="Arial"/>
        </w:rPr>
        <w:t>;</w:t>
      </w:r>
      <w:r w:rsidRPr="00F95245">
        <w:rPr>
          <w:rFonts w:cs="Arial"/>
        </w:rPr>
        <w:t xml:space="preserve"> </w:t>
      </w:r>
    </w:p>
    <w:p w:rsidR="000576E4" w:rsidRPr="00F95245" w:rsidRDefault="000576E4" w:rsidP="00A27DD4">
      <w:pPr>
        <w:pStyle w:val="Odstavecseseznamem"/>
        <w:numPr>
          <w:ilvl w:val="1"/>
          <w:numId w:val="422"/>
        </w:numPr>
        <w:tabs>
          <w:tab w:val="left" w:pos="709"/>
        </w:tabs>
        <w:spacing w:before="0"/>
        <w:ind w:left="709" w:hanging="425"/>
        <w:rPr>
          <w:rFonts w:cs="Arial"/>
        </w:rPr>
      </w:pPr>
      <w:r w:rsidRPr="00F95245">
        <w:rPr>
          <w:rFonts w:cs="Arial"/>
        </w:rPr>
        <w:t>Informace o případných problémech, které se vyskytly v době udržitelnosti projektu</w:t>
      </w:r>
      <w:r w:rsidR="00A00176">
        <w:rPr>
          <w:rFonts w:cs="Arial"/>
        </w:rPr>
        <w:t>;</w:t>
      </w:r>
      <w:r w:rsidRPr="00F95245">
        <w:rPr>
          <w:rFonts w:cs="Arial"/>
        </w:rPr>
        <w:t xml:space="preserve"> </w:t>
      </w:r>
    </w:p>
    <w:p w:rsidR="000576E4" w:rsidRDefault="000576E4" w:rsidP="00A27DD4">
      <w:pPr>
        <w:pStyle w:val="Odstavecseseznamem"/>
        <w:numPr>
          <w:ilvl w:val="1"/>
          <w:numId w:val="422"/>
        </w:numPr>
        <w:spacing w:before="0"/>
        <w:ind w:left="709" w:hanging="425"/>
        <w:rPr>
          <w:rFonts w:cs="Arial"/>
        </w:rPr>
      </w:pPr>
      <w:r w:rsidRPr="00AD1F4F">
        <w:rPr>
          <w:rFonts w:cs="Arial"/>
        </w:rPr>
        <w:t>Čestná prohlášení</w:t>
      </w:r>
      <w:r w:rsidR="00A00176">
        <w:rPr>
          <w:rFonts w:cs="Arial"/>
        </w:rPr>
        <w:t>.</w:t>
      </w:r>
      <w:r w:rsidRPr="00AD1F4F">
        <w:rPr>
          <w:rFonts w:cs="Arial"/>
        </w:rPr>
        <w:t xml:space="preserve"> </w:t>
      </w:r>
    </w:p>
    <w:p w:rsidR="00397325" w:rsidRPr="00AD1F4F" w:rsidRDefault="00397325" w:rsidP="00A27DD4">
      <w:pPr>
        <w:pStyle w:val="Odstavecseseznamem"/>
        <w:numPr>
          <w:ilvl w:val="1"/>
          <w:numId w:val="422"/>
        </w:numPr>
        <w:spacing w:before="0"/>
        <w:ind w:left="709" w:hanging="425"/>
        <w:rPr>
          <w:rFonts w:cs="Arial"/>
        </w:rPr>
      </w:pPr>
      <w:r>
        <w:rPr>
          <w:szCs w:val="22"/>
          <w:lang w:eastAsia="en-US"/>
        </w:rPr>
        <w:t>S</w:t>
      </w:r>
      <w:r w:rsidRPr="005D71A1">
        <w:rPr>
          <w:szCs w:val="22"/>
          <w:lang w:eastAsia="en-US"/>
        </w:rPr>
        <w:t>estav</w:t>
      </w:r>
      <w:r w:rsidR="005B4EAA">
        <w:rPr>
          <w:szCs w:val="22"/>
          <w:lang w:eastAsia="en-US"/>
        </w:rPr>
        <w:t>a</w:t>
      </w:r>
      <w:r w:rsidRPr="005D71A1">
        <w:rPr>
          <w:szCs w:val="22"/>
          <w:lang w:eastAsia="en-US"/>
        </w:rPr>
        <w:t xml:space="preserve"> z účetního systému </w:t>
      </w:r>
      <w:r w:rsidR="005B4EAA">
        <w:rPr>
          <w:szCs w:val="22"/>
          <w:lang w:eastAsia="en-US"/>
        </w:rPr>
        <w:t>s p</w:t>
      </w:r>
      <w:r w:rsidRPr="005D71A1">
        <w:rPr>
          <w:szCs w:val="22"/>
          <w:lang w:eastAsia="en-US"/>
        </w:rPr>
        <w:t>řehled</w:t>
      </w:r>
      <w:r w:rsidR="005B4EAA">
        <w:rPr>
          <w:szCs w:val="22"/>
          <w:lang w:eastAsia="en-US"/>
        </w:rPr>
        <w:t>em</w:t>
      </w:r>
      <w:r w:rsidRPr="005D71A1">
        <w:rPr>
          <w:szCs w:val="22"/>
          <w:lang w:eastAsia="en-US"/>
        </w:rPr>
        <w:t xml:space="preserve"> majetku pořízeného z</w:t>
      </w:r>
      <w:r w:rsidR="005B4EAA">
        <w:rPr>
          <w:szCs w:val="22"/>
          <w:lang w:eastAsia="en-US"/>
        </w:rPr>
        <w:t> </w:t>
      </w:r>
      <w:r w:rsidRPr="005D71A1">
        <w:rPr>
          <w:szCs w:val="22"/>
          <w:lang w:eastAsia="en-US"/>
        </w:rPr>
        <w:t>projektu</w:t>
      </w:r>
      <w:r w:rsidR="005B4EAA">
        <w:rPr>
          <w:szCs w:val="22"/>
          <w:lang w:eastAsia="en-US"/>
        </w:rPr>
        <w:t xml:space="preserve"> (pouze se závěrečnou </w:t>
      </w:r>
      <w:proofErr w:type="spellStart"/>
      <w:r w:rsidR="005B4EAA">
        <w:rPr>
          <w:szCs w:val="22"/>
          <w:lang w:eastAsia="en-US"/>
        </w:rPr>
        <w:t>ZoU</w:t>
      </w:r>
      <w:proofErr w:type="spellEnd"/>
      <w:r w:rsidR="005B4EAA">
        <w:rPr>
          <w:szCs w:val="22"/>
          <w:lang w:eastAsia="en-US"/>
        </w:rPr>
        <w:t>)</w:t>
      </w:r>
    </w:p>
    <w:p w:rsidR="000576E4" w:rsidRDefault="000576E4" w:rsidP="00A27DD4">
      <w:pPr>
        <w:spacing w:after="120"/>
        <w:rPr>
          <w:rFonts w:cs="Arial"/>
        </w:rPr>
      </w:pPr>
      <w:r w:rsidRPr="0050231A">
        <w:rPr>
          <w:szCs w:val="22"/>
        </w:rPr>
        <w:t xml:space="preserve">Forma </w:t>
      </w:r>
      <w:proofErr w:type="spellStart"/>
      <w:r w:rsidRPr="0050231A">
        <w:rPr>
          <w:szCs w:val="22"/>
        </w:rPr>
        <w:t>ZoU</w:t>
      </w:r>
      <w:proofErr w:type="spellEnd"/>
      <w:r w:rsidRPr="0050231A">
        <w:rPr>
          <w:szCs w:val="22"/>
        </w:rPr>
        <w:t xml:space="preserve"> projektu je elektronická. Zpráva se zpracovává v modulu Zpráva o realizaci projektu v MS2014+</w:t>
      </w:r>
      <w:r w:rsidR="00397325">
        <w:rPr>
          <w:szCs w:val="22"/>
        </w:rPr>
        <w:t>. P</w:t>
      </w:r>
      <w:r w:rsidR="00397325">
        <w:rPr>
          <w:szCs w:val="22"/>
          <w:lang w:eastAsia="en-US"/>
        </w:rPr>
        <w:t>říjemce je povinen v rámci udržitelnosti řádně vést v účetnictví majetek pořízený z OPTP a doklád</w:t>
      </w:r>
      <w:r w:rsidR="00757D8E">
        <w:rPr>
          <w:szCs w:val="22"/>
          <w:lang w:eastAsia="en-US"/>
        </w:rPr>
        <w:t>at</w:t>
      </w:r>
      <w:r w:rsidR="00397325">
        <w:rPr>
          <w:szCs w:val="22"/>
          <w:lang w:eastAsia="en-US"/>
        </w:rPr>
        <w:t xml:space="preserve"> </w:t>
      </w:r>
      <w:r w:rsidR="00397325" w:rsidRPr="005D71A1">
        <w:rPr>
          <w:szCs w:val="22"/>
          <w:lang w:eastAsia="en-US"/>
        </w:rPr>
        <w:t>sestavu z účetního systému s přehledem majetku pořízeného z projektu (příp. karty majetku)</w:t>
      </w:r>
      <w:r w:rsidR="00397325">
        <w:rPr>
          <w:szCs w:val="22"/>
          <w:lang w:eastAsia="en-US"/>
        </w:rPr>
        <w:t xml:space="preserve">. Tato sestava je nedílnou součástí závěrečné </w:t>
      </w:r>
      <w:proofErr w:type="spellStart"/>
      <w:r w:rsidR="00397325">
        <w:rPr>
          <w:szCs w:val="22"/>
          <w:lang w:eastAsia="en-US"/>
        </w:rPr>
        <w:t>ZoU</w:t>
      </w:r>
      <w:proofErr w:type="spellEnd"/>
    </w:p>
    <w:p w:rsidR="000576E4" w:rsidRDefault="000576E4" w:rsidP="000576E4">
      <w:pPr>
        <w:rPr>
          <w:rFonts w:cs="Arial"/>
          <w:szCs w:val="22"/>
        </w:rPr>
      </w:pPr>
      <w:r>
        <w:rPr>
          <w:rFonts w:cs="Arial"/>
          <w:szCs w:val="22"/>
        </w:rPr>
        <w:t>Z</w:t>
      </w:r>
      <w:r w:rsidRPr="004F5CAF">
        <w:rPr>
          <w:rFonts w:cs="Arial"/>
          <w:szCs w:val="22"/>
        </w:rPr>
        <w:t>pravidla v období udržitelnosti</w:t>
      </w:r>
      <w:r>
        <w:rPr>
          <w:rFonts w:cs="Arial"/>
          <w:szCs w:val="22"/>
        </w:rPr>
        <w:t xml:space="preserve">, </w:t>
      </w:r>
      <w:r w:rsidRPr="00417F96">
        <w:rPr>
          <w:rFonts w:cs="Arial"/>
          <w:szCs w:val="22"/>
        </w:rPr>
        <w:t xml:space="preserve">se provádí </w:t>
      </w:r>
      <w:r>
        <w:rPr>
          <w:rFonts w:cs="Arial"/>
          <w:szCs w:val="22"/>
        </w:rPr>
        <w:t>tzv. e</w:t>
      </w:r>
      <w:r w:rsidRPr="0021191C">
        <w:rPr>
          <w:rFonts w:cs="Arial"/>
          <w:szCs w:val="22"/>
        </w:rPr>
        <w:t>x</w:t>
      </w:r>
      <w:r w:rsidR="00406810">
        <w:rPr>
          <w:rFonts w:cs="Arial"/>
          <w:szCs w:val="22"/>
        </w:rPr>
        <w:t>-</w:t>
      </w:r>
      <w:r w:rsidRPr="0021191C">
        <w:rPr>
          <w:rFonts w:cs="Arial"/>
          <w:szCs w:val="22"/>
        </w:rPr>
        <w:t>post kontrola po ukončení fyzické realizace projektu</w:t>
      </w:r>
      <w:r>
        <w:rPr>
          <w:rFonts w:cs="Arial"/>
          <w:szCs w:val="22"/>
        </w:rPr>
        <w:t>.</w:t>
      </w:r>
      <w:r w:rsidRPr="0021191C">
        <w:rPr>
          <w:rFonts w:cs="Arial"/>
          <w:szCs w:val="22"/>
        </w:rPr>
        <w:t xml:space="preserve"> Doporučení k provedení ex</w:t>
      </w:r>
      <w:r w:rsidR="00406810">
        <w:rPr>
          <w:rFonts w:cs="Arial"/>
          <w:szCs w:val="22"/>
        </w:rPr>
        <w:t>-</w:t>
      </w:r>
      <w:r w:rsidRPr="0021191C">
        <w:rPr>
          <w:rFonts w:cs="Arial"/>
          <w:szCs w:val="22"/>
        </w:rPr>
        <w:t>post kontroly na místě vyplyne např. z</w:t>
      </w:r>
      <w:r w:rsidR="005A0C83">
        <w:rPr>
          <w:rFonts w:cs="Arial"/>
          <w:szCs w:val="22"/>
        </w:rPr>
        <w:t> </w:t>
      </w:r>
      <w:r w:rsidRPr="0021191C">
        <w:rPr>
          <w:rFonts w:cs="Arial"/>
          <w:szCs w:val="22"/>
        </w:rPr>
        <w:t>výsledků ex</w:t>
      </w:r>
      <w:r w:rsidR="00406810">
        <w:rPr>
          <w:rFonts w:cs="Arial"/>
          <w:szCs w:val="22"/>
        </w:rPr>
        <w:t>-</w:t>
      </w:r>
      <w:r w:rsidRPr="0021191C">
        <w:rPr>
          <w:rFonts w:cs="Arial"/>
          <w:szCs w:val="22"/>
        </w:rPr>
        <w:t xml:space="preserve">post analýzy rizik. Jejím hlavním cílem je ověřit to, zda příjemce dodržuje ustanovení </w:t>
      </w:r>
      <w:r w:rsidR="007A2C89">
        <w:rPr>
          <w:rFonts w:cs="Arial"/>
        </w:rPr>
        <w:t>Rozhodnutí/Stanovení výdajů/Dopisu</w:t>
      </w:r>
      <w:r w:rsidRPr="0021191C">
        <w:rPr>
          <w:rFonts w:cs="Arial"/>
          <w:szCs w:val="22"/>
        </w:rPr>
        <w:t>, zda jsou dodrženy stanovené hodnoty příjmů a především pak ověřuje výsledky realizace projektu.</w:t>
      </w:r>
    </w:p>
    <w:p w:rsidR="00584335" w:rsidRPr="00A27DD4" w:rsidRDefault="00584335" w:rsidP="00A27DD4">
      <w:pPr>
        <w:rPr>
          <w:rFonts w:cs="Arial"/>
        </w:rPr>
      </w:pPr>
      <w:r w:rsidRPr="00A27DD4">
        <w:rPr>
          <w:rFonts w:cs="Arial"/>
        </w:rPr>
        <w:t xml:space="preserve">U projektů, u nichž není sledována udržitelnost ze strany ŘO OPTP (tj. u projektů, kde nebyly vynaloženy finanční prostředky na investice), neprovádí ŘO OPTP ex-post kontrolu projektu, což ovšem neznamená, že příjemce není povinen poskytovat požadované informace, dokumentaci a součinnost při provádění následných kontrol vztahujícím se k projektu jiným relevantním orgánům (EK, EÚD, NKÚ, Finanční úřad, MF apod.) po dobu uvedenou v Podmínkách.  </w:t>
      </w:r>
    </w:p>
    <w:p w:rsidR="008445F3" w:rsidRPr="00B51F0C" w:rsidRDefault="008445F3" w:rsidP="0021191C">
      <w:pPr>
        <w:pStyle w:val="S2"/>
        <w:rPr>
          <w:lang w:eastAsia="en-US"/>
        </w:rPr>
      </w:pPr>
      <w:bookmarkStart w:id="1009" w:name="_Toc431911514"/>
      <w:bookmarkStart w:id="1010" w:name="_Toc466027354"/>
      <w:bookmarkEnd w:id="1009"/>
      <w:r w:rsidRPr="00E25F3B">
        <w:rPr>
          <w:lang w:eastAsia="en-US"/>
        </w:rPr>
        <w:t>Archivace dokumentace</w:t>
      </w:r>
      <w:bookmarkEnd w:id="1010"/>
    </w:p>
    <w:p w:rsidR="00A20938" w:rsidRPr="00475C44" w:rsidRDefault="00F33ABC" w:rsidP="00A20938">
      <w:pPr>
        <w:rPr>
          <w:rFonts w:cs="Arial"/>
        </w:rPr>
      </w:pPr>
      <w:r>
        <w:rPr>
          <w:rFonts w:cs="Arial"/>
          <w:lang w:eastAsia="en-US"/>
        </w:rPr>
        <w:t xml:space="preserve">Dle </w:t>
      </w:r>
      <w:r w:rsidR="00A20938">
        <w:rPr>
          <w:rFonts w:cs="Arial"/>
          <w:lang w:eastAsia="en-US"/>
        </w:rPr>
        <w:t>obecného nařízení</w:t>
      </w:r>
      <w:r>
        <w:rPr>
          <w:rFonts w:cs="Arial"/>
          <w:lang w:eastAsia="en-US"/>
        </w:rPr>
        <w:t xml:space="preserve">, čl. 140 </w:t>
      </w:r>
      <w:r w:rsidR="00F17C31">
        <w:rPr>
          <w:rFonts w:cs="Arial"/>
          <w:lang w:eastAsia="en-US"/>
        </w:rPr>
        <w:t>je příjemce povinen uchovávat</w:t>
      </w:r>
      <w:r>
        <w:rPr>
          <w:rFonts w:cs="Arial"/>
          <w:lang w:eastAsia="en-US"/>
        </w:rPr>
        <w:t xml:space="preserve"> </w:t>
      </w:r>
      <w:r w:rsidR="00A20938" w:rsidRPr="006D06EA">
        <w:rPr>
          <w:rFonts w:cs="Arial"/>
        </w:rPr>
        <w:t>vešker</w:t>
      </w:r>
      <w:r w:rsidR="00F17C31">
        <w:rPr>
          <w:rFonts w:cs="Arial"/>
        </w:rPr>
        <w:t>ou</w:t>
      </w:r>
      <w:r w:rsidR="00A20938" w:rsidRPr="006D06EA">
        <w:rPr>
          <w:rFonts w:cs="Arial"/>
        </w:rPr>
        <w:t xml:space="preserve"> dokumentac</w:t>
      </w:r>
      <w:r w:rsidR="00F17C31">
        <w:rPr>
          <w:rFonts w:cs="Arial"/>
        </w:rPr>
        <w:t>i</w:t>
      </w:r>
      <w:r w:rsidR="00A20938" w:rsidRPr="006D06EA">
        <w:rPr>
          <w:rFonts w:cs="Arial"/>
        </w:rPr>
        <w:t xml:space="preserve"> související s realizací projektu včetně originálů účetních dokladů v souladu s článkem 140 </w:t>
      </w:r>
      <w:r w:rsidR="00A20938">
        <w:rPr>
          <w:rFonts w:cs="Arial"/>
        </w:rPr>
        <w:t>obecného nařízení</w:t>
      </w:r>
      <w:r w:rsidR="00A20938" w:rsidRPr="006D06EA">
        <w:rPr>
          <w:rFonts w:cs="Arial"/>
        </w:rPr>
        <w:t xml:space="preserve"> po dobu </w:t>
      </w:r>
      <w:r w:rsidR="00A20938" w:rsidRPr="00501BF2">
        <w:rPr>
          <w:rFonts w:cs="Arial"/>
          <w:b/>
        </w:rPr>
        <w:t>dvou let od 31. prosince následujícího po předložení účetní závěrky</w:t>
      </w:r>
      <w:r w:rsidR="00A20938" w:rsidRPr="006D06EA">
        <w:rPr>
          <w:rFonts w:cs="Arial"/>
        </w:rPr>
        <w:t xml:space="preserve">, v níž jsou zahrnuty konečné výdaje ukončené operace uvedeny a to minimálně do roku </w:t>
      </w:r>
      <w:r w:rsidR="00A20938" w:rsidRPr="001B4224">
        <w:rPr>
          <w:rFonts w:cs="Arial"/>
          <w:b/>
        </w:rPr>
        <w:t>2027</w:t>
      </w:r>
      <w:r w:rsidR="00A20938" w:rsidRPr="001B4224">
        <w:rPr>
          <w:rFonts w:cs="Arial"/>
        </w:rPr>
        <w:t>,</w:t>
      </w:r>
      <w:r w:rsidR="00A20938" w:rsidRPr="006D06EA">
        <w:rPr>
          <w:rFonts w:cs="Arial"/>
        </w:rPr>
        <w:t xml:space="preserve"> a pokud je v českých právních předpisech stanovena lhůta delší než v evropských právních předpisech, musí být použita pro úschovu tato delší lhůta. Každý originál účetního dokladu musí obsahovat informaci, že se jedná o projekt OPTP 2014-2020 a registrační číslo projektu.</w:t>
      </w:r>
    </w:p>
    <w:p w:rsidR="0034154C" w:rsidRPr="00E25F3B" w:rsidRDefault="0034154C" w:rsidP="00A27DD4">
      <w:pPr>
        <w:keepNext/>
        <w:spacing w:after="120"/>
        <w:rPr>
          <w:rFonts w:cs="Arial"/>
          <w:lang w:eastAsia="en-US"/>
        </w:rPr>
      </w:pPr>
      <w:r w:rsidRPr="00E25F3B">
        <w:rPr>
          <w:rFonts w:cs="Arial"/>
          <w:lang w:eastAsia="en-US"/>
        </w:rPr>
        <w:lastRenderedPageBreak/>
        <w:t>Základní pravidla pro nakládání s dokumenty stanovuje:</w:t>
      </w:r>
    </w:p>
    <w:p w:rsidR="0034154C" w:rsidRPr="00E25F3B" w:rsidRDefault="0034154C" w:rsidP="00A27DD4">
      <w:pPr>
        <w:keepNext/>
        <w:numPr>
          <w:ilvl w:val="0"/>
          <w:numId w:val="35"/>
        </w:numPr>
        <w:spacing w:before="0"/>
        <w:ind w:left="714" w:hanging="357"/>
        <w:rPr>
          <w:rFonts w:cs="Arial"/>
          <w:lang w:eastAsia="en-US"/>
        </w:rPr>
      </w:pPr>
      <w:r w:rsidRPr="00E25F3B">
        <w:rPr>
          <w:rFonts w:cs="Arial"/>
          <w:lang w:eastAsia="en-US"/>
        </w:rPr>
        <w:t>zákon č. 499/2004 Sb., o archivnictví a spisové službě a o změně některých zákonů,</w:t>
      </w:r>
      <w:r w:rsidR="007C0105" w:rsidRPr="00E25F3B">
        <w:rPr>
          <w:rFonts w:cs="Arial"/>
          <w:lang w:eastAsia="en-US"/>
        </w:rPr>
        <w:t xml:space="preserve"> </w:t>
      </w:r>
      <w:r w:rsidR="00141206" w:rsidRPr="00E25F3B">
        <w:rPr>
          <w:rFonts w:cs="Arial"/>
          <w:lang w:eastAsia="en-US"/>
        </w:rPr>
        <w:t>v</w:t>
      </w:r>
      <w:r w:rsidRPr="00E25F3B">
        <w:rPr>
          <w:rFonts w:cs="Arial"/>
          <w:lang w:eastAsia="en-US"/>
        </w:rPr>
        <w:t xml:space="preserve">e znění </w:t>
      </w:r>
      <w:r w:rsidR="00141206" w:rsidRPr="00E25F3B">
        <w:rPr>
          <w:rFonts w:cs="Arial"/>
          <w:lang w:eastAsia="en-US"/>
        </w:rPr>
        <w:t>pozd</w:t>
      </w:r>
      <w:r w:rsidRPr="00E25F3B">
        <w:rPr>
          <w:rFonts w:cs="Arial"/>
          <w:lang w:eastAsia="en-US"/>
        </w:rPr>
        <w:t>ějších předpisů</w:t>
      </w:r>
      <w:r w:rsidR="00207BF2" w:rsidRPr="00E25F3B">
        <w:rPr>
          <w:rFonts w:cs="Arial"/>
          <w:lang w:eastAsia="en-US"/>
        </w:rPr>
        <w:t>;</w:t>
      </w:r>
    </w:p>
    <w:p w:rsidR="00141206" w:rsidRPr="00E25F3B" w:rsidRDefault="00141206" w:rsidP="00A27DD4">
      <w:pPr>
        <w:keepNext/>
        <w:numPr>
          <w:ilvl w:val="0"/>
          <w:numId w:val="35"/>
        </w:numPr>
        <w:spacing w:before="0"/>
        <w:ind w:left="714" w:hanging="357"/>
        <w:rPr>
          <w:rFonts w:cs="Arial"/>
          <w:lang w:eastAsia="en-US"/>
        </w:rPr>
      </w:pPr>
      <w:r w:rsidRPr="00E25F3B">
        <w:rPr>
          <w:rFonts w:cs="Arial"/>
          <w:lang w:eastAsia="en-US"/>
        </w:rPr>
        <w:t>vyhláška č. 645/2004 Sb., kterou se provádějí některá ustanovení</w:t>
      </w:r>
      <w:r w:rsidR="00207BF2" w:rsidRPr="00E25F3B">
        <w:rPr>
          <w:rFonts w:cs="Arial"/>
          <w:lang w:eastAsia="en-US"/>
        </w:rPr>
        <w:t xml:space="preserve"> zákona </w:t>
      </w:r>
      <w:r w:rsidR="00E3572E">
        <w:rPr>
          <w:rFonts w:cs="Arial"/>
          <w:lang w:eastAsia="en-US"/>
        </w:rPr>
        <w:br/>
      </w:r>
      <w:r w:rsidR="00207BF2" w:rsidRPr="00E25F3B">
        <w:rPr>
          <w:rFonts w:cs="Arial"/>
          <w:lang w:eastAsia="en-US"/>
        </w:rPr>
        <w:t>o archivnictví;</w:t>
      </w:r>
    </w:p>
    <w:p w:rsidR="00E31316" w:rsidRPr="00E25F3B" w:rsidRDefault="00141206" w:rsidP="00A27DD4">
      <w:pPr>
        <w:keepNext/>
        <w:numPr>
          <w:ilvl w:val="0"/>
          <w:numId w:val="35"/>
        </w:numPr>
        <w:spacing w:before="0"/>
        <w:ind w:left="714" w:hanging="357"/>
        <w:rPr>
          <w:rFonts w:cs="Arial"/>
          <w:lang w:eastAsia="en-US"/>
        </w:rPr>
      </w:pPr>
      <w:r w:rsidRPr="00E25F3B">
        <w:rPr>
          <w:rFonts w:cs="Arial"/>
          <w:lang w:eastAsia="en-US"/>
        </w:rPr>
        <w:t>vyhláška č. 646/2004 Sb., o podr</w:t>
      </w:r>
      <w:r w:rsidR="00207BF2" w:rsidRPr="00E25F3B">
        <w:rPr>
          <w:rFonts w:cs="Arial"/>
          <w:lang w:eastAsia="en-US"/>
        </w:rPr>
        <w:t>obnostech výkonu spisové služby;</w:t>
      </w:r>
    </w:p>
    <w:p w:rsidR="00A51491" w:rsidRDefault="00141206" w:rsidP="00A27DD4">
      <w:pPr>
        <w:keepNext/>
        <w:numPr>
          <w:ilvl w:val="0"/>
          <w:numId w:val="35"/>
        </w:numPr>
        <w:spacing w:before="0"/>
        <w:ind w:left="714" w:hanging="357"/>
        <w:rPr>
          <w:rFonts w:cs="Arial"/>
          <w:lang w:eastAsia="en-US"/>
        </w:rPr>
      </w:pPr>
      <w:r w:rsidRPr="00E25F3B">
        <w:rPr>
          <w:rFonts w:cs="Arial"/>
          <w:lang w:eastAsia="en-US"/>
        </w:rPr>
        <w:t>zákon č. 563/1991 Sb., o účetnictví, ve znění pozdějších předpisů</w:t>
      </w:r>
      <w:r w:rsidR="007E325B">
        <w:rPr>
          <w:rFonts w:cs="Arial"/>
          <w:lang w:eastAsia="en-US"/>
        </w:rPr>
        <w:t>;</w:t>
      </w:r>
    </w:p>
    <w:p w:rsidR="00141206" w:rsidRPr="008F5F49" w:rsidRDefault="00E1268A" w:rsidP="00A27DD4">
      <w:pPr>
        <w:keepNext/>
        <w:numPr>
          <w:ilvl w:val="0"/>
          <w:numId w:val="35"/>
        </w:numPr>
        <w:spacing w:before="0"/>
        <w:ind w:left="714" w:hanging="357"/>
        <w:rPr>
          <w:rFonts w:ascii="Tahoma" w:hAnsi="Tahoma" w:cs="Tahoma"/>
        </w:rPr>
      </w:pPr>
      <w:r>
        <w:rPr>
          <w:rFonts w:ascii="Tahoma" w:hAnsi="Tahoma" w:cs="Tahoma"/>
        </w:rPr>
        <w:t>z</w:t>
      </w:r>
      <w:r w:rsidR="00A51491" w:rsidRPr="009D09E2">
        <w:rPr>
          <w:rFonts w:ascii="Tahoma" w:hAnsi="Tahoma" w:cs="Tahoma"/>
        </w:rPr>
        <w:t>ákon č. 137/2006 Sb., o veřejných zakázkách, ve znění pozdějších předpisů</w:t>
      </w:r>
      <w:r w:rsidR="00D56493" w:rsidRPr="00E25F3B">
        <w:rPr>
          <w:rFonts w:cs="Arial"/>
          <w:lang w:eastAsia="en-US"/>
        </w:rPr>
        <w:t>.</w:t>
      </w:r>
      <w:r w:rsidR="00E31316" w:rsidRPr="00E25F3B">
        <w:rPr>
          <w:rFonts w:cs="Arial"/>
          <w:lang w:eastAsia="en-US"/>
        </w:rPr>
        <w:t xml:space="preserve"> </w:t>
      </w:r>
    </w:p>
    <w:p w:rsidR="00AC6B55" w:rsidRPr="00E25F3B" w:rsidRDefault="00E6064F" w:rsidP="00A27DD4">
      <w:pPr>
        <w:spacing w:after="120"/>
        <w:rPr>
          <w:rFonts w:cs="Arial"/>
          <w:lang w:eastAsia="en-US"/>
        </w:rPr>
      </w:pPr>
      <w:r w:rsidRPr="00E25F3B">
        <w:rPr>
          <w:rFonts w:cs="Arial"/>
          <w:lang w:eastAsia="en-US"/>
        </w:rPr>
        <w:t>Dále se p</w:t>
      </w:r>
      <w:r w:rsidR="00AC6B55" w:rsidRPr="00E25F3B">
        <w:rPr>
          <w:rFonts w:cs="Arial"/>
          <w:lang w:eastAsia="en-US"/>
        </w:rPr>
        <w:t>říjemce při ukládání a archivaci výše uvedených dokumentů řídí zejména těmito dalšími</w:t>
      </w:r>
      <w:r w:rsidR="007C0105" w:rsidRPr="00E25F3B">
        <w:rPr>
          <w:rFonts w:cs="Arial"/>
          <w:lang w:eastAsia="en-US"/>
        </w:rPr>
        <w:t xml:space="preserve"> </w:t>
      </w:r>
      <w:r w:rsidR="00AC6B55" w:rsidRPr="00E25F3B">
        <w:rPr>
          <w:rFonts w:cs="Arial"/>
          <w:lang w:eastAsia="en-US"/>
        </w:rPr>
        <w:t>právními předpisy:</w:t>
      </w:r>
    </w:p>
    <w:p w:rsidR="00AC6B55" w:rsidRPr="00E25F3B" w:rsidRDefault="00AC6B55" w:rsidP="00A27DD4">
      <w:pPr>
        <w:keepNext/>
        <w:numPr>
          <w:ilvl w:val="0"/>
          <w:numId w:val="35"/>
        </w:numPr>
        <w:spacing w:before="0"/>
        <w:ind w:left="714" w:hanging="357"/>
        <w:rPr>
          <w:rFonts w:cs="Arial"/>
          <w:lang w:eastAsia="en-US"/>
        </w:rPr>
      </w:pPr>
      <w:r w:rsidRPr="00E25F3B">
        <w:rPr>
          <w:rFonts w:cs="Arial"/>
          <w:lang w:eastAsia="en-US"/>
        </w:rPr>
        <w:t>zákon</w:t>
      </w:r>
      <w:r w:rsidR="00E6064F" w:rsidRPr="00E25F3B">
        <w:rPr>
          <w:rFonts w:cs="Arial"/>
          <w:lang w:eastAsia="en-US"/>
        </w:rPr>
        <w:t>em</w:t>
      </w:r>
      <w:r w:rsidRPr="00E25F3B">
        <w:rPr>
          <w:rFonts w:cs="Arial"/>
          <w:lang w:eastAsia="en-US"/>
        </w:rPr>
        <w:t xml:space="preserve"> č. 582/1991 Sb., o organizaci a provádění sociálního zabezpečen</w:t>
      </w:r>
      <w:r w:rsidR="00207BF2" w:rsidRPr="00E25F3B">
        <w:rPr>
          <w:rFonts w:cs="Arial"/>
          <w:lang w:eastAsia="en-US"/>
        </w:rPr>
        <w:t>í, ve</w:t>
      </w:r>
      <w:r w:rsidR="005A0C83">
        <w:rPr>
          <w:rFonts w:cs="Arial"/>
          <w:lang w:eastAsia="en-US"/>
        </w:rPr>
        <w:t> </w:t>
      </w:r>
      <w:r w:rsidR="00207BF2" w:rsidRPr="00E25F3B">
        <w:rPr>
          <w:rFonts w:cs="Arial"/>
          <w:lang w:eastAsia="en-US"/>
        </w:rPr>
        <w:t>znění pozdějších předpisů;</w:t>
      </w:r>
    </w:p>
    <w:p w:rsidR="00AC6B55" w:rsidRPr="00E25F3B" w:rsidRDefault="00AC6B55" w:rsidP="00A27DD4">
      <w:pPr>
        <w:keepNext/>
        <w:numPr>
          <w:ilvl w:val="0"/>
          <w:numId w:val="35"/>
        </w:numPr>
        <w:spacing w:before="0"/>
        <w:ind w:left="714" w:hanging="357"/>
        <w:rPr>
          <w:rFonts w:cs="Arial"/>
          <w:lang w:eastAsia="en-US"/>
        </w:rPr>
      </w:pPr>
      <w:r w:rsidRPr="00E25F3B">
        <w:rPr>
          <w:rFonts w:cs="Arial"/>
          <w:lang w:eastAsia="en-US"/>
        </w:rPr>
        <w:t>zákon</w:t>
      </w:r>
      <w:r w:rsidR="00E6064F" w:rsidRPr="00E25F3B">
        <w:rPr>
          <w:rFonts w:cs="Arial"/>
          <w:lang w:eastAsia="en-US"/>
        </w:rPr>
        <w:t>em</w:t>
      </w:r>
      <w:r w:rsidRPr="00E25F3B">
        <w:rPr>
          <w:rFonts w:cs="Arial"/>
          <w:lang w:eastAsia="en-US"/>
        </w:rPr>
        <w:t xml:space="preserve"> č. 235/2004 Sb., o dani z přidané hodnot</w:t>
      </w:r>
      <w:r w:rsidR="00207BF2" w:rsidRPr="00E25F3B">
        <w:rPr>
          <w:rFonts w:cs="Arial"/>
          <w:lang w:eastAsia="en-US"/>
        </w:rPr>
        <w:t>y, ve znění pozdějších předpisů;</w:t>
      </w:r>
    </w:p>
    <w:p w:rsidR="00AC6B55" w:rsidRPr="00E25F3B" w:rsidRDefault="00AC6B55" w:rsidP="00A27DD4">
      <w:pPr>
        <w:keepNext/>
        <w:numPr>
          <w:ilvl w:val="0"/>
          <w:numId w:val="35"/>
        </w:numPr>
        <w:spacing w:before="0"/>
        <w:ind w:left="714" w:hanging="357"/>
        <w:rPr>
          <w:rFonts w:cs="Arial"/>
          <w:lang w:eastAsia="en-US"/>
        </w:rPr>
      </w:pPr>
      <w:r w:rsidRPr="00E25F3B">
        <w:rPr>
          <w:rFonts w:cs="Arial"/>
          <w:lang w:eastAsia="en-US"/>
        </w:rPr>
        <w:t>zákon</w:t>
      </w:r>
      <w:r w:rsidR="00E6064F" w:rsidRPr="00E25F3B">
        <w:rPr>
          <w:rFonts w:cs="Arial"/>
          <w:lang w:eastAsia="en-US"/>
        </w:rPr>
        <w:t>em</w:t>
      </w:r>
      <w:r w:rsidRPr="00E25F3B">
        <w:rPr>
          <w:rFonts w:cs="Arial"/>
          <w:lang w:eastAsia="en-US"/>
        </w:rPr>
        <w:t xml:space="preserve"> č. 589/1992 Sb., o pojistném na sociální zabezpečení a příspěvku na státní politiku zaměstnanost</w:t>
      </w:r>
      <w:r w:rsidR="00207BF2" w:rsidRPr="00E25F3B">
        <w:rPr>
          <w:rFonts w:cs="Arial"/>
          <w:lang w:eastAsia="en-US"/>
        </w:rPr>
        <w:t>i, ve znění pozdějších předpisů;</w:t>
      </w:r>
    </w:p>
    <w:p w:rsidR="00AC6B55" w:rsidRPr="00E25F3B" w:rsidRDefault="00AC6B55" w:rsidP="00A27DD4">
      <w:pPr>
        <w:keepNext/>
        <w:numPr>
          <w:ilvl w:val="0"/>
          <w:numId w:val="35"/>
        </w:numPr>
        <w:spacing w:before="0"/>
        <w:ind w:left="714" w:hanging="357"/>
        <w:rPr>
          <w:rFonts w:cs="Arial"/>
          <w:lang w:eastAsia="en-US"/>
        </w:rPr>
      </w:pPr>
      <w:r w:rsidRPr="00E25F3B">
        <w:rPr>
          <w:rFonts w:cs="Arial"/>
          <w:lang w:eastAsia="en-US"/>
        </w:rPr>
        <w:t>zákon</w:t>
      </w:r>
      <w:r w:rsidR="00E6064F" w:rsidRPr="00E25F3B">
        <w:rPr>
          <w:rFonts w:cs="Arial"/>
          <w:lang w:eastAsia="en-US"/>
        </w:rPr>
        <w:t>em</w:t>
      </w:r>
      <w:r w:rsidRPr="00E25F3B">
        <w:rPr>
          <w:rFonts w:cs="Arial"/>
          <w:lang w:eastAsia="en-US"/>
        </w:rPr>
        <w:t xml:space="preserve"> č. 592/1992 Sb., o pojistném na všeobecné zdravotní pojištění, ve</w:t>
      </w:r>
      <w:r w:rsidR="005A0C83">
        <w:rPr>
          <w:rFonts w:cs="Arial"/>
          <w:lang w:eastAsia="en-US"/>
        </w:rPr>
        <w:t> </w:t>
      </w:r>
      <w:r w:rsidRPr="00E25F3B">
        <w:rPr>
          <w:rFonts w:cs="Arial"/>
          <w:lang w:eastAsia="en-US"/>
        </w:rPr>
        <w:t>znění pozdějších předpisů.</w:t>
      </w:r>
    </w:p>
    <w:p w:rsidR="00570B8E" w:rsidRPr="00E25F3B" w:rsidRDefault="00570B8E" w:rsidP="00A27DD4">
      <w:pPr>
        <w:spacing w:after="120"/>
      </w:pPr>
      <w:r w:rsidRPr="00E25F3B">
        <w:t xml:space="preserve">V České republice žádný předpis neřeší úschovu dokumentů a dokladů výhradně pro účely dotací ze </w:t>
      </w:r>
      <w:r w:rsidR="004E2461">
        <w:t>SF</w:t>
      </w:r>
      <w:r w:rsidRPr="00E25F3B">
        <w:t xml:space="preserve"> a Fondu soudržnosti EU, resp. dotací z jiných zdrojů. Obecně jsou lhůty pro uchovávání dokumentů součástí různých právních předpisů</w:t>
      </w:r>
      <w:r w:rsidR="000B17BD" w:rsidRPr="00E25F3B">
        <w:t>.</w:t>
      </w:r>
    </w:p>
    <w:p w:rsidR="00F10A0A" w:rsidRPr="00E25F3B" w:rsidRDefault="00F10A0A" w:rsidP="00A27DD4">
      <w:pPr>
        <w:spacing w:after="120"/>
        <w:rPr>
          <w:snapToGrid w:val="0"/>
          <w:szCs w:val="22"/>
        </w:rPr>
      </w:pPr>
      <w:r w:rsidRPr="00E25F3B">
        <w:rPr>
          <w:snapToGrid w:val="0"/>
          <w:szCs w:val="22"/>
        </w:rPr>
        <w:t>Evropské právní normy nestanovují žádné závazné parametry archivů pro úschovu dokumentů. Vzhledem k nutnosti bezpečně a spolehlivě archivovat dokumenty a doklady vznikající</w:t>
      </w:r>
      <w:r w:rsidR="007C0105" w:rsidRPr="00E25F3B">
        <w:rPr>
          <w:snapToGrid w:val="0"/>
          <w:szCs w:val="22"/>
        </w:rPr>
        <w:t xml:space="preserve"> </w:t>
      </w:r>
      <w:r w:rsidRPr="00E25F3B">
        <w:rPr>
          <w:snapToGrid w:val="0"/>
          <w:szCs w:val="22"/>
        </w:rPr>
        <w:t>při implementaci pomoci ze SF a FS se příjemci ukládá přiměřeně aplikovat podmínky zákona</w:t>
      </w:r>
      <w:r w:rsidR="007C0105" w:rsidRPr="00E25F3B">
        <w:rPr>
          <w:snapToGrid w:val="0"/>
          <w:szCs w:val="22"/>
        </w:rPr>
        <w:t xml:space="preserve"> </w:t>
      </w:r>
      <w:r w:rsidRPr="00E25F3B">
        <w:rPr>
          <w:snapToGrid w:val="0"/>
          <w:szCs w:val="22"/>
        </w:rPr>
        <w:t>č. 499/2004 Sb., o archivnictví a spisové službě, v platném znění.</w:t>
      </w:r>
    </w:p>
    <w:p w:rsidR="00E6064F" w:rsidRPr="00E25F3B" w:rsidRDefault="00F10A0A" w:rsidP="00A27DD4">
      <w:pPr>
        <w:spacing w:after="120"/>
      </w:pPr>
      <w:r w:rsidRPr="00E25F3B">
        <w:t>Veškerá dokumentace související s realizací příslušného projektu musí být vedena přehledně a musí být lehce dosažitelná. Obdobně musí být k </w:t>
      </w:r>
      <w:r w:rsidR="005614E2" w:rsidRPr="00E25F3B">
        <w:t>uchovávání</w:t>
      </w:r>
      <w:r w:rsidRPr="00E25F3B">
        <w:t xml:space="preserve"> potřebných dokumentů zavázáni dodavatelé ve smlouvách s příjemcem podpory.</w:t>
      </w:r>
      <w:r w:rsidR="00E6064F" w:rsidRPr="00E25F3B">
        <w:t xml:space="preserve"> Příjemce musí zajistit, aby veškeré výstupy projektu byly dostupné pro všechny oprávněné kontrolní subjekty (zaměstnance či zmocněnce</w:t>
      </w:r>
      <w:r w:rsidR="007C0105" w:rsidRPr="00E25F3B">
        <w:t xml:space="preserve"> </w:t>
      </w:r>
      <w:r w:rsidR="00E6064F" w:rsidRPr="00E25F3B">
        <w:t xml:space="preserve">MMR, MF, EK, Evropského kontrolního úřadu, NKÚ, příslušného finančního </w:t>
      </w:r>
      <w:r w:rsidR="009F7ABA">
        <w:t>úřadu</w:t>
      </w:r>
      <w:r w:rsidR="009F7ABA" w:rsidRPr="00E25F3B">
        <w:t xml:space="preserve"> </w:t>
      </w:r>
      <w:r w:rsidR="00E6064F" w:rsidRPr="00E25F3B">
        <w:t>a dalších oprávněných orgánů).</w:t>
      </w:r>
    </w:p>
    <w:p w:rsidR="00A20938" w:rsidRPr="006D06EA" w:rsidRDefault="00A20938" w:rsidP="00A27DD4">
      <w:pPr>
        <w:spacing w:after="120"/>
        <w:rPr>
          <w:rFonts w:cs="Arial"/>
        </w:rPr>
      </w:pPr>
      <w:r w:rsidRPr="0030640B">
        <w:rPr>
          <w:rFonts w:cs="Arial"/>
        </w:rPr>
        <w:t>Doklady se uchovávají buď ve formě originálů, nebo ověřených kopií originálů, případně na běžných nosičích dat, včetně elektronické verze originálních dokladů nebo dokladů existujících pouze v elektronické podobě.</w:t>
      </w:r>
      <w:r>
        <w:rPr>
          <w:rFonts w:cs="Arial"/>
        </w:rPr>
        <w:t xml:space="preserve"> </w:t>
      </w:r>
      <w:r w:rsidRPr="0030640B">
        <w:rPr>
          <w:rFonts w:cs="Arial"/>
        </w:rPr>
        <w:t>Tyto doklady se uchovávají ve formě umožňující identifikaci subjektů údajů po dobu ne delší než je nezbytné pro účely, ke kterým byly údaje shromážděny nebo ke kterým jsou dále zpracovávány.</w:t>
      </w:r>
      <w:r>
        <w:rPr>
          <w:rFonts w:cs="Arial"/>
        </w:rPr>
        <w:t xml:space="preserve"> </w:t>
      </w:r>
      <w:r w:rsidRPr="0030640B">
        <w:rPr>
          <w:rFonts w:cs="Arial"/>
        </w:rPr>
        <w:t>Pokud doklady existují pouze v elektronické podobě, musí používané počítačové systémy splňovat uznávané bezpečnostní normy, které zajistí, že uchovávané doklady splňují požadavky vnitrostátních právních předpisů a jsou dostatečně spolehlivé pro účely auditu.</w:t>
      </w:r>
    </w:p>
    <w:p w:rsidR="007D21BE" w:rsidRPr="00E25F3B" w:rsidRDefault="007D21BE" w:rsidP="007C0105">
      <w:pPr>
        <w:pStyle w:val="Style3Char1"/>
        <w:shd w:val="clear" w:color="auto" w:fill="auto"/>
      </w:pPr>
    </w:p>
    <w:p w:rsidR="00B25628" w:rsidRPr="00572EF3" w:rsidRDefault="00B25628" w:rsidP="008A3DA3">
      <w:pPr>
        <w:pageBreakBefore/>
        <w:spacing w:after="120"/>
        <w:rPr>
          <w:rFonts w:cs="Arial"/>
          <w:b/>
        </w:rPr>
      </w:pPr>
      <w:r w:rsidRPr="00572EF3">
        <w:rPr>
          <w:rFonts w:cs="Arial"/>
          <w:b/>
        </w:rPr>
        <w:lastRenderedPageBreak/>
        <w:t>Harmonogram hodnocení projektu OPTP 2014 – 2020</w:t>
      </w:r>
    </w:p>
    <w:tbl>
      <w:tblPr>
        <w:tblStyle w:val="Mkatabulky"/>
        <w:tblW w:w="0" w:type="auto"/>
        <w:tblLook w:val="04A0" w:firstRow="1" w:lastRow="0" w:firstColumn="1" w:lastColumn="0" w:noHBand="0" w:noVBand="1"/>
      </w:tblPr>
      <w:tblGrid>
        <w:gridCol w:w="2235"/>
        <w:gridCol w:w="1823"/>
        <w:gridCol w:w="2287"/>
        <w:gridCol w:w="2268"/>
      </w:tblGrid>
      <w:tr w:rsidR="00B25628" w:rsidRPr="00C03EE1" w:rsidTr="00195C47">
        <w:tc>
          <w:tcPr>
            <w:tcW w:w="2235" w:type="dxa"/>
          </w:tcPr>
          <w:p w:rsidR="00B25628" w:rsidRPr="00C03EE1" w:rsidRDefault="00B25628" w:rsidP="00195C47">
            <w:pPr>
              <w:jc w:val="center"/>
              <w:rPr>
                <w:rFonts w:cs="Arial"/>
                <w:b/>
                <w:sz w:val="20"/>
              </w:rPr>
            </w:pPr>
            <w:r w:rsidRPr="00C03EE1">
              <w:rPr>
                <w:rFonts w:cs="Arial"/>
                <w:b/>
                <w:sz w:val="20"/>
              </w:rPr>
              <w:t>Proces/činnost</w:t>
            </w:r>
          </w:p>
        </w:tc>
        <w:tc>
          <w:tcPr>
            <w:tcW w:w="1823" w:type="dxa"/>
          </w:tcPr>
          <w:p w:rsidR="00B25628" w:rsidRPr="00C03EE1" w:rsidRDefault="00B25628" w:rsidP="00195C47">
            <w:pPr>
              <w:jc w:val="center"/>
              <w:rPr>
                <w:rFonts w:cs="Arial"/>
                <w:b/>
                <w:sz w:val="20"/>
              </w:rPr>
            </w:pPr>
            <w:r w:rsidRPr="00C03EE1">
              <w:rPr>
                <w:rFonts w:cs="Arial"/>
                <w:b/>
                <w:sz w:val="20"/>
              </w:rPr>
              <w:t>Lhůta pro provedení procesu/činnosti</w:t>
            </w:r>
          </w:p>
        </w:tc>
        <w:tc>
          <w:tcPr>
            <w:tcW w:w="2287" w:type="dxa"/>
          </w:tcPr>
          <w:p w:rsidR="00B25628" w:rsidRPr="00C03EE1" w:rsidRDefault="00B25628" w:rsidP="00195C47">
            <w:pPr>
              <w:jc w:val="center"/>
              <w:rPr>
                <w:rFonts w:cs="Arial"/>
                <w:b/>
                <w:sz w:val="20"/>
              </w:rPr>
            </w:pPr>
            <w:r w:rsidRPr="00C03EE1">
              <w:rPr>
                <w:rFonts w:cs="Arial"/>
                <w:b/>
                <w:sz w:val="20"/>
              </w:rPr>
              <w:t>Doba uplynulá od zahájení procesu administrace Žádosti</w:t>
            </w:r>
          </w:p>
        </w:tc>
        <w:tc>
          <w:tcPr>
            <w:tcW w:w="2268" w:type="dxa"/>
          </w:tcPr>
          <w:p w:rsidR="00B25628" w:rsidRPr="00C03EE1" w:rsidRDefault="00B25628" w:rsidP="00195C47">
            <w:pPr>
              <w:jc w:val="center"/>
              <w:rPr>
                <w:rFonts w:cs="Arial"/>
                <w:b/>
                <w:sz w:val="20"/>
              </w:rPr>
            </w:pPr>
            <w:r w:rsidRPr="00C03EE1">
              <w:rPr>
                <w:rFonts w:cs="Arial"/>
                <w:b/>
                <w:sz w:val="20"/>
              </w:rPr>
              <w:t>Poznámka</w:t>
            </w:r>
          </w:p>
        </w:tc>
      </w:tr>
      <w:tr w:rsidR="00B25628" w:rsidRPr="00C03EE1" w:rsidTr="00195C47">
        <w:trPr>
          <w:trHeight w:val="656"/>
        </w:trPr>
        <w:tc>
          <w:tcPr>
            <w:tcW w:w="2235" w:type="dxa"/>
          </w:tcPr>
          <w:p w:rsidR="00B25628" w:rsidRPr="00C03EE1" w:rsidRDefault="00B25628" w:rsidP="004B4D5B">
            <w:pPr>
              <w:jc w:val="left"/>
              <w:rPr>
                <w:rFonts w:cs="Arial"/>
                <w:sz w:val="20"/>
              </w:rPr>
            </w:pPr>
            <w:r w:rsidRPr="00C03EE1">
              <w:rPr>
                <w:rFonts w:cs="Arial"/>
                <w:sz w:val="20"/>
              </w:rPr>
              <w:t>Formální náležitosti</w:t>
            </w:r>
          </w:p>
        </w:tc>
        <w:tc>
          <w:tcPr>
            <w:tcW w:w="1823" w:type="dxa"/>
            <w:vMerge w:val="restart"/>
            <w:vAlign w:val="center"/>
          </w:tcPr>
          <w:p w:rsidR="00B25628" w:rsidRPr="00C03EE1" w:rsidRDefault="00B25628" w:rsidP="00195C47">
            <w:pPr>
              <w:jc w:val="center"/>
              <w:rPr>
                <w:rFonts w:cs="Arial"/>
                <w:sz w:val="20"/>
              </w:rPr>
            </w:pPr>
            <w:r w:rsidRPr="00C03EE1">
              <w:rPr>
                <w:rFonts w:cs="Arial"/>
                <w:sz w:val="20"/>
              </w:rPr>
              <w:t>6 PD</w:t>
            </w:r>
          </w:p>
        </w:tc>
        <w:tc>
          <w:tcPr>
            <w:tcW w:w="2287" w:type="dxa"/>
            <w:vMerge w:val="restart"/>
          </w:tcPr>
          <w:p w:rsidR="00B25628" w:rsidRPr="00C03EE1" w:rsidRDefault="00B25628" w:rsidP="00195C47">
            <w:pPr>
              <w:jc w:val="center"/>
              <w:rPr>
                <w:rFonts w:cs="Arial"/>
                <w:sz w:val="20"/>
              </w:rPr>
            </w:pPr>
          </w:p>
        </w:tc>
        <w:tc>
          <w:tcPr>
            <w:tcW w:w="2268" w:type="dxa"/>
            <w:vMerge w:val="restart"/>
          </w:tcPr>
          <w:p w:rsidR="00B25628" w:rsidRPr="00C03EE1" w:rsidRDefault="00B25628" w:rsidP="00195C47">
            <w:pPr>
              <w:rPr>
                <w:rFonts w:cs="Arial"/>
                <w:sz w:val="20"/>
              </w:rPr>
            </w:pPr>
            <w:r w:rsidRPr="00C03EE1">
              <w:rPr>
                <w:rFonts w:cs="Arial"/>
                <w:sz w:val="20"/>
              </w:rPr>
              <w:t>Proces administrace žádosti je zahájen ihned po doručení prostřednictvím MS 2014+</w:t>
            </w:r>
          </w:p>
        </w:tc>
      </w:tr>
      <w:tr w:rsidR="00B25628" w:rsidRPr="00C03EE1" w:rsidTr="00195C47">
        <w:tc>
          <w:tcPr>
            <w:tcW w:w="2235" w:type="dxa"/>
          </w:tcPr>
          <w:p w:rsidR="00B25628" w:rsidRPr="00C03EE1" w:rsidRDefault="00B25628" w:rsidP="004B4D5B">
            <w:pPr>
              <w:jc w:val="left"/>
              <w:rPr>
                <w:rFonts w:cs="Arial"/>
                <w:sz w:val="20"/>
              </w:rPr>
            </w:pPr>
            <w:r w:rsidRPr="00C03EE1">
              <w:rPr>
                <w:rFonts w:cs="Arial"/>
                <w:sz w:val="20"/>
              </w:rPr>
              <w:t>Přijatelnost</w:t>
            </w:r>
          </w:p>
        </w:tc>
        <w:tc>
          <w:tcPr>
            <w:tcW w:w="1823" w:type="dxa"/>
            <w:vMerge/>
          </w:tcPr>
          <w:p w:rsidR="00B25628" w:rsidRPr="00C03EE1" w:rsidRDefault="00B25628" w:rsidP="00195C47">
            <w:pPr>
              <w:jc w:val="center"/>
              <w:rPr>
                <w:rFonts w:cs="Arial"/>
                <w:sz w:val="20"/>
              </w:rPr>
            </w:pPr>
          </w:p>
        </w:tc>
        <w:tc>
          <w:tcPr>
            <w:tcW w:w="2287" w:type="dxa"/>
            <w:vMerge/>
          </w:tcPr>
          <w:p w:rsidR="00B25628" w:rsidRPr="00C03EE1" w:rsidRDefault="00B25628" w:rsidP="00195C47">
            <w:pPr>
              <w:jc w:val="center"/>
              <w:rPr>
                <w:rFonts w:cs="Arial"/>
                <w:sz w:val="20"/>
              </w:rPr>
            </w:pPr>
          </w:p>
        </w:tc>
        <w:tc>
          <w:tcPr>
            <w:tcW w:w="2268" w:type="dxa"/>
            <w:vMerge/>
          </w:tcPr>
          <w:p w:rsidR="00B25628" w:rsidRPr="00C03EE1" w:rsidRDefault="00B25628" w:rsidP="00195C47">
            <w:pPr>
              <w:rPr>
                <w:rFonts w:cs="Arial"/>
                <w:sz w:val="20"/>
              </w:rPr>
            </w:pPr>
          </w:p>
        </w:tc>
      </w:tr>
      <w:tr w:rsidR="00B25628" w:rsidRPr="00C03EE1" w:rsidTr="00195C47">
        <w:tc>
          <w:tcPr>
            <w:tcW w:w="2235" w:type="dxa"/>
            <w:vAlign w:val="center"/>
          </w:tcPr>
          <w:p w:rsidR="00B25628" w:rsidRPr="00C03EE1" w:rsidRDefault="004A1BEA" w:rsidP="004B4D5B">
            <w:pPr>
              <w:jc w:val="left"/>
              <w:rPr>
                <w:rFonts w:cs="Arial"/>
                <w:sz w:val="20"/>
              </w:rPr>
            </w:pPr>
            <w:r>
              <w:rPr>
                <w:rFonts w:cs="Arial"/>
                <w:sz w:val="20"/>
              </w:rPr>
              <w:t>Předložení dokumentace ukončených nebo zahájených</w:t>
            </w:r>
            <w:r w:rsidR="00B25628">
              <w:rPr>
                <w:rFonts w:cs="Arial"/>
                <w:sz w:val="20"/>
              </w:rPr>
              <w:t xml:space="preserve"> </w:t>
            </w:r>
            <w:r w:rsidR="00391A08">
              <w:rPr>
                <w:rFonts w:cs="Arial"/>
                <w:sz w:val="20"/>
              </w:rPr>
              <w:t>Z</w:t>
            </w:r>
            <w:r w:rsidR="00B25628">
              <w:rPr>
                <w:rFonts w:cs="Arial"/>
                <w:sz w:val="20"/>
              </w:rPr>
              <w:t>Ř/</w:t>
            </w:r>
            <w:r w:rsidR="00391A08">
              <w:rPr>
                <w:rFonts w:cs="Arial"/>
                <w:sz w:val="20"/>
              </w:rPr>
              <w:t>V</w:t>
            </w:r>
            <w:r w:rsidR="00B25628">
              <w:rPr>
                <w:rFonts w:cs="Arial"/>
                <w:sz w:val="20"/>
              </w:rPr>
              <w:t>Ř</w:t>
            </w:r>
          </w:p>
        </w:tc>
        <w:tc>
          <w:tcPr>
            <w:tcW w:w="1823" w:type="dxa"/>
            <w:vAlign w:val="center"/>
          </w:tcPr>
          <w:p w:rsidR="00B25628" w:rsidRDefault="00B25628" w:rsidP="00195C47">
            <w:pPr>
              <w:jc w:val="center"/>
              <w:rPr>
                <w:rFonts w:cs="Arial"/>
                <w:sz w:val="20"/>
              </w:rPr>
            </w:pPr>
            <w:r>
              <w:rPr>
                <w:rFonts w:cs="Arial"/>
                <w:sz w:val="20"/>
              </w:rPr>
              <w:t>5 PD</w:t>
            </w:r>
          </w:p>
          <w:p w:rsidR="00B25628" w:rsidRPr="00C03EE1" w:rsidRDefault="00B25628" w:rsidP="00195C47">
            <w:pPr>
              <w:jc w:val="center"/>
              <w:rPr>
                <w:rFonts w:cs="Arial"/>
                <w:sz w:val="20"/>
              </w:rPr>
            </w:pPr>
            <w:r w:rsidRPr="00B72BBF">
              <w:rPr>
                <w:rFonts w:cs="Arial"/>
                <w:sz w:val="18"/>
              </w:rPr>
              <w:t>(od podání žádosti)</w:t>
            </w:r>
          </w:p>
        </w:tc>
        <w:tc>
          <w:tcPr>
            <w:tcW w:w="2287" w:type="dxa"/>
            <w:vAlign w:val="center"/>
          </w:tcPr>
          <w:p w:rsidR="00B25628" w:rsidRPr="00C03EE1" w:rsidRDefault="00B25628" w:rsidP="00195C47">
            <w:pPr>
              <w:jc w:val="center"/>
              <w:rPr>
                <w:rFonts w:cs="Arial"/>
                <w:sz w:val="20"/>
              </w:rPr>
            </w:pPr>
            <w:r>
              <w:rPr>
                <w:rFonts w:cs="Arial"/>
                <w:sz w:val="20"/>
              </w:rPr>
              <w:t>6 PD</w:t>
            </w:r>
          </w:p>
        </w:tc>
        <w:tc>
          <w:tcPr>
            <w:tcW w:w="2268" w:type="dxa"/>
          </w:tcPr>
          <w:p w:rsidR="00B25628" w:rsidRDefault="00B25628" w:rsidP="00195C47">
            <w:pPr>
              <w:rPr>
                <w:rFonts w:cs="Arial"/>
                <w:sz w:val="20"/>
              </w:rPr>
            </w:pPr>
          </w:p>
          <w:p w:rsidR="00B25628" w:rsidRDefault="00B25628" w:rsidP="00195C47">
            <w:pPr>
              <w:rPr>
                <w:rFonts w:cs="Arial"/>
                <w:sz w:val="20"/>
              </w:rPr>
            </w:pPr>
            <w:r w:rsidRPr="00C03EE1">
              <w:rPr>
                <w:rFonts w:cs="Arial"/>
                <w:sz w:val="20"/>
              </w:rPr>
              <w:t xml:space="preserve">5 PD od podání </w:t>
            </w:r>
            <w:r>
              <w:rPr>
                <w:rFonts w:cs="Arial"/>
                <w:sz w:val="20"/>
              </w:rPr>
              <w:t xml:space="preserve">žádosti </w:t>
            </w:r>
            <w:r w:rsidRPr="00C03EE1">
              <w:rPr>
                <w:rFonts w:cs="Arial"/>
                <w:sz w:val="20"/>
              </w:rPr>
              <w:t xml:space="preserve">má žadatel k dispozici na dodání dokumentace </w:t>
            </w:r>
            <w:r w:rsidR="00675562">
              <w:rPr>
                <w:rFonts w:cs="Arial"/>
                <w:sz w:val="20"/>
              </w:rPr>
              <w:t>o</w:t>
            </w:r>
            <w:r w:rsidRPr="00C03EE1">
              <w:rPr>
                <w:rFonts w:cs="Arial"/>
                <w:sz w:val="20"/>
              </w:rPr>
              <w:t> </w:t>
            </w:r>
            <w:r w:rsidR="00675562">
              <w:rPr>
                <w:rFonts w:cs="Arial"/>
                <w:sz w:val="20"/>
              </w:rPr>
              <w:t>veřejné zakázce / zakázce</w:t>
            </w:r>
            <w:r>
              <w:rPr>
                <w:rFonts w:cs="Arial"/>
                <w:sz w:val="20"/>
              </w:rPr>
              <w:t>.</w:t>
            </w:r>
          </w:p>
          <w:p w:rsidR="00B25628" w:rsidRDefault="00B25628" w:rsidP="00195C47">
            <w:pPr>
              <w:rPr>
                <w:rFonts w:cs="Arial"/>
                <w:sz w:val="20"/>
              </w:rPr>
            </w:pPr>
            <w:r>
              <w:rPr>
                <w:rFonts w:cs="Arial"/>
                <w:sz w:val="20"/>
              </w:rPr>
              <w:t xml:space="preserve"> </w:t>
            </w:r>
          </w:p>
          <w:p w:rsidR="00B25628" w:rsidRDefault="00B25628" w:rsidP="00195C47">
            <w:pPr>
              <w:rPr>
                <w:rFonts w:cs="Arial"/>
                <w:sz w:val="20"/>
              </w:rPr>
            </w:pPr>
            <w:r>
              <w:rPr>
                <w:rFonts w:cs="Arial"/>
                <w:sz w:val="20"/>
              </w:rPr>
              <w:t>Proces probíhá současně s hodnocením formálních náležitostí a přijatelnosti.</w:t>
            </w:r>
          </w:p>
          <w:p w:rsidR="00B25628" w:rsidRPr="00C03EE1" w:rsidRDefault="00B25628" w:rsidP="00195C47">
            <w:pPr>
              <w:rPr>
                <w:rFonts w:cs="Arial"/>
                <w:sz w:val="20"/>
              </w:rPr>
            </w:pPr>
          </w:p>
        </w:tc>
      </w:tr>
      <w:tr w:rsidR="00B25628" w:rsidRPr="00C03EE1" w:rsidTr="00195C47">
        <w:tc>
          <w:tcPr>
            <w:tcW w:w="2235" w:type="dxa"/>
          </w:tcPr>
          <w:p w:rsidR="00B25628" w:rsidRPr="00C03EE1" w:rsidRDefault="00B25628" w:rsidP="004B4D5B">
            <w:pPr>
              <w:jc w:val="left"/>
              <w:rPr>
                <w:rFonts w:cs="Arial"/>
                <w:sz w:val="20"/>
              </w:rPr>
            </w:pPr>
            <w:r w:rsidRPr="00C03EE1">
              <w:rPr>
                <w:rFonts w:cs="Arial"/>
                <w:sz w:val="20"/>
              </w:rPr>
              <w:t>Doplnění formálních náležitostí</w:t>
            </w:r>
            <w:r>
              <w:rPr>
                <w:rFonts w:cs="Arial"/>
                <w:sz w:val="20"/>
              </w:rPr>
              <w:t xml:space="preserve"> příjemcem</w:t>
            </w:r>
          </w:p>
        </w:tc>
        <w:tc>
          <w:tcPr>
            <w:tcW w:w="1823" w:type="dxa"/>
          </w:tcPr>
          <w:p w:rsidR="00B25628" w:rsidRDefault="00B25628" w:rsidP="00195C47">
            <w:pPr>
              <w:jc w:val="center"/>
              <w:rPr>
                <w:rFonts w:cs="Arial"/>
                <w:sz w:val="20"/>
              </w:rPr>
            </w:pPr>
            <w:r w:rsidRPr="00C03EE1">
              <w:rPr>
                <w:rFonts w:cs="Arial"/>
                <w:sz w:val="20"/>
              </w:rPr>
              <w:t>5 PD</w:t>
            </w:r>
            <w:r>
              <w:rPr>
                <w:rFonts w:cs="Arial"/>
                <w:sz w:val="20"/>
              </w:rPr>
              <w:t xml:space="preserve"> </w:t>
            </w:r>
          </w:p>
          <w:p w:rsidR="00B25628" w:rsidRPr="00C03EE1" w:rsidRDefault="00B25628" w:rsidP="00195C47">
            <w:pPr>
              <w:jc w:val="center"/>
              <w:rPr>
                <w:rFonts w:cs="Arial"/>
                <w:sz w:val="20"/>
              </w:rPr>
            </w:pPr>
            <w:r w:rsidRPr="00081F4C">
              <w:rPr>
                <w:rFonts w:cs="Arial"/>
                <w:sz w:val="18"/>
              </w:rPr>
              <w:t>(ode dne doručení výzvy k</w:t>
            </w:r>
            <w:r>
              <w:rPr>
                <w:rFonts w:cs="Arial"/>
                <w:sz w:val="18"/>
              </w:rPr>
              <w:t> </w:t>
            </w:r>
            <w:r w:rsidRPr="00081F4C">
              <w:rPr>
                <w:rFonts w:cs="Arial"/>
                <w:sz w:val="18"/>
              </w:rPr>
              <w:t>doplnění žádosti)</w:t>
            </w:r>
          </w:p>
        </w:tc>
        <w:tc>
          <w:tcPr>
            <w:tcW w:w="2287" w:type="dxa"/>
          </w:tcPr>
          <w:p w:rsidR="00B25628" w:rsidRPr="00C03EE1" w:rsidRDefault="00B25628" w:rsidP="00195C47">
            <w:pPr>
              <w:jc w:val="center"/>
              <w:rPr>
                <w:rFonts w:cs="Arial"/>
                <w:sz w:val="20"/>
              </w:rPr>
            </w:pPr>
            <w:r>
              <w:rPr>
                <w:rFonts w:cs="Arial"/>
                <w:sz w:val="20"/>
              </w:rPr>
              <w:t>11 PD</w:t>
            </w:r>
          </w:p>
        </w:tc>
        <w:tc>
          <w:tcPr>
            <w:tcW w:w="2268" w:type="dxa"/>
          </w:tcPr>
          <w:p w:rsidR="00B25628" w:rsidRPr="00C03EE1" w:rsidRDefault="00B25628" w:rsidP="00195C47">
            <w:pPr>
              <w:rPr>
                <w:rFonts w:cs="Arial"/>
                <w:sz w:val="20"/>
              </w:rPr>
            </w:pPr>
          </w:p>
        </w:tc>
      </w:tr>
      <w:tr w:rsidR="00B25628" w:rsidRPr="00C03EE1" w:rsidTr="00195C47">
        <w:tc>
          <w:tcPr>
            <w:tcW w:w="2235" w:type="dxa"/>
          </w:tcPr>
          <w:p w:rsidR="00B25628" w:rsidRPr="00C03EE1" w:rsidRDefault="00B25628" w:rsidP="004B4D5B">
            <w:pPr>
              <w:jc w:val="left"/>
              <w:rPr>
                <w:rFonts w:cs="Arial"/>
                <w:sz w:val="20"/>
              </w:rPr>
            </w:pPr>
            <w:r>
              <w:rPr>
                <w:rFonts w:cs="Arial"/>
                <w:sz w:val="20"/>
              </w:rPr>
              <w:t>Ex-ante analýza rizik</w:t>
            </w:r>
          </w:p>
        </w:tc>
        <w:tc>
          <w:tcPr>
            <w:tcW w:w="1823" w:type="dxa"/>
          </w:tcPr>
          <w:p w:rsidR="00B25628" w:rsidRPr="00383C1F" w:rsidRDefault="00B25628" w:rsidP="00195C47">
            <w:pPr>
              <w:jc w:val="center"/>
              <w:rPr>
                <w:rFonts w:cs="Arial"/>
                <w:sz w:val="20"/>
              </w:rPr>
            </w:pPr>
            <w:r w:rsidRPr="00383C1F">
              <w:rPr>
                <w:rFonts w:cs="Arial"/>
                <w:sz w:val="20"/>
              </w:rPr>
              <w:t>5 PD</w:t>
            </w:r>
          </w:p>
          <w:p w:rsidR="00B25628" w:rsidRPr="00081F4C" w:rsidRDefault="00B25628" w:rsidP="00195C47">
            <w:pPr>
              <w:jc w:val="center"/>
              <w:rPr>
                <w:rFonts w:cs="Arial"/>
                <w:sz w:val="18"/>
              </w:rPr>
            </w:pPr>
            <w:r>
              <w:rPr>
                <w:rFonts w:cs="Arial"/>
                <w:sz w:val="18"/>
              </w:rPr>
              <w:t>(od ukončení hodnocení formálních náležitostí, přijatelnosti)</w:t>
            </w:r>
          </w:p>
          <w:p w:rsidR="00B25628" w:rsidRPr="00C03EE1" w:rsidRDefault="00B25628" w:rsidP="00195C47">
            <w:pPr>
              <w:jc w:val="center"/>
              <w:rPr>
                <w:rFonts w:cs="Arial"/>
                <w:sz w:val="20"/>
              </w:rPr>
            </w:pPr>
          </w:p>
        </w:tc>
        <w:tc>
          <w:tcPr>
            <w:tcW w:w="2287" w:type="dxa"/>
          </w:tcPr>
          <w:p w:rsidR="00B25628" w:rsidRPr="00C03EE1" w:rsidRDefault="00B25628" w:rsidP="00195C47">
            <w:pPr>
              <w:jc w:val="center"/>
              <w:rPr>
                <w:rFonts w:cs="Arial"/>
                <w:sz w:val="20"/>
              </w:rPr>
            </w:pPr>
          </w:p>
        </w:tc>
        <w:tc>
          <w:tcPr>
            <w:tcW w:w="2268" w:type="dxa"/>
          </w:tcPr>
          <w:p w:rsidR="00B25628" w:rsidRPr="00C03EE1" w:rsidRDefault="00B25628" w:rsidP="00195C47">
            <w:pPr>
              <w:rPr>
                <w:rFonts w:cs="Arial"/>
                <w:sz w:val="20"/>
              </w:rPr>
            </w:pPr>
            <w:r>
              <w:rPr>
                <w:rFonts w:cs="Arial"/>
                <w:sz w:val="20"/>
              </w:rPr>
              <w:t>Probíhá současně s kontrolou VŘ/ZŘ.</w:t>
            </w:r>
          </w:p>
        </w:tc>
      </w:tr>
      <w:tr w:rsidR="00B25628" w:rsidRPr="00C03EE1" w:rsidTr="00195C47">
        <w:tc>
          <w:tcPr>
            <w:tcW w:w="2235" w:type="dxa"/>
          </w:tcPr>
          <w:p w:rsidR="00B25628" w:rsidRPr="00C03EE1" w:rsidRDefault="00B25628" w:rsidP="004B4D5B">
            <w:pPr>
              <w:jc w:val="left"/>
              <w:rPr>
                <w:rFonts w:cs="Arial"/>
                <w:sz w:val="20"/>
              </w:rPr>
            </w:pPr>
            <w:r>
              <w:rPr>
                <w:rFonts w:cs="Arial"/>
                <w:sz w:val="20"/>
              </w:rPr>
              <w:t>Kontrola VŘ/ZŘ</w:t>
            </w:r>
          </w:p>
        </w:tc>
        <w:tc>
          <w:tcPr>
            <w:tcW w:w="1823" w:type="dxa"/>
          </w:tcPr>
          <w:p w:rsidR="00B25628" w:rsidRDefault="00B25628" w:rsidP="00195C47">
            <w:pPr>
              <w:jc w:val="center"/>
              <w:rPr>
                <w:rFonts w:cs="Arial"/>
                <w:sz w:val="20"/>
              </w:rPr>
            </w:pPr>
            <w:r>
              <w:rPr>
                <w:rFonts w:cs="Arial"/>
                <w:sz w:val="20"/>
              </w:rPr>
              <w:t>20 PD</w:t>
            </w:r>
          </w:p>
          <w:p w:rsidR="00B25628" w:rsidRDefault="00B25628" w:rsidP="00195C47">
            <w:pPr>
              <w:jc w:val="center"/>
              <w:rPr>
                <w:rFonts w:cs="Arial"/>
                <w:sz w:val="20"/>
              </w:rPr>
            </w:pPr>
            <w:r w:rsidRPr="005B08B7">
              <w:rPr>
                <w:rFonts w:cs="Arial"/>
                <w:sz w:val="18"/>
              </w:rPr>
              <w:t>(ode dne následujícího po poskytnutí kompletních podkladů)</w:t>
            </w:r>
          </w:p>
          <w:p w:rsidR="00B25628" w:rsidRPr="00C03EE1" w:rsidRDefault="00B25628" w:rsidP="00195C47">
            <w:pPr>
              <w:jc w:val="center"/>
              <w:rPr>
                <w:rFonts w:cs="Arial"/>
                <w:sz w:val="20"/>
              </w:rPr>
            </w:pPr>
          </w:p>
        </w:tc>
        <w:tc>
          <w:tcPr>
            <w:tcW w:w="2287" w:type="dxa"/>
          </w:tcPr>
          <w:p w:rsidR="00B25628" w:rsidRPr="00C03EE1" w:rsidRDefault="00B25628" w:rsidP="00195C47">
            <w:pPr>
              <w:jc w:val="center"/>
              <w:rPr>
                <w:rFonts w:cs="Arial"/>
                <w:sz w:val="20"/>
              </w:rPr>
            </w:pPr>
            <w:r>
              <w:rPr>
                <w:rFonts w:cs="Arial"/>
                <w:sz w:val="20"/>
              </w:rPr>
              <w:t>31 PD</w:t>
            </w:r>
          </w:p>
        </w:tc>
        <w:tc>
          <w:tcPr>
            <w:tcW w:w="2268" w:type="dxa"/>
          </w:tcPr>
          <w:p w:rsidR="00B25628" w:rsidRPr="00C03EE1" w:rsidRDefault="00B25628" w:rsidP="00195C47">
            <w:pPr>
              <w:rPr>
                <w:rFonts w:cs="Arial"/>
                <w:sz w:val="20"/>
              </w:rPr>
            </w:pPr>
          </w:p>
        </w:tc>
      </w:tr>
      <w:tr w:rsidR="00C80D31" w:rsidRPr="00C03EE1" w:rsidTr="00195C47">
        <w:tc>
          <w:tcPr>
            <w:tcW w:w="2235" w:type="dxa"/>
          </w:tcPr>
          <w:p w:rsidR="00C80D31" w:rsidRPr="00D3546C" w:rsidRDefault="00C80D31" w:rsidP="004B4D5B">
            <w:pPr>
              <w:jc w:val="left"/>
              <w:rPr>
                <w:rFonts w:cs="Arial"/>
                <w:sz w:val="20"/>
              </w:rPr>
            </w:pPr>
            <w:r w:rsidRPr="00D3546C">
              <w:rPr>
                <w:rFonts w:cs="Arial"/>
                <w:sz w:val="20"/>
              </w:rPr>
              <w:t>Předání podnětu k zahájení ex-ante kontroly</w:t>
            </w:r>
          </w:p>
        </w:tc>
        <w:tc>
          <w:tcPr>
            <w:tcW w:w="1823" w:type="dxa"/>
          </w:tcPr>
          <w:p w:rsidR="00C80D31" w:rsidRPr="00D3546C" w:rsidRDefault="00C80D31" w:rsidP="005A62B6">
            <w:pPr>
              <w:jc w:val="center"/>
              <w:rPr>
                <w:rFonts w:cs="Arial"/>
                <w:sz w:val="20"/>
              </w:rPr>
            </w:pPr>
            <w:r w:rsidRPr="00D3546C">
              <w:rPr>
                <w:rFonts w:cs="Arial"/>
                <w:sz w:val="20"/>
              </w:rPr>
              <w:t>5 PD</w:t>
            </w:r>
          </w:p>
          <w:p w:rsidR="00C80D31" w:rsidRPr="00D3546C" w:rsidRDefault="00C80D31" w:rsidP="00195C47">
            <w:pPr>
              <w:jc w:val="center"/>
              <w:rPr>
                <w:rFonts w:cs="Arial"/>
                <w:sz w:val="20"/>
              </w:rPr>
            </w:pPr>
            <w:r w:rsidRPr="00D3546C">
              <w:rPr>
                <w:rFonts w:cs="Arial"/>
                <w:sz w:val="18"/>
              </w:rPr>
              <w:t>(ode dne ukončení analýzy rizik)</w:t>
            </w:r>
          </w:p>
        </w:tc>
        <w:tc>
          <w:tcPr>
            <w:tcW w:w="2287" w:type="dxa"/>
          </w:tcPr>
          <w:p w:rsidR="00C80D31" w:rsidRPr="00D3546C" w:rsidRDefault="00C80D31" w:rsidP="00195C47">
            <w:pPr>
              <w:jc w:val="center"/>
              <w:rPr>
                <w:rFonts w:cs="Arial"/>
                <w:sz w:val="20"/>
              </w:rPr>
            </w:pPr>
            <w:r w:rsidRPr="00D3546C">
              <w:rPr>
                <w:rFonts w:cs="Arial"/>
                <w:sz w:val="20"/>
              </w:rPr>
              <w:t>36 PD</w:t>
            </w:r>
          </w:p>
        </w:tc>
        <w:tc>
          <w:tcPr>
            <w:tcW w:w="2268" w:type="dxa"/>
          </w:tcPr>
          <w:p w:rsidR="00C80D31" w:rsidRPr="00D3546C" w:rsidRDefault="00C80D31" w:rsidP="00195C47">
            <w:pPr>
              <w:rPr>
                <w:rFonts w:cs="Arial"/>
                <w:sz w:val="20"/>
              </w:rPr>
            </w:pPr>
          </w:p>
        </w:tc>
      </w:tr>
      <w:tr w:rsidR="00B25628" w:rsidRPr="00C03EE1" w:rsidTr="00720E03">
        <w:trPr>
          <w:trHeight w:val="7072"/>
        </w:trPr>
        <w:tc>
          <w:tcPr>
            <w:tcW w:w="2235" w:type="dxa"/>
          </w:tcPr>
          <w:p w:rsidR="00B25628" w:rsidRDefault="00B25628" w:rsidP="004B4D5B">
            <w:pPr>
              <w:jc w:val="left"/>
              <w:rPr>
                <w:rFonts w:cs="Arial"/>
                <w:sz w:val="20"/>
              </w:rPr>
            </w:pPr>
          </w:p>
          <w:p w:rsidR="00B25628" w:rsidRPr="00C03EE1" w:rsidRDefault="00B25628" w:rsidP="004B4D5B">
            <w:pPr>
              <w:jc w:val="left"/>
              <w:rPr>
                <w:rFonts w:cs="Arial"/>
                <w:sz w:val="20"/>
              </w:rPr>
            </w:pPr>
            <w:r>
              <w:rPr>
                <w:rFonts w:cs="Arial"/>
                <w:sz w:val="20"/>
              </w:rPr>
              <w:t>Kontrola ex-</w:t>
            </w:r>
            <w:r w:rsidRPr="00C03EE1">
              <w:rPr>
                <w:rFonts w:cs="Arial"/>
                <w:sz w:val="20"/>
              </w:rPr>
              <w:t>ante</w:t>
            </w:r>
          </w:p>
          <w:p w:rsidR="00B25628" w:rsidRPr="00C03EE1" w:rsidRDefault="00B25628" w:rsidP="004B4D5B">
            <w:pPr>
              <w:jc w:val="left"/>
              <w:rPr>
                <w:rFonts w:cs="Arial"/>
                <w:sz w:val="20"/>
              </w:rPr>
            </w:pPr>
          </w:p>
          <w:p w:rsidR="00B25628" w:rsidRDefault="00B25628" w:rsidP="004B4D5B">
            <w:pPr>
              <w:jc w:val="left"/>
              <w:rPr>
                <w:rFonts w:cs="Arial"/>
                <w:sz w:val="20"/>
              </w:rPr>
            </w:pPr>
          </w:p>
          <w:p w:rsidR="00B25628" w:rsidRPr="00C03EE1" w:rsidRDefault="00B25628" w:rsidP="004B4D5B">
            <w:pPr>
              <w:jc w:val="left"/>
              <w:rPr>
                <w:rFonts w:cs="Arial"/>
                <w:sz w:val="20"/>
              </w:rPr>
            </w:pPr>
          </w:p>
          <w:p w:rsidR="00B25628" w:rsidRPr="00C03EE1" w:rsidRDefault="00B25628" w:rsidP="004B4D5B">
            <w:pPr>
              <w:jc w:val="left"/>
              <w:rPr>
                <w:rFonts w:cs="Arial"/>
                <w:sz w:val="20"/>
              </w:rPr>
            </w:pPr>
          </w:p>
          <w:p w:rsidR="00B25628" w:rsidRDefault="00B25628" w:rsidP="004B4D5B">
            <w:pPr>
              <w:pStyle w:val="Odstavecseseznamem"/>
              <w:jc w:val="left"/>
              <w:rPr>
                <w:rFonts w:cs="Arial"/>
                <w:sz w:val="20"/>
              </w:rPr>
            </w:pPr>
          </w:p>
          <w:p w:rsidR="00B25628" w:rsidRDefault="00B25628" w:rsidP="004B4D5B">
            <w:pPr>
              <w:pStyle w:val="Odstavecseseznamem"/>
              <w:jc w:val="left"/>
              <w:rPr>
                <w:rFonts w:cs="Arial"/>
                <w:sz w:val="20"/>
              </w:rPr>
            </w:pPr>
          </w:p>
          <w:p w:rsidR="00B25628" w:rsidRDefault="00B25628" w:rsidP="004B4D5B">
            <w:pPr>
              <w:pStyle w:val="Odstavecseseznamem"/>
              <w:jc w:val="left"/>
              <w:rPr>
                <w:rFonts w:cs="Arial"/>
                <w:sz w:val="20"/>
              </w:rPr>
            </w:pPr>
          </w:p>
          <w:p w:rsidR="00B25628" w:rsidRDefault="00B25628" w:rsidP="004B4D5B">
            <w:pPr>
              <w:pStyle w:val="Odstavecseseznamem"/>
              <w:jc w:val="left"/>
              <w:rPr>
                <w:rFonts w:cs="Arial"/>
                <w:sz w:val="20"/>
              </w:rPr>
            </w:pPr>
          </w:p>
          <w:p w:rsidR="00B25628" w:rsidRDefault="00B25628" w:rsidP="004B4D5B">
            <w:pPr>
              <w:pStyle w:val="Odstavecseseznamem"/>
              <w:jc w:val="left"/>
              <w:rPr>
                <w:rFonts w:cs="Arial"/>
                <w:sz w:val="20"/>
              </w:rPr>
            </w:pPr>
          </w:p>
          <w:p w:rsidR="00B25628" w:rsidRDefault="00B25628" w:rsidP="004B4D5B">
            <w:pPr>
              <w:pStyle w:val="Odstavecseseznamem"/>
              <w:jc w:val="left"/>
              <w:rPr>
                <w:rFonts w:cs="Arial"/>
                <w:sz w:val="20"/>
              </w:rPr>
            </w:pPr>
          </w:p>
          <w:p w:rsidR="00B25628" w:rsidRDefault="00B25628" w:rsidP="004B4D5B">
            <w:pPr>
              <w:pStyle w:val="Odstavecseseznamem"/>
              <w:jc w:val="left"/>
              <w:rPr>
                <w:rFonts w:cs="Arial"/>
                <w:sz w:val="20"/>
              </w:rPr>
            </w:pPr>
          </w:p>
          <w:p w:rsidR="00B25628" w:rsidRDefault="00B25628" w:rsidP="004B4D5B">
            <w:pPr>
              <w:pStyle w:val="Odstavecseseznamem"/>
              <w:jc w:val="left"/>
              <w:rPr>
                <w:rFonts w:cs="Arial"/>
                <w:sz w:val="20"/>
              </w:rPr>
            </w:pPr>
          </w:p>
          <w:p w:rsidR="00B25628" w:rsidRPr="00D14EA7" w:rsidRDefault="00B25628" w:rsidP="00C80D31">
            <w:pPr>
              <w:pStyle w:val="Odstavecseseznamem"/>
              <w:numPr>
                <w:ilvl w:val="0"/>
                <w:numId w:val="284"/>
              </w:numPr>
              <w:spacing w:before="0"/>
              <w:contextualSpacing/>
              <w:jc w:val="left"/>
              <w:rPr>
                <w:rFonts w:cs="Arial"/>
                <w:sz w:val="20"/>
              </w:rPr>
            </w:pPr>
            <w:r w:rsidRPr="00D14EA7">
              <w:rPr>
                <w:rFonts w:cs="Arial"/>
                <w:sz w:val="20"/>
              </w:rPr>
              <w:t>námitky</w:t>
            </w:r>
          </w:p>
          <w:p w:rsidR="00B25628" w:rsidRPr="00C03EE1" w:rsidRDefault="00B25628" w:rsidP="004B4D5B">
            <w:pPr>
              <w:jc w:val="left"/>
              <w:rPr>
                <w:rFonts w:cs="Arial"/>
                <w:sz w:val="20"/>
              </w:rPr>
            </w:pPr>
          </w:p>
          <w:p w:rsidR="00B25628" w:rsidRPr="00C03EE1" w:rsidRDefault="00B25628" w:rsidP="004B4D5B">
            <w:pPr>
              <w:jc w:val="left"/>
              <w:rPr>
                <w:rFonts w:cs="Arial"/>
                <w:sz w:val="20"/>
              </w:rPr>
            </w:pPr>
          </w:p>
          <w:p w:rsidR="00B25628" w:rsidRPr="00C03EE1" w:rsidRDefault="00B25628" w:rsidP="004B4D5B">
            <w:pPr>
              <w:jc w:val="left"/>
              <w:rPr>
                <w:rFonts w:cs="Arial"/>
                <w:sz w:val="20"/>
              </w:rPr>
            </w:pPr>
          </w:p>
          <w:p w:rsidR="00B25628" w:rsidRPr="00C03EE1" w:rsidRDefault="00B25628" w:rsidP="004B4D5B">
            <w:pPr>
              <w:pStyle w:val="Odstavecseseznamem"/>
              <w:jc w:val="left"/>
              <w:rPr>
                <w:rFonts w:cs="Arial"/>
                <w:sz w:val="20"/>
              </w:rPr>
            </w:pPr>
          </w:p>
        </w:tc>
        <w:tc>
          <w:tcPr>
            <w:tcW w:w="1823" w:type="dxa"/>
          </w:tcPr>
          <w:p w:rsidR="00B25628" w:rsidRDefault="00B25628" w:rsidP="00195C47">
            <w:pPr>
              <w:jc w:val="center"/>
              <w:rPr>
                <w:rFonts w:cs="Arial"/>
                <w:sz w:val="20"/>
              </w:rPr>
            </w:pPr>
          </w:p>
          <w:p w:rsidR="00B25628" w:rsidRDefault="00B25628" w:rsidP="00195C47">
            <w:pPr>
              <w:jc w:val="center"/>
              <w:rPr>
                <w:rFonts w:cs="Arial"/>
                <w:sz w:val="20"/>
              </w:rPr>
            </w:pPr>
            <w:r>
              <w:rPr>
                <w:rFonts w:cs="Arial"/>
                <w:sz w:val="20"/>
              </w:rPr>
              <w:t>20 PD</w:t>
            </w: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r w:rsidRPr="00C03EE1">
              <w:rPr>
                <w:rFonts w:cs="Arial"/>
                <w:sz w:val="20"/>
              </w:rPr>
              <w:t xml:space="preserve">30 KD </w:t>
            </w:r>
          </w:p>
          <w:p w:rsidR="00B25628" w:rsidRPr="00081F4C" w:rsidRDefault="00B25628" w:rsidP="00195C47">
            <w:pPr>
              <w:jc w:val="center"/>
              <w:rPr>
                <w:rFonts w:cs="Arial"/>
                <w:sz w:val="18"/>
              </w:rPr>
            </w:pPr>
            <w:r w:rsidRPr="00081F4C">
              <w:rPr>
                <w:rFonts w:cs="Arial"/>
                <w:sz w:val="18"/>
              </w:rPr>
              <w:t>(od posledního kontrolního úkonu)</w:t>
            </w: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r w:rsidRPr="00C03EE1">
              <w:rPr>
                <w:rFonts w:cs="Arial"/>
                <w:sz w:val="20"/>
              </w:rPr>
              <w:t xml:space="preserve">15 KD </w:t>
            </w:r>
          </w:p>
          <w:p w:rsidR="00B25628" w:rsidRPr="00081F4C" w:rsidRDefault="00B25628" w:rsidP="00195C47">
            <w:pPr>
              <w:jc w:val="center"/>
              <w:rPr>
                <w:rFonts w:cs="Arial"/>
                <w:sz w:val="18"/>
              </w:rPr>
            </w:pPr>
            <w:r w:rsidRPr="00081F4C">
              <w:rPr>
                <w:rFonts w:cs="Arial"/>
                <w:sz w:val="18"/>
              </w:rPr>
              <w:t>(od doručení protokolu o kontrole)</w:t>
            </w:r>
          </w:p>
          <w:p w:rsidR="00B25628" w:rsidRPr="00C03EE1"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r w:rsidRPr="00C03EE1">
              <w:rPr>
                <w:rFonts w:cs="Arial"/>
                <w:sz w:val="20"/>
              </w:rPr>
              <w:t>7 KD</w:t>
            </w:r>
          </w:p>
          <w:p w:rsidR="00B25628" w:rsidRPr="00081F4C" w:rsidRDefault="00B25628" w:rsidP="00195C47">
            <w:pPr>
              <w:jc w:val="center"/>
              <w:rPr>
                <w:rFonts w:cs="Arial"/>
                <w:sz w:val="18"/>
              </w:rPr>
            </w:pPr>
            <w:r w:rsidRPr="00081F4C">
              <w:rPr>
                <w:rFonts w:cs="Arial"/>
                <w:sz w:val="18"/>
              </w:rPr>
              <w:t>(od obdržení námitek)</w:t>
            </w:r>
          </w:p>
          <w:p w:rsidR="00B25628" w:rsidRDefault="00B25628" w:rsidP="00195C47">
            <w:pPr>
              <w:jc w:val="center"/>
              <w:rPr>
                <w:rFonts w:cs="Arial"/>
                <w:sz w:val="20"/>
              </w:rPr>
            </w:pPr>
          </w:p>
          <w:p w:rsidR="00B25628" w:rsidRDefault="00B25628" w:rsidP="00195C47">
            <w:pPr>
              <w:jc w:val="center"/>
              <w:rPr>
                <w:rFonts w:cs="Arial"/>
                <w:sz w:val="20"/>
              </w:rPr>
            </w:pPr>
          </w:p>
          <w:p w:rsidR="00B25628" w:rsidRPr="00C03EE1" w:rsidRDefault="00B25628" w:rsidP="00195C47">
            <w:pPr>
              <w:jc w:val="center"/>
              <w:rPr>
                <w:rFonts w:cs="Arial"/>
                <w:sz w:val="20"/>
              </w:rPr>
            </w:pPr>
          </w:p>
        </w:tc>
        <w:tc>
          <w:tcPr>
            <w:tcW w:w="2287" w:type="dxa"/>
          </w:tcPr>
          <w:p w:rsidR="00B25628" w:rsidRDefault="00B25628" w:rsidP="00195C47">
            <w:pPr>
              <w:jc w:val="center"/>
              <w:rPr>
                <w:rFonts w:cs="Arial"/>
                <w:sz w:val="20"/>
              </w:rPr>
            </w:pPr>
          </w:p>
          <w:p w:rsidR="00B25628" w:rsidRDefault="00B25628" w:rsidP="00195C47">
            <w:pPr>
              <w:jc w:val="center"/>
              <w:rPr>
                <w:rFonts w:cs="Arial"/>
                <w:sz w:val="20"/>
              </w:rPr>
            </w:pPr>
            <w:r>
              <w:rPr>
                <w:rFonts w:cs="Arial"/>
                <w:sz w:val="20"/>
              </w:rPr>
              <w:t>5</w:t>
            </w:r>
            <w:r w:rsidR="00C80D31">
              <w:rPr>
                <w:rFonts w:cs="Arial"/>
                <w:sz w:val="20"/>
              </w:rPr>
              <w:t>6</w:t>
            </w:r>
            <w:r>
              <w:rPr>
                <w:rFonts w:cs="Arial"/>
                <w:sz w:val="20"/>
              </w:rPr>
              <w:t xml:space="preserve"> PD</w:t>
            </w: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r>
              <w:rPr>
                <w:rFonts w:cs="Arial"/>
                <w:sz w:val="20"/>
              </w:rPr>
              <w:t>8</w:t>
            </w:r>
            <w:r w:rsidR="00C80D31">
              <w:rPr>
                <w:rFonts w:cs="Arial"/>
                <w:sz w:val="20"/>
              </w:rPr>
              <w:t>6</w:t>
            </w:r>
            <w:r>
              <w:rPr>
                <w:rFonts w:cs="Arial"/>
                <w:sz w:val="20"/>
              </w:rPr>
              <w:t>*</w:t>
            </w: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C80D31" w:rsidP="00195C47">
            <w:pPr>
              <w:jc w:val="center"/>
              <w:rPr>
                <w:rFonts w:cs="Arial"/>
                <w:sz w:val="20"/>
              </w:rPr>
            </w:pPr>
            <w:r>
              <w:rPr>
                <w:rFonts w:cs="Arial"/>
                <w:sz w:val="20"/>
              </w:rPr>
              <w:t>101</w:t>
            </w:r>
            <w:r w:rsidR="00B25628">
              <w:rPr>
                <w:rFonts w:cs="Arial"/>
                <w:sz w:val="20"/>
              </w:rPr>
              <w:t>*</w:t>
            </w: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r>
              <w:rPr>
                <w:rFonts w:cs="Arial"/>
                <w:sz w:val="20"/>
              </w:rPr>
              <w:t>10</w:t>
            </w:r>
            <w:r w:rsidR="00C80D31">
              <w:rPr>
                <w:rFonts w:cs="Arial"/>
                <w:sz w:val="20"/>
              </w:rPr>
              <w:t>8</w:t>
            </w:r>
            <w:r>
              <w:rPr>
                <w:rFonts w:cs="Arial"/>
                <w:sz w:val="20"/>
              </w:rPr>
              <w:t>*</w:t>
            </w:r>
          </w:p>
          <w:p w:rsidR="00B25628" w:rsidRDefault="00B25628" w:rsidP="00195C47">
            <w:pPr>
              <w:rPr>
                <w:rFonts w:cs="Arial"/>
                <w:sz w:val="20"/>
              </w:rPr>
            </w:pPr>
          </w:p>
          <w:p w:rsidR="00B25628" w:rsidRDefault="00B25628" w:rsidP="00195C47">
            <w:pPr>
              <w:jc w:val="center"/>
              <w:rPr>
                <w:rFonts w:cs="Arial"/>
                <w:sz w:val="20"/>
              </w:rPr>
            </w:pPr>
          </w:p>
          <w:p w:rsidR="00B25628" w:rsidRPr="00C03EE1" w:rsidRDefault="00B25628" w:rsidP="00195C47">
            <w:pPr>
              <w:jc w:val="center"/>
              <w:rPr>
                <w:rFonts w:cs="Arial"/>
                <w:sz w:val="20"/>
              </w:rPr>
            </w:pPr>
          </w:p>
        </w:tc>
        <w:tc>
          <w:tcPr>
            <w:tcW w:w="2268" w:type="dxa"/>
          </w:tcPr>
          <w:p w:rsidR="00B25628" w:rsidRDefault="00B25628" w:rsidP="00195C47">
            <w:pPr>
              <w:rPr>
                <w:rFonts w:cs="Arial"/>
                <w:sz w:val="20"/>
              </w:rPr>
            </w:pPr>
          </w:p>
          <w:p w:rsidR="00B25628" w:rsidRDefault="00B25628" w:rsidP="00195C47">
            <w:pPr>
              <w:rPr>
                <w:rFonts w:cs="Arial"/>
                <w:sz w:val="20"/>
              </w:rPr>
            </w:pPr>
            <w:r>
              <w:rPr>
                <w:rFonts w:cs="Arial"/>
                <w:sz w:val="20"/>
              </w:rPr>
              <w:t>Kontrola ex-ante proběhne do 20 dnů od ukončení ex</w:t>
            </w:r>
            <w:r w:rsidR="00587A33">
              <w:rPr>
                <w:rFonts w:cs="Arial"/>
                <w:sz w:val="20"/>
              </w:rPr>
              <w:t>-</w:t>
            </w:r>
            <w:r>
              <w:rPr>
                <w:rFonts w:cs="Arial"/>
                <w:sz w:val="20"/>
              </w:rPr>
              <w:t>ante analýzy rizik.</w:t>
            </w:r>
          </w:p>
          <w:p w:rsidR="00B25628" w:rsidRDefault="00B25628" w:rsidP="00195C47">
            <w:pPr>
              <w:rPr>
                <w:rFonts w:cs="Arial"/>
                <w:sz w:val="20"/>
              </w:rPr>
            </w:pPr>
          </w:p>
          <w:p w:rsidR="00B25628" w:rsidRDefault="00B25628" w:rsidP="00195C47">
            <w:pPr>
              <w:rPr>
                <w:rFonts w:cs="Arial"/>
                <w:sz w:val="20"/>
              </w:rPr>
            </w:pPr>
          </w:p>
          <w:p w:rsidR="00B25628" w:rsidRDefault="00B25628" w:rsidP="00195C47">
            <w:pPr>
              <w:rPr>
                <w:rFonts w:cs="Arial"/>
                <w:sz w:val="20"/>
              </w:rPr>
            </w:pPr>
            <w:r>
              <w:rPr>
                <w:rFonts w:cs="Arial"/>
                <w:sz w:val="20"/>
              </w:rPr>
              <w:t>V</w:t>
            </w:r>
            <w:r w:rsidRPr="00C555F5">
              <w:rPr>
                <w:rFonts w:cs="Arial"/>
                <w:sz w:val="20"/>
              </w:rPr>
              <w:t>e lhůtě 30 kalendářních dnů ode dne provedení posledního kontrolního úkonu</w:t>
            </w:r>
            <w:r>
              <w:rPr>
                <w:rFonts w:cs="Arial"/>
                <w:sz w:val="20"/>
              </w:rPr>
              <w:t xml:space="preserve"> je vyhotoven protokol o kontrole.</w:t>
            </w:r>
          </w:p>
          <w:p w:rsidR="00B25628" w:rsidRDefault="00B25628" w:rsidP="00195C47">
            <w:pPr>
              <w:rPr>
                <w:rFonts w:cs="Arial"/>
                <w:sz w:val="20"/>
              </w:rPr>
            </w:pPr>
          </w:p>
          <w:p w:rsidR="00B25628" w:rsidRDefault="00B25628" w:rsidP="00195C47">
            <w:pPr>
              <w:rPr>
                <w:rFonts w:cs="Arial"/>
                <w:sz w:val="20"/>
              </w:rPr>
            </w:pPr>
            <w:r w:rsidRPr="00904142">
              <w:rPr>
                <w:rFonts w:cs="Arial"/>
                <w:sz w:val="20"/>
              </w:rPr>
              <w:t xml:space="preserve">Námitky proti kontrolnímu zjištění </w:t>
            </w:r>
            <w:r>
              <w:rPr>
                <w:rFonts w:cs="Arial"/>
                <w:sz w:val="20"/>
              </w:rPr>
              <w:t xml:space="preserve">může </w:t>
            </w:r>
            <w:r w:rsidRPr="00904142">
              <w:rPr>
                <w:rFonts w:cs="Arial"/>
                <w:sz w:val="20"/>
              </w:rPr>
              <w:t>kontrolovaná osoba</w:t>
            </w:r>
            <w:r>
              <w:rPr>
                <w:rFonts w:cs="Arial"/>
                <w:sz w:val="20"/>
              </w:rPr>
              <w:t xml:space="preserve"> podat </w:t>
            </w:r>
            <w:r w:rsidRPr="00904142">
              <w:rPr>
                <w:rFonts w:cs="Arial"/>
                <w:sz w:val="20"/>
              </w:rPr>
              <w:t>ve lhůtě 15 dnů</w:t>
            </w:r>
            <w:r>
              <w:rPr>
                <w:rFonts w:cs="Arial"/>
                <w:sz w:val="20"/>
              </w:rPr>
              <w:t>.</w:t>
            </w:r>
            <w:r w:rsidRPr="00904142">
              <w:rPr>
                <w:rFonts w:cs="Arial"/>
                <w:sz w:val="20"/>
              </w:rPr>
              <w:t xml:space="preserve"> </w:t>
            </w:r>
          </w:p>
          <w:p w:rsidR="00B25628" w:rsidRDefault="00B25628" w:rsidP="00195C47">
            <w:pPr>
              <w:rPr>
                <w:rFonts w:cs="Arial"/>
                <w:sz w:val="20"/>
              </w:rPr>
            </w:pPr>
          </w:p>
          <w:p w:rsidR="00B25628" w:rsidRDefault="00B25628" w:rsidP="00195C47">
            <w:pPr>
              <w:rPr>
                <w:rFonts w:cs="Arial"/>
                <w:sz w:val="20"/>
              </w:rPr>
            </w:pPr>
          </w:p>
          <w:p w:rsidR="00B25628" w:rsidRPr="00904142" w:rsidRDefault="00B25628" w:rsidP="00195C47">
            <w:pPr>
              <w:rPr>
                <w:rFonts w:cs="Arial"/>
                <w:sz w:val="20"/>
              </w:rPr>
            </w:pPr>
          </w:p>
          <w:p w:rsidR="00B25628" w:rsidRDefault="00B25628" w:rsidP="00195C47">
            <w:pPr>
              <w:rPr>
                <w:rFonts w:cs="Arial"/>
                <w:sz w:val="20"/>
              </w:rPr>
            </w:pPr>
            <w:r>
              <w:rPr>
                <w:rFonts w:cs="Arial"/>
                <w:sz w:val="20"/>
              </w:rPr>
              <w:t>O námitkách rozhoduje vedoucí KS</w:t>
            </w:r>
          </w:p>
          <w:p w:rsidR="00B25628" w:rsidRPr="00C03EE1" w:rsidRDefault="00B25628" w:rsidP="00195C47">
            <w:pPr>
              <w:rPr>
                <w:rFonts w:cs="Arial"/>
                <w:sz w:val="20"/>
              </w:rPr>
            </w:pPr>
            <w:r w:rsidRPr="000D608A">
              <w:rPr>
                <w:rFonts w:cs="Arial"/>
                <w:sz w:val="20"/>
              </w:rPr>
              <w:t xml:space="preserve">V případě, že vedoucí KS nevyhoví námitkám do 7KD rozhoduje o nich ředitel ŘO OPTP do </w:t>
            </w:r>
            <w:proofErr w:type="gramStart"/>
            <w:r w:rsidRPr="000D608A">
              <w:rPr>
                <w:rFonts w:cs="Arial"/>
                <w:sz w:val="20"/>
              </w:rPr>
              <w:t>30ti</w:t>
            </w:r>
            <w:proofErr w:type="gramEnd"/>
            <w:r w:rsidRPr="000D608A">
              <w:rPr>
                <w:rFonts w:cs="Arial"/>
                <w:sz w:val="20"/>
              </w:rPr>
              <w:t xml:space="preserve"> KD od jejich obdržení </w:t>
            </w:r>
          </w:p>
        </w:tc>
      </w:tr>
      <w:tr w:rsidR="00B25628" w:rsidRPr="00C03EE1" w:rsidTr="00195C47">
        <w:tc>
          <w:tcPr>
            <w:tcW w:w="2235" w:type="dxa"/>
          </w:tcPr>
          <w:p w:rsidR="00B25628" w:rsidRPr="00C03EE1" w:rsidRDefault="00B25628" w:rsidP="004B4D5B">
            <w:pPr>
              <w:jc w:val="left"/>
              <w:rPr>
                <w:rFonts w:cs="Arial"/>
                <w:sz w:val="20"/>
              </w:rPr>
            </w:pPr>
            <w:r w:rsidRPr="00C03EE1">
              <w:rPr>
                <w:rFonts w:cs="Arial"/>
                <w:sz w:val="20"/>
              </w:rPr>
              <w:t>Přezkum hodnocení</w:t>
            </w:r>
            <w:r>
              <w:rPr>
                <w:rFonts w:cs="Arial"/>
                <w:sz w:val="20"/>
              </w:rPr>
              <w:t xml:space="preserve"> Přezkumnou komisí</w:t>
            </w:r>
          </w:p>
        </w:tc>
        <w:tc>
          <w:tcPr>
            <w:tcW w:w="1823" w:type="dxa"/>
          </w:tcPr>
          <w:p w:rsidR="00B25628" w:rsidRDefault="00B25628" w:rsidP="00195C47">
            <w:pPr>
              <w:jc w:val="center"/>
              <w:rPr>
                <w:rFonts w:cs="Arial"/>
                <w:sz w:val="20"/>
              </w:rPr>
            </w:pPr>
            <w:r>
              <w:rPr>
                <w:rFonts w:cs="Arial"/>
                <w:sz w:val="20"/>
              </w:rPr>
              <w:t>1</w:t>
            </w:r>
            <w:r w:rsidR="00A76C2E">
              <w:rPr>
                <w:rFonts w:cs="Arial"/>
                <w:sz w:val="20"/>
              </w:rPr>
              <w:t>5</w:t>
            </w:r>
            <w:r>
              <w:rPr>
                <w:rFonts w:cs="Arial"/>
                <w:sz w:val="20"/>
              </w:rPr>
              <w:t xml:space="preserve"> KD</w:t>
            </w:r>
          </w:p>
          <w:p w:rsidR="00B25628" w:rsidRDefault="00B25628" w:rsidP="00195C47">
            <w:pPr>
              <w:jc w:val="center"/>
              <w:rPr>
                <w:rFonts w:cs="Arial"/>
                <w:sz w:val="20"/>
              </w:rPr>
            </w:pPr>
            <w:r w:rsidRPr="000D608A">
              <w:rPr>
                <w:rFonts w:cs="Arial"/>
                <w:sz w:val="18"/>
              </w:rPr>
              <w:t>(od doručení výsledku hodnocení)</w:t>
            </w:r>
          </w:p>
          <w:p w:rsidR="00B25628" w:rsidRPr="00C03EE1" w:rsidRDefault="000B4E57" w:rsidP="00195C47">
            <w:pPr>
              <w:jc w:val="center"/>
              <w:rPr>
                <w:rFonts w:cs="Arial"/>
                <w:sz w:val="20"/>
              </w:rPr>
            </w:pPr>
            <w:r w:rsidDel="000B4E57">
              <w:rPr>
                <w:rFonts w:cs="Arial"/>
                <w:sz w:val="20"/>
              </w:rPr>
              <w:t xml:space="preserve"> </w:t>
            </w:r>
            <w:r w:rsidR="00B25628" w:rsidRPr="000D608A">
              <w:rPr>
                <w:rFonts w:cs="Arial"/>
                <w:sz w:val="18"/>
              </w:rPr>
              <w:t>(od doručení žádosti o přezkum)</w:t>
            </w:r>
          </w:p>
        </w:tc>
        <w:tc>
          <w:tcPr>
            <w:tcW w:w="2287" w:type="dxa"/>
          </w:tcPr>
          <w:p w:rsidR="00B25628" w:rsidRDefault="00B25628" w:rsidP="00195C47">
            <w:pPr>
              <w:jc w:val="center"/>
              <w:rPr>
                <w:rFonts w:cs="Arial"/>
                <w:sz w:val="20"/>
              </w:rPr>
            </w:pPr>
            <w:r>
              <w:rPr>
                <w:rFonts w:cs="Arial"/>
                <w:sz w:val="20"/>
              </w:rPr>
              <w:t>1</w:t>
            </w:r>
            <w:r w:rsidR="00C80D31">
              <w:rPr>
                <w:rFonts w:cs="Arial"/>
                <w:sz w:val="20"/>
              </w:rPr>
              <w:t>2</w:t>
            </w:r>
            <w:r w:rsidR="000B4E57">
              <w:rPr>
                <w:rFonts w:cs="Arial"/>
                <w:sz w:val="20"/>
              </w:rPr>
              <w:t>3</w:t>
            </w:r>
            <w:r>
              <w:rPr>
                <w:rFonts w:cs="Arial"/>
                <w:sz w:val="20"/>
              </w:rPr>
              <w:t>*</w:t>
            </w:r>
          </w:p>
          <w:p w:rsidR="00B25628" w:rsidRDefault="00B25628" w:rsidP="00195C47">
            <w:pPr>
              <w:jc w:val="center"/>
              <w:rPr>
                <w:rFonts w:cs="Arial"/>
                <w:sz w:val="20"/>
              </w:rPr>
            </w:pPr>
          </w:p>
          <w:p w:rsidR="00B25628" w:rsidRDefault="00B25628" w:rsidP="003A5ECC">
            <w:pPr>
              <w:rPr>
                <w:rFonts w:cs="Arial"/>
                <w:sz w:val="20"/>
              </w:rPr>
            </w:pPr>
          </w:p>
          <w:p w:rsidR="00B25628" w:rsidRDefault="000B4E57" w:rsidP="00195C47">
            <w:pPr>
              <w:jc w:val="center"/>
              <w:rPr>
                <w:rFonts w:cs="Arial"/>
                <w:sz w:val="20"/>
              </w:rPr>
            </w:pPr>
            <w:r>
              <w:rPr>
                <w:rFonts w:cs="Arial"/>
                <w:sz w:val="20"/>
              </w:rPr>
              <w:t>V přiměřené lhůtě</w:t>
            </w:r>
          </w:p>
          <w:p w:rsidR="00B25628" w:rsidRPr="00C03EE1" w:rsidRDefault="00B25628" w:rsidP="003A5ECC">
            <w:pPr>
              <w:rPr>
                <w:rFonts w:cs="Arial"/>
                <w:sz w:val="20"/>
              </w:rPr>
            </w:pPr>
          </w:p>
        </w:tc>
        <w:tc>
          <w:tcPr>
            <w:tcW w:w="2268" w:type="dxa"/>
          </w:tcPr>
          <w:p w:rsidR="00B25628" w:rsidRDefault="00B25628" w:rsidP="00195C47">
            <w:pPr>
              <w:rPr>
                <w:rFonts w:cs="Arial"/>
                <w:sz w:val="20"/>
              </w:rPr>
            </w:pPr>
            <w:r>
              <w:rPr>
                <w:rFonts w:cs="Arial"/>
                <w:sz w:val="20"/>
              </w:rPr>
              <w:t>Žadatel má možnost po každé fázi hodnocení požádat o přezkum.</w:t>
            </w:r>
          </w:p>
          <w:p w:rsidR="00B25628" w:rsidRPr="00C03EE1" w:rsidRDefault="00B25628" w:rsidP="00195C47">
            <w:pPr>
              <w:rPr>
                <w:rFonts w:cs="Arial"/>
                <w:sz w:val="20"/>
              </w:rPr>
            </w:pPr>
            <w:r>
              <w:rPr>
                <w:rFonts w:cs="Arial"/>
                <w:sz w:val="20"/>
              </w:rPr>
              <w:t>Lhůta pro vyřízení žádosti pro přezkum.</w:t>
            </w:r>
          </w:p>
        </w:tc>
      </w:tr>
      <w:tr w:rsidR="00B25628" w:rsidRPr="00C03EE1" w:rsidTr="00195C47">
        <w:tc>
          <w:tcPr>
            <w:tcW w:w="2235" w:type="dxa"/>
          </w:tcPr>
          <w:p w:rsidR="00B25628" w:rsidRDefault="00B25628" w:rsidP="004B4D5B">
            <w:pPr>
              <w:jc w:val="left"/>
              <w:rPr>
                <w:rFonts w:cs="Arial"/>
                <w:sz w:val="20"/>
              </w:rPr>
            </w:pPr>
            <w:r>
              <w:rPr>
                <w:rFonts w:cs="Arial"/>
                <w:sz w:val="20"/>
              </w:rPr>
              <w:t xml:space="preserve">Rozhodnutí o výběru projektu – </w:t>
            </w:r>
          </w:p>
          <w:p w:rsidR="00B25628" w:rsidRPr="00C03EE1" w:rsidRDefault="00B25628" w:rsidP="004B4D5B">
            <w:pPr>
              <w:jc w:val="left"/>
              <w:rPr>
                <w:rFonts w:cs="Arial"/>
                <w:sz w:val="20"/>
              </w:rPr>
            </w:pPr>
            <w:r>
              <w:rPr>
                <w:rFonts w:cs="Arial"/>
                <w:sz w:val="20"/>
              </w:rPr>
              <w:t>Stanovisko ředitele ŘO OPTP ke schválení žádosti o podporu</w:t>
            </w:r>
          </w:p>
        </w:tc>
        <w:tc>
          <w:tcPr>
            <w:tcW w:w="1823" w:type="dxa"/>
          </w:tcPr>
          <w:p w:rsidR="00B25628" w:rsidRDefault="00B25628" w:rsidP="00195C47">
            <w:pPr>
              <w:rPr>
                <w:rFonts w:cs="Arial"/>
                <w:sz w:val="20"/>
              </w:rPr>
            </w:pPr>
          </w:p>
        </w:tc>
        <w:tc>
          <w:tcPr>
            <w:tcW w:w="2287" w:type="dxa"/>
          </w:tcPr>
          <w:p w:rsidR="00B25628" w:rsidRPr="00C03EE1" w:rsidRDefault="00B25628" w:rsidP="00195C47">
            <w:pPr>
              <w:rPr>
                <w:rFonts w:cs="Arial"/>
                <w:sz w:val="20"/>
              </w:rPr>
            </w:pPr>
          </w:p>
        </w:tc>
        <w:tc>
          <w:tcPr>
            <w:tcW w:w="2268" w:type="dxa"/>
          </w:tcPr>
          <w:p w:rsidR="00B25628" w:rsidRDefault="00B25628" w:rsidP="00195C47">
            <w:pPr>
              <w:rPr>
                <w:rFonts w:cs="Arial"/>
                <w:sz w:val="20"/>
              </w:rPr>
            </w:pPr>
            <w:r>
              <w:rPr>
                <w:rFonts w:cs="Arial"/>
                <w:sz w:val="20"/>
              </w:rPr>
              <w:t>Výběr projektu bezprostředně navazuje na ukončení hodnocení projektu.</w:t>
            </w:r>
          </w:p>
          <w:p w:rsidR="00B25628" w:rsidRDefault="00B25628" w:rsidP="00195C47">
            <w:pPr>
              <w:rPr>
                <w:rFonts w:cs="Arial"/>
                <w:sz w:val="20"/>
              </w:rPr>
            </w:pPr>
          </w:p>
        </w:tc>
      </w:tr>
      <w:tr w:rsidR="00B25628" w:rsidRPr="00C03EE1" w:rsidTr="00195C47">
        <w:tc>
          <w:tcPr>
            <w:tcW w:w="2235" w:type="dxa"/>
          </w:tcPr>
          <w:p w:rsidR="00B25628" w:rsidRPr="00C03EE1" w:rsidRDefault="00B25628" w:rsidP="004B4D5B">
            <w:pPr>
              <w:jc w:val="left"/>
              <w:rPr>
                <w:rFonts w:cs="Arial"/>
                <w:sz w:val="20"/>
              </w:rPr>
            </w:pPr>
            <w:r>
              <w:rPr>
                <w:rFonts w:cs="Arial"/>
                <w:sz w:val="20"/>
              </w:rPr>
              <w:t>Informování příjemce o výsledku hodnocení</w:t>
            </w:r>
          </w:p>
        </w:tc>
        <w:tc>
          <w:tcPr>
            <w:tcW w:w="1823" w:type="dxa"/>
          </w:tcPr>
          <w:p w:rsidR="00B25628" w:rsidRDefault="00B25628" w:rsidP="00195C47">
            <w:pPr>
              <w:jc w:val="center"/>
              <w:rPr>
                <w:rFonts w:cs="Arial"/>
                <w:sz w:val="20"/>
              </w:rPr>
            </w:pPr>
            <w:r>
              <w:rPr>
                <w:rFonts w:cs="Arial"/>
                <w:sz w:val="20"/>
              </w:rPr>
              <w:t>5 PD</w:t>
            </w:r>
          </w:p>
          <w:p w:rsidR="00B25628" w:rsidRPr="00E152F8" w:rsidRDefault="00B25628" w:rsidP="00195C47">
            <w:pPr>
              <w:jc w:val="center"/>
              <w:rPr>
                <w:rFonts w:cs="Arial"/>
                <w:sz w:val="18"/>
              </w:rPr>
            </w:pPr>
            <w:r w:rsidRPr="00E152F8">
              <w:rPr>
                <w:rFonts w:cs="Arial"/>
                <w:sz w:val="18"/>
              </w:rPr>
              <w:t>(od ukončení hodnocení)</w:t>
            </w:r>
          </w:p>
          <w:p w:rsidR="00B25628" w:rsidRPr="00C03EE1" w:rsidRDefault="00B25628" w:rsidP="00195C47">
            <w:pPr>
              <w:rPr>
                <w:rFonts w:cs="Arial"/>
                <w:sz w:val="20"/>
              </w:rPr>
            </w:pPr>
          </w:p>
        </w:tc>
        <w:tc>
          <w:tcPr>
            <w:tcW w:w="2287" w:type="dxa"/>
          </w:tcPr>
          <w:p w:rsidR="00B25628" w:rsidRDefault="000B4E57" w:rsidP="00195C47">
            <w:pPr>
              <w:jc w:val="center"/>
              <w:rPr>
                <w:rFonts w:cs="Arial"/>
                <w:sz w:val="20"/>
              </w:rPr>
            </w:pPr>
            <w:r>
              <w:rPr>
                <w:rFonts w:cs="Arial"/>
                <w:sz w:val="20"/>
              </w:rPr>
              <w:lastRenderedPageBreak/>
              <w:t>128</w:t>
            </w:r>
            <w:r w:rsidR="00B25628">
              <w:rPr>
                <w:rFonts w:cs="Arial"/>
                <w:sz w:val="20"/>
              </w:rPr>
              <w:t>*</w:t>
            </w:r>
          </w:p>
          <w:p w:rsidR="00B25628" w:rsidRDefault="00B25628" w:rsidP="00195C47">
            <w:pPr>
              <w:jc w:val="center"/>
              <w:rPr>
                <w:rFonts w:cs="Arial"/>
                <w:sz w:val="20"/>
              </w:rPr>
            </w:pPr>
          </w:p>
          <w:p w:rsidR="00B25628" w:rsidRDefault="00B25628" w:rsidP="00195C47">
            <w:pPr>
              <w:jc w:val="center"/>
              <w:rPr>
                <w:rFonts w:cs="Arial"/>
                <w:sz w:val="20"/>
              </w:rPr>
            </w:pPr>
          </w:p>
          <w:p w:rsidR="00B25628" w:rsidRPr="00C03EE1" w:rsidRDefault="00B25628" w:rsidP="00195C47">
            <w:pPr>
              <w:jc w:val="center"/>
              <w:rPr>
                <w:rFonts w:cs="Arial"/>
                <w:sz w:val="20"/>
              </w:rPr>
            </w:pPr>
          </w:p>
        </w:tc>
        <w:tc>
          <w:tcPr>
            <w:tcW w:w="2268" w:type="dxa"/>
          </w:tcPr>
          <w:p w:rsidR="00B25628" w:rsidRDefault="00B25628" w:rsidP="00195C47">
            <w:pPr>
              <w:rPr>
                <w:rFonts w:cs="Arial"/>
                <w:sz w:val="20"/>
              </w:rPr>
            </w:pPr>
            <w:r>
              <w:rPr>
                <w:rFonts w:cs="Arial"/>
                <w:sz w:val="20"/>
              </w:rPr>
              <w:lastRenderedPageBreak/>
              <w:t>Úspěšný žadatel je o dalším postupu informován do 5 PD.</w:t>
            </w:r>
          </w:p>
          <w:p w:rsidR="00B25628" w:rsidRPr="00C03EE1" w:rsidRDefault="00B25628" w:rsidP="00922DBF">
            <w:pPr>
              <w:rPr>
                <w:rFonts w:cs="Arial"/>
                <w:sz w:val="20"/>
              </w:rPr>
            </w:pPr>
            <w:r>
              <w:rPr>
                <w:rFonts w:cs="Arial"/>
                <w:sz w:val="20"/>
              </w:rPr>
              <w:lastRenderedPageBreak/>
              <w:t>Neúspěšný žadatel je informován do 10 PD.</w:t>
            </w:r>
          </w:p>
        </w:tc>
      </w:tr>
      <w:tr w:rsidR="00B25628" w:rsidRPr="00C03EE1" w:rsidTr="00195C47">
        <w:tc>
          <w:tcPr>
            <w:tcW w:w="2235" w:type="dxa"/>
          </w:tcPr>
          <w:p w:rsidR="00B25628" w:rsidRPr="00C03EE1" w:rsidRDefault="00B25628" w:rsidP="004B4D5B">
            <w:pPr>
              <w:jc w:val="left"/>
              <w:rPr>
                <w:rFonts w:cs="Arial"/>
                <w:sz w:val="20"/>
              </w:rPr>
            </w:pPr>
            <w:r>
              <w:rPr>
                <w:rFonts w:cs="Arial"/>
                <w:sz w:val="20"/>
              </w:rPr>
              <w:lastRenderedPageBreak/>
              <w:t>Rozhodnutí, Stanovení výdajů, Dopis ředitele ŘO OPTP</w:t>
            </w:r>
          </w:p>
        </w:tc>
        <w:tc>
          <w:tcPr>
            <w:tcW w:w="1823" w:type="dxa"/>
          </w:tcPr>
          <w:p w:rsidR="00B25628" w:rsidRDefault="00B25628" w:rsidP="00195C47">
            <w:pPr>
              <w:rPr>
                <w:rFonts w:cs="Arial"/>
                <w:sz w:val="20"/>
              </w:rPr>
            </w:pPr>
          </w:p>
          <w:p w:rsidR="00B25628" w:rsidRDefault="00B25628" w:rsidP="00195C47">
            <w:pPr>
              <w:jc w:val="center"/>
              <w:rPr>
                <w:rFonts w:cs="Arial"/>
                <w:sz w:val="20"/>
              </w:rPr>
            </w:pPr>
            <w:r>
              <w:rPr>
                <w:rFonts w:cs="Arial"/>
                <w:sz w:val="20"/>
              </w:rPr>
              <w:t>10 PD</w:t>
            </w:r>
          </w:p>
          <w:p w:rsidR="00B25628" w:rsidRPr="00C03EE1" w:rsidRDefault="00B25628" w:rsidP="00195C47">
            <w:pPr>
              <w:jc w:val="center"/>
              <w:rPr>
                <w:rFonts w:cs="Arial"/>
                <w:sz w:val="20"/>
              </w:rPr>
            </w:pPr>
            <w:r w:rsidRPr="00E152F8">
              <w:rPr>
                <w:rFonts w:cs="Arial"/>
                <w:sz w:val="18"/>
              </w:rPr>
              <w:t>(od rozhodnutí o výběru projektu)</w:t>
            </w:r>
          </w:p>
        </w:tc>
        <w:tc>
          <w:tcPr>
            <w:tcW w:w="2287" w:type="dxa"/>
          </w:tcPr>
          <w:p w:rsidR="00B25628" w:rsidRDefault="00B25628" w:rsidP="00195C47">
            <w:pPr>
              <w:jc w:val="center"/>
              <w:rPr>
                <w:rFonts w:cs="Arial"/>
                <w:sz w:val="20"/>
              </w:rPr>
            </w:pPr>
          </w:p>
          <w:p w:rsidR="00B25628" w:rsidRPr="00C03EE1" w:rsidRDefault="000B4E57" w:rsidP="000B4E57">
            <w:pPr>
              <w:jc w:val="center"/>
              <w:rPr>
                <w:rFonts w:cs="Arial"/>
                <w:sz w:val="20"/>
              </w:rPr>
            </w:pPr>
            <w:r>
              <w:rPr>
                <w:rFonts w:cs="Arial"/>
                <w:sz w:val="20"/>
              </w:rPr>
              <w:t>138</w:t>
            </w:r>
            <w:r w:rsidR="00B25628">
              <w:rPr>
                <w:rFonts w:cs="Arial"/>
                <w:sz w:val="20"/>
              </w:rPr>
              <w:t>*</w:t>
            </w:r>
          </w:p>
        </w:tc>
        <w:tc>
          <w:tcPr>
            <w:tcW w:w="2268" w:type="dxa"/>
          </w:tcPr>
          <w:p w:rsidR="00B25628" w:rsidRPr="00C03EE1" w:rsidRDefault="00B25628" w:rsidP="00163C63">
            <w:pPr>
              <w:rPr>
                <w:rFonts w:cs="Arial"/>
                <w:sz w:val="20"/>
              </w:rPr>
            </w:pPr>
            <w:r>
              <w:rPr>
                <w:rFonts w:cs="Arial"/>
                <w:sz w:val="20"/>
              </w:rPr>
              <w:t xml:space="preserve">Dokumenty jsou žadateli předány prostřednictvím MS 2014+ </w:t>
            </w:r>
            <w:r w:rsidR="00163C63">
              <w:rPr>
                <w:rFonts w:cs="Arial"/>
                <w:sz w:val="20"/>
              </w:rPr>
              <w:t>.</w:t>
            </w:r>
          </w:p>
        </w:tc>
      </w:tr>
      <w:tr w:rsidR="00295B98" w:rsidRPr="00C03EE1" w:rsidTr="00195C47">
        <w:tc>
          <w:tcPr>
            <w:tcW w:w="2235" w:type="dxa"/>
          </w:tcPr>
          <w:p w:rsidR="00295B98" w:rsidRDefault="00295B98" w:rsidP="004B4D5B">
            <w:pPr>
              <w:jc w:val="left"/>
              <w:rPr>
                <w:rFonts w:cs="Arial"/>
                <w:sz w:val="20"/>
              </w:rPr>
            </w:pPr>
            <w:r>
              <w:rPr>
                <w:rFonts w:cs="Arial"/>
                <w:sz w:val="20"/>
              </w:rPr>
              <w:t>Rozhodnutí, Stanovení výdajů, Dopis ředitele ŘO OPTP pro projekty s individuálně posuzovanými výdaji (nad 200 mil. Kč)</w:t>
            </w:r>
          </w:p>
        </w:tc>
        <w:tc>
          <w:tcPr>
            <w:tcW w:w="1823" w:type="dxa"/>
          </w:tcPr>
          <w:p w:rsidR="00295B98" w:rsidRDefault="00295B98" w:rsidP="00193838">
            <w:pPr>
              <w:jc w:val="center"/>
              <w:rPr>
                <w:rFonts w:cs="Arial"/>
                <w:sz w:val="20"/>
              </w:rPr>
            </w:pPr>
            <w:r>
              <w:rPr>
                <w:rFonts w:cs="Arial"/>
                <w:sz w:val="20"/>
              </w:rPr>
              <w:t>25 PD</w:t>
            </w:r>
          </w:p>
          <w:p w:rsidR="00295B98" w:rsidRDefault="00295B98" w:rsidP="00193838">
            <w:pPr>
              <w:jc w:val="center"/>
              <w:rPr>
                <w:rFonts w:cs="Arial"/>
                <w:sz w:val="20"/>
              </w:rPr>
            </w:pPr>
            <w:r w:rsidRPr="00193838">
              <w:rPr>
                <w:rFonts w:cs="Arial"/>
                <w:sz w:val="18"/>
              </w:rPr>
              <w:t>(od rozhodnutí o výběru projektu)</w:t>
            </w:r>
          </w:p>
        </w:tc>
        <w:tc>
          <w:tcPr>
            <w:tcW w:w="2287" w:type="dxa"/>
          </w:tcPr>
          <w:p w:rsidR="00295B98" w:rsidRDefault="000B4E57" w:rsidP="00C80D31">
            <w:pPr>
              <w:jc w:val="center"/>
              <w:rPr>
                <w:rFonts w:cs="Arial"/>
                <w:sz w:val="20"/>
              </w:rPr>
            </w:pPr>
            <w:r>
              <w:rPr>
                <w:rFonts w:cs="Arial"/>
                <w:sz w:val="20"/>
              </w:rPr>
              <w:t>163</w:t>
            </w:r>
            <w:r w:rsidR="00295B98">
              <w:rPr>
                <w:rFonts w:cs="Arial"/>
                <w:sz w:val="20"/>
              </w:rPr>
              <w:t>*</w:t>
            </w:r>
          </w:p>
        </w:tc>
        <w:tc>
          <w:tcPr>
            <w:tcW w:w="2268" w:type="dxa"/>
          </w:tcPr>
          <w:p w:rsidR="00295B98" w:rsidRDefault="00295B98" w:rsidP="00193838">
            <w:pPr>
              <w:ind w:firstLine="709"/>
              <w:rPr>
                <w:rFonts w:cs="Arial"/>
                <w:sz w:val="20"/>
              </w:rPr>
            </w:pPr>
            <w:r>
              <w:rPr>
                <w:rFonts w:cs="Arial"/>
                <w:sz w:val="20"/>
              </w:rPr>
              <w:t>Dokumenty jsou žadateli předány prostřednictvím MS 2014+ k elektronickému podpisu.</w:t>
            </w:r>
          </w:p>
        </w:tc>
      </w:tr>
    </w:tbl>
    <w:p w:rsidR="002B4419" w:rsidRDefault="009178C3" w:rsidP="00193838">
      <w:pPr>
        <w:spacing w:before="60"/>
        <w:rPr>
          <w:b/>
          <w:smallCaps/>
          <w:kern w:val="28"/>
          <w:sz w:val="28"/>
        </w:rPr>
      </w:pPr>
      <w:r w:rsidRPr="00193838">
        <w:rPr>
          <w:rFonts w:cs="Arial"/>
          <w:sz w:val="18"/>
          <w:szCs w:val="18"/>
        </w:rPr>
        <w:t>*</w:t>
      </w:r>
      <w:r w:rsidRPr="009178C3">
        <w:rPr>
          <w:rFonts w:cs="Arial"/>
          <w:sz w:val="18"/>
          <w:szCs w:val="18"/>
        </w:rPr>
        <w:t xml:space="preserve">V rámci </w:t>
      </w:r>
      <w:r w:rsidRPr="002E77F4">
        <w:rPr>
          <w:rFonts w:cs="Arial"/>
          <w:sz w:val="18"/>
          <w:szCs w:val="18"/>
        </w:rPr>
        <w:t>kontroly ex-ante a přezkumu hodnocení Přezkumnou komisí jsou lhůty počítány v kalendářních dnech (KD). U dalších procesů jsou lhůty nastaveny v pracovních dnech (PD). Z důvodu kombinace dvojího počítání lhůt nejsou celkové součty procesů ve dnech zcela přesné.</w:t>
      </w:r>
      <w:bookmarkStart w:id="1011" w:name="_Toc190584512"/>
      <w:bookmarkStart w:id="1012" w:name="_Toc190587061"/>
      <w:bookmarkStart w:id="1013" w:name="_Toc190587130"/>
      <w:bookmarkStart w:id="1014" w:name="_Toc204065712"/>
      <w:bookmarkStart w:id="1015" w:name="_Toc243199701"/>
    </w:p>
    <w:p w:rsidR="00DA5289" w:rsidRPr="00E25F3B" w:rsidRDefault="00DA5289" w:rsidP="00193838">
      <w:pPr>
        <w:pStyle w:val="Nadpis1"/>
        <w:keepNext w:val="0"/>
        <w:pageBreakBefore/>
      </w:pPr>
      <w:bookmarkStart w:id="1016" w:name="_Toc466027355"/>
      <w:r w:rsidRPr="00E25F3B">
        <w:lastRenderedPageBreak/>
        <w:t>Seznam příloh - příručka pro žadatele a příjemce</w:t>
      </w:r>
      <w:bookmarkEnd w:id="1011"/>
      <w:bookmarkEnd w:id="1012"/>
      <w:bookmarkEnd w:id="1013"/>
      <w:r w:rsidRPr="00E25F3B">
        <w:t xml:space="preserve"> v OPTP</w:t>
      </w:r>
      <w:bookmarkEnd w:id="1014"/>
      <w:bookmarkEnd w:id="1015"/>
      <w:bookmarkEnd w:id="1016"/>
    </w:p>
    <w:tbl>
      <w:tblPr>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6"/>
        <w:gridCol w:w="7507"/>
      </w:tblGrid>
      <w:tr w:rsidR="00260BCB" w:rsidRPr="00E25F3B" w:rsidTr="0021191C">
        <w:trPr>
          <w:jc w:val="center"/>
        </w:trPr>
        <w:tc>
          <w:tcPr>
            <w:tcW w:w="1556" w:type="dxa"/>
          </w:tcPr>
          <w:p w:rsidR="00260BCB" w:rsidRPr="00E25F3B" w:rsidRDefault="00260BCB" w:rsidP="00525211">
            <w:pPr>
              <w:rPr>
                <w:rFonts w:cs="Arial"/>
                <w:b/>
                <w:szCs w:val="22"/>
              </w:rPr>
            </w:pPr>
            <w:r w:rsidRPr="00E25F3B">
              <w:rPr>
                <w:rFonts w:cs="Arial"/>
                <w:b/>
                <w:szCs w:val="22"/>
              </w:rPr>
              <w:t xml:space="preserve">Číslo přílohy </w:t>
            </w:r>
          </w:p>
        </w:tc>
        <w:tc>
          <w:tcPr>
            <w:tcW w:w="7507" w:type="dxa"/>
            <w:tcBorders>
              <w:bottom w:val="single" w:sz="4" w:space="0" w:color="auto"/>
            </w:tcBorders>
          </w:tcPr>
          <w:p w:rsidR="00260BCB" w:rsidRPr="00E25F3B" w:rsidRDefault="00260BCB" w:rsidP="00525211">
            <w:pPr>
              <w:rPr>
                <w:rFonts w:cs="Arial"/>
                <w:b/>
                <w:szCs w:val="22"/>
              </w:rPr>
            </w:pPr>
            <w:r w:rsidRPr="00E25F3B">
              <w:rPr>
                <w:rFonts w:cs="Arial"/>
                <w:b/>
                <w:szCs w:val="22"/>
              </w:rPr>
              <w:t>Název přílohy</w:t>
            </w:r>
          </w:p>
          <w:p w:rsidR="00260BCB" w:rsidRPr="00E25F3B" w:rsidRDefault="00260BCB" w:rsidP="00525211">
            <w:pPr>
              <w:rPr>
                <w:rFonts w:cs="Arial"/>
                <w:b/>
                <w:szCs w:val="22"/>
              </w:rPr>
            </w:pPr>
          </w:p>
        </w:tc>
      </w:tr>
      <w:tr w:rsidR="00260BCB" w:rsidRPr="00E25F3B" w:rsidTr="0021191C">
        <w:trPr>
          <w:jc w:val="center"/>
        </w:trPr>
        <w:tc>
          <w:tcPr>
            <w:tcW w:w="1556" w:type="dxa"/>
          </w:tcPr>
          <w:p w:rsidR="00260BCB" w:rsidRPr="00E25F3B" w:rsidRDefault="00260BCB" w:rsidP="00A831B6">
            <w:pPr>
              <w:numPr>
                <w:ilvl w:val="0"/>
                <w:numId w:val="22"/>
              </w:numPr>
              <w:spacing w:after="120"/>
              <w:rPr>
                <w:rFonts w:cs="Arial"/>
                <w:szCs w:val="22"/>
              </w:rPr>
            </w:pPr>
          </w:p>
        </w:tc>
        <w:tc>
          <w:tcPr>
            <w:tcW w:w="7507" w:type="dxa"/>
          </w:tcPr>
          <w:p w:rsidR="00260BCB" w:rsidRPr="00E25F3B" w:rsidRDefault="00260BCB" w:rsidP="00525211">
            <w:pPr>
              <w:spacing w:after="120"/>
              <w:rPr>
                <w:rFonts w:cs="Arial"/>
                <w:szCs w:val="22"/>
              </w:rPr>
            </w:pPr>
            <w:r w:rsidRPr="00E25F3B">
              <w:rPr>
                <w:rFonts w:cs="Arial"/>
                <w:szCs w:val="22"/>
              </w:rPr>
              <w:t>Registrace akce</w:t>
            </w:r>
          </w:p>
        </w:tc>
      </w:tr>
      <w:tr w:rsidR="00B91A3B" w:rsidRPr="00E25F3B" w:rsidTr="0021191C">
        <w:trPr>
          <w:jc w:val="center"/>
        </w:trPr>
        <w:tc>
          <w:tcPr>
            <w:tcW w:w="1556" w:type="dxa"/>
          </w:tcPr>
          <w:p w:rsidR="00B91A3B" w:rsidRPr="00E25F3B" w:rsidRDefault="00B91A3B" w:rsidP="00C75D93">
            <w:pPr>
              <w:tabs>
                <w:tab w:val="left" w:pos="705"/>
                <w:tab w:val="left" w:pos="989"/>
              </w:tabs>
              <w:spacing w:after="120"/>
              <w:ind w:left="564" w:right="2"/>
              <w:jc w:val="center"/>
              <w:rPr>
                <w:rFonts w:cs="Arial"/>
                <w:szCs w:val="22"/>
              </w:rPr>
            </w:pPr>
            <w:r>
              <w:rPr>
                <w:rFonts w:cs="Arial"/>
                <w:szCs w:val="22"/>
              </w:rPr>
              <w:t>2a</w:t>
            </w:r>
          </w:p>
        </w:tc>
        <w:tc>
          <w:tcPr>
            <w:tcW w:w="7507" w:type="dxa"/>
          </w:tcPr>
          <w:p w:rsidR="00B91A3B" w:rsidRPr="00E25F3B" w:rsidRDefault="00B91A3B" w:rsidP="00D957D7">
            <w:pPr>
              <w:spacing w:after="120"/>
              <w:rPr>
                <w:rFonts w:cs="Arial"/>
                <w:szCs w:val="22"/>
              </w:rPr>
            </w:pPr>
            <w:r w:rsidRPr="00E25F3B">
              <w:rPr>
                <w:rFonts w:cs="Arial"/>
                <w:szCs w:val="22"/>
              </w:rPr>
              <w:t xml:space="preserve">Příručka </w:t>
            </w:r>
            <w:r>
              <w:rPr>
                <w:rFonts w:cs="Arial"/>
                <w:szCs w:val="22"/>
              </w:rPr>
              <w:t>IS KP14+</w:t>
            </w:r>
            <w:r w:rsidRPr="00E25F3B">
              <w:rPr>
                <w:rFonts w:cs="Arial"/>
                <w:szCs w:val="22"/>
              </w:rPr>
              <w:t xml:space="preserve"> pro OPTP</w:t>
            </w:r>
            <w:r>
              <w:rPr>
                <w:rFonts w:cs="Arial"/>
                <w:szCs w:val="22"/>
              </w:rPr>
              <w:t xml:space="preserve"> – Podání žádosti o podporu</w:t>
            </w:r>
          </w:p>
        </w:tc>
      </w:tr>
      <w:tr w:rsidR="00B91A3B" w:rsidRPr="00E25F3B" w:rsidTr="0021191C">
        <w:trPr>
          <w:jc w:val="center"/>
        </w:trPr>
        <w:tc>
          <w:tcPr>
            <w:tcW w:w="1556" w:type="dxa"/>
          </w:tcPr>
          <w:p w:rsidR="00B91A3B" w:rsidRPr="00E25F3B" w:rsidRDefault="00B91A3B" w:rsidP="00C75D93">
            <w:pPr>
              <w:tabs>
                <w:tab w:val="left" w:pos="705"/>
              </w:tabs>
              <w:spacing w:after="120"/>
              <w:ind w:left="564"/>
              <w:jc w:val="center"/>
              <w:rPr>
                <w:rFonts w:cs="Arial"/>
                <w:szCs w:val="22"/>
              </w:rPr>
            </w:pPr>
            <w:r>
              <w:rPr>
                <w:rFonts w:cs="Arial"/>
                <w:szCs w:val="22"/>
              </w:rPr>
              <w:t>2b</w:t>
            </w:r>
          </w:p>
        </w:tc>
        <w:tc>
          <w:tcPr>
            <w:tcW w:w="7507" w:type="dxa"/>
          </w:tcPr>
          <w:p w:rsidR="00B91A3B" w:rsidRPr="00E25F3B" w:rsidRDefault="00B91A3B" w:rsidP="00D957D7">
            <w:pPr>
              <w:spacing w:after="120"/>
              <w:rPr>
                <w:rFonts w:cs="Arial"/>
                <w:szCs w:val="22"/>
              </w:rPr>
            </w:pPr>
            <w:r w:rsidRPr="00E25F3B">
              <w:rPr>
                <w:rFonts w:cs="Arial"/>
                <w:szCs w:val="22"/>
              </w:rPr>
              <w:t xml:space="preserve">Příručka </w:t>
            </w:r>
            <w:r>
              <w:rPr>
                <w:rFonts w:cs="Arial"/>
                <w:szCs w:val="22"/>
              </w:rPr>
              <w:t>IS KP14+</w:t>
            </w:r>
            <w:r w:rsidRPr="00E25F3B">
              <w:rPr>
                <w:rFonts w:cs="Arial"/>
                <w:szCs w:val="22"/>
              </w:rPr>
              <w:t xml:space="preserve"> pro OPTP</w:t>
            </w:r>
            <w:r>
              <w:rPr>
                <w:rFonts w:cs="Arial"/>
                <w:szCs w:val="22"/>
              </w:rPr>
              <w:t xml:space="preserve"> – Žádost o změnu</w:t>
            </w:r>
          </w:p>
        </w:tc>
      </w:tr>
      <w:tr w:rsidR="00592893" w:rsidRPr="00E25F3B" w:rsidTr="0021191C">
        <w:trPr>
          <w:jc w:val="center"/>
        </w:trPr>
        <w:tc>
          <w:tcPr>
            <w:tcW w:w="1556" w:type="dxa"/>
          </w:tcPr>
          <w:p w:rsidR="00592893" w:rsidRDefault="00592893" w:rsidP="00BE4F15">
            <w:pPr>
              <w:tabs>
                <w:tab w:val="left" w:pos="705"/>
              </w:tabs>
              <w:spacing w:after="120"/>
              <w:ind w:left="564"/>
              <w:jc w:val="center"/>
              <w:rPr>
                <w:rFonts w:cs="Arial"/>
                <w:szCs w:val="22"/>
              </w:rPr>
            </w:pPr>
            <w:r>
              <w:rPr>
                <w:rFonts w:cs="Arial"/>
                <w:szCs w:val="22"/>
              </w:rPr>
              <w:t>2c</w:t>
            </w:r>
          </w:p>
        </w:tc>
        <w:tc>
          <w:tcPr>
            <w:tcW w:w="7507" w:type="dxa"/>
          </w:tcPr>
          <w:p w:rsidR="00592893" w:rsidRPr="00E25F3B" w:rsidRDefault="00592893" w:rsidP="00060675">
            <w:pPr>
              <w:rPr>
                <w:rFonts w:cs="Arial"/>
                <w:szCs w:val="22"/>
              </w:rPr>
            </w:pPr>
            <w:r w:rsidRPr="00E25F3B">
              <w:rPr>
                <w:rFonts w:cs="Arial"/>
                <w:szCs w:val="22"/>
              </w:rPr>
              <w:t xml:space="preserve">Příručka </w:t>
            </w:r>
            <w:r>
              <w:rPr>
                <w:rFonts w:cs="Arial"/>
                <w:szCs w:val="22"/>
              </w:rPr>
              <w:t>IS KP14+</w:t>
            </w:r>
            <w:r w:rsidRPr="00E25F3B">
              <w:rPr>
                <w:rFonts w:cs="Arial"/>
                <w:szCs w:val="22"/>
              </w:rPr>
              <w:t xml:space="preserve"> pro OPTP</w:t>
            </w:r>
            <w:r>
              <w:rPr>
                <w:rFonts w:cs="Arial"/>
                <w:szCs w:val="22"/>
              </w:rPr>
              <w:t xml:space="preserve"> – Zpráva o realizaci</w:t>
            </w:r>
          </w:p>
        </w:tc>
      </w:tr>
      <w:tr w:rsidR="00592893" w:rsidRPr="00E25F3B" w:rsidTr="0021191C">
        <w:trPr>
          <w:jc w:val="center"/>
        </w:trPr>
        <w:tc>
          <w:tcPr>
            <w:tcW w:w="1556" w:type="dxa"/>
          </w:tcPr>
          <w:p w:rsidR="00592893" w:rsidRDefault="00592893" w:rsidP="00BE4F15">
            <w:pPr>
              <w:tabs>
                <w:tab w:val="left" w:pos="705"/>
              </w:tabs>
              <w:spacing w:after="120"/>
              <w:ind w:left="564"/>
              <w:jc w:val="center"/>
              <w:rPr>
                <w:rFonts w:cs="Arial"/>
                <w:szCs w:val="22"/>
              </w:rPr>
            </w:pPr>
            <w:r>
              <w:rPr>
                <w:rFonts w:cs="Arial"/>
                <w:szCs w:val="22"/>
              </w:rPr>
              <w:t>2d</w:t>
            </w:r>
          </w:p>
        </w:tc>
        <w:tc>
          <w:tcPr>
            <w:tcW w:w="7507" w:type="dxa"/>
          </w:tcPr>
          <w:p w:rsidR="00592893" w:rsidRPr="00E25F3B" w:rsidRDefault="00592893" w:rsidP="00060675">
            <w:pPr>
              <w:rPr>
                <w:rFonts w:cs="Arial"/>
                <w:szCs w:val="22"/>
              </w:rPr>
            </w:pPr>
            <w:r w:rsidRPr="00E25F3B">
              <w:rPr>
                <w:rFonts w:cs="Arial"/>
                <w:szCs w:val="22"/>
              </w:rPr>
              <w:t xml:space="preserve">Příručka </w:t>
            </w:r>
            <w:r>
              <w:rPr>
                <w:rFonts w:cs="Arial"/>
                <w:szCs w:val="22"/>
              </w:rPr>
              <w:t>IS KP14+</w:t>
            </w:r>
            <w:r w:rsidRPr="00E25F3B">
              <w:rPr>
                <w:rFonts w:cs="Arial"/>
                <w:szCs w:val="22"/>
              </w:rPr>
              <w:t xml:space="preserve"> pro OPTP</w:t>
            </w:r>
            <w:r>
              <w:rPr>
                <w:rFonts w:cs="Arial"/>
                <w:szCs w:val="22"/>
              </w:rPr>
              <w:t xml:space="preserve"> – Žádost o platbu</w:t>
            </w:r>
          </w:p>
        </w:tc>
      </w:tr>
      <w:tr w:rsidR="00260BCB" w:rsidRPr="00E25F3B" w:rsidTr="0021191C">
        <w:trPr>
          <w:jc w:val="center"/>
        </w:trPr>
        <w:tc>
          <w:tcPr>
            <w:tcW w:w="1556" w:type="dxa"/>
          </w:tcPr>
          <w:p w:rsidR="00260BCB" w:rsidRPr="00E25F3B" w:rsidRDefault="00266205" w:rsidP="00BE4F15">
            <w:pPr>
              <w:spacing w:after="120"/>
              <w:ind w:left="360"/>
              <w:rPr>
                <w:rFonts w:cs="Arial"/>
                <w:szCs w:val="22"/>
                <w:lang w:val="en-US" w:eastAsia="en-US"/>
              </w:rPr>
            </w:pPr>
            <w:r>
              <w:rPr>
                <w:rFonts w:cs="Arial"/>
                <w:szCs w:val="22"/>
              </w:rPr>
              <w:t>3.</w:t>
            </w:r>
          </w:p>
        </w:tc>
        <w:tc>
          <w:tcPr>
            <w:tcW w:w="7507" w:type="dxa"/>
          </w:tcPr>
          <w:p w:rsidR="00260BCB" w:rsidRPr="00E25F3B" w:rsidRDefault="00260BCB" w:rsidP="00060675">
            <w:pPr>
              <w:rPr>
                <w:rFonts w:cs="Arial"/>
                <w:szCs w:val="22"/>
              </w:rPr>
            </w:pPr>
            <w:r w:rsidRPr="00E25F3B">
              <w:rPr>
                <w:rFonts w:cs="Arial"/>
                <w:szCs w:val="22"/>
              </w:rPr>
              <w:t>Vzory:</w:t>
            </w:r>
          </w:p>
          <w:p w:rsidR="00260BCB" w:rsidRPr="00E25F3B" w:rsidRDefault="00260BCB" w:rsidP="00060675">
            <w:pPr>
              <w:rPr>
                <w:rFonts w:cs="Arial"/>
                <w:szCs w:val="22"/>
              </w:rPr>
            </w:pPr>
            <w:r w:rsidRPr="00E25F3B">
              <w:rPr>
                <w:rFonts w:cs="Arial"/>
                <w:szCs w:val="22"/>
              </w:rPr>
              <w:t xml:space="preserve">3a Dopis </w:t>
            </w:r>
            <w:r w:rsidR="00CE3747">
              <w:rPr>
                <w:rFonts w:cs="Arial"/>
                <w:szCs w:val="22"/>
              </w:rPr>
              <w:t>ředitel</w:t>
            </w:r>
            <w:r w:rsidR="004D4D7C">
              <w:rPr>
                <w:rFonts w:cs="Arial"/>
                <w:szCs w:val="22"/>
              </w:rPr>
              <w:t>e</w:t>
            </w:r>
            <w:r w:rsidR="00CE3747">
              <w:rPr>
                <w:rFonts w:cs="Arial"/>
                <w:szCs w:val="22"/>
              </w:rPr>
              <w:t xml:space="preserve"> </w:t>
            </w:r>
            <w:r w:rsidR="005B19F3">
              <w:rPr>
                <w:rFonts w:cs="Arial"/>
                <w:szCs w:val="22"/>
              </w:rPr>
              <w:t>Říd</w:t>
            </w:r>
            <w:r w:rsidR="00BA4CD9">
              <w:rPr>
                <w:rFonts w:cs="Arial"/>
                <w:szCs w:val="22"/>
              </w:rPr>
              <w:t>i</w:t>
            </w:r>
            <w:r w:rsidR="005B19F3">
              <w:rPr>
                <w:rFonts w:cs="Arial"/>
                <w:szCs w:val="22"/>
              </w:rPr>
              <w:t xml:space="preserve">cího orgánu </w:t>
            </w:r>
            <w:r w:rsidR="00CE3747">
              <w:rPr>
                <w:rFonts w:cs="Arial"/>
                <w:szCs w:val="22"/>
              </w:rPr>
              <w:t>OPTP</w:t>
            </w:r>
          </w:p>
          <w:p w:rsidR="00260BCB" w:rsidRPr="00E25F3B" w:rsidRDefault="00260BCB" w:rsidP="00060675">
            <w:pPr>
              <w:rPr>
                <w:rFonts w:cs="Arial"/>
                <w:szCs w:val="22"/>
              </w:rPr>
            </w:pPr>
            <w:r w:rsidRPr="00E25F3B">
              <w:rPr>
                <w:rFonts w:cs="Arial"/>
                <w:szCs w:val="22"/>
              </w:rPr>
              <w:t xml:space="preserve">3b Dopis </w:t>
            </w:r>
            <w:r w:rsidR="00CE3747">
              <w:rPr>
                <w:rFonts w:cs="Arial"/>
                <w:szCs w:val="22"/>
              </w:rPr>
              <w:t>ředitel</w:t>
            </w:r>
            <w:r w:rsidR="004D4D7C">
              <w:rPr>
                <w:rFonts w:cs="Arial"/>
                <w:szCs w:val="22"/>
              </w:rPr>
              <w:t>e</w:t>
            </w:r>
            <w:r w:rsidR="00CE3747">
              <w:rPr>
                <w:rFonts w:cs="Arial"/>
                <w:szCs w:val="22"/>
              </w:rPr>
              <w:t xml:space="preserve"> </w:t>
            </w:r>
            <w:r w:rsidR="005B19F3">
              <w:rPr>
                <w:rFonts w:cs="Arial"/>
                <w:szCs w:val="22"/>
              </w:rPr>
              <w:t>Říd</w:t>
            </w:r>
            <w:r w:rsidR="00BA4CD9">
              <w:rPr>
                <w:rFonts w:cs="Arial"/>
                <w:szCs w:val="22"/>
              </w:rPr>
              <w:t>i</w:t>
            </w:r>
            <w:r w:rsidR="005B19F3">
              <w:rPr>
                <w:rFonts w:cs="Arial"/>
                <w:szCs w:val="22"/>
              </w:rPr>
              <w:t xml:space="preserve">cího orgánu </w:t>
            </w:r>
            <w:r w:rsidR="00CE3747">
              <w:rPr>
                <w:rFonts w:cs="Arial"/>
                <w:szCs w:val="22"/>
              </w:rPr>
              <w:t>OPTP</w:t>
            </w:r>
            <w:r w:rsidRPr="00E25F3B">
              <w:rPr>
                <w:rFonts w:cs="Arial"/>
                <w:szCs w:val="22"/>
              </w:rPr>
              <w:t xml:space="preserve"> o schválení změny projektu</w:t>
            </w:r>
          </w:p>
          <w:p w:rsidR="00260BCB" w:rsidRPr="00E25F3B" w:rsidRDefault="00260BCB" w:rsidP="00060675">
            <w:pPr>
              <w:rPr>
                <w:rFonts w:cs="Arial"/>
                <w:szCs w:val="22"/>
              </w:rPr>
            </w:pPr>
            <w:r w:rsidRPr="00E25F3B">
              <w:rPr>
                <w:rFonts w:cs="Arial"/>
                <w:szCs w:val="22"/>
              </w:rPr>
              <w:t xml:space="preserve">3c Podmínky realizace projektu – Dopis </w:t>
            </w:r>
            <w:r w:rsidR="00CE3747">
              <w:rPr>
                <w:rFonts w:cs="Arial"/>
                <w:szCs w:val="22"/>
              </w:rPr>
              <w:t>ředitel</w:t>
            </w:r>
            <w:r w:rsidR="004D4D7C">
              <w:rPr>
                <w:rFonts w:cs="Arial"/>
                <w:szCs w:val="22"/>
              </w:rPr>
              <w:t>e</w:t>
            </w:r>
            <w:r w:rsidR="00CE3747">
              <w:rPr>
                <w:rFonts w:cs="Arial"/>
                <w:szCs w:val="22"/>
              </w:rPr>
              <w:t xml:space="preserve"> </w:t>
            </w:r>
            <w:r w:rsidR="005B19F3">
              <w:rPr>
                <w:rFonts w:cs="Arial"/>
                <w:szCs w:val="22"/>
              </w:rPr>
              <w:t>Říd</w:t>
            </w:r>
            <w:r w:rsidR="00BA4CD9">
              <w:rPr>
                <w:rFonts w:cs="Arial"/>
                <w:szCs w:val="22"/>
              </w:rPr>
              <w:t>i</w:t>
            </w:r>
            <w:r w:rsidR="005B19F3">
              <w:rPr>
                <w:rFonts w:cs="Arial"/>
                <w:szCs w:val="22"/>
              </w:rPr>
              <w:t xml:space="preserve">cího orgánu </w:t>
            </w:r>
            <w:r w:rsidR="00CE3747">
              <w:rPr>
                <w:rFonts w:cs="Arial"/>
                <w:szCs w:val="22"/>
              </w:rPr>
              <w:t>OPTP</w:t>
            </w:r>
          </w:p>
          <w:p w:rsidR="00260BCB" w:rsidRPr="00E25F3B" w:rsidRDefault="00260BCB" w:rsidP="00060675">
            <w:pPr>
              <w:rPr>
                <w:rFonts w:cs="Arial"/>
                <w:szCs w:val="22"/>
              </w:rPr>
            </w:pPr>
            <w:r w:rsidRPr="00E25F3B">
              <w:rPr>
                <w:rFonts w:cs="Arial"/>
                <w:szCs w:val="22"/>
              </w:rPr>
              <w:t xml:space="preserve">3d Podmínky realizace projektu – Stanovení výdajů na financování akce organizační složky státu </w:t>
            </w:r>
          </w:p>
          <w:p w:rsidR="00260BCB" w:rsidRPr="00E25F3B" w:rsidRDefault="00260BCB" w:rsidP="00060675">
            <w:pPr>
              <w:rPr>
                <w:rFonts w:cs="Arial"/>
                <w:szCs w:val="22"/>
              </w:rPr>
            </w:pPr>
            <w:r w:rsidRPr="00E25F3B">
              <w:rPr>
                <w:rFonts w:cs="Arial"/>
                <w:szCs w:val="22"/>
              </w:rPr>
              <w:t>3e Podmínky realizace projektu – Rozhodnutí o poskytnutí dotace</w:t>
            </w:r>
          </w:p>
        </w:tc>
      </w:tr>
      <w:tr w:rsidR="00260BCB" w:rsidRPr="00E25F3B" w:rsidTr="0021191C">
        <w:trPr>
          <w:jc w:val="center"/>
        </w:trPr>
        <w:tc>
          <w:tcPr>
            <w:tcW w:w="1556" w:type="dxa"/>
          </w:tcPr>
          <w:p w:rsidR="00260BCB" w:rsidRPr="00E25F3B" w:rsidRDefault="00260BCB" w:rsidP="00BE4F15">
            <w:pPr>
              <w:numPr>
                <w:ilvl w:val="0"/>
                <w:numId w:val="440"/>
              </w:numPr>
              <w:spacing w:after="120"/>
              <w:rPr>
                <w:rFonts w:cs="Arial"/>
                <w:szCs w:val="22"/>
              </w:rPr>
            </w:pPr>
          </w:p>
        </w:tc>
        <w:tc>
          <w:tcPr>
            <w:tcW w:w="7507" w:type="dxa"/>
          </w:tcPr>
          <w:p w:rsidR="00260BCB" w:rsidRPr="00433CAC" w:rsidRDefault="004A5531" w:rsidP="00525211">
            <w:pPr>
              <w:spacing w:after="120"/>
              <w:rPr>
                <w:rFonts w:cs="Arial"/>
                <w:szCs w:val="22"/>
              </w:rPr>
            </w:pPr>
            <w:r>
              <w:rPr>
                <w:rFonts w:cs="Arial"/>
                <w:szCs w:val="22"/>
              </w:rPr>
              <w:t>Pravidla pro hodnocení a výběr projektů</w:t>
            </w:r>
            <w:r w:rsidR="004E2461" w:rsidRPr="008425CC">
              <w:rPr>
                <w:rFonts w:cs="Arial"/>
                <w:szCs w:val="22"/>
              </w:rPr>
              <w:t xml:space="preserve"> </w:t>
            </w:r>
          </w:p>
        </w:tc>
      </w:tr>
      <w:tr w:rsidR="00260BCB" w:rsidRPr="00E25F3B" w:rsidTr="0021191C">
        <w:trPr>
          <w:jc w:val="center"/>
        </w:trPr>
        <w:tc>
          <w:tcPr>
            <w:tcW w:w="1556" w:type="dxa"/>
          </w:tcPr>
          <w:p w:rsidR="00260BCB" w:rsidRPr="00E25F3B" w:rsidRDefault="00260BCB" w:rsidP="00BE4F15">
            <w:pPr>
              <w:numPr>
                <w:ilvl w:val="0"/>
                <w:numId w:val="440"/>
              </w:numPr>
              <w:spacing w:after="120"/>
              <w:rPr>
                <w:rFonts w:cs="Arial"/>
                <w:szCs w:val="22"/>
              </w:rPr>
            </w:pPr>
          </w:p>
        </w:tc>
        <w:tc>
          <w:tcPr>
            <w:tcW w:w="7507" w:type="dxa"/>
          </w:tcPr>
          <w:p w:rsidR="00260BCB" w:rsidRPr="00E25F3B" w:rsidRDefault="00681811" w:rsidP="00525211">
            <w:pPr>
              <w:spacing w:after="120"/>
              <w:rPr>
                <w:rFonts w:cs="Arial"/>
                <w:szCs w:val="22"/>
              </w:rPr>
            </w:pPr>
            <w:r>
              <w:rPr>
                <w:rFonts w:cs="Arial"/>
                <w:szCs w:val="22"/>
              </w:rPr>
              <w:t>Pravidla pro hodnocení a výběr projektů – Výzva č. 4</w:t>
            </w:r>
          </w:p>
        </w:tc>
      </w:tr>
      <w:tr w:rsidR="00260BCB" w:rsidRPr="00E25F3B" w:rsidTr="0021191C">
        <w:trPr>
          <w:jc w:val="center"/>
        </w:trPr>
        <w:tc>
          <w:tcPr>
            <w:tcW w:w="1556" w:type="dxa"/>
          </w:tcPr>
          <w:p w:rsidR="00260BCB" w:rsidRPr="00E25F3B" w:rsidRDefault="00260BCB" w:rsidP="00BE4F15">
            <w:pPr>
              <w:numPr>
                <w:ilvl w:val="0"/>
                <w:numId w:val="440"/>
              </w:numPr>
              <w:spacing w:after="120"/>
              <w:rPr>
                <w:rFonts w:cs="Arial"/>
                <w:szCs w:val="22"/>
              </w:rPr>
            </w:pPr>
          </w:p>
        </w:tc>
        <w:tc>
          <w:tcPr>
            <w:tcW w:w="7507" w:type="dxa"/>
          </w:tcPr>
          <w:p w:rsidR="00260BCB" w:rsidRPr="00E25F3B" w:rsidRDefault="00927EE7" w:rsidP="00525211">
            <w:pPr>
              <w:spacing w:after="120"/>
              <w:rPr>
                <w:rFonts w:cs="Arial"/>
                <w:szCs w:val="22"/>
              </w:rPr>
            </w:pPr>
            <w:r>
              <w:rPr>
                <w:rFonts w:cs="Arial"/>
                <w:szCs w:val="22"/>
              </w:rPr>
              <w:t>Z</w:t>
            </w:r>
            <w:r w:rsidR="00260BCB" w:rsidRPr="00E25F3B">
              <w:rPr>
                <w:rFonts w:cs="Arial"/>
                <w:szCs w:val="22"/>
              </w:rPr>
              <w:t>ávěrečné vyhodnocení akce</w:t>
            </w:r>
          </w:p>
        </w:tc>
      </w:tr>
      <w:tr w:rsidR="00285DA4" w:rsidRPr="00E25F3B" w:rsidTr="0021191C">
        <w:trPr>
          <w:jc w:val="center"/>
        </w:trPr>
        <w:tc>
          <w:tcPr>
            <w:tcW w:w="1556" w:type="dxa"/>
          </w:tcPr>
          <w:p w:rsidR="00285DA4" w:rsidRPr="00E25F3B" w:rsidRDefault="00181F0B" w:rsidP="00181F0B">
            <w:pPr>
              <w:spacing w:after="120"/>
              <w:ind w:left="360"/>
              <w:rPr>
                <w:rFonts w:cs="Arial"/>
                <w:szCs w:val="22"/>
              </w:rPr>
            </w:pPr>
            <w:r>
              <w:rPr>
                <w:rFonts w:cs="Arial"/>
                <w:szCs w:val="22"/>
              </w:rPr>
              <w:t>6</w:t>
            </w:r>
            <w:r w:rsidR="00ED1F63">
              <w:rPr>
                <w:rFonts w:cs="Arial"/>
                <w:szCs w:val="22"/>
              </w:rPr>
              <w:t>a</w:t>
            </w:r>
          </w:p>
        </w:tc>
        <w:tc>
          <w:tcPr>
            <w:tcW w:w="7507" w:type="dxa"/>
          </w:tcPr>
          <w:p w:rsidR="00285DA4" w:rsidRPr="00E25F3B" w:rsidRDefault="00285DA4" w:rsidP="00525211">
            <w:pPr>
              <w:spacing w:after="120"/>
              <w:rPr>
                <w:rFonts w:cs="Arial"/>
                <w:szCs w:val="22"/>
              </w:rPr>
            </w:pPr>
            <w:r>
              <w:rPr>
                <w:rFonts w:cs="Arial"/>
                <w:szCs w:val="22"/>
              </w:rPr>
              <w:t>Z</w:t>
            </w:r>
            <w:r w:rsidR="009C1089">
              <w:rPr>
                <w:rFonts w:cs="Arial"/>
                <w:szCs w:val="22"/>
              </w:rPr>
              <w:t>práva pro z</w:t>
            </w:r>
            <w:r>
              <w:rPr>
                <w:rFonts w:cs="Arial"/>
                <w:szCs w:val="22"/>
              </w:rPr>
              <w:t>ávěrečné vyhodnocení akce (zjednodušený formulář)</w:t>
            </w:r>
          </w:p>
        </w:tc>
      </w:tr>
      <w:tr w:rsidR="00260BCB" w:rsidRPr="00E25F3B" w:rsidTr="0021191C">
        <w:trPr>
          <w:jc w:val="center"/>
        </w:trPr>
        <w:tc>
          <w:tcPr>
            <w:tcW w:w="1556" w:type="dxa"/>
          </w:tcPr>
          <w:p w:rsidR="00260BCB" w:rsidRPr="00E25F3B" w:rsidRDefault="00260BCB" w:rsidP="00BE4F15">
            <w:pPr>
              <w:numPr>
                <w:ilvl w:val="0"/>
                <w:numId w:val="440"/>
              </w:numPr>
              <w:spacing w:after="120"/>
              <w:rPr>
                <w:rFonts w:cs="Arial"/>
                <w:szCs w:val="22"/>
              </w:rPr>
            </w:pPr>
          </w:p>
        </w:tc>
        <w:tc>
          <w:tcPr>
            <w:tcW w:w="7507" w:type="dxa"/>
          </w:tcPr>
          <w:p w:rsidR="00260BCB" w:rsidRPr="00E25F3B" w:rsidRDefault="00260BCB" w:rsidP="00525211">
            <w:pPr>
              <w:spacing w:after="120"/>
              <w:rPr>
                <w:rFonts w:cs="Arial"/>
                <w:szCs w:val="22"/>
              </w:rPr>
            </w:pPr>
            <w:r w:rsidRPr="00E25F3B">
              <w:rPr>
                <w:rFonts w:cs="Arial"/>
                <w:szCs w:val="22"/>
              </w:rPr>
              <w:t>Logo manuál OPTP</w:t>
            </w:r>
            <w:r w:rsidRPr="00E25F3B" w:rsidDel="00E62E41">
              <w:rPr>
                <w:rFonts w:cs="Arial"/>
                <w:szCs w:val="22"/>
              </w:rPr>
              <w:t xml:space="preserve"> </w:t>
            </w:r>
          </w:p>
        </w:tc>
      </w:tr>
      <w:tr w:rsidR="00260BCB" w:rsidRPr="00E25F3B" w:rsidTr="0021191C">
        <w:trPr>
          <w:jc w:val="center"/>
        </w:trPr>
        <w:tc>
          <w:tcPr>
            <w:tcW w:w="1556" w:type="dxa"/>
          </w:tcPr>
          <w:p w:rsidR="00260BCB" w:rsidRPr="00E25F3B" w:rsidRDefault="00260BCB" w:rsidP="00BE4F15">
            <w:pPr>
              <w:numPr>
                <w:ilvl w:val="0"/>
                <w:numId w:val="440"/>
              </w:numPr>
              <w:spacing w:after="120"/>
              <w:rPr>
                <w:rFonts w:cs="Arial"/>
                <w:szCs w:val="22"/>
              </w:rPr>
            </w:pPr>
          </w:p>
        </w:tc>
        <w:tc>
          <w:tcPr>
            <w:tcW w:w="7507" w:type="dxa"/>
          </w:tcPr>
          <w:p w:rsidR="00260BCB" w:rsidRPr="00E25F3B" w:rsidRDefault="00260BCB" w:rsidP="00382421">
            <w:pPr>
              <w:spacing w:after="120"/>
              <w:rPr>
                <w:rFonts w:cs="Arial"/>
                <w:szCs w:val="22"/>
              </w:rPr>
            </w:pPr>
            <w:r w:rsidRPr="00E25F3B">
              <w:rPr>
                <w:rFonts w:cs="Arial"/>
                <w:szCs w:val="22"/>
              </w:rPr>
              <w:t>Metodika indikátorů v OPTP</w:t>
            </w:r>
          </w:p>
        </w:tc>
      </w:tr>
      <w:tr w:rsidR="00973E8D" w:rsidRPr="00E25F3B" w:rsidTr="0021191C">
        <w:trPr>
          <w:jc w:val="center"/>
        </w:trPr>
        <w:tc>
          <w:tcPr>
            <w:tcW w:w="1556" w:type="dxa"/>
          </w:tcPr>
          <w:p w:rsidR="00973E8D" w:rsidRPr="00784580" w:rsidRDefault="00973E8D" w:rsidP="00A27DD4">
            <w:pPr>
              <w:spacing w:after="120"/>
              <w:ind w:left="720"/>
              <w:rPr>
                <w:rFonts w:cs="Arial"/>
                <w:szCs w:val="22"/>
              </w:rPr>
            </w:pPr>
            <w:r w:rsidRPr="00973E8D">
              <w:rPr>
                <w:rFonts w:cs="Arial"/>
                <w:szCs w:val="22"/>
              </w:rPr>
              <w:t>8a</w:t>
            </w:r>
          </w:p>
        </w:tc>
        <w:tc>
          <w:tcPr>
            <w:tcW w:w="7507" w:type="dxa"/>
          </w:tcPr>
          <w:p w:rsidR="00973E8D" w:rsidRPr="00973E8D" w:rsidRDefault="00973E8D" w:rsidP="00E0677E">
            <w:pPr>
              <w:rPr>
                <w:rFonts w:cs="Arial"/>
                <w:szCs w:val="22"/>
              </w:rPr>
            </w:pPr>
            <w:r w:rsidRPr="00A27DD4">
              <w:rPr>
                <w:rFonts w:cs="Arial"/>
                <w:szCs w:val="22"/>
              </w:rPr>
              <w:t>Dotazník</w:t>
            </w:r>
            <w:r w:rsidR="00E0677E">
              <w:rPr>
                <w:rFonts w:cs="Arial"/>
                <w:szCs w:val="22"/>
              </w:rPr>
              <w:t>y ke zjištění míry spokojenosti</w:t>
            </w:r>
          </w:p>
        </w:tc>
      </w:tr>
      <w:tr w:rsidR="00266205" w:rsidRPr="00E25F3B" w:rsidTr="0021191C">
        <w:trPr>
          <w:jc w:val="center"/>
        </w:trPr>
        <w:tc>
          <w:tcPr>
            <w:tcW w:w="1556" w:type="dxa"/>
          </w:tcPr>
          <w:p w:rsidR="00266205" w:rsidRPr="00E25F3B" w:rsidRDefault="00266205" w:rsidP="00BE4F15">
            <w:pPr>
              <w:spacing w:after="120"/>
              <w:ind w:left="720"/>
              <w:rPr>
                <w:rFonts w:cs="Arial"/>
                <w:szCs w:val="22"/>
                <w:lang w:val="en-US" w:eastAsia="en-US"/>
              </w:rPr>
            </w:pPr>
            <w:r>
              <w:rPr>
                <w:rFonts w:cs="Arial"/>
                <w:szCs w:val="22"/>
              </w:rPr>
              <w:t>8b</w:t>
            </w:r>
          </w:p>
        </w:tc>
        <w:tc>
          <w:tcPr>
            <w:tcW w:w="7507" w:type="dxa"/>
          </w:tcPr>
          <w:p w:rsidR="00266205" w:rsidRPr="00E25F3B" w:rsidRDefault="00C676DB" w:rsidP="00525211">
            <w:pPr>
              <w:spacing w:after="120"/>
              <w:rPr>
                <w:rFonts w:cs="Arial"/>
                <w:szCs w:val="22"/>
              </w:rPr>
            </w:pPr>
            <w:r>
              <w:rPr>
                <w:rFonts w:cs="Arial"/>
                <w:szCs w:val="22"/>
              </w:rPr>
              <w:t>Počet pracovních míst financovaných z programu</w:t>
            </w:r>
          </w:p>
        </w:tc>
      </w:tr>
      <w:tr w:rsidR="00260BCB" w:rsidRPr="00E25F3B" w:rsidTr="0021191C">
        <w:trPr>
          <w:jc w:val="center"/>
        </w:trPr>
        <w:tc>
          <w:tcPr>
            <w:tcW w:w="1556" w:type="dxa"/>
          </w:tcPr>
          <w:p w:rsidR="00260BCB" w:rsidRPr="00E25F3B" w:rsidRDefault="00260BCB" w:rsidP="00BE4F15">
            <w:pPr>
              <w:numPr>
                <w:ilvl w:val="0"/>
                <w:numId w:val="440"/>
              </w:numPr>
              <w:spacing w:after="120"/>
              <w:rPr>
                <w:rFonts w:cs="Arial"/>
                <w:szCs w:val="22"/>
              </w:rPr>
            </w:pPr>
          </w:p>
        </w:tc>
        <w:tc>
          <w:tcPr>
            <w:tcW w:w="7507" w:type="dxa"/>
          </w:tcPr>
          <w:p w:rsidR="00260BCB" w:rsidRPr="00E25F3B" w:rsidRDefault="00260BCB" w:rsidP="00525211">
            <w:pPr>
              <w:spacing w:after="120"/>
              <w:rPr>
                <w:rFonts w:cs="Arial"/>
                <w:szCs w:val="22"/>
              </w:rPr>
            </w:pPr>
            <w:r w:rsidRPr="00E25F3B">
              <w:rPr>
                <w:rFonts w:cs="Arial"/>
                <w:szCs w:val="22"/>
              </w:rPr>
              <w:t>Stížnosti</w:t>
            </w:r>
          </w:p>
        </w:tc>
      </w:tr>
      <w:tr w:rsidR="008B0A4F" w:rsidRPr="00E25F3B" w:rsidTr="0021191C">
        <w:trPr>
          <w:jc w:val="center"/>
        </w:trPr>
        <w:tc>
          <w:tcPr>
            <w:tcW w:w="1556" w:type="dxa"/>
          </w:tcPr>
          <w:p w:rsidR="008B0A4F" w:rsidRPr="00181F0B" w:rsidRDefault="008B0A4F" w:rsidP="00BE4F15">
            <w:pPr>
              <w:numPr>
                <w:ilvl w:val="0"/>
                <w:numId w:val="440"/>
              </w:numPr>
              <w:spacing w:after="120"/>
              <w:rPr>
                <w:rFonts w:cs="Arial"/>
                <w:szCs w:val="22"/>
              </w:rPr>
            </w:pPr>
          </w:p>
        </w:tc>
        <w:tc>
          <w:tcPr>
            <w:tcW w:w="7507" w:type="dxa"/>
          </w:tcPr>
          <w:p w:rsidR="008B0A4F" w:rsidRPr="0021191C" w:rsidRDefault="00592893" w:rsidP="00BB2D7F">
            <w:pPr>
              <w:spacing w:after="120"/>
              <w:rPr>
                <w:rFonts w:cs="Arial"/>
                <w:szCs w:val="22"/>
              </w:rPr>
            </w:pPr>
            <w:r>
              <w:rPr>
                <w:rFonts w:cs="Arial"/>
                <w:szCs w:val="22"/>
              </w:rPr>
              <w:t>Zrušeno</w:t>
            </w:r>
          </w:p>
        </w:tc>
      </w:tr>
      <w:tr w:rsidR="00B40AE6" w:rsidRPr="00E25F3B" w:rsidTr="0021191C">
        <w:trPr>
          <w:jc w:val="center"/>
        </w:trPr>
        <w:tc>
          <w:tcPr>
            <w:tcW w:w="1556" w:type="dxa"/>
          </w:tcPr>
          <w:p w:rsidR="00B40AE6" w:rsidRPr="003F2B3C" w:rsidRDefault="00B40AE6" w:rsidP="00193838">
            <w:pPr>
              <w:spacing w:after="120"/>
              <w:jc w:val="center"/>
              <w:rPr>
                <w:rFonts w:cs="Arial"/>
                <w:szCs w:val="22"/>
              </w:rPr>
            </w:pPr>
            <w:r w:rsidRPr="003F2B3C">
              <w:rPr>
                <w:rFonts w:cs="Arial"/>
                <w:szCs w:val="22"/>
              </w:rPr>
              <w:t>10a</w:t>
            </w:r>
          </w:p>
        </w:tc>
        <w:tc>
          <w:tcPr>
            <w:tcW w:w="7507" w:type="dxa"/>
          </w:tcPr>
          <w:p w:rsidR="00B40AE6" w:rsidRPr="003F2B3C" w:rsidRDefault="003624C4" w:rsidP="003624C4">
            <w:pPr>
              <w:spacing w:after="120"/>
              <w:rPr>
                <w:rFonts w:cs="Arial"/>
                <w:szCs w:val="22"/>
              </w:rPr>
            </w:pPr>
            <w:r>
              <w:rPr>
                <w:rFonts w:cs="Arial"/>
                <w:szCs w:val="22"/>
              </w:rPr>
              <w:t>P</w:t>
            </w:r>
            <w:r w:rsidR="00FB1D46" w:rsidRPr="00BE4F15">
              <w:rPr>
                <w:rFonts w:cs="Arial"/>
                <w:szCs w:val="22"/>
              </w:rPr>
              <w:t>řečíslován</w:t>
            </w:r>
            <w:r>
              <w:rPr>
                <w:rFonts w:cs="Arial"/>
                <w:szCs w:val="22"/>
              </w:rPr>
              <w:t>o (11j)</w:t>
            </w:r>
          </w:p>
        </w:tc>
      </w:tr>
      <w:tr w:rsidR="00C001D2" w:rsidRPr="00E25F3B" w:rsidTr="00181F0B">
        <w:trPr>
          <w:jc w:val="center"/>
        </w:trPr>
        <w:tc>
          <w:tcPr>
            <w:tcW w:w="1556" w:type="dxa"/>
          </w:tcPr>
          <w:p w:rsidR="00C001D2" w:rsidRPr="00BE4F15" w:rsidRDefault="00C001D2" w:rsidP="00BE4F15">
            <w:pPr>
              <w:numPr>
                <w:ilvl w:val="0"/>
                <w:numId w:val="440"/>
              </w:numPr>
              <w:spacing w:after="120"/>
              <w:rPr>
                <w:rFonts w:cs="Arial"/>
                <w:szCs w:val="22"/>
              </w:rPr>
            </w:pPr>
          </w:p>
        </w:tc>
        <w:tc>
          <w:tcPr>
            <w:tcW w:w="7507" w:type="dxa"/>
          </w:tcPr>
          <w:p w:rsidR="00C001D2" w:rsidRPr="00BE4F15" w:rsidRDefault="00C001D2" w:rsidP="00525211">
            <w:pPr>
              <w:tabs>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360" w:hanging="360"/>
              <w:rPr>
                <w:rFonts w:cs="Arial"/>
                <w:szCs w:val="22"/>
              </w:rPr>
            </w:pPr>
            <w:r w:rsidRPr="00BE4F15">
              <w:rPr>
                <w:rFonts w:cs="Arial"/>
                <w:szCs w:val="22"/>
              </w:rPr>
              <w:t>Pravidla způsobilosti výdajů a dokladování</w:t>
            </w:r>
          </w:p>
        </w:tc>
      </w:tr>
      <w:tr w:rsidR="002623E8" w:rsidRPr="00E25F3B" w:rsidTr="003B6594">
        <w:trPr>
          <w:jc w:val="center"/>
        </w:trPr>
        <w:tc>
          <w:tcPr>
            <w:tcW w:w="1556" w:type="dxa"/>
            <w:vAlign w:val="bottom"/>
          </w:tcPr>
          <w:p w:rsidR="002623E8" w:rsidRPr="003F2B3C" w:rsidRDefault="002623E8" w:rsidP="003B6594">
            <w:pPr>
              <w:spacing w:after="120"/>
              <w:jc w:val="center"/>
              <w:rPr>
                <w:rFonts w:cs="Arial"/>
                <w:szCs w:val="22"/>
              </w:rPr>
            </w:pPr>
            <w:r w:rsidRPr="003F2B3C">
              <w:rPr>
                <w:rFonts w:cs="Arial"/>
                <w:szCs w:val="22"/>
              </w:rPr>
              <w:t>11a</w:t>
            </w:r>
          </w:p>
        </w:tc>
        <w:tc>
          <w:tcPr>
            <w:tcW w:w="7507" w:type="dxa"/>
          </w:tcPr>
          <w:p w:rsidR="002623E8" w:rsidRPr="003F2B3C" w:rsidRDefault="00152675" w:rsidP="002623E8">
            <w:pPr>
              <w:spacing w:after="120"/>
              <w:rPr>
                <w:rFonts w:cs="Arial"/>
                <w:szCs w:val="22"/>
              </w:rPr>
            </w:pPr>
            <w:r w:rsidRPr="003F2B3C">
              <w:rPr>
                <w:rFonts w:cs="Arial"/>
                <w:szCs w:val="22"/>
              </w:rPr>
              <w:t>Zrušeno</w:t>
            </w:r>
          </w:p>
        </w:tc>
      </w:tr>
      <w:tr w:rsidR="002623E8" w:rsidRPr="00E25F3B" w:rsidTr="002623E8">
        <w:trPr>
          <w:jc w:val="center"/>
        </w:trPr>
        <w:tc>
          <w:tcPr>
            <w:tcW w:w="1556" w:type="dxa"/>
            <w:vAlign w:val="bottom"/>
          </w:tcPr>
          <w:p w:rsidR="002623E8" w:rsidRPr="003F2B3C" w:rsidRDefault="002623E8" w:rsidP="002623E8">
            <w:pPr>
              <w:spacing w:after="120"/>
              <w:jc w:val="center"/>
              <w:rPr>
                <w:rFonts w:cs="Arial"/>
                <w:szCs w:val="22"/>
              </w:rPr>
            </w:pPr>
            <w:r w:rsidRPr="003F2B3C">
              <w:rPr>
                <w:rFonts w:cs="Arial"/>
                <w:szCs w:val="22"/>
              </w:rPr>
              <w:t>11b</w:t>
            </w:r>
          </w:p>
        </w:tc>
        <w:tc>
          <w:tcPr>
            <w:tcW w:w="7507" w:type="dxa"/>
          </w:tcPr>
          <w:p w:rsidR="002623E8" w:rsidRPr="003F2B3C" w:rsidRDefault="002623E8" w:rsidP="002623E8">
            <w:pPr>
              <w:spacing w:after="120"/>
              <w:rPr>
                <w:rFonts w:cs="Arial"/>
                <w:szCs w:val="22"/>
              </w:rPr>
            </w:pPr>
            <w:r w:rsidRPr="003F2B3C">
              <w:rPr>
                <w:rFonts w:cs="Arial"/>
                <w:szCs w:val="22"/>
              </w:rPr>
              <w:t>Souhrnný pracovní list denní</w:t>
            </w:r>
          </w:p>
        </w:tc>
      </w:tr>
      <w:tr w:rsidR="002623E8" w:rsidRPr="00E25F3B" w:rsidTr="002623E8">
        <w:trPr>
          <w:jc w:val="center"/>
        </w:trPr>
        <w:tc>
          <w:tcPr>
            <w:tcW w:w="1556" w:type="dxa"/>
            <w:vAlign w:val="bottom"/>
          </w:tcPr>
          <w:p w:rsidR="002623E8" w:rsidRPr="003F2B3C" w:rsidRDefault="002623E8" w:rsidP="002623E8">
            <w:pPr>
              <w:spacing w:after="120"/>
              <w:jc w:val="center"/>
              <w:rPr>
                <w:rFonts w:cs="Arial"/>
                <w:szCs w:val="22"/>
              </w:rPr>
            </w:pPr>
            <w:r w:rsidRPr="003F2B3C">
              <w:rPr>
                <w:rFonts w:cs="Arial"/>
                <w:szCs w:val="22"/>
              </w:rPr>
              <w:lastRenderedPageBreak/>
              <w:t>11c</w:t>
            </w:r>
          </w:p>
        </w:tc>
        <w:tc>
          <w:tcPr>
            <w:tcW w:w="7507" w:type="dxa"/>
          </w:tcPr>
          <w:p w:rsidR="002623E8" w:rsidRPr="003F2B3C" w:rsidRDefault="00C00E14" w:rsidP="002623E8">
            <w:pPr>
              <w:spacing w:after="120"/>
              <w:rPr>
                <w:rFonts w:cs="Arial"/>
                <w:szCs w:val="22"/>
              </w:rPr>
            </w:pPr>
            <w:r w:rsidRPr="003F2B3C">
              <w:rPr>
                <w:rFonts w:cs="Arial"/>
                <w:szCs w:val="22"/>
              </w:rPr>
              <w:t>Prohlášení k vyplácení osobních nákladů zaměstnance implementujícího DOP/NSRR</w:t>
            </w:r>
          </w:p>
        </w:tc>
      </w:tr>
      <w:tr w:rsidR="00C00E14" w:rsidRPr="00E25F3B" w:rsidTr="002623E8">
        <w:trPr>
          <w:jc w:val="center"/>
        </w:trPr>
        <w:tc>
          <w:tcPr>
            <w:tcW w:w="1556" w:type="dxa"/>
            <w:vAlign w:val="bottom"/>
          </w:tcPr>
          <w:p w:rsidR="00C00E14" w:rsidRPr="003F2B3C" w:rsidRDefault="00C00E14" w:rsidP="00C00E14">
            <w:pPr>
              <w:spacing w:after="120"/>
              <w:jc w:val="center"/>
              <w:rPr>
                <w:rFonts w:cs="Arial"/>
                <w:szCs w:val="22"/>
              </w:rPr>
            </w:pPr>
            <w:r w:rsidRPr="003F2B3C">
              <w:rPr>
                <w:rFonts w:cs="Arial"/>
                <w:szCs w:val="22"/>
              </w:rPr>
              <w:t>11d</w:t>
            </w:r>
          </w:p>
        </w:tc>
        <w:tc>
          <w:tcPr>
            <w:tcW w:w="7507" w:type="dxa"/>
          </w:tcPr>
          <w:p w:rsidR="00C00E14" w:rsidRPr="003F2B3C" w:rsidRDefault="00C001D2" w:rsidP="00C001D2">
            <w:pPr>
              <w:spacing w:after="120"/>
              <w:rPr>
                <w:rFonts w:cs="Arial"/>
                <w:szCs w:val="22"/>
              </w:rPr>
            </w:pPr>
            <w:r w:rsidRPr="00BE4F15">
              <w:rPr>
                <w:rFonts w:cs="Arial"/>
                <w:szCs w:val="22"/>
              </w:rPr>
              <w:t>Zrušeno</w:t>
            </w:r>
          </w:p>
        </w:tc>
      </w:tr>
      <w:tr w:rsidR="00C00E14" w:rsidRPr="00E25F3B" w:rsidTr="002623E8">
        <w:trPr>
          <w:jc w:val="center"/>
        </w:trPr>
        <w:tc>
          <w:tcPr>
            <w:tcW w:w="1556" w:type="dxa"/>
            <w:vAlign w:val="bottom"/>
          </w:tcPr>
          <w:p w:rsidR="00C00E14" w:rsidRPr="003F2B3C" w:rsidRDefault="00C00E14" w:rsidP="002623E8">
            <w:pPr>
              <w:spacing w:after="120"/>
              <w:jc w:val="center"/>
              <w:rPr>
                <w:rFonts w:cs="Arial"/>
                <w:szCs w:val="22"/>
              </w:rPr>
            </w:pPr>
            <w:r w:rsidRPr="003F2B3C">
              <w:rPr>
                <w:rFonts w:cs="Arial"/>
                <w:szCs w:val="22"/>
              </w:rPr>
              <w:t>11e</w:t>
            </w:r>
          </w:p>
        </w:tc>
        <w:tc>
          <w:tcPr>
            <w:tcW w:w="7507" w:type="dxa"/>
          </w:tcPr>
          <w:p w:rsidR="00C00E14" w:rsidRPr="003F2B3C" w:rsidRDefault="00C001D2" w:rsidP="00C001D2">
            <w:pPr>
              <w:spacing w:after="120"/>
              <w:rPr>
                <w:rFonts w:cs="Arial"/>
                <w:szCs w:val="22"/>
              </w:rPr>
            </w:pPr>
            <w:r w:rsidRPr="00BE4F15">
              <w:rPr>
                <w:rFonts w:cs="Arial"/>
                <w:szCs w:val="22"/>
              </w:rPr>
              <w:t>Zrušeno</w:t>
            </w:r>
          </w:p>
        </w:tc>
      </w:tr>
      <w:tr w:rsidR="00C00E14" w:rsidRPr="00E25F3B" w:rsidTr="002623E8">
        <w:trPr>
          <w:jc w:val="center"/>
        </w:trPr>
        <w:tc>
          <w:tcPr>
            <w:tcW w:w="1556" w:type="dxa"/>
            <w:vAlign w:val="bottom"/>
          </w:tcPr>
          <w:p w:rsidR="00C00E14" w:rsidRPr="003F2B3C" w:rsidRDefault="00C00E14" w:rsidP="002623E8">
            <w:pPr>
              <w:spacing w:after="120"/>
              <w:jc w:val="center"/>
              <w:rPr>
                <w:rFonts w:cs="Arial"/>
                <w:szCs w:val="22"/>
              </w:rPr>
            </w:pPr>
            <w:r w:rsidRPr="003F2B3C">
              <w:rPr>
                <w:rFonts w:cs="Arial"/>
                <w:szCs w:val="22"/>
              </w:rPr>
              <w:t>11f</w:t>
            </w:r>
          </w:p>
        </w:tc>
        <w:tc>
          <w:tcPr>
            <w:tcW w:w="7507" w:type="dxa"/>
          </w:tcPr>
          <w:p w:rsidR="00C00E14" w:rsidRPr="003F2B3C" w:rsidRDefault="00C00E14" w:rsidP="002623E8">
            <w:pPr>
              <w:spacing w:after="120"/>
              <w:rPr>
                <w:rFonts w:cs="Arial"/>
                <w:szCs w:val="22"/>
              </w:rPr>
            </w:pPr>
            <w:r w:rsidRPr="003F2B3C">
              <w:rPr>
                <w:rFonts w:cs="Arial"/>
                <w:szCs w:val="22"/>
              </w:rPr>
              <w:t>Rekapitulace mzdových nákladů – za oddělení za jednotlivé měsíce</w:t>
            </w:r>
          </w:p>
        </w:tc>
      </w:tr>
      <w:tr w:rsidR="00C00E14" w:rsidRPr="00E25F3B" w:rsidTr="002623E8">
        <w:trPr>
          <w:jc w:val="center"/>
        </w:trPr>
        <w:tc>
          <w:tcPr>
            <w:tcW w:w="1556" w:type="dxa"/>
            <w:vAlign w:val="bottom"/>
          </w:tcPr>
          <w:p w:rsidR="00C00E14" w:rsidRPr="003F2B3C" w:rsidRDefault="00C00E14" w:rsidP="002623E8">
            <w:pPr>
              <w:spacing w:after="120"/>
              <w:jc w:val="center"/>
              <w:rPr>
                <w:rFonts w:cs="Arial"/>
                <w:szCs w:val="22"/>
              </w:rPr>
            </w:pPr>
            <w:r w:rsidRPr="003F2B3C">
              <w:rPr>
                <w:rFonts w:cs="Arial"/>
                <w:szCs w:val="22"/>
              </w:rPr>
              <w:t>11g</w:t>
            </w:r>
          </w:p>
        </w:tc>
        <w:tc>
          <w:tcPr>
            <w:tcW w:w="7507" w:type="dxa"/>
          </w:tcPr>
          <w:p w:rsidR="00C00E14" w:rsidRPr="003F2B3C" w:rsidRDefault="00C00E14" w:rsidP="002623E8">
            <w:pPr>
              <w:spacing w:after="120"/>
              <w:rPr>
                <w:rFonts w:cs="Arial"/>
                <w:szCs w:val="22"/>
              </w:rPr>
            </w:pPr>
            <w:r w:rsidRPr="003F2B3C">
              <w:rPr>
                <w:rFonts w:cs="Arial"/>
                <w:szCs w:val="22"/>
              </w:rPr>
              <w:t>Rekapitulace mzdových nákladů – za pracovníky za jednotlivé měsíce</w:t>
            </w:r>
          </w:p>
        </w:tc>
      </w:tr>
      <w:tr w:rsidR="00C00E14" w:rsidRPr="00E25F3B" w:rsidTr="002623E8">
        <w:trPr>
          <w:jc w:val="center"/>
        </w:trPr>
        <w:tc>
          <w:tcPr>
            <w:tcW w:w="1556" w:type="dxa"/>
            <w:vAlign w:val="bottom"/>
          </w:tcPr>
          <w:p w:rsidR="00C00E14" w:rsidRPr="003F2B3C" w:rsidRDefault="00C00E14" w:rsidP="002623E8">
            <w:pPr>
              <w:spacing w:after="120"/>
              <w:jc w:val="center"/>
              <w:rPr>
                <w:rFonts w:cs="Arial"/>
                <w:szCs w:val="22"/>
              </w:rPr>
            </w:pPr>
            <w:r w:rsidRPr="003F2B3C">
              <w:rPr>
                <w:rFonts w:cs="Arial"/>
                <w:szCs w:val="22"/>
              </w:rPr>
              <w:t>11h</w:t>
            </w:r>
          </w:p>
        </w:tc>
        <w:tc>
          <w:tcPr>
            <w:tcW w:w="7507" w:type="dxa"/>
          </w:tcPr>
          <w:p w:rsidR="00C00E14" w:rsidRPr="003F2B3C" w:rsidRDefault="008D29CD" w:rsidP="002623E8">
            <w:pPr>
              <w:spacing w:after="120"/>
              <w:rPr>
                <w:rFonts w:cs="Arial"/>
                <w:szCs w:val="22"/>
              </w:rPr>
            </w:pPr>
            <w:r w:rsidRPr="003F2B3C">
              <w:rPr>
                <w:rFonts w:cs="Arial"/>
                <w:szCs w:val="22"/>
              </w:rPr>
              <w:t>Přehled finančního leasingu</w:t>
            </w:r>
          </w:p>
        </w:tc>
      </w:tr>
      <w:tr w:rsidR="008D29CD" w:rsidRPr="00E25F3B" w:rsidTr="002623E8">
        <w:trPr>
          <w:jc w:val="center"/>
        </w:trPr>
        <w:tc>
          <w:tcPr>
            <w:tcW w:w="1556" w:type="dxa"/>
            <w:vAlign w:val="bottom"/>
          </w:tcPr>
          <w:p w:rsidR="008D29CD" w:rsidRPr="003F2B3C" w:rsidRDefault="008D29CD" w:rsidP="002623E8">
            <w:pPr>
              <w:spacing w:after="120"/>
              <w:jc w:val="center"/>
              <w:rPr>
                <w:rFonts w:cs="Arial"/>
                <w:szCs w:val="22"/>
              </w:rPr>
            </w:pPr>
            <w:r w:rsidRPr="003F2B3C">
              <w:rPr>
                <w:rFonts w:cs="Arial"/>
                <w:szCs w:val="22"/>
              </w:rPr>
              <w:t>11i</w:t>
            </w:r>
          </w:p>
        </w:tc>
        <w:tc>
          <w:tcPr>
            <w:tcW w:w="7507" w:type="dxa"/>
          </w:tcPr>
          <w:p w:rsidR="008D29CD" w:rsidRPr="003F2B3C" w:rsidRDefault="00236326" w:rsidP="002623E8">
            <w:pPr>
              <w:spacing w:after="120"/>
              <w:rPr>
                <w:rFonts w:cs="Arial"/>
                <w:szCs w:val="22"/>
              </w:rPr>
            </w:pPr>
            <w:r w:rsidRPr="003F2B3C">
              <w:rPr>
                <w:rFonts w:cs="Arial"/>
                <w:szCs w:val="22"/>
              </w:rPr>
              <w:t xml:space="preserve">Seznam účetních dokladů </w:t>
            </w:r>
          </w:p>
        </w:tc>
      </w:tr>
      <w:tr w:rsidR="00C001D2" w:rsidRPr="00E25F3B" w:rsidTr="002623E8">
        <w:trPr>
          <w:jc w:val="center"/>
        </w:trPr>
        <w:tc>
          <w:tcPr>
            <w:tcW w:w="1556" w:type="dxa"/>
            <w:vAlign w:val="bottom"/>
          </w:tcPr>
          <w:p w:rsidR="00C001D2" w:rsidRPr="00BE4F15" w:rsidRDefault="00C001D2" w:rsidP="002623E8">
            <w:pPr>
              <w:tabs>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360" w:hanging="360"/>
              <w:jc w:val="center"/>
              <w:rPr>
                <w:rFonts w:cs="Arial"/>
                <w:szCs w:val="22"/>
              </w:rPr>
            </w:pPr>
            <w:r w:rsidRPr="00BE4F15">
              <w:rPr>
                <w:rFonts w:cs="Arial"/>
                <w:szCs w:val="22"/>
              </w:rPr>
              <w:t>11j</w:t>
            </w:r>
          </w:p>
        </w:tc>
        <w:tc>
          <w:tcPr>
            <w:tcW w:w="7507" w:type="dxa"/>
          </w:tcPr>
          <w:p w:rsidR="00C001D2" w:rsidRPr="00BE4F15" w:rsidRDefault="00C001D2" w:rsidP="002623E8">
            <w:pPr>
              <w:tabs>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360" w:hanging="360"/>
              <w:rPr>
                <w:rFonts w:cs="Arial"/>
                <w:szCs w:val="22"/>
              </w:rPr>
            </w:pPr>
            <w:r w:rsidRPr="00BE4F15">
              <w:rPr>
                <w:rFonts w:cs="Arial"/>
                <w:szCs w:val="22"/>
              </w:rPr>
              <w:t xml:space="preserve">Vzory formulářů k per </w:t>
            </w:r>
            <w:proofErr w:type="spellStart"/>
            <w:r w:rsidRPr="00BE4F15">
              <w:rPr>
                <w:rFonts w:cs="Arial"/>
                <w:szCs w:val="22"/>
              </w:rPr>
              <w:t>diems</w:t>
            </w:r>
            <w:proofErr w:type="spellEnd"/>
          </w:p>
        </w:tc>
      </w:tr>
      <w:tr w:rsidR="00A47684" w:rsidRPr="00E25F3B" w:rsidTr="00181F0B">
        <w:trPr>
          <w:jc w:val="center"/>
        </w:trPr>
        <w:tc>
          <w:tcPr>
            <w:tcW w:w="1556" w:type="dxa"/>
          </w:tcPr>
          <w:p w:rsidR="00A47684" w:rsidRPr="00181F0B" w:rsidRDefault="00A47684" w:rsidP="00BE4F15">
            <w:pPr>
              <w:spacing w:after="120"/>
              <w:jc w:val="center"/>
              <w:rPr>
                <w:rFonts w:cs="Arial"/>
                <w:szCs w:val="22"/>
                <w:lang w:val="en-US" w:eastAsia="en-US"/>
              </w:rPr>
            </w:pPr>
            <w:r>
              <w:rPr>
                <w:rFonts w:cs="Arial"/>
                <w:szCs w:val="22"/>
              </w:rPr>
              <w:t>11k</w:t>
            </w:r>
          </w:p>
        </w:tc>
        <w:tc>
          <w:tcPr>
            <w:tcW w:w="7507" w:type="dxa"/>
          </w:tcPr>
          <w:p w:rsidR="00A47684" w:rsidRPr="003B6594" w:rsidRDefault="00A47684" w:rsidP="00FE43AF">
            <w:pPr>
              <w:spacing w:after="120"/>
              <w:rPr>
                <w:rFonts w:cs="Arial"/>
                <w:szCs w:val="22"/>
              </w:rPr>
            </w:pPr>
            <w:r w:rsidRPr="00BE4F15">
              <w:rPr>
                <w:rFonts w:cs="Arial"/>
              </w:rPr>
              <w:t>Rekapitulace zaměstnanců spadajících pod ZSS</w:t>
            </w:r>
          </w:p>
        </w:tc>
      </w:tr>
      <w:tr w:rsidR="00FE43AF" w:rsidRPr="00E25F3B" w:rsidTr="00181F0B">
        <w:trPr>
          <w:jc w:val="center"/>
        </w:trPr>
        <w:tc>
          <w:tcPr>
            <w:tcW w:w="1556" w:type="dxa"/>
          </w:tcPr>
          <w:p w:rsidR="00FE43AF" w:rsidRPr="00181F0B" w:rsidRDefault="00FE43AF" w:rsidP="007D3507">
            <w:pPr>
              <w:numPr>
                <w:ilvl w:val="0"/>
                <w:numId w:val="438"/>
              </w:numPr>
              <w:spacing w:after="120"/>
              <w:rPr>
                <w:rFonts w:cs="Arial"/>
                <w:szCs w:val="22"/>
              </w:rPr>
            </w:pPr>
          </w:p>
        </w:tc>
        <w:tc>
          <w:tcPr>
            <w:tcW w:w="7507" w:type="dxa"/>
          </w:tcPr>
          <w:p w:rsidR="00FE43AF" w:rsidRDefault="00FE43AF" w:rsidP="00FE43AF">
            <w:pPr>
              <w:spacing w:after="120"/>
              <w:rPr>
                <w:rFonts w:cs="Arial"/>
                <w:szCs w:val="22"/>
              </w:rPr>
            </w:pPr>
            <w:r w:rsidRPr="003B6594">
              <w:rPr>
                <w:rFonts w:cs="Arial"/>
                <w:szCs w:val="22"/>
              </w:rPr>
              <w:t>Čestné prohlášení příjemce o úhradě mzdových výdajů a odvodů sociálního a zdravotního pojištění</w:t>
            </w:r>
          </w:p>
        </w:tc>
      </w:tr>
      <w:tr w:rsidR="00BC3384" w:rsidRPr="00E25F3B" w:rsidTr="00181F0B">
        <w:trPr>
          <w:jc w:val="center"/>
        </w:trPr>
        <w:tc>
          <w:tcPr>
            <w:tcW w:w="1556" w:type="dxa"/>
          </w:tcPr>
          <w:p w:rsidR="00BC3384" w:rsidRPr="00181F0B" w:rsidRDefault="00BC3384" w:rsidP="007D3507">
            <w:pPr>
              <w:numPr>
                <w:ilvl w:val="0"/>
                <w:numId w:val="438"/>
              </w:numPr>
              <w:spacing w:after="120"/>
              <w:rPr>
                <w:rFonts w:cs="Arial"/>
                <w:szCs w:val="22"/>
              </w:rPr>
            </w:pPr>
          </w:p>
        </w:tc>
        <w:tc>
          <w:tcPr>
            <w:tcW w:w="7507" w:type="dxa"/>
          </w:tcPr>
          <w:p w:rsidR="00BC3384" w:rsidRPr="003B6594" w:rsidRDefault="00BC3384" w:rsidP="00FE43AF">
            <w:pPr>
              <w:spacing w:after="120"/>
              <w:rPr>
                <w:rFonts w:cs="Arial"/>
                <w:szCs w:val="22"/>
              </w:rPr>
            </w:pPr>
            <w:r>
              <w:rPr>
                <w:rFonts w:cs="Arial"/>
                <w:szCs w:val="22"/>
              </w:rPr>
              <w:t>Zdůvodnění rozpočtu</w:t>
            </w:r>
          </w:p>
        </w:tc>
      </w:tr>
      <w:tr w:rsidR="00163C63" w:rsidRPr="00E25F3B" w:rsidTr="00181F0B">
        <w:trPr>
          <w:jc w:val="center"/>
        </w:trPr>
        <w:tc>
          <w:tcPr>
            <w:tcW w:w="1556" w:type="dxa"/>
          </w:tcPr>
          <w:p w:rsidR="00163C63" w:rsidRPr="00181F0B" w:rsidRDefault="00163C63" w:rsidP="007D3507">
            <w:pPr>
              <w:numPr>
                <w:ilvl w:val="0"/>
                <w:numId w:val="438"/>
              </w:numPr>
              <w:spacing w:after="120"/>
              <w:rPr>
                <w:rFonts w:cs="Arial"/>
                <w:szCs w:val="22"/>
              </w:rPr>
            </w:pPr>
          </w:p>
        </w:tc>
        <w:tc>
          <w:tcPr>
            <w:tcW w:w="7507" w:type="dxa"/>
          </w:tcPr>
          <w:p w:rsidR="00163C63" w:rsidRDefault="00163C63" w:rsidP="00FE43AF">
            <w:pPr>
              <w:spacing w:after="120"/>
              <w:rPr>
                <w:rFonts w:cs="Arial"/>
                <w:szCs w:val="22"/>
              </w:rPr>
            </w:pPr>
            <w:r>
              <w:rPr>
                <w:rFonts w:cs="Arial"/>
                <w:szCs w:val="22"/>
              </w:rPr>
              <w:t>Zadávání veřejných zakázek/zakázek</w:t>
            </w:r>
          </w:p>
        </w:tc>
      </w:tr>
      <w:tr w:rsidR="00001B3A" w:rsidRPr="00E25F3B" w:rsidTr="00181F0B">
        <w:trPr>
          <w:jc w:val="center"/>
        </w:trPr>
        <w:tc>
          <w:tcPr>
            <w:tcW w:w="1556" w:type="dxa"/>
          </w:tcPr>
          <w:p w:rsidR="00001B3A" w:rsidRPr="00181F0B" w:rsidRDefault="00001B3A" w:rsidP="007D3507">
            <w:pPr>
              <w:numPr>
                <w:ilvl w:val="0"/>
                <w:numId w:val="438"/>
              </w:numPr>
              <w:spacing w:after="120"/>
              <w:rPr>
                <w:rFonts w:cs="Arial"/>
                <w:szCs w:val="22"/>
              </w:rPr>
            </w:pPr>
          </w:p>
        </w:tc>
        <w:tc>
          <w:tcPr>
            <w:tcW w:w="7507" w:type="dxa"/>
          </w:tcPr>
          <w:p w:rsidR="00001B3A" w:rsidRDefault="00001B3A" w:rsidP="00FE43AF">
            <w:pPr>
              <w:spacing w:after="120"/>
              <w:rPr>
                <w:rFonts w:cs="Arial"/>
                <w:szCs w:val="22"/>
              </w:rPr>
            </w:pPr>
            <w:r>
              <w:rPr>
                <w:rFonts w:cs="Arial"/>
                <w:szCs w:val="22"/>
              </w:rPr>
              <w:t>Doporučení Národního orgánu pro koordinaci k realizaci projektu v OPTP</w:t>
            </w:r>
          </w:p>
        </w:tc>
      </w:tr>
    </w:tbl>
    <w:p w:rsidR="00224833" w:rsidRDefault="00224833" w:rsidP="007C0105">
      <w:pPr>
        <w:rPr>
          <w:rFonts w:cs="Arial"/>
          <w:szCs w:val="22"/>
        </w:rPr>
      </w:pPr>
    </w:p>
    <w:p w:rsidR="00DA5289" w:rsidRPr="00E25F3B" w:rsidRDefault="00DA5289" w:rsidP="007C0105">
      <w:pPr>
        <w:rPr>
          <w:rFonts w:cs="Arial"/>
          <w:sz w:val="24"/>
        </w:rPr>
      </w:pPr>
      <w:r w:rsidRPr="00E25F3B">
        <w:rPr>
          <w:rFonts w:cs="Arial"/>
          <w:szCs w:val="22"/>
        </w:rPr>
        <w:t xml:space="preserve">Vzory příloh </w:t>
      </w:r>
      <w:r w:rsidR="004E2461">
        <w:rPr>
          <w:rFonts w:cs="Arial"/>
          <w:szCs w:val="22"/>
        </w:rPr>
        <w:t>jsou</w:t>
      </w:r>
      <w:r w:rsidR="004E2461" w:rsidRPr="00E25F3B">
        <w:rPr>
          <w:rFonts w:cs="Arial"/>
          <w:szCs w:val="22"/>
        </w:rPr>
        <w:t xml:space="preserve"> </w:t>
      </w:r>
      <w:r w:rsidRPr="00E25F3B">
        <w:rPr>
          <w:rFonts w:cs="Arial"/>
          <w:szCs w:val="22"/>
        </w:rPr>
        <w:t>postupně doplňovány</w:t>
      </w:r>
      <w:r w:rsidR="004E2461">
        <w:rPr>
          <w:rFonts w:cs="Arial"/>
          <w:szCs w:val="22"/>
        </w:rPr>
        <w:t>/upravovány</w:t>
      </w:r>
      <w:r w:rsidRPr="00E25F3B">
        <w:rPr>
          <w:rFonts w:cs="Arial"/>
          <w:szCs w:val="22"/>
        </w:rPr>
        <w:t xml:space="preserve"> tak, jak postupuje realizace programu. V případě, že dojde ke změně formulářů příloh, bude mít příjemce povinnost vyplňovat nové verze formulářů. Případné změny včetně </w:t>
      </w:r>
      <w:r w:rsidR="00AD6D91" w:rsidRPr="00E25F3B">
        <w:rPr>
          <w:rFonts w:cs="Arial"/>
          <w:szCs w:val="22"/>
        </w:rPr>
        <w:t xml:space="preserve">platného </w:t>
      </w:r>
      <w:r w:rsidRPr="00E25F3B">
        <w:rPr>
          <w:rFonts w:cs="Arial"/>
          <w:szCs w:val="22"/>
        </w:rPr>
        <w:t>znění příslušných formulářů budou uveřejňovány na webové stránce</w:t>
      </w:r>
      <w:bookmarkStart w:id="1017" w:name="_Toc190224762"/>
      <w:bookmarkStart w:id="1018" w:name="_Toc190224764"/>
      <w:bookmarkStart w:id="1019" w:name="_Toc190224765"/>
      <w:bookmarkStart w:id="1020" w:name="_Toc190224766"/>
      <w:bookmarkStart w:id="1021" w:name="_Toc190224767"/>
      <w:bookmarkStart w:id="1022" w:name="_Toc190224768"/>
      <w:bookmarkStart w:id="1023" w:name="_Toc190224775"/>
      <w:bookmarkStart w:id="1024" w:name="_Toc190224783"/>
      <w:bookmarkStart w:id="1025" w:name="_Toc190224787"/>
      <w:bookmarkStart w:id="1026" w:name="_Toc190224788"/>
      <w:bookmarkStart w:id="1027" w:name="_Toc190224789"/>
      <w:bookmarkStart w:id="1028" w:name="_Toc190224790"/>
      <w:bookmarkStart w:id="1029" w:name="_Toc190224791"/>
      <w:bookmarkStart w:id="1030" w:name="_Toc190224792"/>
      <w:bookmarkStart w:id="1031" w:name="_Toc190224798"/>
      <w:bookmarkStart w:id="1032" w:name="_Toc190224800"/>
      <w:bookmarkStart w:id="1033" w:name="_Toc190224812"/>
      <w:bookmarkStart w:id="1034" w:name="_Toc190224816"/>
      <w:bookmarkStart w:id="1035" w:name="_Toc189557703"/>
      <w:bookmarkStart w:id="1036" w:name="_Toc189557923"/>
      <w:bookmarkStart w:id="1037" w:name="_Toc189987104"/>
      <w:bookmarkStart w:id="1038" w:name="_Toc189557704"/>
      <w:bookmarkStart w:id="1039" w:name="_Toc189557924"/>
      <w:bookmarkStart w:id="1040" w:name="_Toc189987105"/>
      <w:bookmarkStart w:id="1041" w:name="_Toc189557705"/>
      <w:bookmarkStart w:id="1042" w:name="_Toc189557925"/>
      <w:bookmarkStart w:id="1043" w:name="_Toc189987106"/>
      <w:bookmarkStart w:id="1044" w:name="_Toc190221973"/>
      <w:bookmarkStart w:id="1045" w:name="_Toc190584514"/>
      <w:bookmarkEnd w:id="0"/>
      <w:bookmarkEnd w:id="1"/>
      <w:bookmarkEnd w:id="2"/>
      <w:bookmarkEnd w:id="3"/>
      <w:bookmarkEnd w:id="4"/>
      <w:bookmarkEnd w:id="5"/>
      <w:bookmarkEnd w:id="6"/>
      <w:bookmarkEnd w:id="11"/>
      <w:bookmarkEnd w:id="12"/>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r w:rsidR="0072157E">
        <w:t xml:space="preserve"> </w:t>
      </w:r>
      <w:hyperlink r:id="rId47" w:history="1">
        <w:r w:rsidR="00CB1DB9" w:rsidRPr="00CB1DB9">
          <w:rPr>
            <w:rStyle w:val="Hypertextovodkaz"/>
            <w:rFonts w:ascii="Arial" w:hAnsi="Arial"/>
            <w:lang w:val="cs-CZ" w:eastAsia="cs-CZ"/>
          </w:rPr>
          <w:t>http://www.strukturalni-fondy.cz/cs/Microsites/op-technicka-pomoc/OPTP-2014-2020/Dokumenty</w:t>
        </w:r>
      </w:hyperlink>
      <w:r w:rsidR="00CB1DB9">
        <w:t xml:space="preserve">. </w:t>
      </w:r>
    </w:p>
    <w:sectPr w:rsidR="00DA5289" w:rsidRPr="00E25F3B" w:rsidSect="007337C1">
      <w:footerReference w:type="even" r:id="rId48"/>
      <w:headerReference w:type="first" r:id="rId49"/>
      <w:footerReference w:type="first" r:id="rId50"/>
      <w:pgSz w:w="11907" w:h="16840" w:code="9"/>
      <w:pgMar w:top="1418" w:right="1842"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0E03" w:rsidRDefault="00720E03">
      <w:pPr>
        <w:spacing w:before="0"/>
      </w:pPr>
      <w:r>
        <w:separator/>
      </w:r>
    </w:p>
  </w:endnote>
  <w:endnote w:type="continuationSeparator" w:id="0">
    <w:p w:rsidR="00720E03" w:rsidRDefault="00720E03">
      <w:pPr>
        <w:spacing w:before="0"/>
      </w:pPr>
      <w:r>
        <w:continuationSeparator/>
      </w:r>
    </w:p>
  </w:endnote>
  <w:endnote w:type="continuationNotice" w:id="1">
    <w:p w:rsidR="00720E03" w:rsidRDefault="00720E0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charset w:val="00"/>
    <w:family w:val="roman"/>
    <w:pitch w:val="default"/>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Trebuchet MS">
    <w:panose1 w:val="020B0603020202020204"/>
    <w:charset w:val="EE"/>
    <w:family w:val="swiss"/>
    <w:pitch w:val="variable"/>
    <w:sig w:usb0="00000287" w:usb1="00000000" w:usb2="00000000" w:usb3="00000000" w:csb0="0000009F" w:csb1="00000000"/>
  </w:font>
  <w:font w:name="HLHCPB+Arial">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onsolas">
    <w:panose1 w:val="020B0609020204030204"/>
    <w:charset w:val="EE"/>
    <w:family w:val="modern"/>
    <w:pitch w:val="fixed"/>
    <w:sig w:usb0="E10002FF" w:usb1="4000FCFF" w:usb2="00000009" w:usb3="00000000" w:csb0="0000019F" w:csb1="00000000"/>
  </w:font>
  <w:font w:name="Cambria">
    <w:panose1 w:val="02040503050406030204"/>
    <w:charset w:val="EE"/>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E03" w:rsidRDefault="00720E03" w:rsidP="0008106D">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42</w:t>
    </w:r>
    <w:r>
      <w:rPr>
        <w:rStyle w:val="slostrnky"/>
      </w:rPr>
      <w:fldChar w:fldCharType="end"/>
    </w:r>
  </w:p>
  <w:p w:rsidR="00720E03" w:rsidRDefault="00720E03" w:rsidP="00603FB5">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E03" w:rsidRDefault="00720E03" w:rsidP="0008106D">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sidR="007C57F3">
      <w:rPr>
        <w:rStyle w:val="slostrnky"/>
        <w:noProof/>
      </w:rPr>
      <w:t>72</w:t>
    </w:r>
    <w:r>
      <w:rPr>
        <w:rStyle w:val="slostrnky"/>
      </w:rPr>
      <w:fldChar w:fldCharType="end"/>
    </w:r>
  </w:p>
  <w:p w:rsidR="00720E03" w:rsidRPr="0008106D" w:rsidRDefault="00720E03" w:rsidP="00C67037">
    <w:pPr>
      <w:pStyle w:val="Zpat"/>
      <w:ind w:right="360"/>
    </w:pPr>
    <w:r>
      <w:rPr>
        <w:snapToGrid w:val="0"/>
      </w:rPr>
      <w:t xml:space="preserve">Strana </w:t>
    </w:r>
    <w:r>
      <w:rPr>
        <w:snapToGrid w:val="0"/>
      </w:rPr>
      <w:fldChar w:fldCharType="begin"/>
    </w:r>
    <w:r>
      <w:rPr>
        <w:snapToGrid w:val="0"/>
      </w:rPr>
      <w:instrText xml:space="preserve"> PAGE </w:instrText>
    </w:r>
    <w:r>
      <w:rPr>
        <w:snapToGrid w:val="0"/>
      </w:rPr>
      <w:fldChar w:fldCharType="separate"/>
    </w:r>
    <w:r w:rsidR="007C57F3">
      <w:rPr>
        <w:noProof/>
        <w:snapToGrid w:val="0"/>
      </w:rPr>
      <w:t>72</w:t>
    </w:r>
    <w:r>
      <w:rPr>
        <w:snapToGrid w:val="0"/>
      </w:rPr>
      <w:fldChar w:fldCharType="end"/>
    </w:r>
    <w:r>
      <w:rPr>
        <w:snapToGrid w:val="0"/>
      </w:rPr>
      <w:t xml:space="preserve"> (celkem </w:t>
    </w:r>
    <w:r>
      <w:rPr>
        <w:snapToGrid w:val="0"/>
      </w:rPr>
      <w:fldChar w:fldCharType="begin"/>
    </w:r>
    <w:r>
      <w:rPr>
        <w:snapToGrid w:val="0"/>
      </w:rPr>
      <w:instrText xml:space="preserve"> NUMPAGES </w:instrText>
    </w:r>
    <w:r>
      <w:rPr>
        <w:snapToGrid w:val="0"/>
      </w:rPr>
      <w:fldChar w:fldCharType="separate"/>
    </w:r>
    <w:r w:rsidR="007C57F3">
      <w:rPr>
        <w:noProof/>
        <w:snapToGrid w:val="0"/>
      </w:rPr>
      <w:t>72</w:t>
    </w:r>
    <w:r>
      <w:rPr>
        <w:snapToGrid w:val="0"/>
      </w:rPr>
      <w:fldChar w:fldCharType="end"/>
    </w:r>
    <w:r>
      <w:rPr>
        <w:snapToGrid w:val="0"/>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E03" w:rsidRDefault="00720E03" w:rsidP="00603FB5">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42</w:t>
    </w:r>
    <w:r>
      <w:rPr>
        <w:rStyle w:val="slostrnky"/>
      </w:rPr>
      <w:fldChar w:fldCharType="end"/>
    </w:r>
  </w:p>
  <w:p w:rsidR="00720E03" w:rsidRDefault="00720E03" w:rsidP="00603FB5">
    <w:pPr>
      <w:pStyle w:val="Zpat"/>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E03" w:rsidRPr="0008106D" w:rsidRDefault="00720E03" w:rsidP="00424EE8">
    <w:pPr>
      <w:pStyle w:val="Zpat"/>
      <w:ind w:right="360"/>
    </w:pPr>
    <w:r>
      <w:rPr>
        <w:snapToGrid w:val="0"/>
      </w:rPr>
      <w:t xml:space="preserve">Strana </w:t>
    </w:r>
    <w:r>
      <w:rPr>
        <w:snapToGrid w:val="0"/>
      </w:rPr>
      <w:fldChar w:fldCharType="begin"/>
    </w:r>
    <w:r>
      <w:rPr>
        <w:snapToGrid w:val="0"/>
      </w:rPr>
      <w:instrText xml:space="preserve"> PAGE </w:instrText>
    </w:r>
    <w:r>
      <w:rPr>
        <w:snapToGrid w:val="0"/>
      </w:rPr>
      <w:fldChar w:fldCharType="separate"/>
    </w:r>
    <w:r w:rsidR="00F66E53">
      <w:rPr>
        <w:noProof/>
        <w:snapToGrid w:val="0"/>
      </w:rPr>
      <w:t>20</w:t>
    </w:r>
    <w:r>
      <w:rPr>
        <w:snapToGrid w:val="0"/>
      </w:rPr>
      <w:fldChar w:fldCharType="end"/>
    </w:r>
    <w:r>
      <w:rPr>
        <w:snapToGrid w:val="0"/>
      </w:rPr>
      <w:t xml:space="preserve"> (celkem </w:t>
    </w:r>
    <w:r>
      <w:rPr>
        <w:snapToGrid w:val="0"/>
      </w:rPr>
      <w:fldChar w:fldCharType="begin"/>
    </w:r>
    <w:r>
      <w:rPr>
        <w:snapToGrid w:val="0"/>
      </w:rPr>
      <w:instrText xml:space="preserve"> NUMPAGES </w:instrText>
    </w:r>
    <w:r>
      <w:rPr>
        <w:snapToGrid w:val="0"/>
      </w:rPr>
      <w:fldChar w:fldCharType="separate"/>
    </w:r>
    <w:r w:rsidR="00F66E53">
      <w:rPr>
        <w:noProof/>
        <w:snapToGrid w:val="0"/>
      </w:rPr>
      <w:t>72</w:t>
    </w:r>
    <w:r>
      <w:rPr>
        <w:snapToGrid w:val="0"/>
      </w:rPr>
      <w:fldChar w:fldCharType="end"/>
    </w:r>
    <w:r>
      <w:rPr>
        <w:snapToGrid w:val="0"/>
      </w:rPr>
      <w:t>)</w:t>
    </w:r>
  </w:p>
  <w:p w:rsidR="00720E03" w:rsidRDefault="00720E03">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0E03" w:rsidRDefault="00720E03">
      <w:pPr>
        <w:spacing w:before="0"/>
      </w:pPr>
      <w:r>
        <w:separator/>
      </w:r>
    </w:p>
  </w:footnote>
  <w:footnote w:type="continuationSeparator" w:id="0">
    <w:p w:rsidR="00720E03" w:rsidRDefault="00720E03">
      <w:pPr>
        <w:spacing w:before="0"/>
      </w:pPr>
      <w:r>
        <w:continuationSeparator/>
      </w:r>
    </w:p>
  </w:footnote>
  <w:footnote w:type="continuationNotice" w:id="1">
    <w:p w:rsidR="00720E03" w:rsidRDefault="00720E03">
      <w:pPr>
        <w:spacing w:before="0"/>
      </w:pPr>
    </w:p>
  </w:footnote>
  <w:footnote w:id="2">
    <w:p w:rsidR="00720E03" w:rsidRDefault="00720E03">
      <w:pPr>
        <w:pStyle w:val="Textpoznpodarou"/>
      </w:pPr>
      <w:r>
        <w:rPr>
          <w:rStyle w:val="Znakapoznpodarou"/>
        </w:rPr>
        <w:footnoteRef/>
      </w:r>
      <w:r>
        <w:t xml:space="preserve"> </w:t>
      </w:r>
      <w:hyperlink r:id="rId1" w:history="1">
        <w:r w:rsidRPr="0005586F">
          <w:rPr>
            <w:rStyle w:val="Hypertextovodkaz"/>
            <w:rFonts w:ascii="Arial" w:hAnsi="Arial"/>
            <w:lang w:val="cs-CZ" w:eastAsia="cs-CZ"/>
          </w:rPr>
          <w:t>http://www.strukturalni-fondy.cz/cs/Microsites/op-technicka-pomoc/OPTP-2014-2020/Dokumenty</w:t>
        </w:r>
      </w:hyperlink>
    </w:p>
  </w:footnote>
  <w:footnote w:id="3">
    <w:p w:rsidR="00720E03" w:rsidRDefault="00720E03" w:rsidP="003B6594">
      <w:pPr>
        <w:pStyle w:val="Textpoznpodarou"/>
        <w:ind w:left="0" w:firstLine="0"/>
        <w:rPr>
          <w:rFonts w:eastAsiaTheme="minorHAnsi"/>
        </w:rPr>
      </w:pPr>
      <w:r>
        <w:rPr>
          <w:rStyle w:val="Znakapoznpodarou"/>
        </w:rPr>
        <w:footnoteRef/>
      </w:r>
      <w:r>
        <w:t xml:space="preserve"> Hospodářským subjektem se rozumí subjekt zapojený do realizace programů nebo projektů spolufinancovaných z rozpočtu EU.</w:t>
      </w:r>
    </w:p>
    <w:p w:rsidR="00720E03" w:rsidRDefault="00720E03">
      <w:pPr>
        <w:pStyle w:val="Textpoznpodarou"/>
      </w:pPr>
    </w:p>
  </w:footnote>
  <w:footnote w:id="4">
    <w:p w:rsidR="00720E03" w:rsidRPr="008A3DA3" w:rsidRDefault="00720E03">
      <w:pPr>
        <w:pStyle w:val="Textpoznpodarou"/>
        <w:rPr>
          <w:rFonts w:cs="Arial"/>
          <w:sz w:val="20"/>
        </w:rPr>
      </w:pPr>
      <w:r w:rsidRPr="008A3DA3">
        <w:rPr>
          <w:rStyle w:val="Znakapoznpodarou"/>
          <w:rFonts w:ascii="Arial" w:hAnsi="Arial" w:cs="Arial"/>
          <w:sz w:val="20"/>
        </w:rPr>
        <w:footnoteRef/>
      </w:r>
      <w:r w:rsidRPr="008A3DA3">
        <w:rPr>
          <w:rFonts w:cs="Arial"/>
          <w:sz w:val="20"/>
        </w:rPr>
        <w:t xml:space="preserve"> </w:t>
      </w:r>
      <w:r w:rsidRPr="008A3DA3">
        <w:rPr>
          <w:rFonts w:cs="Arial"/>
          <w:bCs/>
          <w:sz w:val="20"/>
        </w:rPr>
        <w:t>Pokyn č. R 1-2010 Ministerstva financí</w:t>
      </w:r>
      <w:r>
        <w:rPr>
          <w:rFonts w:cs="Arial"/>
          <w:bCs/>
          <w:sz w:val="20"/>
        </w:rPr>
        <w:t>.</w:t>
      </w:r>
    </w:p>
  </w:footnote>
  <w:footnote w:id="5">
    <w:p w:rsidR="00720E03" w:rsidRPr="00997B5D" w:rsidRDefault="00720E03" w:rsidP="005113AE">
      <w:pPr>
        <w:pStyle w:val="Textpoznpodarou"/>
      </w:pPr>
      <w:r>
        <w:rPr>
          <w:rStyle w:val="Znakapoznpodarou"/>
        </w:rPr>
        <w:footnoteRef/>
      </w:r>
      <w:r>
        <w:t xml:space="preserve"> </w:t>
      </w:r>
      <w:r w:rsidRPr="00A250DA">
        <w:rPr>
          <w:rFonts w:cs="Arial"/>
          <w:szCs w:val="18"/>
        </w:rPr>
        <w:t xml:space="preserve">V době zpracování uvedené Strategie se používal pro ESI fondy název „fondy Společného strategického rámce“, resp. „fondy SSR“.  </w:t>
      </w:r>
    </w:p>
  </w:footnote>
  <w:footnote w:id="6">
    <w:p w:rsidR="00720E03" w:rsidRDefault="00720E03" w:rsidP="003A5ECC">
      <w:pPr>
        <w:pStyle w:val="Textpoznpodarou"/>
        <w:tabs>
          <w:tab w:val="left" w:pos="142"/>
        </w:tabs>
        <w:spacing w:after="0"/>
        <w:ind w:left="142" w:hanging="142"/>
      </w:pPr>
      <w:r w:rsidRPr="004B4D5B">
        <w:rPr>
          <w:rFonts w:cs="Arial"/>
          <w:szCs w:val="18"/>
        </w:rPr>
        <w:footnoteRef/>
      </w:r>
      <w:r>
        <w:rPr>
          <w:rFonts w:cs="Arial"/>
          <w:szCs w:val="18"/>
        </w:rPr>
        <w:t xml:space="preserve"> Pro vytvoření plakátu může příjemce využít Generátor nástrojů povinné publicity, </w:t>
      </w:r>
      <w:hyperlink r:id="rId2" w:history="1">
        <w:r w:rsidRPr="003A5ECC">
          <w:rPr>
            <w:szCs w:val="18"/>
          </w:rPr>
          <w:t>https://publicita.dotaceeu.cz/</w:t>
        </w:r>
      </w:hyperlink>
      <w:r w:rsidRPr="003A5ECC">
        <w:rPr>
          <w:rFonts w:cs="Arial"/>
          <w:szCs w:val="18"/>
        </w:rPr>
        <w:t>.</w:t>
      </w:r>
      <w:r>
        <w:t xml:space="preserve"> </w:t>
      </w:r>
    </w:p>
  </w:footnote>
  <w:footnote w:id="7">
    <w:p w:rsidR="00720E03" w:rsidRPr="0094252C" w:rsidRDefault="00720E03" w:rsidP="008A3DA3">
      <w:pPr>
        <w:pStyle w:val="Textpoznpodarou"/>
        <w:spacing w:after="0"/>
        <w:rPr>
          <w:rFonts w:cs="Arial"/>
          <w:szCs w:val="18"/>
        </w:rPr>
      </w:pPr>
      <w:r w:rsidRPr="0094252C">
        <w:rPr>
          <w:rStyle w:val="Znakapoznpodarou"/>
          <w:rFonts w:ascii="Arial" w:hAnsi="Arial" w:cs="Arial"/>
          <w:sz w:val="18"/>
          <w:szCs w:val="18"/>
        </w:rPr>
        <w:footnoteRef/>
      </w:r>
      <w:r w:rsidRPr="0094252C">
        <w:rPr>
          <w:rFonts w:cs="Arial"/>
          <w:szCs w:val="18"/>
        </w:rPr>
        <w:t xml:space="preserve"> Vhodnými případy se rozumí školení, konference, semináře a workshopy.  </w:t>
      </w:r>
    </w:p>
  </w:footnote>
  <w:footnote w:id="8">
    <w:p w:rsidR="00720E03" w:rsidRPr="00C0498D" w:rsidRDefault="00720E03" w:rsidP="003A5ECC">
      <w:pPr>
        <w:pStyle w:val="Textpoznpodarou"/>
        <w:ind w:left="0" w:firstLine="0"/>
        <w:rPr>
          <w:rFonts w:cs="Arial"/>
        </w:rPr>
      </w:pPr>
      <w:r w:rsidRPr="00C0498D">
        <w:rPr>
          <w:rStyle w:val="Znakapoznpodarou"/>
          <w:rFonts w:cs="Arial"/>
          <w:sz w:val="20"/>
          <w:lang w:val="x-none" w:eastAsia="x-none"/>
        </w:rPr>
        <w:footnoteRef/>
      </w:r>
      <w:r w:rsidRPr="00C0498D">
        <w:rPr>
          <w:rFonts w:cs="Arial"/>
          <w:sz w:val="20"/>
          <w:lang w:val="x-none" w:eastAsia="x-none"/>
        </w:rPr>
        <w:t xml:space="preserve"> </w:t>
      </w:r>
      <w:r w:rsidRPr="003A5ECC">
        <w:rPr>
          <w:rFonts w:cs="Arial"/>
          <w:szCs w:val="18"/>
          <w:lang w:val="x-none" w:eastAsia="x-none"/>
        </w:rPr>
        <w:t>Plakát může být nahrazen nosičem, kde budou informace zobrazeny písemně a trvale (např. deska, billboard, apod.) při dodržení minimální velikosti A3.</w:t>
      </w:r>
      <w:r w:rsidRPr="00C0498D">
        <w:rPr>
          <w:rFonts w:cs="Arial"/>
          <w:sz w:val="20"/>
          <w:lang w:val="x-none" w:eastAsia="x-none"/>
        </w:rPr>
        <w:t xml:space="preserve">  </w:t>
      </w:r>
    </w:p>
  </w:footnote>
  <w:footnote w:id="9">
    <w:p w:rsidR="00720E03" w:rsidRPr="0094252C" w:rsidRDefault="00720E03" w:rsidP="004B4D5B">
      <w:pPr>
        <w:pStyle w:val="Textpoznpodarou"/>
        <w:spacing w:after="0"/>
        <w:rPr>
          <w:rFonts w:cs="Arial"/>
          <w:szCs w:val="18"/>
        </w:rPr>
      </w:pPr>
      <w:r w:rsidRPr="0094252C">
        <w:rPr>
          <w:rStyle w:val="Znakapoznpodarou"/>
          <w:rFonts w:ascii="Arial" w:hAnsi="Arial" w:cs="Arial"/>
          <w:sz w:val="18"/>
          <w:szCs w:val="18"/>
        </w:rPr>
        <w:footnoteRef/>
      </w:r>
      <w:r w:rsidRPr="0094252C">
        <w:rPr>
          <w:rFonts w:cs="Arial"/>
          <w:szCs w:val="18"/>
        </w:rPr>
        <w:t xml:space="preserve"> </w:t>
      </w:r>
      <w:r w:rsidRPr="00193838">
        <w:rPr>
          <w:rFonts w:cs="Arial"/>
          <w:szCs w:val="18"/>
        </w:rPr>
        <w:t>Provedení zóny je doporučeno Manuálem jednotného vizuálního stylu.</w:t>
      </w:r>
    </w:p>
  </w:footnote>
  <w:footnote w:id="10">
    <w:p w:rsidR="00720E03" w:rsidRPr="00123A69" w:rsidRDefault="00720E03" w:rsidP="0094252C">
      <w:pPr>
        <w:pStyle w:val="Textpoznpodarou"/>
        <w:spacing w:after="0"/>
        <w:ind w:left="0" w:firstLine="0"/>
        <w:rPr>
          <w:rFonts w:cs="Arial"/>
          <w:szCs w:val="18"/>
        </w:rPr>
      </w:pPr>
      <w:r w:rsidRPr="0094252C">
        <w:rPr>
          <w:rStyle w:val="Znakapoznpodarou"/>
          <w:rFonts w:ascii="Arial" w:hAnsi="Arial" w:cs="Arial"/>
          <w:sz w:val="18"/>
          <w:szCs w:val="18"/>
        </w:rPr>
        <w:footnoteRef/>
      </w:r>
      <w:r w:rsidRPr="0094252C">
        <w:rPr>
          <w:rFonts w:cs="Arial"/>
          <w:szCs w:val="18"/>
        </w:rPr>
        <w:t xml:space="preserve"> Všechny důvody, pro které náprava není možná, musí být příjemcem řádně písemně zdůvodněny ve stanovené lhůtě. Obecně platí, že oprava je ekonomicky nevýhodná, pakliže náklady za odstranění pochybení převyšují výši sankce. Ostatní případy jsou na posouzení kontrolníh</w:t>
      </w:r>
      <w:r w:rsidRPr="00123A69">
        <w:rPr>
          <w:rFonts w:cs="Arial"/>
          <w:szCs w:val="18"/>
        </w:rPr>
        <w:t xml:space="preserve">o subjektu.  </w:t>
      </w:r>
    </w:p>
  </w:footnote>
  <w:footnote w:id="11">
    <w:p w:rsidR="00720E03" w:rsidRPr="00446D84" w:rsidRDefault="00720E03" w:rsidP="0094252C">
      <w:pPr>
        <w:pStyle w:val="Textpoznpodarou"/>
        <w:spacing w:after="0"/>
        <w:ind w:left="0" w:firstLine="0"/>
        <w:rPr>
          <w:rFonts w:cs="Arial"/>
          <w:szCs w:val="18"/>
        </w:rPr>
      </w:pPr>
      <w:r w:rsidRPr="00446D84">
        <w:rPr>
          <w:rStyle w:val="Znakapoznpodarou"/>
          <w:rFonts w:ascii="Arial" w:hAnsi="Arial" w:cs="Arial"/>
          <w:sz w:val="18"/>
          <w:szCs w:val="18"/>
        </w:rPr>
        <w:footnoteRef/>
      </w:r>
      <w:r w:rsidRPr="0094252C">
        <w:rPr>
          <w:rFonts w:cs="Arial"/>
          <w:szCs w:val="18"/>
        </w:rPr>
        <w:t xml:space="preserve"> Jednu výtku lze udělit za více nepovinných nástrojů dohromady. Nástrojům, které již byly jednou započítány, nelze následně udělit žádnou další výtku.  </w:t>
      </w:r>
    </w:p>
  </w:footnote>
  <w:footnote w:id="12">
    <w:p w:rsidR="00720E03" w:rsidRDefault="00720E03" w:rsidP="00855C71">
      <w:pPr>
        <w:pStyle w:val="Textpoznpodarou"/>
      </w:pPr>
      <w:r w:rsidRPr="00170BD1">
        <w:rPr>
          <w:rStyle w:val="Znakapoznpodarou"/>
          <w:rFonts w:ascii="Arial" w:hAnsi="Arial" w:cs="Arial"/>
          <w:sz w:val="18"/>
          <w:szCs w:val="18"/>
        </w:rPr>
        <w:footnoteRef/>
      </w:r>
      <w:r w:rsidRPr="00170BD1">
        <w:rPr>
          <w:rFonts w:cs="Arial"/>
          <w:szCs w:val="18"/>
        </w:rPr>
        <w:t xml:space="preserve"> Nařízení EP a Rady (EU) č. 1303/2013</w:t>
      </w:r>
      <w:r w:rsidRPr="00C6735B">
        <w:rPr>
          <w:rFonts w:cs="Arial"/>
          <w:szCs w:val="18"/>
        </w:rPr>
        <w:t>, Příloha XII, 2.2 Povinnosti příjemců, odst. 3.</w:t>
      </w:r>
      <w:r>
        <w:t xml:space="preserve">  </w:t>
      </w:r>
    </w:p>
  </w:footnote>
  <w:footnote w:id="13">
    <w:p w:rsidR="00720E03" w:rsidRDefault="00720E03">
      <w:pPr>
        <w:pStyle w:val="Textpoznpodarou"/>
      </w:pPr>
      <w:r>
        <w:rPr>
          <w:rStyle w:val="Znakapoznpodarou"/>
        </w:rPr>
        <w:footnoteRef/>
      </w:r>
      <w:r>
        <w:t xml:space="preserve"> V případě alokace 2014 se vykazuje její plnění v roce 2018.</w:t>
      </w:r>
    </w:p>
  </w:footnote>
  <w:footnote w:id="14">
    <w:p w:rsidR="00720E03" w:rsidRDefault="00720E03" w:rsidP="005C62D4">
      <w:pPr>
        <w:pStyle w:val="Textpoznpodarou"/>
        <w:ind w:left="142" w:hanging="142"/>
      </w:pPr>
      <w:r>
        <w:rPr>
          <w:rStyle w:val="Znakapoznpodarou"/>
        </w:rPr>
        <w:footnoteRef/>
      </w:r>
      <w:r>
        <w:t xml:space="preserve"> Povinnost vést oddělený účetní systém nebo odpovídající účetní kód pro všechny transakce související s operací je stanovena v čl. 125 odst. 4b) obecného nařízení.</w:t>
      </w:r>
    </w:p>
  </w:footnote>
  <w:footnote w:id="15">
    <w:p w:rsidR="00720E03" w:rsidRPr="00577468" w:rsidRDefault="00720E03" w:rsidP="00EF72BF">
      <w:pPr>
        <w:pStyle w:val="Textpoznpodarou"/>
        <w:spacing w:after="60"/>
        <w:rPr>
          <w:rFonts w:cs="Arial"/>
          <w:szCs w:val="18"/>
        </w:rPr>
      </w:pPr>
      <w:r w:rsidRPr="00577468">
        <w:rPr>
          <w:rStyle w:val="Znakapoznpodarou"/>
          <w:rFonts w:cs="Arial"/>
          <w:szCs w:val="18"/>
        </w:rPr>
        <w:footnoteRef/>
      </w:r>
      <w:r w:rsidRPr="00577468">
        <w:rPr>
          <w:rFonts w:cs="Arial"/>
          <w:szCs w:val="18"/>
        </w:rPr>
        <w:t xml:space="preserve"> </w:t>
      </w:r>
      <w:r>
        <w:rPr>
          <w:rFonts w:cs="Arial"/>
          <w:szCs w:val="18"/>
        </w:rPr>
        <w:t>Registrační číslo</w:t>
      </w:r>
      <w:r w:rsidRPr="00577468">
        <w:rPr>
          <w:rFonts w:cs="Arial"/>
          <w:szCs w:val="18"/>
        </w:rPr>
        <w:t xml:space="preserve"> projektu v </w:t>
      </w:r>
      <w:r>
        <w:rPr>
          <w:rFonts w:cs="Arial"/>
          <w:szCs w:val="18"/>
        </w:rPr>
        <w:t>MS2014+</w:t>
      </w:r>
    </w:p>
  </w:footnote>
  <w:footnote w:id="16">
    <w:p w:rsidR="00720E03" w:rsidRDefault="00720E03">
      <w:pPr>
        <w:pStyle w:val="Textpoznpodarou"/>
      </w:pPr>
      <w:r>
        <w:rPr>
          <w:rStyle w:val="Znakapoznpodarou"/>
        </w:rPr>
        <w:footnoteRef/>
      </w:r>
      <w:r>
        <w:t xml:space="preserve"> Toto ustanovení se nepoužije, pokud je </w:t>
      </w:r>
      <w:r w:rsidRPr="00BC0BD2">
        <w:t xml:space="preserve">podezření na porušení rozpočtové kázně vypořádáno postupem podle § 14f zákona o rozpočtových </w:t>
      </w:r>
      <w:r w:rsidRPr="00142F44">
        <w:t>pravidlech</w:t>
      </w:r>
      <w:r w:rsidRPr="00142F44">
        <w:rPr>
          <w:rFonts w:cs="Arial"/>
          <w:szCs w:val="22"/>
        </w:rPr>
        <w:t xml:space="preserve"> resp. §26 odst. 3 pro OSS</w:t>
      </w:r>
      <w:r w:rsidRPr="00142F44">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E03" w:rsidRDefault="00720E03" w:rsidP="00035BDD">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42</w:t>
    </w:r>
    <w:r>
      <w:rPr>
        <w:rStyle w:val="slostrnky"/>
      </w:rPr>
      <w:fldChar w:fldCharType="end"/>
    </w:r>
  </w:p>
  <w:p w:rsidR="00720E03" w:rsidRDefault="00720E03" w:rsidP="00035BDD">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42</w:t>
    </w:r>
    <w:r>
      <w:rPr>
        <w:rStyle w:val="slostrnky"/>
      </w:rPr>
      <w:fldChar w:fldCharType="end"/>
    </w:r>
  </w:p>
  <w:p w:rsidR="00720E03" w:rsidRDefault="00720E03">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E03" w:rsidRPr="00BF0582" w:rsidRDefault="00720E03" w:rsidP="00603FB5">
    <w:pPr>
      <w:pStyle w:val="Zhlav"/>
      <w:jc w:val="right"/>
      <w:rPr>
        <w:rFonts w:cs="Arial"/>
      </w:rPr>
    </w:pPr>
    <w:r>
      <w:rPr>
        <w:rFonts w:cs="Arial"/>
      </w:rPr>
      <w:t xml:space="preserve">Pravidla </w:t>
    </w:r>
    <w:r w:rsidRPr="00BF0582">
      <w:rPr>
        <w:rFonts w:cs="Arial"/>
      </w:rPr>
      <w:t>pro žadatele a příjemce v OPTP</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E03" w:rsidRDefault="00720E03" w:rsidP="00603FB5">
    <w:r>
      <w:rPr>
        <w:noProof/>
      </w:rPr>
      <w:drawing>
        <wp:anchor distT="0" distB="0" distL="114300" distR="114300" simplePos="0" relativeHeight="251658240" behindDoc="0" locked="0" layoutInCell="1" allowOverlap="1" wp14:anchorId="0BCE3BC3" wp14:editId="01D75267">
          <wp:simplePos x="0" y="0"/>
          <wp:positionH relativeFrom="column">
            <wp:posOffset>856615</wp:posOffset>
          </wp:positionH>
          <wp:positionV relativeFrom="paragraph">
            <wp:posOffset>-185420</wp:posOffset>
          </wp:positionV>
          <wp:extent cx="3943985" cy="678180"/>
          <wp:effectExtent l="0" t="0" r="0" b="7620"/>
          <wp:wrapNone/>
          <wp:docPr id="1" name="Obrázek 1" descr="OPTP_CZ_RO_B_C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TP_CZ_RO_B_C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43985" cy="678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0E03" w:rsidRDefault="00720E03">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E03" w:rsidRDefault="00720E03" w:rsidP="00603FB5">
    <w:pPr>
      <w:pStyle w:val="Zhlav"/>
      <w:jc w:val="right"/>
    </w:pPr>
    <w:r>
      <w:t>Pravidla pro příjemce a žadatele v OPTP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4D6"/>
      </v:shape>
    </w:pict>
  </w:numPicBullet>
  <w:numPicBullet w:numPicBulletId="1">
    <w:pict>
      <v:shape id="_x0000_i1033" type="#_x0000_t75" style="width:9pt;height:9pt" o:bullet="t">
        <v:imagedata r:id="rId2" o:title="BD14656_"/>
      </v:shape>
    </w:pict>
  </w:numPicBullet>
  <w:abstractNum w:abstractNumId="0">
    <w:nsid w:val="FFFFFF82"/>
    <w:multiLevelType w:val="singleLevel"/>
    <w:tmpl w:val="83BE9F5A"/>
    <w:lvl w:ilvl="0">
      <w:start w:val="1"/>
      <w:numFmt w:val="bullet"/>
      <w:pStyle w:val="Seznamsodrkami2"/>
      <w:lvlText w:val=""/>
      <w:lvlJc w:val="left"/>
      <w:pPr>
        <w:tabs>
          <w:tab w:val="num" w:pos="926"/>
        </w:tabs>
        <w:ind w:left="926" w:hanging="360"/>
      </w:pPr>
      <w:rPr>
        <w:rFonts w:ascii="Symbol" w:hAnsi="Symbol" w:hint="default"/>
      </w:rPr>
    </w:lvl>
  </w:abstractNum>
  <w:abstractNum w:abstractNumId="1">
    <w:nsid w:val="00000024"/>
    <w:multiLevelType w:val="singleLevel"/>
    <w:tmpl w:val="28BAC81E"/>
    <w:name w:val="WW8Num26"/>
    <w:lvl w:ilvl="0">
      <w:start w:val="1"/>
      <w:numFmt w:val="bullet"/>
      <w:lvlText w:val=""/>
      <w:lvlJc w:val="left"/>
      <w:pPr>
        <w:tabs>
          <w:tab w:val="num" w:pos="720"/>
        </w:tabs>
        <w:ind w:left="720" w:hanging="360"/>
      </w:pPr>
      <w:rPr>
        <w:rFonts w:ascii="Symbol" w:hAnsi="Symbol"/>
        <w:color w:val="auto"/>
      </w:rPr>
    </w:lvl>
  </w:abstractNum>
  <w:abstractNum w:abstractNumId="2">
    <w:nsid w:val="0000002A"/>
    <w:multiLevelType w:val="singleLevel"/>
    <w:tmpl w:val="0000002A"/>
    <w:name w:val="WW8Num35"/>
    <w:lvl w:ilvl="0">
      <w:start w:val="1"/>
      <w:numFmt w:val="bullet"/>
      <w:lvlText w:val=""/>
      <w:lvlJc w:val="left"/>
      <w:pPr>
        <w:tabs>
          <w:tab w:val="num" w:pos="720"/>
        </w:tabs>
        <w:ind w:left="720" w:hanging="360"/>
      </w:pPr>
      <w:rPr>
        <w:rFonts w:ascii="Symbol" w:hAnsi="Symbol"/>
      </w:rPr>
    </w:lvl>
  </w:abstractNum>
  <w:abstractNum w:abstractNumId="3">
    <w:nsid w:val="0000002D"/>
    <w:multiLevelType w:val="multilevel"/>
    <w:tmpl w:val="0000002D"/>
    <w:name w:val="WW8Num41"/>
    <w:lvl w:ilvl="0">
      <w:start w:val="1"/>
      <w:numFmt w:val="bullet"/>
      <w:lvlText w:val=""/>
      <w:lvlJc w:val="left"/>
      <w:pPr>
        <w:tabs>
          <w:tab w:val="num" w:pos="360"/>
        </w:tabs>
        <w:ind w:left="360" w:hanging="360"/>
      </w:pPr>
      <w:rPr>
        <w:rFonts w:ascii="Symbol" w:hAnsi="Symbol"/>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1732AD"/>
    <w:multiLevelType w:val="hybridMultilevel"/>
    <w:tmpl w:val="8CD40FCA"/>
    <w:name w:val="WW8Num44"/>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00A97AB8"/>
    <w:multiLevelType w:val="hybridMultilevel"/>
    <w:tmpl w:val="A740D10C"/>
    <w:lvl w:ilvl="0" w:tplc="23A4AD60">
      <w:start w:val="1"/>
      <w:numFmt w:val="lowerLetter"/>
      <w:lvlText w:val="%1)"/>
      <w:lvlJc w:val="left"/>
      <w:pPr>
        <w:tabs>
          <w:tab w:val="num" w:pos="780"/>
        </w:tabs>
        <w:ind w:left="780" w:hanging="360"/>
      </w:pPr>
      <w:rPr>
        <w:rFonts w:hint="default"/>
        <w:b w:val="0"/>
      </w:rPr>
    </w:lvl>
    <w:lvl w:ilvl="1" w:tplc="D974AFAA" w:tentative="1">
      <w:start w:val="1"/>
      <w:numFmt w:val="lowerLetter"/>
      <w:lvlText w:val="%2."/>
      <w:lvlJc w:val="left"/>
      <w:pPr>
        <w:tabs>
          <w:tab w:val="num" w:pos="1500"/>
        </w:tabs>
        <w:ind w:left="1500" w:hanging="360"/>
      </w:pPr>
    </w:lvl>
    <w:lvl w:ilvl="2" w:tplc="8AA20578">
      <w:start w:val="1"/>
      <w:numFmt w:val="lowerRoman"/>
      <w:lvlText w:val="%3."/>
      <w:lvlJc w:val="right"/>
      <w:pPr>
        <w:tabs>
          <w:tab w:val="num" w:pos="2220"/>
        </w:tabs>
        <w:ind w:left="2220" w:hanging="180"/>
      </w:pPr>
    </w:lvl>
    <w:lvl w:ilvl="3" w:tplc="42F63640" w:tentative="1">
      <w:start w:val="1"/>
      <w:numFmt w:val="decimal"/>
      <w:lvlText w:val="%4."/>
      <w:lvlJc w:val="left"/>
      <w:pPr>
        <w:tabs>
          <w:tab w:val="num" w:pos="2940"/>
        </w:tabs>
        <w:ind w:left="2940" w:hanging="360"/>
      </w:pPr>
    </w:lvl>
    <w:lvl w:ilvl="4" w:tplc="9DD22A38" w:tentative="1">
      <w:start w:val="1"/>
      <w:numFmt w:val="lowerLetter"/>
      <w:lvlText w:val="%5."/>
      <w:lvlJc w:val="left"/>
      <w:pPr>
        <w:tabs>
          <w:tab w:val="num" w:pos="3660"/>
        </w:tabs>
        <w:ind w:left="3660" w:hanging="360"/>
      </w:pPr>
    </w:lvl>
    <w:lvl w:ilvl="5" w:tplc="00E2434E" w:tentative="1">
      <w:start w:val="1"/>
      <w:numFmt w:val="lowerRoman"/>
      <w:lvlText w:val="%6."/>
      <w:lvlJc w:val="right"/>
      <w:pPr>
        <w:tabs>
          <w:tab w:val="num" w:pos="4380"/>
        </w:tabs>
        <w:ind w:left="4380" w:hanging="180"/>
      </w:pPr>
    </w:lvl>
    <w:lvl w:ilvl="6" w:tplc="6E3C629E" w:tentative="1">
      <w:start w:val="1"/>
      <w:numFmt w:val="decimal"/>
      <w:lvlText w:val="%7."/>
      <w:lvlJc w:val="left"/>
      <w:pPr>
        <w:tabs>
          <w:tab w:val="num" w:pos="5100"/>
        </w:tabs>
        <w:ind w:left="5100" w:hanging="360"/>
      </w:pPr>
    </w:lvl>
    <w:lvl w:ilvl="7" w:tplc="B270F628" w:tentative="1">
      <w:start w:val="1"/>
      <w:numFmt w:val="lowerLetter"/>
      <w:lvlText w:val="%8."/>
      <w:lvlJc w:val="left"/>
      <w:pPr>
        <w:tabs>
          <w:tab w:val="num" w:pos="5820"/>
        </w:tabs>
        <w:ind w:left="5820" w:hanging="360"/>
      </w:pPr>
    </w:lvl>
    <w:lvl w:ilvl="8" w:tplc="1174E9EE" w:tentative="1">
      <w:start w:val="1"/>
      <w:numFmt w:val="lowerRoman"/>
      <w:lvlText w:val="%9."/>
      <w:lvlJc w:val="right"/>
      <w:pPr>
        <w:tabs>
          <w:tab w:val="num" w:pos="6540"/>
        </w:tabs>
        <w:ind w:left="6540" w:hanging="180"/>
      </w:pPr>
    </w:lvl>
  </w:abstractNum>
  <w:abstractNum w:abstractNumId="6">
    <w:nsid w:val="00F60CC9"/>
    <w:multiLevelType w:val="multilevel"/>
    <w:tmpl w:val="38B4B502"/>
    <w:lvl w:ilvl="0">
      <w:start w:val="1"/>
      <w:numFmt w:val="upperLetter"/>
      <w:pStyle w:val="Odrka"/>
      <w:lvlText w:val="%1)"/>
      <w:lvlJc w:val="left"/>
      <w:pPr>
        <w:tabs>
          <w:tab w:val="num" w:pos="360"/>
        </w:tabs>
        <w:ind w:left="360" w:hanging="360"/>
      </w:pPr>
      <w:rPr>
        <w:rFonts w:hint="default"/>
        <w:sz w:val="20"/>
        <w:szCs w:val="20"/>
      </w:rPr>
    </w:lvl>
    <w:lvl w:ilvl="1">
      <w:start w:val="1"/>
      <w:numFmt w:val="decimal"/>
      <w:pStyle w:val="Normlnweb"/>
      <w:lvlText w:val="%2."/>
      <w:lvlJc w:val="left"/>
      <w:pPr>
        <w:tabs>
          <w:tab w:val="num" w:pos="180"/>
        </w:tabs>
        <w:ind w:left="180" w:hanging="360"/>
      </w:pPr>
      <w:rPr>
        <w:rFonts w:hint="default"/>
      </w:rPr>
    </w:lvl>
    <w:lvl w:ilvl="2">
      <w:start w:val="1"/>
      <w:numFmt w:val="decimal"/>
      <w:lvlText w:val="%2%3)"/>
      <w:lvlJc w:val="left"/>
      <w:pPr>
        <w:tabs>
          <w:tab w:val="num" w:pos="900"/>
        </w:tabs>
        <w:ind w:left="900" w:hanging="360"/>
      </w:pPr>
      <w:rPr>
        <w:rFonts w:hint="default"/>
      </w:rPr>
    </w:lvl>
    <w:lvl w:ilvl="3">
      <w:start w:val="1"/>
      <w:numFmt w:val="decimal"/>
      <w:lvlText w:val="(%4)"/>
      <w:lvlJc w:val="left"/>
      <w:pPr>
        <w:tabs>
          <w:tab w:val="num" w:pos="1260"/>
        </w:tabs>
        <w:ind w:left="1260" w:hanging="360"/>
      </w:pPr>
      <w:rPr>
        <w:rFonts w:hint="default"/>
      </w:rPr>
    </w:lvl>
    <w:lvl w:ilvl="4">
      <w:start w:val="1"/>
      <w:numFmt w:val="lowerLetter"/>
      <w:lvlText w:val="(%5)"/>
      <w:lvlJc w:val="left"/>
      <w:pPr>
        <w:tabs>
          <w:tab w:val="num" w:pos="1620"/>
        </w:tabs>
        <w:ind w:left="1620" w:hanging="360"/>
      </w:pPr>
      <w:rPr>
        <w:rFonts w:hint="default"/>
      </w:rPr>
    </w:lvl>
    <w:lvl w:ilvl="5">
      <w:start w:val="1"/>
      <w:numFmt w:val="lowerRoman"/>
      <w:lvlText w:val="(%6)"/>
      <w:lvlJc w:val="left"/>
      <w:pPr>
        <w:tabs>
          <w:tab w:val="num" w:pos="1980"/>
        </w:tabs>
        <w:ind w:left="1980" w:hanging="360"/>
      </w:pPr>
      <w:rPr>
        <w:rFonts w:hint="default"/>
      </w:rPr>
    </w:lvl>
    <w:lvl w:ilvl="6">
      <w:start w:val="1"/>
      <w:numFmt w:val="decimal"/>
      <w:lvlText w:val="%7."/>
      <w:lvlJc w:val="left"/>
      <w:pPr>
        <w:tabs>
          <w:tab w:val="num" w:pos="2340"/>
        </w:tabs>
        <w:ind w:left="2340" w:hanging="360"/>
      </w:pPr>
      <w:rPr>
        <w:rFonts w:hint="default"/>
      </w:rPr>
    </w:lvl>
    <w:lvl w:ilvl="7">
      <w:start w:val="1"/>
      <w:numFmt w:val="lowerLetter"/>
      <w:lvlText w:val="%8."/>
      <w:lvlJc w:val="left"/>
      <w:pPr>
        <w:tabs>
          <w:tab w:val="num" w:pos="2700"/>
        </w:tabs>
        <w:ind w:left="2700" w:hanging="360"/>
      </w:pPr>
      <w:rPr>
        <w:rFonts w:hint="default"/>
      </w:rPr>
    </w:lvl>
    <w:lvl w:ilvl="8">
      <w:start w:val="1"/>
      <w:numFmt w:val="lowerRoman"/>
      <w:lvlText w:val="%9."/>
      <w:lvlJc w:val="left"/>
      <w:pPr>
        <w:tabs>
          <w:tab w:val="num" w:pos="3060"/>
        </w:tabs>
        <w:ind w:left="3060" w:hanging="360"/>
      </w:pPr>
      <w:rPr>
        <w:rFonts w:hint="default"/>
      </w:rPr>
    </w:lvl>
  </w:abstractNum>
  <w:abstractNum w:abstractNumId="7">
    <w:nsid w:val="01345130"/>
    <w:multiLevelType w:val="hybridMultilevel"/>
    <w:tmpl w:val="725A691E"/>
    <w:lvl w:ilvl="0" w:tplc="D6C28288">
      <w:start w:val="3"/>
      <w:numFmt w:val="lowerLetter"/>
      <w:lvlText w:val="%1)"/>
      <w:lvlJc w:val="left"/>
      <w:pPr>
        <w:tabs>
          <w:tab w:val="num" w:pos="1211"/>
        </w:tabs>
        <w:ind w:left="1211" w:hanging="360"/>
      </w:pPr>
      <w:rPr>
        <w:rFonts w:hint="default"/>
        <w:b w:val="0"/>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01BA5E74"/>
    <w:multiLevelType w:val="hybridMultilevel"/>
    <w:tmpl w:val="BB6A4800"/>
    <w:lvl w:ilvl="0" w:tplc="843EC4E2">
      <w:start w:val="1"/>
      <w:numFmt w:val="bullet"/>
      <w:lvlText w:val="o"/>
      <w:lvlJc w:val="left"/>
      <w:pPr>
        <w:ind w:left="720" w:hanging="360"/>
      </w:pPr>
      <w:rPr>
        <w:rFonts w:ascii="Courier New" w:hAnsi="Courier New" w:cs="Courier New"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02F2257C"/>
    <w:multiLevelType w:val="hybridMultilevel"/>
    <w:tmpl w:val="7E0061F0"/>
    <w:lvl w:ilvl="0" w:tplc="17BAC35A">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02F51EBC"/>
    <w:multiLevelType w:val="hybridMultilevel"/>
    <w:tmpl w:val="7C72BF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03521602"/>
    <w:multiLevelType w:val="hybridMultilevel"/>
    <w:tmpl w:val="1A2C5EE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2">
    <w:nsid w:val="03A3393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3F745FB"/>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04BF37C2"/>
    <w:multiLevelType w:val="multilevel"/>
    <w:tmpl w:val="734CC00A"/>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04E74E32"/>
    <w:multiLevelType w:val="hybridMultilevel"/>
    <w:tmpl w:val="ABFECC88"/>
    <w:lvl w:ilvl="0" w:tplc="26E68D02">
      <w:start w:val="1"/>
      <w:numFmt w:val="bullet"/>
      <w:pStyle w:val="seznambodov"/>
      <w:lvlText w:val=""/>
      <w:lvlJc w:val="left"/>
      <w:pPr>
        <w:tabs>
          <w:tab w:val="num" w:pos="720"/>
        </w:tabs>
        <w:ind w:left="720" w:hanging="360"/>
      </w:pPr>
      <w:rPr>
        <w:rFonts w:ascii="Symbol" w:hAnsi="Symbol" w:hint="default"/>
      </w:rPr>
    </w:lvl>
    <w:lvl w:ilvl="1" w:tplc="04050003">
      <w:start w:val="1"/>
      <w:numFmt w:val="lowerLetter"/>
      <w:lvlText w:val="%2."/>
      <w:lvlJc w:val="left"/>
      <w:pPr>
        <w:tabs>
          <w:tab w:val="num" w:pos="1440"/>
        </w:tabs>
        <w:ind w:left="1440" w:hanging="360"/>
      </w:pPr>
    </w:lvl>
    <w:lvl w:ilvl="2" w:tplc="04050005">
      <w:start w:val="1"/>
      <w:numFmt w:val="lowerRoman"/>
      <w:lvlText w:val="%3."/>
      <w:lvlJc w:val="right"/>
      <w:pPr>
        <w:tabs>
          <w:tab w:val="num" w:pos="2160"/>
        </w:tabs>
        <w:ind w:left="2160" w:hanging="180"/>
      </w:pPr>
    </w:lvl>
    <w:lvl w:ilvl="3" w:tplc="04050001">
      <w:start w:val="1"/>
      <w:numFmt w:val="upperLetter"/>
      <w:lvlText w:val="%4."/>
      <w:lvlJc w:val="left"/>
      <w:pPr>
        <w:tabs>
          <w:tab w:val="num" w:pos="2880"/>
        </w:tabs>
        <w:ind w:left="2880" w:hanging="360"/>
      </w:pPr>
      <w:rPr>
        <w:rFonts w:hint="default"/>
        <w:b/>
      </w:r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6">
    <w:nsid w:val="055D0356"/>
    <w:multiLevelType w:val="hybridMultilevel"/>
    <w:tmpl w:val="3A3C62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05A41C3F"/>
    <w:multiLevelType w:val="multilevel"/>
    <w:tmpl w:val="D8B08D5E"/>
    <w:lvl w:ilvl="0">
      <w:start w:val="1"/>
      <w:numFmt w:val="upperLetter"/>
      <w:lvlText w:val="%1."/>
      <w:lvlJc w:val="left"/>
      <w:pPr>
        <w:ind w:left="432" w:hanging="432"/>
      </w:pPr>
      <w:rPr>
        <w:rFonts w:hint="default"/>
      </w:rPr>
    </w:lvl>
    <w:lvl w:ilvl="1">
      <w:start w:val="1"/>
      <w:numFmt w:val="decimal"/>
      <w:lvlText w:val="%1.%2."/>
      <w:lvlJc w:val="left"/>
      <w:pPr>
        <w:ind w:left="576" w:hanging="576"/>
      </w:pPr>
      <w:rPr>
        <w:rFonts w:hint="default"/>
        <w:b w:val="0"/>
        <w:i w:val="0"/>
      </w:rPr>
    </w:lvl>
    <w:lvl w:ilvl="2">
      <w:start w:val="1"/>
      <w:numFmt w:val="lowerLetter"/>
      <w:lvlText w:val="%3)"/>
      <w:lvlJc w:val="left"/>
      <w:pPr>
        <w:ind w:left="720" w:hanging="720"/>
      </w:pPr>
      <w:rPr>
        <w:rFonts w:hint="default"/>
      </w:rPr>
    </w:lvl>
    <w:lvl w:ilvl="3">
      <w:start w:val="1"/>
      <w:numFmt w:val="decimal"/>
      <w:lvlText w:val="%1.%2.%4"/>
      <w:lvlJc w:val="left"/>
      <w:pPr>
        <w:ind w:left="567" w:hanging="56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0638437B"/>
    <w:multiLevelType w:val="hybridMultilevel"/>
    <w:tmpl w:val="07C44FB0"/>
    <w:lvl w:ilvl="0" w:tplc="04050017">
      <w:start w:val="1"/>
      <w:numFmt w:val="lowerLetter"/>
      <w:lvlText w:val="%1)"/>
      <w:lvlJc w:val="left"/>
      <w:pPr>
        <w:ind w:left="1211" w:hanging="360"/>
      </w:pPr>
    </w:lvl>
    <w:lvl w:ilvl="1" w:tplc="A97EF25A">
      <w:start w:val="1"/>
      <w:numFmt w:val="lowerLetter"/>
      <w:lvlText w:val="%2)"/>
      <w:lvlJc w:val="left"/>
      <w:pPr>
        <w:ind w:left="1931" w:hanging="360"/>
      </w:pPr>
      <w:rPr>
        <w:rFonts w:ascii="Arial" w:eastAsia="Times New Roman" w:hAnsi="Arial" w:cs="Arial"/>
        <w:sz w:val="22"/>
        <w:szCs w:val="22"/>
      </w:rPr>
    </w:lvl>
    <w:lvl w:ilvl="2" w:tplc="0405001B">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19">
    <w:nsid w:val="07C01269"/>
    <w:multiLevelType w:val="hybridMultilevel"/>
    <w:tmpl w:val="FB4AD4E0"/>
    <w:lvl w:ilvl="0" w:tplc="49C0B24E">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0">
    <w:nsid w:val="08491994"/>
    <w:multiLevelType w:val="multilevel"/>
    <w:tmpl w:val="AC7456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Mjstyl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09024AFC"/>
    <w:multiLevelType w:val="hybridMultilevel"/>
    <w:tmpl w:val="38CC4700"/>
    <w:lvl w:ilvl="0" w:tplc="04050001">
      <w:start w:val="1"/>
      <w:numFmt w:val="decimal"/>
      <w:lvlText w:val="%1."/>
      <w:lvlJc w:val="left"/>
      <w:pPr>
        <w:tabs>
          <w:tab w:val="num" w:pos="720"/>
        </w:tabs>
        <w:ind w:left="720" w:hanging="360"/>
      </w:p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2">
    <w:nsid w:val="09942167"/>
    <w:multiLevelType w:val="hybridMultilevel"/>
    <w:tmpl w:val="900EE95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0A2F5227"/>
    <w:multiLevelType w:val="multilevel"/>
    <w:tmpl w:val="D6C8622C"/>
    <w:lvl w:ilvl="0">
      <w:start w:val="3"/>
      <w:numFmt w:val="decimal"/>
      <w:lvlText w:val="%1"/>
      <w:lvlJc w:val="left"/>
      <w:pPr>
        <w:ind w:left="480" w:hanging="480"/>
      </w:pPr>
      <w:rPr>
        <w:rFonts w:cs="Times New Roman" w:hint="default"/>
      </w:rPr>
    </w:lvl>
    <w:lvl w:ilvl="1">
      <w:start w:val="2"/>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4">
    <w:nsid w:val="0A576BB2"/>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25">
    <w:nsid w:val="0A7D19AA"/>
    <w:multiLevelType w:val="hybridMultilevel"/>
    <w:tmpl w:val="8DBA8A4E"/>
    <w:lvl w:ilvl="0" w:tplc="FFFFFFFF">
      <w:start w:val="1"/>
      <w:numFmt w:val="bullet"/>
      <w:pStyle w:val="vty"/>
      <w:lvlText w:val=""/>
      <w:lvlJc w:val="left"/>
      <w:pPr>
        <w:tabs>
          <w:tab w:val="num" w:pos="717"/>
        </w:tabs>
        <w:ind w:left="717" w:hanging="360"/>
      </w:pPr>
      <w:rPr>
        <w:rFonts w:ascii="Symbol" w:hAnsi="Symbol" w:hint="default"/>
        <w:sz w:val="24"/>
      </w:rPr>
    </w:lvl>
    <w:lvl w:ilvl="1" w:tplc="04050003">
      <w:start w:val="1"/>
      <w:numFmt w:val="bullet"/>
      <w:lvlText w:val=""/>
      <w:lvlJc w:val="left"/>
      <w:pPr>
        <w:tabs>
          <w:tab w:val="num" w:pos="1440"/>
        </w:tabs>
        <w:ind w:left="1440" w:hanging="360"/>
      </w:pPr>
      <w:rPr>
        <w:rFonts w:ascii="Symbol" w:hAnsi="Symbol"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nsid w:val="0A8426AE"/>
    <w:multiLevelType w:val="hybridMultilevel"/>
    <w:tmpl w:val="5A0C09E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0B172BA5"/>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28">
    <w:nsid w:val="0BA84C42"/>
    <w:multiLevelType w:val="hybridMultilevel"/>
    <w:tmpl w:val="EFCCF9B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0BDB7296"/>
    <w:multiLevelType w:val="hybridMultilevel"/>
    <w:tmpl w:val="A740D10C"/>
    <w:lvl w:ilvl="0" w:tplc="BDF2667C">
      <w:start w:val="1"/>
      <w:numFmt w:val="lowerLetter"/>
      <w:lvlText w:val="%1)"/>
      <w:lvlJc w:val="left"/>
      <w:pPr>
        <w:tabs>
          <w:tab w:val="num" w:pos="780"/>
        </w:tabs>
        <w:ind w:left="780" w:hanging="360"/>
      </w:pPr>
      <w:rPr>
        <w:rFonts w:hint="default"/>
        <w:b w:val="0"/>
      </w:rPr>
    </w:lvl>
    <w:lvl w:ilvl="1" w:tplc="425A06FE" w:tentative="1">
      <w:start w:val="1"/>
      <w:numFmt w:val="lowerLetter"/>
      <w:lvlText w:val="%2."/>
      <w:lvlJc w:val="left"/>
      <w:pPr>
        <w:tabs>
          <w:tab w:val="num" w:pos="1500"/>
        </w:tabs>
        <w:ind w:left="1500" w:hanging="360"/>
      </w:pPr>
    </w:lvl>
    <w:lvl w:ilvl="2" w:tplc="7A941468" w:tentative="1">
      <w:start w:val="1"/>
      <w:numFmt w:val="lowerRoman"/>
      <w:lvlText w:val="%3."/>
      <w:lvlJc w:val="right"/>
      <w:pPr>
        <w:tabs>
          <w:tab w:val="num" w:pos="2220"/>
        </w:tabs>
        <w:ind w:left="2220" w:hanging="180"/>
      </w:pPr>
    </w:lvl>
    <w:lvl w:ilvl="3" w:tplc="39C225F8" w:tentative="1">
      <w:start w:val="1"/>
      <w:numFmt w:val="decimal"/>
      <w:lvlText w:val="%4."/>
      <w:lvlJc w:val="left"/>
      <w:pPr>
        <w:tabs>
          <w:tab w:val="num" w:pos="2940"/>
        </w:tabs>
        <w:ind w:left="2940" w:hanging="360"/>
      </w:pPr>
    </w:lvl>
    <w:lvl w:ilvl="4" w:tplc="00B67DFE" w:tentative="1">
      <w:start w:val="1"/>
      <w:numFmt w:val="lowerLetter"/>
      <w:lvlText w:val="%5."/>
      <w:lvlJc w:val="left"/>
      <w:pPr>
        <w:tabs>
          <w:tab w:val="num" w:pos="3660"/>
        </w:tabs>
        <w:ind w:left="3660" w:hanging="360"/>
      </w:pPr>
    </w:lvl>
    <w:lvl w:ilvl="5" w:tplc="016AA2FA" w:tentative="1">
      <w:start w:val="1"/>
      <w:numFmt w:val="lowerRoman"/>
      <w:lvlText w:val="%6."/>
      <w:lvlJc w:val="right"/>
      <w:pPr>
        <w:tabs>
          <w:tab w:val="num" w:pos="4380"/>
        </w:tabs>
        <w:ind w:left="4380" w:hanging="180"/>
      </w:pPr>
    </w:lvl>
    <w:lvl w:ilvl="6" w:tplc="BE484A5A" w:tentative="1">
      <w:start w:val="1"/>
      <w:numFmt w:val="decimal"/>
      <w:lvlText w:val="%7."/>
      <w:lvlJc w:val="left"/>
      <w:pPr>
        <w:tabs>
          <w:tab w:val="num" w:pos="5100"/>
        </w:tabs>
        <w:ind w:left="5100" w:hanging="360"/>
      </w:pPr>
    </w:lvl>
    <w:lvl w:ilvl="7" w:tplc="F29C0548" w:tentative="1">
      <w:start w:val="1"/>
      <w:numFmt w:val="lowerLetter"/>
      <w:lvlText w:val="%8."/>
      <w:lvlJc w:val="left"/>
      <w:pPr>
        <w:tabs>
          <w:tab w:val="num" w:pos="5820"/>
        </w:tabs>
        <w:ind w:left="5820" w:hanging="360"/>
      </w:pPr>
    </w:lvl>
    <w:lvl w:ilvl="8" w:tplc="F8022B6C" w:tentative="1">
      <w:start w:val="1"/>
      <w:numFmt w:val="lowerRoman"/>
      <w:lvlText w:val="%9."/>
      <w:lvlJc w:val="right"/>
      <w:pPr>
        <w:tabs>
          <w:tab w:val="num" w:pos="6540"/>
        </w:tabs>
        <w:ind w:left="6540" w:hanging="180"/>
      </w:pPr>
    </w:lvl>
  </w:abstractNum>
  <w:abstractNum w:abstractNumId="30">
    <w:nsid w:val="0C457614"/>
    <w:multiLevelType w:val="multilevel"/>
    <w:tmpl w:val="E6C6E26A"/>
    <w:lvl w:ilvl="0">
      <w:start w:val="2"/>
      <w:numFmt w:val="decimal"/>
      <w:lvlText w:val="%1."/>
      <w:lvlJc w:val="left"/>
      <w:pPr>
        <w:ind w:left="644" w:hanging="360"/>
      </w:pPr>
      <w:rPr>
        <w:rFonts w:hint="default"/>
        <w:u w:val="none"/>
      </w:rPr>
    </w:lvl>
    <w:lvl w:ilvl="1">
      <w:start w:val="1"/>
      <w:numFmt w:val="decimal"/>
      <w:isLgl/>
      <w:lvlText w:val="%1.%2"/>
      <w:lvlJc w:val="left"/>
      <w:pPr>
        <w:ind w:left="1440" w:hanging="360"/>
      </w:pPr>
      <w:rPr>
        <w:rFonts w:hint="default"/>
      </w:rPr>
    </w:lvl>
    <w:lvl w:ilvl="2">
      <w:start w:val="1"/>
      <w:numFmt w:val="decimal"/>
      <w:isLgl/>
      <w:lvlText w:val="%1.%2.%3"/>
      <w:lvlJc w:val="left"/>
      <w:pPr>
        <w:ind w:left="2596" w:hanging="720"/>
      </w:pPr>
      <w:rPr>
        <w:rFonts w:hint="default"/>
      </w:rPr>
    </w:lvl>
    <w:lvl w:ilvl="3">
      <w:start w:val="1"/>
      <w:numFmt w:val="decimal"/>
      <w:isLgl/>
      <w:lvlText w:val="%1.%2.%3.%4"/>
      <w:lvlJc w:val="left"/>
      <w:pPr>
        <w:ind w:left="3392" w:hanging="720"/>
      </w:pPr>
      <w:rPr>
        <w:rFonts w:hint="default"/>
      </w:rPr>
    </w:lvl>
    <w:lvl w:ilvl="4">
      <w:start w:val="1"/>
      <w:numFmt w:val="decimal"/>
      <w:isLgl/>
      <w:lvlText w:val="%1.%2.%3.%4.%5"/>
      <w:lvlJc w:val="left"/>
      <w:pPr>
        <w:ind w:left="4548" w:hanging="1080"/>
      </w:pPr>
      <w:rPr>
        <w:rFonts w:hint="default"/>
      </w:rPr>
    </w:lvl>
    <w:lvl w:ilvl="5">
      <w:start w:val="1"/>
      <w:numFmt w:val="decimal"/>
      <w:isLgl/>
      <w:lvlText w:val="%1.%2.%3.%4.%5.%6"/>
      <w:lvlJc w:val="left"/>
      <w:pPr>
        <w:ind w:left="5344" w:hanging="1080"/>
      </w:pPr>
      <w:rPr>
        <w:rFonts w:hint="default"/>
      </w:rPr>
    </w:lvl>
    <w:lvl w:ilvl="6">
      <w:start w:val="1"/>
      <w:numFmt w:val="decimal"/>
      <w:isLgl/>
      <w:lvlText w:val="%1.%2.%3.%4.%5.%6.%7"/>
      <w:lvlJc w:val="left"/>
      <w:pPr>
        <w:ind w:left="6500" w:hanging="1440"/>
      </w:pPr>
      <w:rPr>
        <w:rFonts w:hint="default"/>
      </w:rPr>
    </w:lvl>
    <w:lvl w:ilvl="7">
      <w:start w:val="1"/>
      <w:numFmt w:val="decimal"/>
      <w:isLgl/>
      <w:lvlText w:val="%1.%2.%3.%4.%5.%6.%7.%8"/>
      <w:lvlJc w:val="left"/>
      <w:pPr>
        <w:ind w:left="7296" w:hanging="1440"/>
      </w:pPr>
      <w:rPr>
        <w:rFonts w:hint="default"/>
      </w:rPr>
    </w:lvl>
    <w:lvl w:ilvl="8">
      <w:start w:val="1"/>
      <w:numFmt w:val="decimal"/>
      <w:isLgl/>
      <w:lvlText w:val="%1.%2.%3.%4.%5.%6.%7.%8.%9"/>
      <w:lvlJc w:val="left"/>
      <w:pPr>
        <w:ind w:left="8452" w:hanging="1800"/>
      </w:pPr>
      <w:rPr>
        <w:rFonts w:hint="default"/>
      </w:rPr>
    </w:lvl>
  </w:abstractNum>
  <w:abstractNum w:abstractNumId="31">
    <w:nsid w:val="0CBF1D59"/>
    <w:multiLevelType w:val="hybridMultilevel"/>
    <w:tmpl w:val="19AC414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2">
    <w:nsid w:val="0CFD7E7D"/>
    <w:multiLevelType w:val="hybridMultilevel"/>
    <w:tmpl w:val="A8B82172"/>
    <w:lvl w:ilvl="0" w:tplc="0405000F">
      <w:start w:val="1"/>
      <w:numFmt w:val="bullet"/>
      <w:pStyle w:val="StylGuidelines3NahoebezohranienDolebezohranien"/>
      <w:lvlText w:val=""/>
      <w:lvlJc w:val="left"/>
      <w:pPr>
        <w:tabs>
          <w:tab w:val="num" w:pos="1003"/>
        </w:tabs>
        <w:ind w:left="700" w:firstLine="170"/>
      </w:pPr>
      <w:rPr>
        <w:rFonts w:ascii="Symbol" w:hAnsi="Symbol" w:hint="default"/>
      </w:rPr>
    </w:lvl>
    <w:lvl w:ilvl="1" w:tplc="3E464EA2" w:tentative="1">
      <w:start w:val="1"/>
      <w:numFmt w:val="bullet"/>
      <w:lvlText w:val="o"/>
      <w:lvlJc w:val="left"/>
      <w:pPr>
        <w:tabs>
          <w:tab w:val="num" w:pos="1800"/>
        </w:tabs>
        <w:ind w:left="1800" w:hanging="360"/>
      </w:pPr>
      <w:rPr>
        <w:rFonts w:ascii="Courier New" w:hAnsi="Courier New" w:cs="Courier New" w:hint="default"/>
      </w:rPr>
    </w:lvl>
    <w:lvl w:ilvl="2" w:tplc="878C7526" w:tentative="1">
      <w:start w:val="1"/>
      <w:numFmt w:val="bullet"/>
      <w:lvlText w:val=""/>
      <w:lvlJc w:val="left"/>
      <w:pPr>
        <w:tabs>
          <w:tab w:val="num" w:pos="2520"/>
        </w:tabs>
        <w:ind w:left="2520" w:hanging="360"/>
      </w:pPr>
      <w:rPr>
        <w:rFonts w:ascii="Wingdings" w:hAnsi="Wingdings" w:hint="default"/>
      </w:rPr>
    </w:lvl>
    <w:lvl w:ilvl="3" w:tplc="0405000F" w:tentative="1">
      <w:start w:val="1"/>
      <w:numFmt w:val="bullet"/>
      <w:lvlText w:val=""/>
      <w:lvlJc w:val="left"/>
      <w:pPr>
        <w:tabs>
          <w:tab w:val="num" w:pos="3240"/>
        </w:tabs>
        <w:ind w:left="3240" w:hanging="360"/>
      </w:pPr>
      <w:rPr>
        <w:rFonts w:ascii="Symbol" w:hAnsi="Symbol" w:hint="default"/>
      </w:rPr>
    </w:lvl>
    <w:lvl w:ilvl="4" w:tplc="04050019" w:tentative="1">
      <w:start w:val="1"/>
      <w:numFmt w:val="bullet"/>
      <w:lvlText w:val="o"/>
      <w:lvlJc w:val="left"/>
      <w:pPr>
        <w:tabs>
          <w:tab w:val="num" w:pos="3960"/>
        </w:tabs>
        <w:ind w:left="3960" w:hanging="360"/>
      </w:pPr>
      <w:rPr>
        <w:rFonts w:ascii="Courier New" w:hAnsi="Courier New" w:cs="Courier New" w:hint="default"/>
      </w:rPr>
    </w:lvl>
    <w:lvl w:ilvl="5" w:tplc="0405001B" w:tentative="1">
      <w:start w:val="1"/>
      <w:numFmt w:val="bullet"/>
      <w:lvlText w:val=""/>
      <w:lvlJc w:val="left"/>
      <w:pPr>
        <w:tabs>
          <w:tab w:val="num" w:pos="4680"/>
        </w:tabs>
        <w:ind w:left="4680" w:hanging="360"/>
      </w:pPr>
      <w:rPr>
        <w:rFonts w:ascii="Wingdings" w:hAnsi="Wingdings" w:hint="default"/>
      </w:rPr>
    </w:lvl>
    <w:lvl w:ilvl="6" w:tplc="0405000F" w:tentative="1">
      <w:start w:val="1"/>
      <w:numFmt w:val="bullet"/>
      <w:lvlText w:val=""/>
      <w:lvlJc w:val="left"/>
      <w:pPr>
        <w:tabs>
          <w:tab w:val="num" w:pos="5400"/>
        </w:tabs>
        <w:ind w:left="5400" w:hanging="360"/>
      </w:pPr>
      <w:rPr>
        <w:rFonts w:ascii="Symbol" w:hAnsi="Symbol" w:hint="default"/>
      </w:rPr>
    </w:lvl>
    <w:lvl w:ilvl="7" w:tplc="04050019" w:tentative="1">
      <w:start w:val="1"/>
      <w:numFmt w:val="bullet"/>
      <w:lvlText w:val="o"/>
      <w:lvlJc w:val="left"/>
      <w:pPr>
        <w:tabs>
          <w:tab w:val="num" w:pos="6120"/>
        </w:tabs>
        <w:ind w:left="6120" w:hanging="360"/>
      </w:pPr>
      <w:rPr>
        <w:rFonts w:ascii="Courier New" w:hAnsi="Courier New" w:cs="Courier New" w:hint="default"/>
      </w:rPr>
    </w:lvl>
    <w:lvl w:ilvl="8" w:tplc="0405001B" w:tentative="1">
      <w:start w:val="1"/>
      <w:numFmt w:val="bullet"/>
      <w:lvlText w:val=""/>
      <w:lvlJc w:val="left"/>
      <w:pPr>
        <w:tabs>
          <w:tab w:val="num" w:pos="6840"/>
        </w:tabs>
        <w:ind w:left="6840" w:hanging="360"/>
      </w:pPr>
      <w:rPr>
        <w:rFonts w:ascii="Wingdings" w:hAnsi="Wingdings" w:hint="default"/>
      </w:rPr>
    </w:lvl>
  </w:abstractNum>
  <w:abstractNum w:abstractNumId="33">
    <w:nsid w:val="0D907D07"/>
    <w:multiLevelType w:val="hybridMultilevel"/>
    <w:tmpl w:val="957A1116"/>
    <w:lvl w:ilvl="0" w:tplc="5F6E531E">
      <w:start w:val="1"/>
      <w:numFmt w:val="decimal"/>
      <w:lvlText w:val="%1."/>
      <w:lvlJc w:val="righ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0DD56864"/>
    <w:multiLevelType w:val="hybridMultilevel"/>
    <w:tmpl w:val="2E04A7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0E017AB9"/>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36">
    <w:nsid w:val="0E3D5BEA"/>
    <w:multiLevelType w:val="hybridMultilevel"/>
    <w:tmpl w:val="CB948ED0"/>
    <w:lvl w:ilvl="0" w:tplc="953C9FA6">
      <w:start w:val="1"/>
      <w:numFmt w:val="lowerLetter"/>
      <w:lvlText w:val="%1)"/>
      <w:lvlJc w:val="left"/>
      <w:pPr>
        <w:tabs>
          <w:tab w:val="num" w:pos="1068"/>
        </w:tabs>
        <w:ind w:left="1068"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nsid w:val="0E447C0A"/>
    <w:multiLevelType w:val="hybridMultilevel"/>
    <w:tmpl w:val="CDF82928"/>
    <w:lvl w:ilvl="0" w:tplc="04050001">
      <w:start w:val="1"/>
      <w:numFmt w:val="bullet"/>
      <w:lvlText w:val=""/>
      <w:lvlJc w:val="left"/>
      <w:pPr>
        <w:ind w:left="2053" w:hanging="360"/>
      </w:pPr>
      <w:rPr>
        <w:rFonts w:ascii="Symbol" w:hAnsi="Symbol" w:hint="default"/>
      </w:rPr>
    </w:lvl>
    <w:lvl w:ilvl="1" w:tplc="04050003" w:tentative="1">
      <w:start w:val="1"/>
      <w:numFmt w:val="bullet"/>
      <w:lvlText w:val="o"/>
      <w:lvlJc w:val="left"/>
      <w:pPr>
        <w:ind w:left="2773" w:hanging="360"/>
      </w:pPr>
      <w:rPr>
        <w:rFonts w:ascii="Courier New" w:hAnsi="Courier New" w:cs="Courier New" w:hint="default"/>
      </w:rPr>
    </w:lvl>
    <w:lvl w:ilvl="2" w:tplc="04050005" w:tentative="1">
      <w:start w:val="1"/>
      <w:numFmt w:val="bullet"/>
      <w:lvlText w:val=""/>
      <w:lvlJc w:val="left"/>
      <w:pPr>
        <w:ind w:left="3493" w:hanging="360"/>
      </w:pPr>
      <w:rPr>
        <w:rFonts w:ascii="Wingdings" w:hAnsi="Wingdings" w:hint="default"/>
      </w:rPr>
    </w:lvl>
    <w:lvl w:ilvl="3" w:tplc="04050001" w:tentative="1">
      <w:start w:val="1"/>
      <w:numFmt w:val="bullet"/>
      <w:lvlText w:val=""/>
      <w:lvlJc w:val="left"/>
      <w:pPr>
        <w:ind w:left="4213" w:hanging="360"/>
      </w:pPr>
      <w:rPr>
        <w:rFonts w:ascii="Symbol" w:hAnsi="Symbol" w:hint="default"/>
      </w:rPr>
    </w:lvl>
    <w:lvl w:ilvl="4" w:tplc="04050003" w:tentative="1">
      <w:start w:val="1"/>
      <w:numFmt w:val="bullet"/>
      <w:lvlText w:val="o"/>
      <w:lvlJc w:val="left"/>
      <w:pPr>
        <w:ind w:left="4933" w:hanging="360"/>
      </w:pPr>
      <w:rPr>
        <w:rFonts w:ascii="Courier New" w:hAnsi="Courier New" w:cs="Courier New" w:hint="default"/>
      </w:rPr>
    </w:lvl>
    <w:lvl w:ilvl="5" w:tplc="04050005" w:tentative="1">
      <w:start w:val="1"/>
      <w:numFmt w:val="bullet"/>
      <w:lvlText w:val=""/>
      <w:lvlJc w:val="left"/>
      <w:pPr>
        <w:ind w:left="5653" w:hanging="360"/>
      </w:pPr>
      <w:rPr>
        <w:rFonts w:ascii="Wingdings" w:hAnsi="Wingdings" w:hint="default"/>
      </w:rPr>
    </w:lvl>
    <w:lvl w:ilvl="6" w:tplc="04050001" w:tentative="1">
      <w:start w:val="1"/>
      <w:numFmt w:val="bullet"/>
      <w:lvlText w:val=""/>
      <w:lvlJc w:val="left"/>
      <w:pPr>
        <w:ind w:left="6373" w:hanging="360"/>
      </w:pPr>
      <w:rPr>
        <w:rFonts w:ascii="Symbol" w:hAnsi="Symbol" w:hint="default"/>
      </w:rPr>
    </w:lvl>
    <w:lvl w:ilvl="7" w:tplc="04050003" w:tentative="1">
      <w:start w:val="1"/>
      <w:numFmt w:val="bullet"/>
      <w:lvlText w:val="o"/>
      <w:lvlJc w:val="left"/>
      <w:pPr>
        <w:ind w:left="7093" w:hanging="360"/>
      </w:pPr>
      <w:rPr>
        <w:rFonts w:ascii="Courier New" w:hAnsi="Courier New" w:cs="Courier New" w:hint="default"/>
      </w:rPr>
    </w:lvl>
    <w:lvl w:ilvl="8" w:tplc="04050005" w:tentative="1">
      <w:start w:val="1"/>
      <w:numFmt w:val="bullet"/>
      <w:lvlText w:val=""/>
      <w:lvlJc w:val="left"/>
      <w:pPr>
        <w:ind w:left="7813" w:hanging="360"/>
      </w:pPr>
      <w:rPr>
        <w:rFonts w:ascii="Wingdings" w:hAnsi="Wingdings" w:hint="default"/>
      </w:rPr>
    </w:lvl>
  </w:abstractNum>
  <w:abstractNum w:abstractNumId="38">
    <w:nsid w:val="0E5164C9"/>
    <w:multiLevelType w:val="hybridMultilevel"/>
    <w:tmpl w:val="8690B6CE"/>
    <w:lvl w:ilvl="0" w:tplc="17BAC35A">
      <w:start w:val="1"/>
      <w:numFmt w:val="bullet"/>
      <w:lvlText w:val=""/>
      <w:lvlJc w:val="left"/>
      <w:pPr>
        <w:tabs>
          <w:tab w:val="num" w:pos="720"/>
        </w:tabs>
        <w:ind w:left="720" w:hanging="360"/>
      </w:pPr>
      <w:rPr>
        <w:rFonts w:ascii="Symbol" w:hAnsi="Symbol" w:hint="default"/>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nsid w:val="0E5925F0"/>
    <w:multiLevelType w:val="hybridMultilevel"/>
    <w:tmpl w:val="37448A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0F1A1D38"/>
    <w:multiLevelType w:val="hybridMultilevel"/>
    <w:tmpl w:val="69D23B28"/>
    <w:lvl w:ilvl="0" w:tplc="031ECF9E">
      <w:start w:val="5"/>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0FA71BC2"/>
    <w:multiLevelType w:val="hybridMultilevel"/>
    <w:tmpl w:val="237EE516"/>
    <w:lvl w:ilvl="0" w:tplc="0E8EB5C0">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0FEA48B3"/>
    <w:multiLevelType w:val="hybridMultilevel"/>
    <w:tmpl w:val="7612F602"/>
    <w:lvl w:ilvl="0" w:tplc="DE66704C">
      <w:start w:val="1"/>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43">
    <w:nsid w:val="0FF13968"/>
    <w:multiLevelType w:val="multilevel"/>
    <w:tmpl w:val="B8865EEE"/>
    <w:lvl w:ilvl="0">
      <w:start w:val="1"/>
      <w:numFmt w:val="decimal"/>
      <w:pStyle w:val="Nadpis1"/>
      <w:lvlText w:val="%1."/>
      <w:lvlJc w:val="left"/>
      <w:pPr>
        <w:tabs>
          <w:tab w:val="num" w:pos="360"/>
        </w:tabs>
        <w:ind w:left="0" w:firstLine="0"/>
      </w:pPr>
      <w:rPr>
        <w:rFonts w:ascii="Arial" w:hAnsi="Arial" w:hint="default"/>
        <w:b/>
        <w:i w:val="0"/>
        <w:sz w:val="28"/>
        <w:szCs w:val="28"/>
      </w:rPr>
    </w:lvl>
    <w:lvl w:ilvl="1">
      <w:start w:val="1"/>
      <w:numFmt w:val="decimal"/>
      <w:pStyle w:val="S2"/>
      <w:lvlText w:val="%1.%2"/>
      <w:lvlJc w:val="left"/>
      <w:pPr>
        <w:tabs>
          <w:tab w:val="num" w:pos="284"/>
        </w:tabs>
        <w:ind w:left="0" w:firstLine="0"/>
      </w:pPr>
      <w:rPr>
        <w:rFonts w:hint="default"/>
        <w:b/>
        <w:sz w:val="22"/>
        <w:szCs w:val="22"/>
      </w:rPr>
    </w:lvl>
    <w:lvl w:ilvl="2">
      <w:start w:val="1"/>
      <w:numFmt w:val="decimal"/>
      <w:pStyle w:val="S3"/>
      <w:lvlText w:val="%1.%2.%3."/>
      <w:lvlJc w:val="left"/>
      <w:pPr>
        <w:tabs>
          <w:tab w:val="num" w:pos="720"/>
        </w:tabs>
        <w:ind w:left="0" w:firstLine="0"/>
      </w:pPr>
      <w:rPr>
        <w:rFonts w:hint="default"/>
        <w:b/>
        <w:i w:val="0"/>
        <w:sz w:val="22"/>
      </w:rPr>
    </w:lvl>
    <w:lvl w:ilvl="3">
      <w:start w:val="1"/>
      <w:numFmt w:val="decimal"/>
      <w:pStyle w:val="Nadpis4"/>
      <w:lvlText w:val="%1.%2.%3.%4"/>
      <w:lvlJc w:val="left"/>
      <w:pPr>
        <w:tabs>
          <w:tab w:val="num" w:pos="862"/>
        </w:tabs>
        <w:ind w:left="142" w:firstLine="0"/>
      </w:pPr>
      <w:rPr>
        <w:rFonts w:hint="default"/>
        <w:b/>
        <w:i w:val="0"/>
        <w:sz w:val="22"/>
      </w:rPr>
    </w:lvl>
    <w:lvl w:ilvl="4">
      <w:start w:val="1"/>
      <w:numFmt w:val="decimal"/>
      <w:pStyle w:val="Nadpis5"/>
      <w:lvlText w:val="(%5)"/>
      <w:lvlJc w:val="left"/>
      <w:pPr>
        <w:tabs>
          <w:tab w:val="num" w:pos="397"/>
        </w:tabs>
        <w:ind w:left="397" w:hanging="397"/>
      </w:pPr>
      <w:rPr>
        <w:rFonts w:hint="default"/>
        <w:b w:val="0"/>
        <w:i w:val="0"/>
      </w:rPr>
    </w:lvl>
    <w:lvl w:ilvl="5">
      <w:start w:val="1"/>
      <w:numFmt w:val="lowerLetter"/>
      <w:pStyle w:val="Nadpis6"/>
      <w:lvlText w:val="(%6)"/>
      <w:lvlJc w:val="left"/>
      <w:pPr>
        <w:tabs>
          <w:tab w:val="num" w:pos="-567"/>
        </w:tabs>
        <w:ind w:left="2975" w:hanging="708"/>
      </w:pPr>
      <w:rPr>
        <w:rFonts w:hint="default"/>
      </w:rPr>
    </w:lvl>
    <w:lvl w:ilvl="6">
      <w:start w:val="1"/>
      <w:numFmt w:val="lowerRoman"/>
      <w:pStyle w:val="Nadpis7"/>
      <w:lvlText w:val="(%7)"/>
      <w:lvlJc w:val="left"/>
      <w:pPr>
        <w:tabs>
          <w:tab w:val="num" w:pos="-567"/>
        </w:tabs>
        <w:ind w:left="3683" w:hanging="708"/>
      </w:pPr>
      <w:rPr>
        <w:rFonts w:hint="default"/>
      </w:rPr>
    </w:lvl>
    <w:lvl w:ilvl="7">
      <w:start w:val="1"/>
      <w:numFmt w:val="lowerLetter"/>
      <w:pStyle w:val="Nadpis8"/>
      <w:lvlText w:val="(%8)"/>
      <w:lvlJc w:val="left"/>
      <w:pPr>
        <w:tabs>
          <w:tab w:val="num" w:pos="-567"/>
        </w:tabs>
        <w:ind w:left="4391" w:hanging="708"/>
      </w:pPr>
      <w:rPr>
        <w:rFonts w:hint="default"/>
      </w:rPr>
    </w:lvl>
    <w:lvl w:ilvl="8">
      <w:start w:val="1"/>
      <w:numFmt w:val="lowerRoman"/>
      <w:pStyle w:val="Nadpis9"/>
      <w:lvlText w:val="(%9)"/>
      <w:lvlJc w:val="left"/>
      <w:pPr>
        <w:tabs>
          <w:tab w:val="num" w:pos="-567"/>
        </w:tabs>
        <w:ind w:left="5099" w:hanging="708"/>
      </w:pPr>
      <w:rPr>
        <w:rFonts w:hint="default"/>
      </w:rPr>
    </w:lvl>
  </w:abstractNum>
  <w:abstractNum w:abstractNumId="44">
    <w:nsid w:val="10C34F1C"/>
    <w:multiLevelType w:val="hybridMultilevel"/>
    <w:tmpl w:val="52329A0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10DD239A"/>
    <w:multiLevelType w:val="hybridMultilevel"/>
    <w:tmpl w:val="FAF6429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6">
    <w:nsid w:val="11522DAD"/>
    <w:multiLevelType w:val="hybridMultilevel"/>
    <w:tmpl w:val="A8C2C2BA"/>
    <w:lvl w:ilvl="0" w:tplc="FFFFFFFF">
      <w:start w:val="1"/>
      <w:numFmt w:val="bullet"/>
      <w:lvlText w:val=""/>
      <w:lvlJc w:val="left"/>
      <w:pPr>
        <w:tabs>
          <w:tab w:val="num" w:pos="170"/>
        </w:tabs>
        <w:ind w:left="170" w:hanging="170"/>
      </w:pPr>
      <w:rPr>
        <w:rFonts w:ascii="Wingdings" w:hAnsi="Wingdings" w:hint="default"/>
      </w:rPr>
    </w:lvl>
    <w:lvl w:ilvl="1" w:tplc="FFFFFFFF">
      <w:start w:val="1"/>
      <w:numFmt w:val="bullet"/>
      <w:pStyle w:val="odsazenpuntk"/>
      <w:lvlText w:val=""/>
      <w:lvlJc w:val="left"/>
      <w:pPr>
        <w:tabs>
          <w:tab w:val="num" w:pos="964"/>
        </w:tabs>
        <w:ind w:left="964" w:hanging="397"/>
      </w:pPr>
      <w:rPr>
        <w:rFonts w:ascii="Symbol" w:hAnsi="Symbol" w:hint="default"/>
      </w:rPr>
    </w:lvl>
    <w:lvl w:ilvl="2" w:tplc="FFFFFFFF">
      <w:start w:val="1"/>
      <w:numFmt w:val="bullet"/>
      <w:lvlText w:val=""/>
      <w:lvlJc w:val="left"/>
      <w:pPr>
        <w:tabs>
          <w:tab w:val="num" w:pos="660"/>
        </w:tabs>
        <w:ind w:left="660" w:hanging="360"/>
      </w:pPr>
      <w:rPr>
        <w:rFonts w:ascii="Wingdings" w:hAnsi="Wingdings" w:hint="default"/>
      </w:rPr>
    </w:lvl>
    <w:lvl w:ilvl="3" w:tplc="FFFFFFFF">
      <w:start w:val="1"/>
      <w:numFmt w:val="bullet"/>
      <w:lvlText w:val=""/>
      <w:lvlJc w:val="left"/>
      <w:pPr>
        <w:tabs>
          <w:tab w:val="num" w:pos="1380"/>
        </w:tabs>
        <w:ind w:left="1380" w:hanging="360"/>
      </w:pPr>
      <w:rPr>
        <w:rFonts w:ascii="Symbol" w:hAnsi="Symbol" w:hint="default"/>
      </w:rPr>
    </w:lvl>
    <w:lvl w:ilvl="4" w:tplc="FFFFFFFF" w:tentative="1">
      <w:start w:val="1"/>
      <w:numFmt w:val="bullet"/>
      <w:lvlText w:val="o"/>
      <w:lvlJc w:val="left"/>
      <w:pPr>
        <w:tabs>
          <w:tab w:val="num" w:pos="2100"/>
        </w:tabs>
        <w:ind w:left="2100" w:hanging="360"/>
      </w:pPr>
      <w:rPr>
        <w:rFonts w:ascii="Courier New" w:hAnsi="Courier New" w:cs="Courier New" w:hint="default"/>
      </w:rPr>
    </w:lvl>
    <w:lvl w:ilvl="5" w:tplc="FFFFFFFF" w:tentative="1">
      <w:start w:val="1"/>
      <w:numFmt w:val="bullet"/>
      <w:lvlText w:val=""/>
      <w:lvlJc w:val="left"/>
      <w:pPr>
        <w:tabs>
          <w:tab w:val="num" w:pos="2820"/>
        </w:tabs>
        <w:ind w:left="2820" w:hanging="360"/>
      </w:pPr>
      <w:rPr>
        <w:rFonts w:ascii="Wingdings" w:hAnsi="Wingdings" w:hint="default"/>
      </w:rPr>
    </w:lvl>
    <w:lvl w:ilvl="6" w:tplc="FFFFFFFF" w:tentative="1">
      <w:start w:val="1"/>
      <w:numFmt w:val="bullet"/>
      <w:lvlText w:val=""/>
      <w:lvlJc w:val="left"/>
      <w:pPr>
        <w:tabs>
          <w:tab w:val="num" w:pos="3540"/>
        </w:tabs>
        <w:ind w:left="3540" w:hanging="360"/>
      </w:pPr>
      <w:rPr>
        <w:rFonts w:ascii="Symbol" w:hAnsi="Symbol" w:hint="default"/>
      </w:rPr>
    </w:lvl>
    <w:lvl w:ilvl="7" w:tplc="FFFFFFFF" w:tentative="1">
      <w:start w:val="1"/>
      <w:numFmt w:val="bullet"/>
      <w:lvlText w:val="o"/>
      <w:lvlJc w:val="left"/>
      <w:pPr>
        <w:tabs>
          <w:tab w:val="num" w:pos="4260"/>
        </w:tabs>
        <w:ind w:left="4260" w:hanging="360"/>
      </w:pPr>
      <w:rPr>
        <w:rFonts w:ascii="Courier New" w:hAnsi="Courier New" w:cs="Courier New" w:hint="default"/>
      </w:rPr>
    </w:lvl>
    <w:lvl w:ilvl="8" w:tplc="FFFFFFFF" w:tentative="1">
      <w:start w:val="1"/>
      <w:numFmt w:val="bullet"/>
      <w:lvlText w:val=""/>
      <w:lvlJc w:val="left"/>
      <w:pPr>
        <w:tabs>
          <w:tab w:val="num" w:pos="4980"/>
        </w:tabs>
        <w:ind w:left="4980" w:hanging="360"/>
      </w:pPr>
      <w:rPr>
        <w:rFonts w:ascii="Wingdings" w:hAnsi="Wingdings" w:hint="default"/>
      </w:rPr>
    </w:lvl>
  </w:abstractNum>
  <w:abstractNum w:abstractNumId="47">
    <w:nsid w:val="123F29AB"/>
    <w:multiLevelType w:val="multilevel"/>
    <w:tmpl w:val="2604CB04"/>
    <w:lvl w:ilvl="0">
      <w:start w:val="1"/>
      <w:numFmt w:val="decimal"/>
      <w:pStyle w:val="Vcesel"/>
      <w:lvlText w:val="%1."/>
      <w:lvlJc w:val="left"/>
      <w:pPr>
        <w:tabs>
          <w:tab w:val="num" w:pos="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8">
    <w:nsid w:val="125D398F"/>
    <w:multiLevelType w:val="hybridMultilevel"/>
    <w:tmpl w:val="CB0E8172"/>
    <w:lvl w:ilvl="0" w:tplc="314A2B32">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nsid w:val="127F351D"/>
    <w:multiLevelType w:val="hybridMultilevel"/>
    <w:tmpl w:val="A43281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nsid w:val="12876948"/>
    <w:multiLevelType w:val="hybridMultilevel"/>
    <w:tmpl w:val="F10CEE9C"/>
    <w:lvl w:ilvl="0" w:tplc="FCFAC840">
      <w:start w:val="3"/>
      <w:numFmt w:val="decimal"/>
      <w:lvlText w:val="%1"/>
      <w:lvlJc w:val="left"/>
      <w:pPr>
        <w:ind w:left="720" w:hanging="360"/>
      </w:pPr>
      <w:rPr>
        <w:rFonts w:hint="default"/>
      </w:rPr>
    </w:lvl>
    <w:lvl w:ilvl="1" w:tplc="9CFCF9D4">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nsid w:val="13567DCF"/>
    <w:multiLevelType w:val="hybridMultilevel"/>
    <w:tmpl w:val="D3CE2B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nsid w:val="137770E0"/>
    <w:multiLevelType w:val="hybridMultilevel"/>
    <w:tmpl w:val="28E09658"/>
    <w:lvl w:ilvl="0" w:tplc="1ECE0BEE">
      <w:start w:val="4"/>
      <w:numFmt w:val="bullet"/>
      <w:lvlText w:val="-"/>
      <w:lvlJc w:val="left"/>
      <w:pPr>
        <w:ind w:left="360" w:hanging="360"/>
      </w:pPr>
      <w:rPr>
        <w:rFonts w:ascii="Calibri" w:eastAsia="Calibri" w:hAnsi="Calibri"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3">
    <w:nsid w:val="13A25B71"/>
    <w:multiLevelType w:val="multilevel"/>
    <w:tmpl w:val="CA1C146E"/>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pStyle w:val="Nadpis3CharChar"/>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4">
    <w:nsid w:val="13A961B4"/>
    <w:multiLevelType w:val="hybridMultilevel"/>
    <w:tmpl w:val="05142B3C"/>
    <w:lvl w:ilvl="0" w:tplc="C088C640">
      <w:start w:val="1"/>
      <w:numFmt w:val="decimal"/>
      <w:lvlText w:val="%1)"/>
      <w:lvlJc w:val="right"/>
      <w:pPr>
        <w:ind w:left="720" w:hanging="360"/>
      </w:pPr>
      <w:rPr>
        <w:rFonts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nsid w:val="142F0361"/>
    <w:multiLevelType w:val="multilevel"/>
    <w:tmpl w:val="003ECB78"/>
    <w:lvl w:ilvl="0">
      <w:start w:val="6"/>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567"/>
        </w:tabs>
        <w:ind w:left="567" w:hanging="567"/>
      </w:pPr>
      <w:rPr>
        <w:rFonts w:hint="default"/>
        <w:b/>
      </w:rPr>
    </w:lvl>
    <w:lvl w:ilvl="2">
      <w:start w:val="1"/>
      <w:numFmt w:val="decimal"/>
      <w:lvlText w:val="%1.%2.%3"/>
      <w:lvlJc w:val="left"/>
      <w:pPr>
        <w:tabs>
          <w:tab w:val="num" w:pos="720"/>
        </w:tabs>
        <w:ind w:left="720" w:hanging="720"/>
      </w:pPr>
      <w:rPr>
        <w:rFonts w:ascii="Arial" w:hAnsi="Arial" w:cs="Arial" w:hint="default"/>
        <w:sz w:val="22"/>
        <w:szCs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nsid w:val="145A766B"/>
    <w:multiLevelType w:val="hybridMultilevel"/>
    <w:tmpl w:val="6D828E96"/>
    <w:lvl w:ilvl="0" w:tplc="DE96CDDE">
      <w:start w:val="1"/>
      <w:numFmt w:val="bullet"/>
      <w:lvlText w:val=""/>
      <w:lvlPicBulletId w:val="1"/>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nsid w:val="14717460"/>
    <w:multiLevelType w:val="hybridMultilevel"/>
    <w:tmpl w:val="F01CF0F0"/>
    <w:lvl w:ilvl="0" w:tplc="04050001">
      <w:start w:val="1"/>
      <w:numFmt w:val="decimal"/>
      <w:pStyle w:val="n1"/>
      <w:lvlText w:val="%1."/>
      <w:lvlJc w:val="left"/>
      <w:pPr>
        <w:tabs>
          <w:tab w:val="num" w:pos="360"/>
        </w:tabs>
        <w:ind w:left="360" w:hanging="360"/>
      </w:pPr>
      <w:rPr>
        <w:sz w:val="28"/>
        <w:szCs w:val="28"/>
      </w:rPr>
    </w:lvl>
    <w:lvl w:ilvl="1" w:tplc="04050001" w:tentative="1">
      <w:start w:val="1"/>
      <w:numFmt w:val="lowerLetter"/>
      <w:lvlText w:val="%2."/>
      <w:lvlJc w:val="left"/>
      <w:pPr>
        <w:tabs>
          <w:tab w:val="num" w:pos="1080"/>
        </w:tabs>
        <w:ind w:left="1080" w:hanging="360"/>
      </w:pPr>
    </w:lvl>
    <w:lvl w:ilvl="2" w:tplc="04050005" w:tentative="1">
      <w:start w:val="1"/>
      <w:numFmt w:val="lowerRoman"/>
      <w:lvlText w:val="%3."/>
      <w:lvlJc w:val="right"/>
      <w:pPr>
        <w:tabs>
          <w:tab w:val="num" w:pos="1800"/>
        </w:tabs>
        <w:ind w:left="1800" w:hanging="180"/>
      </w:pPr>
    </w:lvl>
    <w:lvl w:ilvl="3" w:tplc="04050001" w:tentative="1">
      <w:start w:val="1"/>
      <w:numFmt w:val="decimal"/>
      <w:lvlText w:val="%4."/>
      <w:lvlJc w:val="left"/>
      <w:pPr>
        <w:tabs>
          <w:tab w:val="num" w:pos="2520"/>
        </w:tabs>
        <w:ind w:left="2520" w:hanging="360"/>
      </w:pPr>
    </w:lvl>
    <w:lvl w:ilvl="4" w:tplc="04050003" w:tentative="1">
      <w:start w:val="1"/>
      <w:numFmt w:val="lowerLetter"/>
      <w:lvlText w:val="%5."/>
      <w:lvlJc w:val="left"/>
      <w:pPr>
        <w:tabs>
          <w:tab w:val="num" w:pos="3240"/>
        </w:tabs>
        <w:ind w:left="3240" w:hanging="360"/>
      </w:pPr>
    </w:lvl>
    <w:lvl w:ilvl="5" w:tplc="04050005" w:tentative="1">
      <w:start w:val="1"/>
      <w:numFmt w:val="lowerRoman"/>
      <w:lvlText w:val="%6."/>
      <w:lvlJc w:val="right"/>
      <w:pPr>
        <w:tabs>
          <w:tab w:val="num" w:pos="3960"/>
        </w:tabs>
        <w:ind w:left="3960" w:hanging="180"/>
      </w:pPr>
    </w:lvl>
    <w:lvl w:ilvl="6" w:tplc="04050001" w:tentative="1">
      <w:start w:val="1"/>
      <w:numFmt w:val="decimal"/>
      <w:lvlText w:val="%7."/>
      <w:lvlJc w:val="left"/>
      <w:pPr>
        <w:tabs>
          <w:tab w:val="num" w:pos="4680"/>
        </w:tabs>
        <w:ind w:left="4680" w:hanging="360"/>
      </w:pPr>
    </w:lvl>
    <w:lvl w:ilvl="7" w:tplc="04050003" w:tentative="1">
      <w:start w:val="1"/>
      <w:numFmt w:val="lowerLetter"/>
      <w:lvlText w:val="%8."/>
      <w:lvlJc w:val="left"/>
      <w:pPr>
        <w:tabs>
          <w:tab w:val="num" w:pos="5400"/>
        </w:tabs>
        <w:ind w:left="5400" w:hanging="360"/>
      </w:pPr>
    </w:lvl>
    <w:lvl w:ilvl="8" w:tplc="04050005" w:tentative="1">
      <w:start w:val="1"/>
      <w:numFmt w:val="lowerRoman"/>
      <w:lvlText w:val="%9."/>
      <w:lvlJc w:val="right"/>
      <w:pPr>
        <w:tabs>
          <w:tab w:val="num" w:pos="6120"/>
        </w:tabs>
        <w:ind w:left="6120" w:hanging="180"/>
      </w:pPr>
    </w:lvl>
  </w:abstractNum>
  <w:abstractNum w:abstractNumId="58">
    <w:nsid w:val="14F958E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15506536"/>
    <w:multiLevelType w:val="hybridMultilevel"/>
    <w:tmpl w:val="1960F872"/>
    <w:lvl w:ilvl="0" w:tplc="B158205E">
      <w:start w:val="1"/>
      <w:numFmt w:val="decimal"/>
      <w:lvlText w:val="%1."/>
      <w:lvlJc w:val="left"/>
      <w:pPr>
        <w:ind w:left="360" w:hanging="360"/>
      </w:pPr>
      <w:rPr>
        <w:rFonts w:hint="default"/>
        <w:b/>
        <w:i w:val="0"/>
        <w:color w:val="auto"/>
      </w:rPr>
    </w:lvl>
    <w:lvl w:ilvl="1" w:tplc="04050019">
      <w:start w:val="1"/>
      <w:numFmt w:val="lowerLetter"/>
      <w:lvlText w:val="%2."/>
      <w:lvlJc w:val="left"/>
      <w:pPr>
        <w:ind w:left="1440" w:hanging="360"/>
      </w:pPr>
      <w:rPr>
        <w:i w:val="0"/>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nsid w:val="157970FE"/>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61">
    <w:nsid w:val="15CA2B56"/>
    <w:multiLevelType w:val="hybridMultilevel"/>
    <w:tmpl w:val="9E824FF6"/>
    <w:lvl w:ilvl="0" w:tplc="4322EE70">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nsid w:val="15F515B1"/>
    <w:multiLevelType w:val="hybridMultilevel"/>
    <w:tmpl w:val="B9FEDC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nsid w:val="16B26DFB"/>
    <w:multiLevelType w:val="hybridMultilevel"/>
    <w:tmpl w:val="0BDC6AF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4">
    <w:nsid w:val="16D805C3"/>
    <w:multiLevelType w:val="hybridMultilevel"/>
    <w:tmpl w:val="8774FD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nsid w:val="16F97F60"/>
    <w:multiLevelType w:val="hybridMultilevel"/>
    <w:tmpl w:val="F8F0D418"/>
    <w:lvl w:ilvl="0" w:tplc="70DE7E64">
      <w:start w:val="1"/>
      <w:numFmt w:val="decimal"/>
      <w:lvlText w:val="%1."/>
      <w:lvlJc w:val="left"/>
      <w:pPr>
        <w:tabs>
          <w:tab w:val="num" w:pos="360"/>
        </w:tabs>
        <w:ind w:left="360" w:hanging="360"/>
      </w:pPr>
      <w:rPr>
        <w:rFonts w:hint="default"/>
        <w:b w:val="0"/>
        <w:i w:val="0"/>
      </w:rPr>
    </w:lvl>
    <w:lvl w:ilvl="1" w:tplc="360A7C5A">
      <w:start w:val="1"/>
      <w:numFmt w:val="lowerLetter"/>
      <w:lvlText w:val="%2."/>
      <w:lvlJc w:val="left"/>
      <w:pPr>
        <w:tabs>
          <w:tab w:val="num" w:pos="1080"/>
        </w:tabs>
        <w:ind w:left="1080" w:hanging="360"/>
      </w:pPr>
      <w:rPr>
        <w:b w:val="0"/>
        <w:i w:val="0"/>
      </w:rPr>
    </w:lvl>
    <w:lvl w:ilvl="2" w:tplc="0405001B">
      <w:start w:val="1"/>
      <w:numFmt w:val="lowerRoman"/>
      <w:lvlText w:val="%3."/>
      <w:lvlJc w:val="right"/>
      <w:pPr>
        <w:tabs>
          <w:tab w:val="num" w:pos="1800"/>
        </w:tabs>
        <w:ind w:left="1800" w:hanging="180"/>
      </w:pPr>
    </w:lvl>
    <w:lvl w:ilvl="3" w:tplc="38CA14C2">
      <w:start w:val="100"/>
      <w:numFmt w:val="decimal"/>
      <w:lvlText w:val="%4"/>
      <w:lvlJc w:val="left"/>
      <w:pPr>
        <w:ind w:left="2520" w:hanging="360"/>
      </w:pPr>
      <w:rPr>
        <w:rFonts w:hint="default"/>
      </w:r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66">
    <w:nsid w:val="17D86E6A"/>
    <w:multiLevelType w:val="hybridMultilevel"/>
    <w:tmpl w:val="45A063C8"/>
    <w:lvl w:ilvl="0" w:tplc="04050001">
      <w:start w:val="1"/>
      <w:numFmt w:val="bullet"/>
      <w:lvlText w:val=""/>
      <w:lvlJc w:val="left"/>
      <w:pPr>
        <w:tabs>
          <w:tab w:val="num" w:pos="1800"/>
        </w:tabs>
        <w:ind w:left="1800" w:hanging="360"/>
      </w:pPr>
      <w:rPr>
        <w:rFonts w:ascii="Symbol" w:hAnsi="Symbol" w:hint="default"/>
      </w:rPr>
    </w:lvl>
    <w:lvl w:ilvl="1" w:tplc="04050003">
      <w:start w:val="1"/>
      <w:numFmt w:val="bullet"/>
      <w:lvlText w:val="o"/>
      <w:lvlJc w:val="left"/>
      <w:pPr>
        <w:tabs>
          <w:tab w:val="num" w:pos="2520"/>
        </w:tabs>
        <w:ind w:left="252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7">
    <w:nsid w:val="19772BE0"/>
    <w:multiLevelType w:val="hybridMultilevel"/>
    <w:tmpl w:val="EFE482A6"/>
    <w:lvl w:ilvl="0" w:tplc="83C6E08C">
      <w:numFmt w:val="bullet"/>
      <w:lvlText w:val="-"/>
      <w:lvlJc w:val="left"/>
      <w:pPr>
        <w:tabs>
          <w:tab w:val="num" w:pos="1440"/>
        </w:tabs>
        <w:ind w:left="144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8">
    <w:nsid w:val="199F27A7"/>
    <w:multiLevelType w:val="hybridMultilevel"/>
    <w:tmpl w:val="EE5867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nsid w:val="1A183B6F"/>
    <w:multiLevelType w:val="multilevel"/>
    <w:tmpl w:val="FC6C42F0"/>
    <w:lvl w:ilvl="0">
      <w:start w:val="1"/>
      <w:numFmt w:val="upperLetter"/>
      <w:lvlText w:val="%1."/>
      <w:lvlJc w:val="left"/>
      <w:pPr>
        <w:ind w:left="644" w:hanging="360"/>
      </w:pPr>
      <w:rPr>
        <w:rFonts w:hint="default"/>
        <w:u w:val="none"/>
      </w:rPr>
    </w:lvl>
    <w:lvl w:ilvl="1">
      <w:start w:val="1"/>
      <w:numFmt w:val="decimal"/>
      <w:isLgl/>
      <w:lvlText w:val="%1.%2"/>
      <w:lvlJc w:val="left"/>
      <w:pPr>
        <w:ind w:left="1440" w:hanging="360"/>
      </w:pPr>
      <w:rPr>
        <w:rFonts w:hint="default"/>
        <w:b w:val="0"/>
      </w:rPr>
    </w:lvl>
    <w:lvl w:ilvl="2">
      <w:start w:val="1"/>
      <w:numFmt w:val="decimal"/>
      <w:isLgl/>
      <w:lvlText w:val="%1.%2.%3"/>
      <w:lvlJc w:val="left"/>
      <w:pPr>
        <w:ind w:left="2596" w:hanging="720"/>
      </w:pPr>
      <w:rPr>
        <w:rFonts w:hint="default"/>
      </w:rPr>
    </w:lvl>
    <w:lvl w:ilvl="3">
      <w:start w:val="1"/>
      <w:numFmt w:val="decimal"/>
      <w:isLgl/>
      <w:lvlText w:val="%1.%2.%3.%4"/>
      <w:lvlJc w:val="left"/>
      <w:pPr>
        <w:ind w:left="3392" w:hanging="720"/>
      </w:pPr>
      <w:rPr>
        <w:rFonts w:hint="default"/>
      </w:rPr>
    </w:lvl>
    <w:lvl w:ilvl="4">
      <w:start w:val="1"/>
      <w:numFmt w:val="decimal"/>
      <w:isLgl/>
      <w:lvlText w:val="%1.%2.%3.%4.%5"/>
      <w:lvlJc w:val="left"/>
      <w:pPr>
        <w:ind w:left="4548" w:hanging="1080"/>
      </w:pPr>
      <w:rPr>
        <w:rFonts w:hint="default"/>
      </w:rPr>
    </w:lvl>
    <w:lvl w:ilvl="5">
      <w:start w:val="1"/>
      <w:numFmt w:val="decimal"/>
      <w:isLgl/>
      <w:lvlText w:val="%1.%2.%3.%4.%5.%6"/>
      <w:lvlJc w:val="left"/>
      <w:pPr>
        <w:ind w:left="5344" w:hanging="1080"/>
      </w:pPr>
      <w:rPr>
        <w:rFonts w:hint="default"/>
      </w:rPr>
    </w:lvl>
    <w:lvl w:ilvl="6">
      <w:start w:val="1"/>
      <w:numFmt w:val="decimal"/>
      <w:isLgl/>
      <w:lvlText w:val="%1.%2.%3.%4.%5.%6.%7"/>
      <w:lvlJc w:val="left"/>
      <w:pPr>
        <w:ind w:left="6500" w:hanging="1440"/>
      </w:pPr>
      <w:rPr>
        <w:rFonts w:hint="default"/>
      </w:rPr>
    </w:lvl>
    <w:lvl w:ilvl="7">
      <w:start w:val="1"/>
      <w:numFmt w:val="decimal"/>
      <w:isLgl/>
      <w:lvlText w:val="%1.%2.%3.%4.%5.%6.%7.%8"/>
      <w:lvlJc w:val="left"/>
      <w:pPr>
        <w:ind w:left="7296" w:hanging="1440"/>
      </w:pPr>
      <w:rPr>
        <w:rFonts w:hint="default"/>
      </w:rPr>
    </w:lvl>
    <w:lvl w:ilvl="8">
      <w:start w:val="1"/>
      <w:numFmt w:val="decimal"/>
      <w:isLgl/>
      <w:lvlText w:val="%1.%2.%3.%4.%5.%6.%7.%8.%9"/>
      <w:lvlJc w:val="left"/>
      <w:pPr>
        <w:ind w:left="8452" w:hanging="1800"/>
      </w:pPr>
      <w:rPr>
        <w:rFonts w:hint="default"/>
      </w:rPr>
    </w:lvl>
  </w:abstractNum>
  <w:abstractNum w:abstractNumId="70">
    <w:nsid w:val="1A375ECB"/>
    <w:multiLevelType w:val="hybridMultilevel"/>
    <w:tmpl w:val="15E696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nsid w:val="1A3B74C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1A41624D"/>
    <w:multiLevelType w:val="singleLevel"/>
    <w:tmpl w:val="8C4E3622"/>
    <w:lvl w:ilvl="0">
      <w:start w:val="1"/>
      <w:numFmt w:val="decimal"/>
      <w:pStyle w:val="odrakyslalev"/>
      <w:lvlText w:val="%1."/>
      <w:lvlJc w:val="left"/>
      <w:pPr>
        <w:tabs>
          <w:tab w:val="num" w:pos="360"/>
        </w:tabs>
        <w:ind w:left="360" w:hanging="360"/>
      </w:pPr>
    </w:lvl>
  </w:abstractNum>
  <w:abstractNum w:abstractNumId="73">
    <w:nsid w:val="1AF60F96"/>
    <w:multiLevelType w:val="hybridMultilevel"/>
    <w:tmpl w:val="42D2F2F2"/>
    <w:lvl w:ilvl="0" w:tplc="F984C5A0">
      <w:start w:val="1"/>
      <w:numFmt w:val="decimal"/>
      <w:lvlText w:val="%1."/>
      <w:lvlJc w:val="righ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4">
    <w:nsid w:val="1B3C0C5D"/>
    <w:multiLevelType w:val="singleLevel"/>
    <w:tmpl w:val="DEB8E206"/>
    <w:lvl w:ilvl="0">
      <w:start w:val="1"/>
      <w:numFmt w:val="bullet"/>
      <w:pStyle w:val="StylTunernZarovnatdobloku"/>
      <w:lvlText w:val=""/>
      <w:lvlJc w:val="left"/>
      <w:pPr>
        <w:tabs>
          <w:tab w:val="num" w:pos="360"/>
        </w:tabs>
        <w:ind w:left="360" w:hanging="360"/>
      </w:pPr>
      <w:rPr>
        <w:rFonts w:ascii="Symbol" w:hAnsi="Symbol" w:hint="default"/>
        <w:sz w:val="22"/>
      </w:rPr>
    </w:lvl>
  </w:abstractNum>
  <w:abstractNum w:abstractNumId="75">
    <w:nsid w:val="1B4908B1"/>
    <w:multiLevelType w:val="hybridMultilevel"/>
    <w:tmpl w:val="FC42FC1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6">
    <w:nsid w:val="1B862904"/>
    <w:multiLevelType w:val="multilevel"/>
    <w:tmpl w:val="AAEEEB26"/>
    <w:lvl w:ilvl="0">
      <w:start w:val="2"/>
      <w:numFmt w:val="decimal"/>
      <w:lvlText w:val="%1."/>
      <w:lvlJc w:val="left"/>
      <w:pPr>
        <w:ind w:left="360" w:hanging="360"/>
      </w:pPr>
      <w:rPr>
        <w:rFonts w:hint="default"/>
        <w:b/>
      </w:rPr>
    </w:lvl>
    <w:lvl w:ilvl="1">
      <w:start w:val="1"/>
      <w:numFmt w:val="decimal"/>
      <w:lvlText w:val="%1.%2."/>
      <w:lvlJc w:val="left"/>
      <w:pPr>
        <w:ind w:left="1146" w:hanging="720"/>
      </w:pPr>
      <w:rPr>
        <w:rFonts w:hint="default"/>
        <w:b w:val="0"/>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440" w:hanging="1800"/>
      </w:pPr>
      <w:rPr>
        <w:rFonts w:hint="default"/>
        <w:b/>
      </w:rPr>
    </w:lvl>
  </w:abstractNum>
  <w:abstractNum w:abstractNumId="77">
    <w:nsid w:val="1BCD3376"/>
    <w:multiLevelType w:val="hybridMultilevel"/>
    <w:tmpl w:val="A740D10C"/>
    <w:lvl w:ilvl="0" w:tplc="BDF2667C">
      <w:start w:val="1"/>
      <w:numFmt w:val="lowerLetter"/>
      <w:lvlText w:val="%1)"/>
      <w:lvlJc w:val="left"/>
      <w:pPr>
        <w:tabs>
          <w:tab w:val="num" w:pos="780"/>
        </w:tabs>
        <w:ind w:left="780" w:hanging="360"/>
      </w:pPr>
      <w:rPr>
        <w:rFonts w:hint="default"/>
        <w:b w:val="0"/>
      </w:rPr>
    </w:lvl>
    <w:lvl w:ilvl="1" w:tplc="425A06FE" w:tentative="1">
      <w:start w:val="1"/>
      <w:numFmt w:val="lowerLetter"/>
      <w:lvlText w:val="%2."/>
      <w:lvlJc w:val="left"/>
      <w:pPr>
        <w:tabs>
          <w:tab w:val="num" w:pos="1500"/>
        </w:tabs>
        <w:ind w:left="1500" w:hanging="360"/>
      </w:pPr>
    </w:lvl>
    <w:lvl w:ilvl="2" w:tplc="7A941468" w:tentative="1">
      <w:start w:val="1"/>
      <w:numFmt w:val="lowerRoman"/>
      <w:lvlText w:val="%3."/>
      <w:lvlJc w:val="right"/>
      <w:pPr>
        <w:tabs>
          <w:tab w:val="num" w:pos="2220"/>
        </w:tabs>
        <w:ind w:left="2220" w:hanging="180"/>
      </w:pPr>
    </w:lvl>
    <w:lvl w:ilvl="3" w:tplc="39C225F8" w:tentative="1">
      <w:start w:val="1"/>
      <w:numFmt w:val="decimal"/>
      <w:lvlText w:val="%4."/>
      <w:lvlJc w:val="left"/>
      <w:pPr>
        <w:tabs>
          <w:tab w:val="num" w:pos="2940"/>
        </w:tabs>
        <w:ind w:left="2940" w:hanging="360"/>
      </w:pPr>
    </w:lvl>
    <w:lvl w:ilvl="4" w:tplc="00B67DFE" w:tentative="1">
      <w:start w:val="1"/>
      <w:numFmt w:val="lowerLetter"/>
      <w:lvlText w:val="%5."/>
      <w:lvlJc w:val="left"/>
      <w:pPr>
        <w:tabs>
          <w:tab w:val="num" w:pos="3660"/>
        </w:tabs>
        <w:ind w:left="3660" w:hanging="360"/>
      </w:pPr>
    </w:lvl>
    <w:lvl w:ilvl="5" w:tplc="016AA2FA" w:tentative="1">
      <w:start w:val="1"/>
      <w:numFmt w:val="lowerRoman"/>
      <w:lvlText w:val="%6."/>
      <w:lvlJc w:val="right"/>
      <w:pPr>
        <w:tabs>
          <w:tab w:val="num" w:pos="4380"/>
        </w:tabs>
        <w:ind w:left="4380" w:hanging="180"/>
      </w:pPr>
    </w:lvl>
    <w:lvl w:ilvl="6" w:tplc="BE484A5A" w:tentative="1">
      <w:start w:val="1"/>
      <w:numFmt w:val="decimal"/>
      <w:lvlText w:val="%7."/>
      <w:lvlJc w:val="left"/>
      <w:pPr>
        <w:tabs>
          <w:tab w:val="num" w:pos="5100"/>
        </w:tabs>
        <w:ind w:left="5100" w:hanging="360"/>
      </w:pPr>
    </w:lvl>
    <w:lvl w:ilvl="7" w:tplc="F29C0548" w:tentative="1">
      <w:start w:val="1"/>
      <w:numFmt w:val="lowerLetter"/>
      <w:lvlText w:val="%8."/>
      <w:lvlJc w:val="left"/>
      <w:pPr>
        <w:tabs>
          <w:tab w:val="num" w:pos="5820"/>
        </w:tabs>
        <w:ind w:left="5820" w:hanging="360"/>
      </w:pPr>
    </w:lvl>
    <w:lvl w:ilvl="8" w:tplc="F8022B6C" w:tentative="1">
      <w:start w:val="1"/>
      <w:numFmt w:val="lowerRoman"/>
      <w:lvlText w:val="%9."/>
      <w:lvlJc w:val="right"/>
      <w:pPr>
        <w:tabs>
          <w:tab w:val="num" w:pos="6540"/>
        </w:tabs>
        <w:ind w:left="6540" w:hanging="180"/>
      </w:pPr>
    </w:lvl>
  </w:abstractNum>
  <w:abstractNum w:abstractNumId="78">
    <w:nsid w:val="1C077E10"/>
    <w:multiLevelType w:val="hybridMultilevel"/>
    <w:tmpl w:val="0EFAF768"/>
    <w:lvl w:ilvl="0" w:tplc="04050005">
      <w:start w:val="1"/>
      <w:numFmt w:val="bullet"/>
      <w:lvlText w:val=""/>
      <w:lvlJc w:val="left"/>
      <w:pPr>
        <w:ind w:left="1068" w:hanging="360"/>
      </w:pPr>
      <w:rPr>
        <w:rFonts w:ascii="Wingdings" w:hAnsi="Wingding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79">
    <w:nsid w:val="1C7A3D68"/>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80">
    <w:nsid w:val="1C8C5F49"/>
    <w:multiLevelType w:val="hybridMultilevel"/>
    <w:tmpl w:val="FE6AE786"/>
    <w:lvl w:ilvl="0" w:tplc="04050001">
      <w:start w:val="1"/>
      <w:numFmt w:val="bullet"/>
      <w:lvlText w:val=""/>
      <w:lvlJc w:val="left"/>
      <w:pPr>
        <w:ind w:left="768" w:hanging="360"/>
      </w:pPr>
      <w:rPr>
        <w:rFonts w:ascii="Symbol" w:hAnsi="Symbol" w:hint="default"/>
      </w:rPr>
    </w:lvl>
    <w:lvl w:ilvl="1" w:tplc="04050003" w:tentative="1">
      <w:start w:val="1"/>
      <w:numFmt w:val="bullet"/>
      <w:lvlText w:val="o"/>
      <w:lvlJc w:val="left"/>
      <w:pPr>
        <w:ind w:left="1488" w:hanging="360"/>
      </w:pPr>
      <w:rPr>
        <w:rFonts w:ascii="Courier New" w:hAnsi="Courier New" w:cs="Courier New" w:hint="default"/>
      </w:rPr>
    </w:lvl>
    <w:lvl w:ilvl="2" w:tplc="04050005" w:tentative="1">
      <w:start w:val="1"/>
      <w:numFmt w:val="bullet"/>
      <w:lvlText w:val=""/>
      <w:lvlJc w:val="left"/>
      <w:pPr>
        <w:ind w:left="2208" w:hanging="360"/>
      </w:pPr>
      <w:rPr>
        <w:rFonts w:ascii="Wingdings" w:hAnsi="Wingdings" w:hint="default"/>
      </w:rPr>
    </w:lvl>
    <w:lvl w:ilvl="3" w:tplc="04050001" w:tentative="1">
      <w:start w:val="1"/>
      <w:numFmt w:val="bullet"/>
      <w:lvlText w:val=""/>
      <w:lvlJc w:val="left"/>
      <w:pPr>
        <w:ind w:left="2928" w:hanging="360"/>
      </w:pPr>
      <w:rPr>
        <w:rFonts w:ascii="Symbol" w:hAnsi="Symbol" w:hint="default"/>
      </w:rPr>
    </w:lvl>
    <w:lvl w:ilvl="4" w:tplc="04050003" w:tentative="1">
      <w:start w:val="1"/>
      <w:numFmt w:val="bullet"/>
      <w:lvlText w:val="o"/>
      <w:lvlJc w:val="left"/>
      <w:pPr>
        <w:ind w:left="3648" w:hanging="360"/>
      </w:pPr>
      <w:rPr>
        <w:rFonts w:ascii="Courier New" w:hAnsi="Courier New" w:cs="Courier New" w:hint="default"/>
      </w:rPr>
    </w:lvl>
    <w:lvl w:ilvl="5" w:tplc="04050005" w:tentative="1">
      <w:start w:val="1"/>
      <w:numFmt w:val="bullet"/>
      <w:lvlText w:val=""/>
      <w:lvlJc w:val="left"/>
      <w:pPr>
        <w:ind w:left="4368" w:hanging="360"/>
      </w:pPr>
      <w:rPr>
        <w:rFonts w:ascii="Wingdings" w:hAnsi="Wingdings" w:hint="default"/>
      </w:rPr>
    </w:lvl>
    <w:lvl w:ilvl="6" w:tplc="04050001" w:tentative="1">
      <w:start w:val="1"/>
      <w:numFmt w:val="bullet"/>
      <w:lvlText w:val=""/>
      <w:lvlJc w:val="left"/>
      <w:pPr>
        <w:ind w:left="5088" w:hanging="360"/>
      </w:pPr>
      <w:rPr>
        <w:rFonts w:ascii="Symbol" w:hAnsi="Symbol" w:hint="default"/>
      </w:rPr>
    </w:lvl>
    <w:lvl w:ilvl="7" w:tplc="04050003" w:tentative="1">
      <w:start w:val="1"/>
      <w:numFmt w:val="bullet"/>
      <w:lvlText w:val="o"/>
      <w:lvlJc w:val="left"/>
      <w:pPr>
        <w:ind w:left="5808" w:hanging="360"/>
      </w:pPr>
      <w:rPr>
        <w:rFonts w:ascii="Courier New" w:hAnsi="Courier New" w:cs="Courier New" w:hint="default"/>
      </w:rPr>
    </w:lvl>
    <w:lvl w:ilvl="8" w:tplc="04050005" w:tentative="1">
      <w:start w:val="1"/>
      <w:numFmt w:val="bullet"/>
      <w:lvlText w:val=""/>
      <w:lvlJc w:val="left"/>
      <w:pPr>
        <w:ind w:left="6528" w:hanging="360"/>
      </w:pPr>
      <w:rPr>
        <w:rFonts w:ascii="Wingdings" w:hAnsi="Wingdings" w:hint="default"/>
      </w:rPr>
    </w:lvl>
  </w:abstractNum>
  <w:abstractNum w:abstractNumId="81">
    <w:nsid w:val="1C983999"/>
    <w:multiLevelType w:val="hybridMultilevel"/>
    <w:tmpl w:val="F6304620"/>
    <w:lvl w:ilvl="0" w:tplc="1E40D8FE">
      <w:start w:val="5"/>
      <w:numFmt w:val="lowerLetter"/>
      <w:lvlText w:val="%1)"/>
      <w:lvlJc w:val="left"/>
      <w:pPr>
        <w:tabs>
          <w:tab w:val="num" w:pos="1211"/>
        </w:tabs>
        <w:ind w:left="1211" w:hanging="360"/>
      </w:pPr>
      <w:rPr>
        <w:rFonts w:hint="default"/>
        <w:b w:val="0"/>
        <w:u w:val="none"/>
      </w:rPr>
    </w:lvl>
    <w:lvl w:ilvl="1" w:tplc="BBB46AFA">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2">
    <w:nsid w:val="1CA104A9"/>
    <w:multiLevelType w:val="multilevel"/>
    <w:tmpl w:val="EF2298BC"/>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3">
    <w:nsid w:val="1CDF4C37"/>
    <w:multiLevelType w:val="hybridMultilevel"/>
    <w:tmpl w:val="95987BB8"/>
    <w:lvl w:ilvl="0" w:tplc="5E94A6EE">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4">
    <w:nsid w:val="1E002BFC"/>
    <w:multiLevelType w:val="multilevel"/>
    <w:tmpl w:val="42A4209E"/>
    <w:styleLink w:val="Aktulnseznam1"/>
    <w:lvl w:ilvl="0">
      <w:start w:val="1"/>
      <w:numFmt w:val="upperRoman"/>
      <w:lvlText w:val="%1."/>
      <w:lvlJc w:val="left"/>
      <w:pPr>
        <w:ind w:left="360"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5">
    <w:nsid w:val="1E124A66"/>
    <w:multiLevelType w:val="hybridMultilevel"/>
    <w:tmpl w:val="FDF2F9F4"/>
    <w:lvl w:ilvl="0" w:tplc="1EF29DC8">
      <w:start w:val="1"/>
      <w:numFmt w:val="decimal"/>
      <w:lvlText w:val="%1."/>
      <w:lvlJc w:val="center"/>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6">
    <w:nsid w:val="1EE6119A"/>
    <w:multiLevelType w:val="hybridMultilevel"/>
    <w:tmpl w:val="D284CD6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7">
    <w:nsid w:val="1F0D617B"/>
    <w:multiLevelType w:val="hybridMultilevel"/>
    <w:tmpl w:val="99F019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nsid w:val="1F3F7B35"/>
    <w:multiLevelType w:val="hybridMultilevel"/>
    <w:tmpl w:val="F7E22F16"/>
    <w:lvl w:ilvl="0" w:tplc="CC8470E8">
      <w:numFmt w:val="bullet"/>
      <w:lvlText w:val=""/>
      <w:lvlJc w:val="left"/>
      <w:pPr>
        <w:tabs>
          <w:tab w:val="num" w:pos="720"/>
        </w:tabs>
        <w:ind w:left="720" w:hanging="360"/>
      </w:pPr>
      <w:rPr>
        <w:rFonts w:ascii="Symbol" w:eastAsia="Times New Roman" w:hAnsi="Symbol" w:hint="default"/>
        <w:color w:val="auto"/>
      </w:rPr>
    </w:lvl>
    <w:lvl w:ilvl="1" w:tplc="0604304E">
      <w:start w:val="1"/>
      <w:numFmt w:val="bullet"/>
      <w:lvlText w:val="o"/>
      <w:lvlJc w:val="left"/>
      <w:pPr>
        <w:tabs>
          <w:tab w:val="num" w:pos="1440"/>
        </w:tabs>
        <w:ind w:left="1440" w:hanging="360"/>
      </w:pPr>
      <w:rPr>
        <w:rFonts w:ascii="Courier New" w:hAnsi="Courier New" w:hint="default"/>
      </w:rPr>
    </w:lvl>
    <w:lvl w:ilvl="2" w:tplc="9B42A28A" w:tentative="1">
      <w:start w:val="1"/>
      <w:numFmt w:val="bullet"/>
      <w:lvlText w:val=""/>
      <w:lvlJc w:val="left"/>
      <w:pPr>
        <w:tabs>
          <w:tab w:val="num" w:pos="2160"/>
        </w:tabs>
        <w:ind w:left="2160" w:hanging="360"/>
      </w:pPr>
      <w:rPr>
        <w:rFonts w:ascii="Wingdings" w:hAnsi="Wingdings" w:hint="default"/>
      </w:rPr>
    </w:lvl>
    <w:lvl w:ilvl="3" w:tplc="30B85CC2" w:tentative="1">
      <w:start w:val="1"/>
      <w:numFmt w:val="bullet"/>
      <w:lvlText w:val=""/>
      <w:lvlJc w:val="left"/>
      <w:pPr>
        <w:tabs>
          <w:tab w:val="num" w:pos="2880"/>
        </w:tabs>
        <w:ind w:left="2880" w:hanging="360"/>
      </w:pPr>
      <w:rPr>
        <w:rFonts w:ascii="Symbol" w:hAnsi="Symbol" w:hint="default"/>
      </w:rPr>
    </w:lvl>
    <w:lvl w:ilvl="4" w:tplc="19FC2160" w:tentative="1">
      <w:start w:val="1"/>
      <w:numFmt w:val="bullet"/>
      <w:lvlText w:val="o"/>
      <w:lvlJc w:val="left"/>
      <w:pPr>
        <w:tabs>
          <w:tab w:val="num" w:pos="3600"/>
        </w:tabs>
        <w:ind w:left="3600" w:hanging="360"/>
      </w:pPr>
      <w:rPr>
        <w:rFonts w:ascii="Courier New" w:hAnsi="Courier New" w:hint="default"/>
      </w:rPr>
    </w:lvl>
    <w:lvl w:ilvl="5" w:tplc="D138096E" w:tentative="1">
      <w:start w:val="1"/>
      <w:numFmt w:val="bullet"/>
      <w:lvlText w:val=""/>
      <w:lvlJc w:val="left"/>
      <w:pPr>
        <w:tabs>
          <w:tab w:val="num" w:pos="4320"/>
        </w:tabs>
        <w:ind w:left="4320" w:hanging="360"/>
      </w:pPr>
      <w:rPr>
        <w:rFonts w:ascii="Wingdings" w:hAnsi="Wingdings" w:hint="default"/>
      </w:rPr>
    </w:lvl>
    <w:lvl w:ilvl="6" w:tplc="07A814D6" w:tentative="1">
      <w:start w:val="1"/>
      <w:numFmt w:val="bullet"/>
      <w:lvlText w:val=""/>
      <w:lvlJc w:val="left"/>
      <w:pPr>
        <w:tabs>
          <w:tab w:val="num" w:pos="5040"/>
        </w:tabs>
        <w:ind w:left="5040" w:hanging="360"/>
      </w:pPr>
      <w:rPr>
        <w:rFonts w:ascii="Symbol" w:hAnsi="Symbol" w:hint="default"/>
      </w:rPr>
    </w:lvl>
    <w:lvl w:ilvl="7" w:tplc="9D58A9A0" w:tentative="1">
      <w:start w:val="1"/>
      <w:numFmt w:val="bullet"/>
      <w:lvlText w:val="o"/>
      <w:lvlJc w:val="left"/>
      <w:pPr>
        <w:tabs>
          <w:tab w:val="num" w:pos="5760"/>
        </w:tabs>
        <w:ind w:left="5760" w:hanging="360"/>
      </w:pPr>
      <w:rPr>
        <w:rFonts w:ascii="Courier New" w:hAnsi="Courier New" w:hint="default"/>
      </w:rPr>
    </w:lvl>
    <w:lvl w:ilvl="8" w:tplc="FA2E7D2E" w:tentative="1">
      <w:start w:val="1"/>
      <w:numFmt w:val="bullet"/>
      <w:lvlText w:val=""/>
      <w:lvlJc w:val="left"/>
      <w:pPr>
        <w:tabs>
          <w:tab w:val="num" w:pos="6480"/>
        </w:tabs>
        <w:ind w:left="6480" w:hanging="360"/>
      </w:pPr>
      <w:rPr>
        <w:rFonts w:ascii="Wingdings" w:hAnsi="Wingdings" w:hint="default"/>
      </w:rPr>
    </w:lvl>
  </w:abstractNum>
  <w:abstractNum w:abstractNumId="89">
    <w:nsid w:val="1F6C2B7D"/>
    <w:multiLevelType w:val="hybridMultilevel"/>
    <w:tmpl w:val="E730CBEA"/>
    <w:lvl w:ilvl="0" w:tplc="459AB116">
      <w:start w:val="1"/>
      <w:numFmt w:val="lowerLetter"/>
      <w:lvlText w:val="%1)"/>
      <w:lvlJc w:val="left"/>
      <w:pPr>
        <w:tabs>
          <w:tab w:val="num" w:pos="720"/>
        </w:tabs>
        <w:ind w:left="720" w:hanging="360"/>
      </w:pPr>
      <w:rPr>
        <w:rFonts w:hint="default"/>
        <w:b/>
      </w:rPr>
    </w:lvl>
    <w:lvl w:ilvl="1" w:tplc="04050001">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0">
    <w:nsid w:val="1F7A4638"/>
    <w:multiLevelType w:val="hybridMultilevel"/>
    <w:tmpl w:val="62FA8098"/>
    <w:lvl w:ilvl="0" w:tplc="598E16C2">
      <w:start w:val="1"/>
      <w:numFmt w:val="lowerLetter"/>
      <w:lvlText w:val="%1)"/>
      <w:lvlJc w:val="left"/>
      <w:pPr>
        <w:tabs>
          <w:tab w:val="num" w:pos="720"/>
        </w:tabs>
        <w:ind w:left="720" w:hanging="360"/>
      </w:pPr>
      <w:rPr>
        <w:rFonts w:hint="default"/>
        <w:b/>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1">
    <w:nsid w:val="1FB108D0"/>
    <w:multiLevelType w:val="hybridMultilevel"/>
    <w:tmpl w:val="A740D10C"/>
    <w:lvl w:ilvl="0" w:tplc="41223ACE">
      <w:start w:val="1"/>
      <w:numFmt w:val="lowerLetter"/>
      <w:lvlText w:val="%1)"/>
      <w:lvlJc w:val="left"/>
      <w:pPr>
        <w:tabs>
          <w:tab w:val="num" w:pos="780"/>
        </w:tabs>
        <w:ind w:left="780" w:hanging="360"/>
      </w:pPr>
      <w:rPr>
        <w:rFonts w:hint="default"/>
        <w:b w:val="0"/>
      </w:rPr>
    </w:lvl>
    <w:lvl w:ilvl="1" w:tplc="5C4AE742" w:tentative="1">
      <w:start w:val="1"/>
      <w:numFmt w:val="lowerLetter"/>
      <w:lvlText w:val="%2."/>
      <w:lvlJc w:val="left"/>
      <w:pPr>
        <w:tabs>
          <w:tab w:val="num" w:pos="1500"/>
        </w:tabs>
        <w:ind w:left="1500" w:hanging="360"/>
      </w:pPr>
    </w:lvl>
    <w:lvl w:ilvl="2" w:tplc="51C8D0D8" w:tentative="1">
      <w:start w:val="1"/>
      <w:numFmt w:val="lowerRoman"/>
      <w:lvlText w:val="%3."/>
      <w:lvlJc w:val="right"/>
      <w:pPr>
        <w:tabs>
          <w:tab w:val="num" w:pos="2220"/>
        </w:tabs>
        <w:ind w:left="2220" w:hanging="180"/>
      </w:pPr>
    </w:lvl>
    <w:lvl w:ilvl="3" w:tplc="9F120926" w:tentative="1">
      <w:start w:val="1"/>
      <w:numFmt w:val="decimal"/>
      <w:lvlText w:val="%4."/>
      <w:lvlJc w:val="left"/>
      <w:pPr>
        <w:tabs>
          <w:tab w:val="num" w:pos="2940"/>
        </w:tabs>
        <w:ind w:left="2940" w:hanging="360"/>
      </w:pPr>
    </w:lvl>
    <w:lvl w:ilvl="4" w:tplc="7BC0DCCE" w:tentative="1">
      <w:start w:val="1"/>
      <w:numFmt w:val="lowerLetter"/>
      <w:lvlText w:val="%5."/>
      <w:lvlJc w:val="left"/>
      <w:pPr>
        <w:tabs>
          <w:tab w:val="num" w:pos="3660"/>
        </w:tabs>
        <w:ind w:left="3660" w:hanging="360"/>
      </w:pPr>
    </w:lvl>
    <w:lvl w:ilvl="5" w:tplc="7D2A280E" w:tentative="1">
      <w:start w:val="1"/>
      <w:numFmt w:val="lowerRoman"/>
      <w:lvlText w:val="%6."/>
      <w:lvlJc w:val="right"/>
      <w:pPr>
        <w:tabs>
          <w:tab w:val="num" w:pos="4380"/>
        </w:tabs>
        <w:ind w:left="4380" w:hanging="180"/>
      </w:pPr>
    </w:lvl>
    <w:lvl w:ilvl="6" w:tplc="147C3942" w:tentative="1">
      <w:start w:val="1"/>
      <w:numFmt w:val="decimal"/>
      <w:lvlText w:val="%7."/>
      <w:lvlJc w:val="left"/>
      <w:pPr>
        <w:tabs>
          <w:tab w:val="num" w:pos="5100"/>
        </w:tabs>
        <w:ind w:left="5100" w:hanging="360"/>
      </w:pPr>
    </w:lvl>
    <w:lvl w:ilvl="7" w:tplc="FF8086DA" w:tentative="1">
      <w:start w:val="1"/>
      <w:numFmt w:val="lowerLetter"/>
      <w:lvlText w:val="%8."/>
      <w:lvlJc w:val="left"/>
      <w:pPr>
        <w:tabs>
          <w:tab w:val="num" w:pos="5820"/>
        </w:tabs>
        <w:ind w:left="5820" w:hanging="360"/>
      </w:pPr>
    </w:lvl>
    <w:lvl w:ilvl="8" w:tplc="D4D201FA" w:tentative="1">
      <w:start w:val="1"/>
      <w:numFmt w:val="lowerRoman"/>
      <w:lvlText w:val="%9."/>
      <w:lvlJc w:val="right"/>
      <w:pPr>
        <w:tabs>
          <w:tab w:val="num" w:pos="6540"/>
        </w:tabs>
        <w:ind w:left="6540" w:hanging="180"/>
      </w:pPr>
    </w:lvl>
  </w:abstractNum>
  <w:abstractNum w:abstractNumId="92">
    <w:nsid w:val="200A5BE9"/>
    <w:multiLevelType w:val="hybridMultilevel"/>
    <w:tmpl w:val="D79886C2"/>
    <w:lvl w:ilvl="0" w:tplc="04050001">
      <w:start w:val="1"/>
      <w:numFmt w:val="bullet"/>
      <w:lvlText w:val=""/>
      <w:lvlJc w:val="left"/>
      <w:pPr>
        <w:ind w:left="3163" w:hanging="360"/>
      </w:pPr>
      <w:rPr>
        <w:rFonts w:ascii="Symbol" w:hAnsi="Symbol" w:hint="default"/>
      </w:rPr>
    </w:lvl>
    <w:lvl w:ilvl="1" w:tplc="04050003" w:tentative="1">
      <w:start w:val="1"/>
      <w:numFmt w:val="bullet"/>
      <w:lvlText w:val="o"/>
      <w:lvlJc w:val="left"/>
      <w:pPr>
        <w:ind w:left="3883" w:hanging="360"/>
      </w:pPr>
      <w:rPr>
        <w:rFonts w:ascii="Courier New" w:hAnsi="Courier New" w:cs="Courier New" w:hint="default"/>
      </w:rPr>
    </w:lvl>
    <w:lvl w:ilvl="2" w:tplc="04050005" w:tentative="1">
      <w:start w:val="1"/>
      <w:numFmt w:val="bullet"/>
      <w:lvlText w:val=""/>
      <w:lvlJc w:val="left"/>
      <w:pPr>
        <w:ind w:left="4603" w:hanging="360"/>
      </w:pPr>
      <w:rPr>
        <w:rFonts w:ascii="Wingdings" w:hAnsi="Wingdings" w:hint="default"/>
      </w:rPr>
    </w:lvl>
    <w:lvl w:ilvl="3" w:tplc="04050001" w:tentative="1">
      <w:start w:val="1"/>
      <w:numFmt w:val="bullet"/>
      <w:lvlText w:val=""/>
      <w:lvlJc w:val="left"/>
      <w:pPr>
        <w:ind w:left="5323" w:hanging="360"/>
      </w:pPr>
      <w:rPr>
        <w:rFonts w:ascii="Symbol" w:hAnsi="Symbol" w:hint="default"/>
      </w:rPr>
    </w:lvl>
    <w:lvl w:ilvl="4" w:tplc="04050003" w:tentative="1">
      <w:start w:val="1"/>
      <w:numFmt w:val="bullet"/>
      <w:lvlText w:val="o"/>
      <w:lvlJc w:val="left"/>
      <w:pPr>
        <w:ind w:left="6043" w:hanging="360"/>
      </w:pPr>
      <w:rPr>
        <w:rFonts w:ascii="Courier New" w:hAnsi="Courier New" w:cs="Courier New" w:hint="default"/>
      </w:rPr>
    </w:lvl>
    <w:lvl w:ilvl="5" w:tplc="04050005" w:tentative="1">
      <w:start w:val="1"/>
      <w:numFmt w:val="bullet"/>
      <w:lvlText w:val=""/>
      <w:lvlJc w:val="left"/>
      <w:pPr>
        <w:ind w:left="6763" w:hanging="360"/>
      </w:pPr>
      <w:rPr>
        <w:rFonts w:ascii="Wingdings" w:hAnsi="Wingdings" w:hint="default"/>
      </w:rPr>
    </w:lvl>
    <w:lvl w:ilvl="6" w:tplc="04050001" w:tentative="1">
      <w:start w:val="1"/>
      <w:numFmt w:val="bullet"/>
      <w:lvlText w:val=""/>
      <w:lvlJc w:val="left"/>
      <w:pPr>
        <w:ind w:left="7483" w:hanging="360"/>
      </w:pPr>
      <w:rPr>
        <w:rFonts w:ascii="Symbol" w:hAnsi="Symbol" w:hint="default"/>
      </w:rPr>
    </w:lvl>
    <w:lvl w:ilvl="7" w:tplc="04050003" w:tentative="1">
      <w:start w:val="1"/>
      <w:numFmt w:val="bullet"/>
      <w:lvlText w:val="o"/>
      <w:lvlJc w:val="left"/>
      <w:pPr>
        <w:ind w:left="8203" w:hanging="360"/>
      </w:pPr>
      <w:rPr>
        <w:rFonts w:ascii="Courier New" w:hAnsi="Courier New" w:cs="Courier New" w:hint="default"/>
      </w:rPr>
    </w:lvl>
    <w:lvl w:ilvl="8" w:tplc="04050005" w:tentative="1">
      <w:start w:val="1"/>
      <w:numFmt w:val="bullet"/>
      <w:lvlText w:val=""/>
      <w:lvlJc w:val="left"/>
      <w:pPr>
        <w:ind w:left="8923" w:hanging="360"/>
      </w:pPr>
      <w:rPr>
        <w:rFonts w:ascii="Wingdings" w:hAnsi="Wingdings" w:hint="default"/>
      </w:rPr>
    </w:lvl>
  </w:abstractNum>
  <w:abstractNum w:abstractNumId="93">
    <w:nsid w:val="209F24F2"/>
    <w:multiLevelType w:val="hybridMultilevel"/>
    <w:tmpl w:val="CB948ED0"/>
    <w:lvl w:ilvl="0" w:tplc="F2A09D92">
      <w:start w:val="1"/>
      <w:numFmt w:val="lowerLetter"/>
      <w:lvlText w:val="%1)"/>
      <w:lvlJc w:val="left"/>
      <w:pPr>
        <w:tabs>
          <w:tab w:val="num" w:pos="1068"/>
        </w:tabs>
        <w:ind w:left="1068" w:hanging="360"/>
      </w:pPr>
      <w:rPr>
        <w:rFonts w:hint="default"/>
        <w:b w:val="0"/>
      </w:rPr>
    </w:lvl>
    <w:lvl w:ilvl="1" w:tplc="798C867A" w:tentative="1">
      <w:start w:val="1"/>
      <w:numFmt w:val="lowerLetter"/>
      <w:lvlText w:val="%2."/>
      <w:lvlJc w:val="left"/>
      <w:pPr>
        <w:tabs>
          <w:tab w:val="num" w:pos="1440"/>
        </w:tabs>
        <w:ind w:left="1440" w:hanging="360"/>
      </w:pPr>
    </w:lvl>
    <w:lvl w:ilvl="2" w:tplc="97EA784E" w:tentative="1">
      <w:start w:val="1"/>
      <w:numFmt w:val="lowerRoman"/>
      <w:lvlText w:val="%3."/>
      <w:lvlJc w:val="right"/>
      <w:pPr>
        <w:tabs>
          <w:tab w:val="num" w:pos="2160"/>
        </w:tabs>
        <w:ind w:left="2160" w:hanging="180"/>
      </w:pPr>
    </w:lvl>
    <w:lvl w:ilvl="3" w:tplc="B4769E98" w:tentative="1">
      <w:start w:val="1"/>
      <w:numFmt w:val="decimal"/>
      <w:lvlText w:val="%4."/>
      <w:lvlJc w:val="left"/>
      <w:pPr>
        <w:tabs>
          <w:tab w:val="num" w:pos="2880"/>
        </w:tabs>
        <w:ind w:left="2880" w:hanging="360"/>
      </w:pPr>
    </w:lvl>
    <w:lvl w:ilvl="4" w:tplc="BDC48E6E" w:tentative="1">
      <w:start w:val="1"/>
      <w:numFmt w:val="lowerLetter"/>
      <w:lvlText w:val="%5."/>
      <w:lvlJc w:val="left"/>
      <w:pPr>
        <w:tabs>
          <w:tab w:val="num" w:pos="3600"/>
        </w:tabs>
        <w:ind w:left="3600" w:hanging="360"/>
      </w:pPr>
    </w:lvl>
    <w:lvl w:ilvl="5" w:tplc="B8425DF0" w:tentative="1">
      <w:start w:val="1"/>
      <w:numFmt w:val="lowerRoman"/>
      <w:lvlText w:val="%6."/>
      <w:lvlJc w:val="right"/>
      <w:pPr>
        <w:tabs>
          <w:tab w:val="num" w:pos="4320"/>
        </w:tabs>
        <w:ind w:left="4320" w:hanging="180"/>
      </w:pPr>
    </w:lvl>
    <w:lvl w:ilvl="6" w:tplc="16564B2C" w:tentative="1">
      <w:start w:val="1"/>
      <w:numFmt w:val="decimal"/>
      <w:lvlText w:val="%7."/>
      <w:lvlJc w:val="left"/>
      <w:pPr>
        <w:tabs>
          <w:tab w:val="num" w:pos="5040"/>
        </w:tabs>
        <w:ind w:left="5040" w:hanging="360"/>
      </w:pPr>
    </w:lvl>
    <w:lvl w:ilvl="7" w:tplc="2CDC3EC0" w:tentative="1">
      <w:start w:val="1"/>
      <w:numFmt w:val="lowerLetter"/>
      <w:lvlText w:val="%8."/>
      <w:lvlJc w:val="left"/>
      <w:pPr>
        <w:tabs>
          <w:tab w:val="num" w:pos="5760"/>
        </w:tabs>
        <w:ind w:left="5760" w:hanging="360"/>
      </w:pPr>
    </w:lvl>
    <w:lvl w:ilvl="8" w:tplc="96D63518" w:tentative="1">
      <w:start w:val="1"/>
      <w:numFmt w:val="lowerRoman"/>
      <w:lvlText w:val="%9."/>
      <w:lvlJc w:val="right"/>
      <w:pPr>
        <w:tabs>
          <w:tab w:val="num" w:pos="6480"/>
        </w:tabs>
        <w:ind w:left="6480" w:hanging="180"/>
      </w:pPr>
    </w:lvl>
  </w:abstractNum>
  <w:abstractNum w:abstractNumId="94">
    <w:nsid w:val="21B602CA"/>
    <w:multiLevelType w:val="hybridMultilevel"/>
    <w:tmpl w:val="6938EDC8"/>
    <w:lvl w:ilvl="0" w:tplc="C088C640">
      <w:start w:val="1"/>
      <w:numFmt w:val="decimal"/>
      <w:lvlText w:val="%1)"/>
      <w:lvlJc w:val="right"/>
      <w:pPr>
        <w:ind w:left="720" w:hanging="360"/>
      </w:pPr>
      <w:rPr>
        <w:rFonts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5">
    <w:nsid w:val="22F728E4"/>
    <w:multiLevelType w:val="hybridMultilevel"/>
    <w:tmpl w:val="ECE4A8A6"/>
    <w:lvl w:ilvl="0" w:tplc="86D2BBE6">
      <w:start w:val="30"/>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nsid w:val="249F2233"/>
    <w:multiLevelType w:val="singleLevel"/>
    <w:tmpl w:val="D6C0454C"/>
    <w:lvl w:ilvl="0">
      <w:start w:val="1"/>
      <w:numFmt w:val="decimal"/>
      <w:pStyle w:val="Application2"/>
      <w:lvlText w:val="%1."/>
      <w:lvlJc w:val="left"/>
      <w:pPr>
        <w:tabs>
          <w:tab w:val="num" w:pos="0"/>
        </w:tabs>
        <w:ind w:left="360" w:hanging="360"/>
      </w:pPr>
    </w:lvl>
  </w:abstractNum>
  <w:abstractNum w:abstractNumId="97">
    <w:nsid w:val="24B20BCB"/>
    <w:multiLevelType w:val="hybridMultilevel"/>
    <w:tmpl w:val="7C4E58AC"/>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8">
    <w:nsid w:val="24C420FA"/>
    <w:multiLevelType w:val="hybridMultilevel"/>
    <w:tmpl w:val="7A2C794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9">
    <w:nsid w:val="24F508D4"/>
    <w:multiLevelType w:val="hybridMultilevel"/>
    <w:tmpl w:val="FA820A9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0">
    <w:nsid w:val="250604BA"/>
    <w:multiLevelType w:val="hybridMultilevel"/>
    <w:tmpl w:val="1B32C814"/>
    <w:lvl w:ilvl="0" w:tplc="04050003">
      <w:start w:val="1"/>
      <w:numFmt w:val="lowerLetter"/>
      <w:lvlText w:val="%1."/>
      <w:lvlJc w:val="left"/>
      <w:pPr>
        <w:ind w:left="1440" w:hanging="360"/>
      </w:pPr>
      <w:rPr>
        <w:rFonts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01">
    <w:nsid w:val="25932767"/>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102">
    <w:nsid w:val="25CD7159"/>
    <w:multiLevelType w:val="multilevel"/>
    <w:tmpl w:val="5156CB86"/>
    <w:lvl w:ilvl="0">
      <w:start w:val="5"/>
      <w:numFmt w:val="decimal"/>
      <w:lvlText w:val="%1."/>
      <w:lvlJc w:val="left"/>
      <w:pPr>
        <w:tabs>
          <w:tab w:val="num" w:pos="432"/>
        </w:tabs>
        <w:ind w:left="432" w:hanging="432"/>
      </w:pPr>
      <w:rPr>
        <w:rFonts w:hint="default"/>
      </w:rPr>
    </w:lvl>
    <w:lvl w:ilvl="1">
      <w:start w:val="1"/>
      <w:numFmt w:val="decimal"/>
      <w:pStyle w:val="Nadpis2slovan"/>
      <w:lvlText w:val="%1.%2"/>
      <w:lvlJc w:val="left"/>
      <w:pPr>
        <w:tabs>
          <w:tab w:val="num" w:pos="576"/>
        </w:tabs>
        <w:ind w:left="576" w:hanging="576"/>
      </w:pPr>
      <w:rPr>
        <w:rFonts w:hint="default"/>
      </w:rPr>
    </w:lvl>
    <w:lvl w:ilvl="2">
      <w:start w:val="1"/>
      <w:numFmt w:val="decimal"/>
      <w:pStyle w:val="Nadpis3slovan"/>
      <w:lvlText w:val="%1.%2.%3"/>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3">
    <w:nsid w:val="267873C4"/>
    <w:multiLevelType w:val="hybridMultilevel"/>
    <w:tmpl w:val="B6D4773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4">
    <w:nsid w:val="268745CB"/>
    <w:multiLevelType w:val="hybridMultilevel"/>
    <w:tmpl w:val="33907164"/>
    <w:lvl w:ilvl="0" w:tplc="9A9CD670">
      <w:start w:val="1"/>
      <w:numFmt w:val="decimal"/>
      <w:lvlText w:val="%1."/>
      <w:lvlJc w:val="left"/>
      <w:pPr>
        <w:tabs>
          <w:tab w:val="num" w:pos="1428"/>
        </w:tabs>
        <w:ind w:left="1428" w:hanging="360"/>
      </w:pPr>
      <w:rPr>
        <w:rFonts w:hint="default"/>
      </w:rPr>
    </w:lvl>
    <w:lvl w:ilvl="1" w:tplc="04050001">
      <w:start w:val="1"/>
      <w:numFmt w:val="bullet"/>
      <w:lvlText w:val=""/>
      <w:lvlJc w:val="left"/>
      <w:pPr>
        <w:tabs>
          <w:tab w:val="num" w:pos="2148"/>
        </w:tabs>
        <w:ind w:left="2148" w:hanging="360"/>
      </w:pPr>
      <w:rPr>
        <w:rFonts w:ascii="Symbol" w:hAnsi="Symbol" w:hint="default"/>
      </w:rPr>
    </w:lvl>
    <w:lvl w:ilvl="2" w:tplc="0405001B" w:tentative="1">
      <w:start w:val="1"/>
      <w:numFmt w:val="lowerRoman"/>
      <w:lvlText w:val="%3."/>
      <w:lvlJc w:val="right"/>
      <w:pPr>
        <w:tabs>
          <w:tab w:val="num" w:pos="2868"/>
        </w:tabs>
        <w:ind w:left="2868" w:hanging="180"/>
      </w:pPr>
    </w:lvl>
    <w:lvl w:ilvl="3" w:tplc="0405000F" w:tentative="1">
      <w:start w:val="1"/>
      <w:numFmt w:val="decimal"/>
      <w:lvlText w:val="%4."/>
      <w:lvlJc w:val="left"/>
      <w:pPr>
        <w:tabs>
          <w:tab w:val="num" w:pos="3588"/>
        </w:tabs>
        <w:ind w:left="3588" w:hanging="360"/>
      </w:pPr>
    </w:lvl>
    <w:lvl w:ilvl="4" w:tplc="04050019" w:tentative="1">
      <w:start w:val="1"/>
      <w:numFmt w:val="lowerLetter"/>
      <w:lvlText w:val="%5."/>
      <w:lvlJc w:val="left"/>
      <w:pPr>
        <w:tabs>
          <w:tab w:val="num" w:pos="4308"/>
        </w:tabs>
        <w:ind w:left="4308" w:hanging="360"/>
      </w:pPr>
    </w:lvl>
    <w:lvl w:ilvl="5" w:tplc="0405001B" w:tentative="1">
      <w:start w:val="1"/>
      <w:numFmt w:val="lowerRoman"/>
      <w:lvlText w:val="%6."/>
      <w:lvlJc w:val="right"/>
      <w:pPr>
        <w:tabs>
          <w:tab w:val="num" w:pos="5028"/>
        </w:tabs>
        <w:ind w:left="5028" w:hanging="180"/>
      </w:pPr>
    </w:lvl>
    <w:lvl w:ilvl="6" w:tplc="0405000F" w:tentative="1">
      <w:start w:val="1"/>
      <w:numFmt w:val="decimal"/>
      <w:lvlText w:val="%7."/>
      <w:lvlJc w:val="left"/>
      <w:pPr>
        <w:tabs>
          <w:tab w:val="num" w:pos="5748"/>
        </w:tabs>
        <w:ind w:left="5748" w:hanging="360"/>
      </w:pPr>
    </w:lvl>
    <w:lvl w:ilvl="7" w:tplc="04050019" w:tentative="1">
      <w:start w:val="1"/>
      <w:numFmt w:val="lowerLetter"/>
      <w:lvlText w:val="%8."/>
      <w:lvlJc w:val="left"/>
      <w:pPr>
        <w:tabs>
          <w:tab w:val="num" w:pos="6468"/>
        </w:tabs>
        <w:ind w:left="6468" w:hanging="360"/>
      </w:pPr>
    </w:lvl>
    <w:lvl w:ilvl="8" w:tplc="0405001B" w:tentative="1">
      <w:start w:val="1"/>
      <w:numFmt w:val="lowerRoman"/>
      <w:lvlText w:val="%9."/>
      <w:lvlJc w:val="right"/>
      <w:pPr>
        <w:tabs>
          <w:tab w:val="num" w:pos="7188"/>
        </w:tabs>
        <w:ind w:left="7188" w:hanging="180"/>
      </w:pPr>
    </w:lvl>
  </w:abstractNum>
  <w:abstractNum w:abstractNumId="105">
    <w:nsid w:val="278563E9"/>
    <w:multiLevelType w:val="hybridMultilevel"/>
    <w:tmpl w:val="95E84ED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6">
    <w:nsid w:val="27D43057"/>
    <w:multiLevelType w:val="hybridMultilevel"/>
    <w:tmpl w:val="97669EC4"/>
    <w:lvl w:ilvl="0" w:tplc="C346F914">
      <w:start w:val="1"/>
      <w:numFmt w:val="lowerRoman"/>
      <w:lvlText w:val="%1."/>
      <w:lvlJc w:val="left"/>
      <w:pPr>
        <w:tabs>
          <w:tab w:val="num" w:pos="1080"/>
        </w:tabs>
        <w:ind w:left="1080" w:hanging="720"/>
      </w:pPr>
      <w:rPr>
        <w:rFonts w:hint="default"/>
        <w:b/>
      </w:rPr>
    </w:lvl>
    <w:lvl w:ilvl="1" w:tplc="F522B6CC">
      <w:start w:val="1"/>
      <w:numFmt w:val="lowerLetter"/>
      <w:lvlText w:val="%2)"/>
      <w:lvlJc w:val="left"/>
      <w:pPr>
        <w:tabs>
          <w:tab w:val="num" w:pos="1440"/>
        </w:tabs>
        <w:ind w:left="1440" w:hanging="360"/>
      </w:pPr>
      <w:rPr>
        <w:rFonts w:hint="default"/>
        <w:b w:val="0"/>
      </w:rPr>
    </w:lvl>
    <w:lvl w:ilvl="2" w:tplc="50AE9300" w:tentative="1">
      <w:start w:val="1"/>
      <w:numFmt w:val="lowerRoman"/>
      <w:lvlText w:val="%3."/>
      <w:lvlJc w:val="right"/>
      <w:pPr>
        <w:tabs>
          <w:tab w:val="num" w:pos="2160"/>
        </w:tabs>
        <w:ind w:left="2160" w:hanging="180"/>
      </w:pPr>
    </w:lvl>
    <w:lvl w:ilvl="3" w:tplc="E60CF7D2" w:tentative="1">
      <w:start w:val="1"/>
      <w:numFmt w:val="decimal"/>
      <w:lvlText w:val="%4."/>
      <w:lvlJc w:val="left"/>
      <w:pPr>
        <w:tabs>
          <w:tab w:val="num" w:pos="2880"/>
        </w:tabs>
        <w:ind w:left="2880" w:hanging="360"/>
      </w:pPr>
    </w:lvl>
    <w:lvl w:ilvl="4" w:tplc="FCA2696C" w:tentative="1">
      <w:start w:val="1"/>
      <w:numFmt w:val="lowerLetter"/>
      <w:lvlText w:val="%5."/>
      <w:lvlJc w:val="left"/>
      <w:pPr>
        <w:tabs>
          <w:tab w:val="num" w:pos="3600"/>
        </w:tabs>
        <w:ind w:left="3600" w:hanging="360"/>
      </w:pPr>
    </w:lvl>
    <w:lvl w:ilvl="5" w:tplc="B9128E88" w:tentative="1">
      <w:start w:val="1"/>
      <w:numFmt w:val="lowerRoman"/>
      <w:lvlText w:val="%6."/>
      <w:lvlJc w:val="right"/>
      <w:pPr>
        <w:tabs>
          <w:tab w:val="num" w:pos="4320"/>
        </w:tabs>
        <w:ind w:left="4320" w:hanging="180"/>
      </w:pPr>
    </w:lvl>
    <w:lvl w:ilvl="6" w:tplc="873685CA" w:tentative="1">
      <w:start w:val="1"/>
      <w:numFmt w:val="decimal"/>
      <w:lvlText w:val="%7."/>
      <w:lvlJc w:val="left"/>
      <w:pPr>
        <w:tabs>
          <w:tab w:val="num" w:pos="5040"/>
        </w:tabs>
        <w:ind w:left="5040" w:hanging="360"/>
      </w:pPr>
    </w:lvl>
    <w:lvl w:ilvl="7" w:tplc="3D4E6A2E" w:tentative="1">
      <w:start w:val="1"/>
      <w:numFmt w:val="lowerLetter"/>
      <w:lvlText w:val="%8."/>
      <w:lvlJc w:val="left"/>
      <w:pPr>
        <w:tabs>
          <w:tab w:val="num" w:pos="5760"/>
        </w:tabs>
        <w:ind w:left="5760" w:hanging="360"/>
      </w:pPr>
    </w:lvl>
    <w:lvl w:ilvl="8" w:tplc="E7764C78" w:tentative="1">
      <w:start w:val="1"/>
      <w:numFmt w:val="lowerRoman"/>
      <w:lvlText w:val="%9."/>
      <w:lvlJc w:val="right"/>
      <w:pPr>
        <w:tabs>
          <w:tab w:val="num" w:pos="6480"/>
        </w:tabs>
        <w:ind w:left="6480" w:hanging="180"/>
      </w:pPr>
    </w:lvl>
  </w:abstractNum>
  <w:abstractNum w:abstractNumId="107">
    <w:nsid w:val="27F35703"/>
    <w:multiLevelType w:val="hybridMultilevel"/>
    <w:tmpl w:val="8C5054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8">
    <w:nsid w:val="280B59A5"/>
    <w:multiLevelType w:val="hybridMultilevel"/>
    <w:tmpl w:val="98A09D20"/>
    <w:lvl w:ilvl="0" w:tplc="0405000F">
      <w:start w:val="1"/>
      <w:numFmt w:val="decimal"/>
      <w:lvlText w:val="%1."/>
      <w:lvlJc w:val="left"/>
      <w:pPr>
        <w:tabs>
          <w:tab w:val="num" w:pos="360"/>
        </w:tabs>
        <w:ind w:left="360" w:hanging="360"/>
      </w:pPr>
      <w:rPr>
        <w:rFonts w:cs="Times New Roman"/>
      </w:rPr>
    </w:lvl>
    <w:lvl w:ilvl="1" w:tplc="04050019">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109">
    <w:nsid w:val="298929A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nsid w:val="29F00A3B"/>
    <w:multiLevelType w:val="hybridMultilevel"/>
    <w:tmpl w:val="CB948ED0"/>
    <w:lvl w:ilvl="0" w:tplc="953C9FA6">
      <w:start w:val="1"/>
      <w:numFmt w:val="lowerLetter"/>
      <w:lvlText w:val="%1)"/>
      <w:lvlJc w:val="left"/>
      <w:pPr>
        <w:tabs>
          <w:tab w:val="num" w:pos="1068"/>
        </w:tabs>
        <w:ind w:left="1068"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1">
    <w:nsid w:val="2AAF471D"/>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112">
    <w:nsid w:val="2ACB5D6A"/>
    <w:multiLevelType w:val="hybridMultilevel"/>
    <w:tmpl w:val="3A9E4B5E"/>
    <w:lvl w:ilvl="0" w:tplc="04050017">
      <w:start w:val="1"/>
      <w:numFmt w:val="lowerLetter"/>
      <w:lvlText w:val="%1)"/>
      <w:lvlJc w:val="left"/>
      <w:pPr>
        <w:ind w:left="786" w:hanging="360"/>
      </w:pPr>
      <w:rPr>
        <w:rFonts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113">
    <w:nsid w:val="2B0803F5"/>
    <w:multiLevelType w:val="hybridMultilevel"/>
    <w:tmpl w:val="EE8638B4"/>
    <w:lvl w:ilvl="0" w:tplc="04050017">
      <w:start w:val="1"/>
      <w:numFmt w:val="lowerLetter"/>
      <w:lvlText w:val="%1)"/>
      <w:lvlJc w:val="left"/>
      <w:pPr>
        <w:ind w:left="720" w:hanging="360"/>
      </w:pPr>
      <w:rPr>
        <w:rFonts w:hint="default"/>
      </w:rPr>
    </w:lvl>
    <w:lvl w:ilvl="1" w:tplc="04050001">
      <w:start w:val="1"/>
      <w:numFmt w:val="bullet"/>
      <w:lvlText w:val=""/>
      <w:lvlJc w:val="left"/>
      <w:pPr>
        <w:ind w:left="1353"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4">
    <w:nsid w:val="2B8545F9"/>
    <w:multiLevelType w:val="hybridMultilevel"/>
    <w:tmpl w:val="69A458FC"/>
    <w:lvl w:ilvl="0" w:tplc="FDC89284">
      <w:start w:val="4"/>
      <w:numFmt w:val="decimal"/>
      <w:lvlText w:val="%1."/>
      <w:lvlJc w:val="left"/>
      <w:pPr>
        <w:tabs>
          <w:tab w:val="num" w:pos="72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5">
    <w:nsid w:val="2C974DEB"/>
    <w:multiLevelType w:val="hybridMultilevel"/>
    <w:tmpl w:val="8F1C92CE"/>
    <w:lvl w:ilvl="0" w:tplc="04050017">
      <w:start w:val="1"/>
      <w:numFmt w:val="lowerLetter"/>
      <w:lvlText w:val="%1)"/>
      <w:lvlJc w:val="left"/>
      <w:pPr>
        <w:tabs>
          <w:tab w:val="num" w:pos="1211"/>
        </w:tabs>
        <w:ind w:left="1211" w:hanging="360"/>
      </w:pPr>
      <w:rPr>
        <w:rFonts w:hint="default"/>
        <w:b w:val="0"/>
        <w:u w:val="none"/>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116">
    <w:nsid w:val="2CD40886"/>
    <w:multiLevelType w:val="hybridMultilevel"/>
    <w:tmpl w:val="DD384D18"/>
    <w:lvl w:ilvl="0" w:tplc="9F749356">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7">
    <w:nsid w:val="2D2C2E68"/>
    <w:multiLevelType w:val="hybridMultilevel"/>
    <w:tmpl w:val="12DAB0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8">
    <w:nsid w:val="2D857A86"/>
    <w:multiLevelType w:val="hybridMultilevel"/>
    <w:tmpl w:val="926CC704"/>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9">
    <w:nsid w:val="2EBD3522"/>
    <w:multiLevelType w:val="hybridMultilevel"/>
    <w:tmpl w:val="A740D10C"/>
    <w:lvl w:ilvl="0" w:tplc="4AFC0062">
      <w:start w:val="1"/>
      <w:numFmt w:val="lowerLetter"/>
      <w:lvlText w:val="%1)"/>
      <w:lvlJc w:val="left"/>
      <w:pPr>
        <w:tabs>
          <w:tab w:val="num" w:pos="214"/>
        </w:tabs>
        <w:ind w:left="214" w:hanging="360"/>
      </w:pPr>
      <w:rPr>
        <w:rFonts w:hint="default"/>
        <w:b w:val="0"/>
      </w:rPr>
    </w:lvl>
    <w:lvl w:ilvl="1" w:tplc="04050019" w:tentative="1">
      <w:start w:val="1"/>
      <w:numFmt w:val="lowerLetter"/>
      <w:lvlText w:val="%2."/>
      <w:lvlJc w:val="left"/>
      <w:pPr>
        <w:tabs>
          <w:tab w:val="num" w:pos="934"/>
        </w:tabs>
        <w:ind w:left="934" w:hanging="360"/>
      </w:pPr>
    </w:lvl>
    <w:lvl w:ilvl="2" w:tplc="0405001B" w:tentative="1">
      <w:start w:val="1"/>
      <w:numFmt w:val="lowerRoman"/>
      <w:lvlText w:val="%3."/>
      <w:lvlJc w:val="right"/>
      <w:pPr>
        <w:tabs>
          <w:tab w:val="num" w:pos="1654"/>
        </w:tabs>
        <w:ind w:left="1654" w:hanging="180"/>
      </w:pPr>
    </w:lvl>
    <w:lvl w:ilvl="3" w:tplc="0405000F" w:tentative="1">
      <w:start w:val="1"/>
      <w:numFmt w:val="decimal"/>
      <w:lvlText w:val="%4."/>
      <w:lvlJc w:val="left"/>
      <w:pPr>
        <w:tabs>
          <w:tab w:val="num" w:pos="2374"/>
        </w:tabs>
        <w:ind w:left="2374" w:hanging="360"/>
      </w:pPr>
    </w:lvl>
    <w:lvl w:ilvl="4" w:tplc="04050019" w:tentative="1">
      <w:start w:val="1"/>
      <w:numFmt w:val="lowerLetter"/>
      <w:lvlText w:val="%5."/>
      <w:lvlJc w:val="left"/>
      <w:pPr>
        <w:tabs>
          <w:tab w:val="num" w:pos="3094"/>
        </w:tabs>
        <w:ind w:left="3094" w:hanging="360"/>
      </w:pPr>
    </w:lvl>
    <w:lvl w:ilvl="5" w:tplc="0405001B" w:tentative="1">
      <w:start w:val="1"/>
      <w:numFmt w:val="lowerRoman"/>
      <w:lvlText w:val="%6."/>
      <w:lvlJc w:val="right"/>
      <w:pPr>
        <w:tabs>
          <w:tab w:val="num" w:pos="3814"/>
        </w:tabs>
        <w:ind w:left="3814" w:hanging="180"/>
      </w:pPr>
    </w:lvl>
    <w:lvl w:ilvl="6" w:tplc="0405000F" w:tentative="1">
      <w:start w:val="1"/>
      <w:numFmt w:val="decimal"/>
      <w:lvlText w:val="%7."/>
      <w:lvlJc w:val="left"/>
      <w:pPr>
        <w:tabs>
          <w:tab w:val="num" w:pos="4534"/>
        </w:tabs>
        <w:ind w:left="4534" w:hanging="360"/>
      </w:pPr>
    </w:lvl>
    <w:lvl w:ilvl="7" w:tplc="04050019" w:tentative="1">
      <w:start w:val="1"/>
      <w:numFmt w:val="lowerLetter"/>
      <w:lvlText w:val="%8."/>
      <w:lvlJc w:val="left"/>
      <w:pPr>
        <w:tabs>
          <w:tab w:val="num" w:pos="5254"/>
        </w:tabs>
        <w:ind w:left="5254" w:hanging="360"/>
      </w:pPr>
    </w:lvl>
    <w:lvl w:ilvl="8" w:tplc="0405001B" w:tentative="1">
      <w:start w:val="1"/>
      <w:numFmt w:val="lowerRoman"/>
      <w:lvlText w:val="%9."/>
      <w:lvlJc w:val="right"/>
      <w:pPr>
        <w:tabs>
          <w:tab w:val="num" w:pos="5974"/>
        </w:tabs>
        <w:ind w:left="5974" w:hanging="180"/>
      </w:pPr>
    </w:lvl>
  </w:abstractNum>
  <w:abstractNum w:abstractNumId="120">
    <w:nsid w:val="2F435FCB"/>
    <w:multiLevelType w:val="hybridMultilevel"/>
    <w:tmpl w:val="3E6417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1">
    <w:nsid w:val="31831F5F"/>
    <w:multiLevelType w:val="multilevel"/>
    <w:tmpl w:val="17CC6052"/>
    <w:lvl w:ilvl="0">
      <w:start w:val="1"/>
      <w:numFmt w:val="decimal"/>
      <w:lvlText w:val="%1"/>
      <w:lvlJc w:val="left"/>
      <w:pPr>
        <w:ind w:left="432" w:hanging="432"/>
      </w:pPr>
    </w:lvl>
    <w:lvl w:ilvl="1">
      <w:start w:val="1"/>
      <w:numFmt w:val="decimal"/>
      <w:lvlText w:val="%1.%2"/>
      <w:lvlJc w:val="left"/>
      <w:pPr>
        <w:ind w:left="576" w:hanging="576"/>
      </w:pPr>
      <w:rPr>
        <w:b/>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lvl>
    <w:lvl w:ilvl="3">
      <w:start w:val="1"/>
      <w:numFmt w:val="decimal"/>
      <w:lvlText w:val="%1.%2.%3.%4"/>
      <w:lvlJc w:val="left"/>
      <w:pPr>
        <w:ind w:left="864" w:hanging="864"/>
      </w:pPr>
      <w:rPr>
        <w:b/>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2">
    <w:nsid w:val="31B947DA"/>
    <w:multiLevelType w:val="hybridMultilevel"/>
    <w:tmpl w:val="58181928"/>
    <w:lvl w:ilvl="0" w:tplc="04050017">
      <w:start w:val="1"/>
      <w:numFmt w:val="lowerLetter"/>
      <w:lvlText w:val="%1)"/>
      <w:lvlJc w:val="left"/>
      <w:pPr>
        <w:ind w:left="2053" w:hanging="360"/>
      </w:pPr>
      <w:rPr>
        <w:rFonts w:hint="default"/>
      </w:rPr>
    </w:lvl>
    <w:lvl w:ilvl="1" w:tplc="04050003" w:tentative="1">
      <w:start w:val="1"/>
      <w:numFmt w:val="bullet"/>
      <w:lvlText w:val="o"/>
      <w:lvlJc w:val="left"/>
      <w:pPr>
        <w:ind w:left="2773" w:hanging="360"/>
      </w:pPr>
      <w:rPr>
        <w:rFonts w:ascii="Courier New" w:hAnsi="Courier New" w:cs="Courier New" w:hint="default"/>
      </w:rPr>
    </w:lvl>
    <w:lvl w:ilvl="2" w:tplc="04050005" w:tentative="1">
      <w:start w:val="1"/>
      <w:numFmt w:val="bullet"/>
      <w:lvlText w:val=""/>
      <w:lvlJc w:val="left"/>
      <w:pPr>
        <w:ind w:left="3493" w:hanging="360"/>
      </w:pPr>
      <w:rPr>
        <w:rFonts w:ascii="Wingdings" w:hAnsi="Wingdings" w:hint="default"/>
      </w:rPr>
    </w:lvl>
    <w:lvl w:ilvl="3" w:tplc="04050001" w:tentative="1">
      <w:start w:val="1"/>
      <w:numFmt w:val="bullet"/>
      <w:lvlText w:val=""/>
      <w:lvlJc w:val="left"/>
      <w:pPr>
        <w:ind w:left="4213" w:hanging="360"/>
      </w:pPr>
      <w:rPr>
        <w:rFonts w:ascii="Symbol" w:hAnsi="Symbol" w:hint="default"/>
      </w:rPr>
    </w:lvl>
    <w:lvl w:ilvl="4" w:tplc="04050003" w:tentative="1">
      <w:start w:val="1"/>
      <w:numFmt w:val="bullet"/>
      <w:lvlText w:val="o"/>
      <w:lvlJc w:val="left"/>
      <w:pPr>
        <w:ind w:left="4933" w:hanging="360"/>
      </w:pPr>
      <w:rPr>
        <w:rFonts w:ascii="Courier New" w:hAnsi="Courier New" w:cs="Courier New" w:hint="default"/>
      </w:rPr>
    </w:lvl>
    <w:lvl w:ilvl="5" w:tplc="04050005" w:tentative="1">
      <w:start w:val="1"/>
      <w:numFmt w:val="bullet"/>
      <w:lvlText w:val=""/>
      <w:lvlJc w:val="left"/>
      <w:pPr>
        <w:ind w:left="5653" w:hanging="360"/>
      </w:pPr>
      <w:rPr>
        <w:rFonts w:ascii="Wingdings" w:hAnsi="Wingdings" w:hint="default"/>
      </w:rPr>
    </w:lvl>
    <w:lvl w:ilvl="6" w:tplc="04050001" w:tentative="1">
      <w:start w:val="1"/>
      <w:numFmt w:val="bullet"/>
      <w:lvlText w:val=""/>
      <w:lvlJc w:val="left"/>
      <w:pPr>
        <w:ind w:left="6373" w:hanging="360"/>
      </w:pPr>
      <w:rPr>
        <w:rFonts w:ascii="Symbol" w:hAnsi="Symbol" w:hint="default"/>
      </w:rPr>
    </w:lvl>
    <w:lvl w:ilvl="7" w:tplc="04050003" w:tentative="1">
      <w:start w:val="1"/>
      <w:numFmt w:val="bullet"/>
      <w:lvlText w:val="o"/>
      <w:lvlJc w:val="left"/>
      <w:pPr>
        <w:ind w:left="7093" w:hanging="360"/>
      </w:pPr>
      <w:rPr>
        <w:rFonts w:ascii="Courier New" w:hAnsi="Courier New" w:cs="Courier New" w:hint="default"/>
      </w:rPr>
    </w:lvl>
    <w:lvl w:ilvl="8" w:tplc="04050005" w:tentative="1">
      <w:start w:val="1"/>
      <w:numFmt w:val="bullet"/>
      <w:lvlText w:val=""/>
      <w:lvlJc w:val="left"/>
      <w:pPr>
        <w:ind w:left="7813" w:hanging="360"/>
      </w:pPr>
      <w:rPr>
        <w:rFonts w:ascii="Wingdings" w:hAnsi="Wingdings" w:hint="default"/>
      </w:rPr>
    </w:lvl>
  </w:abstractNum>
  <w:abstractNum w:abstractNumId="123">
    <w:nsid w:val="31DE424C"/>
    <w:multiLevelType w:val="hybridMultilevel"/>
    <w:tmpl w:val="4E7413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4">
    <w:nsid w:val="31F71AB1"/>
    <w:multiLevelType w:val="multilevel"/>
    <w:tmpl w:val="0ECAC9CC"/>
    <w:lvl w:ilvl="0">
      <w:start w:val="6"/>
      <w:numFmt w:val="decimal"/>
      <w:lvlText w:val="%1"/>
      <w:lvlJc w:val="left"/>
      <w:pPr>
        <w:tabs>
          <w:tab w:val="num" w:pos="360"/>
        </w:tabs>
        <w:ind w:left="360" w:hanging="360"/>
      </w:pPr>
      <w:rPr>
        <w:rFonts w:hint="default"/>
      </w:rPr>
    </w:lvl>
    <w:lvl w:ilvl="1">
      <w:start w:val="1"/>
      <w:numFmt w:val="decimal"/>
      <w:lvlText w:val="%2."/>
      <w:lvlJc w:val="left"/>
      <w:pPr>
        <w:tabs>
          <w:tab w:val="num" w:pos="567"/>
        </w:tabs>
        <w:ind w:left="567" w:hanging="567"/>
      </w:pPr>
      <w:rPr>
        <w:rFonts w:hint="default"/>
        <w:b/>
      </w:rPr>
    </w:lvl>
    <w:lvl w:ilvl="2">
      <w:start w:val="1"/>
      <w:numFmt w:val="decimal"/>
      <w:lvlText w:val="%1.%2.%3"/>
      <w:lvlJc w:val="left"/>
      <w:pPr>
        <w:tabs>
          <w:tab w:val="num" w:pos="720"/>
        </w:tabs>
        <w:ind w:left="720" w:hanging="720"/>
      </w:pPr>
      <w:rPr>
        <w:rFonts w:ascii="Arial" w:hAnsi="Arial" w:cs="Arial" w:hint="default"/>
        <w:sz w:val="22"/>
        <w:szCs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5">
    <w:nsid w:val="32521FA5"/>
    <w:multiLevelType w:val="hybridMultilevel"/>
    <w:tmpl w:val="514E83E0"/>
    <w:lvl w:ilvl="0" w:tplc="04050005">
      <w:start w:val="1"/>
      <w:numFmt w:val="lowerLetter"/>
      <w:lvlText w:val="%1)"/>
      <w:lvlJc w:val="left"/>
      <w:pPr>
        <w:tabs>
          <w:tab w:val="num" w:pos="680"/>
        </w:tabs>
        <w:ind w:left="680" w:hanging="396"/>
      </w:pPr>
      <w:rPr>
        <w:rFonts w:hint="default"/>
      </w:rPr>
    </w:lvl>
    <w:lvl w:ilvl="1" w:tplc="04050019" w:tentative="1">
      <w:start w:val="1"/>
      <w:numFmt w:val="lowerLetter"/>
      <w:lvlText w:val="%2."/>
      <w:lvlJc w:val="left"/>
      <w:pPr>
        <w:tabs>
          <w:tab w:val="num" w:pos="1364"/>
        </w:tabs>
        <w:ind w:left="1364" w:hanging="360"/>
      </w:pPr>
    </w:lvl>
    <w:lvl w:ilvl="2" w:tplc="0405001B" w:tentative="1">
      <w:start w:val="1"/>
      <w:numFmt w:val="lowerRoman"/>
      <w:lvlText w:val="%3."/>
      <w:lvlJc w:val="right"/>
      <w:pPr>
        <w:tabs>
          <w:tab w:val="num" w:pos="2084"/>
        </w:tabs>
        <w:ind w:left="2084" w:hanging="180"/>
      </w:pPr>
    </w:lvl>
    <w:lvl w:ilvl="3" w:tplc="0405000F" w:tentative="1">
      <w:start w:val="1"/>
      <w:numFmt w:val="decimal"/>
      <w:lvlText w:val="%4."/>
      <w:lvlJc w:val="left"/>
      <w:pPr>
        <w:tabs>
          <w:tab w:val="num" w:pos="2804"/>
        </w:tabs>
        <w:ind w:left="2804" w:hanging="360"/>
      </w:pPr>
    </w:lvl>
    <w:lvl w:ilvl="4" w:tplc="04050019" w:tentative="1">
      <w:start w:val="1"/>
      <w:numFmt w:val="lowerLetter"/>
      <w:lvlText w:val="%5."/>
      <w:lvlJc w:val="left"/>
      <w:pPr>
        <w:tabs>
          <w:tab w:val="num" w:pos="3524"/>
        </w:tabs>
        <w:ind w:left="3524" w:hanging="360"/>
      </w:pPr>
    </w:lvl>
    <w:lvl w:ilvl="5" w:tplc="0405001B" w:tentative="1">
      <w:start w:val="1"/>
      <w:numFmt w:val="lowerRoman"/>
      <w:lvlText w:val="%6."/>
      <w:lvlJc w:val="right"/>
      <w:pPr>
        <w:tabs>
          <w:tab w:val="num" w:pos="4244"/>
        </w:tabs>
        <w:ind w:left="4244" w:hanging="180"/>
      </w:pPr>
    </w:lvl>
    <w:lvl w:ilvl="6" w:tplc="0405000F" w:tentative="1">
      <w:start w:val="1"/>
      <w:numFmt w:val="decimal"/>
      <w:lvlText w:val="%7."/>
      <w:lvlJc w:val="left"/>
      <w:pPr>
        <w:tabs>
          <w:tab w:val="num" w:pos="4964"/>
        </w:tabs>
        <w:ind w:left="4964" w:hanging="360"/>
      </w:pPr>
    </w:lvl>
    <w:lvl w:ilvl="7" w:tplc="04050019" w:tentative="1">
      <w:start w:val="1"/>
      <w:numFmt w:val="lowerLetter"/>
      <w:lvlText w:val="%8."/>
      <w:lvlJc w:val="left"/>
      <w:pPr>
        <w:tabs>
          <w:tab w:val="num" w:pos="5684"/>
        </w:tabs>
        <w:ind w:left="5684" w:hanging="360"/>
      </w:pPr>
    </w:lvl>
    <w:lvl w:ilvl="8" w:tplc="0405001B" w:tentative="1">
      <w:start w:val="1"/>
      <w:numFmt w:val="lowerRoman"/>
      <w:lvlText w:val="%9."/>
      <w:lvlJc w:val="right"/>
      <w:pPr>
        <w:tabs>
          <w:tab w:val="num" w:pos="6404"/>
        </w:tabs>
        <w:ind w:left="6404" w:hanging="180"/>
      </w:pPr>
    </w:lvl>
  </w:abstractNum>
  <w:abstractNum w:abstractNumId="126">
    <w:nsid w:val="32744BE7"/>
    <w:multiLevelType w:val="hybridMultilevel"/>
    <w:tmpl w:val="20A828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7">
    <w:nsid w:val="33F73F7D"/>
    <w:multiLevelType w:val="hybridMultilevel"/>
    <w:tmpl w:val="72A4841E"/>
    <w:lvl w:ilvl="0" w:tplc="1EF29DC8">
      <w:start w:val="1"/>
      <w:numFmt w:val="decimal"/>
      <w:lvlText w:val="%1."/>
      <w:lvlJc w:val="center"/>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8">
    <w:nsid w:val="343470DE"/>
    <w:multiLevelType w:val="hybridMultilevel"/>
    <w:tmpl w:val="4C361862"/>
    <w:lvl w:ilvl="0" w:tplc="04050001">
      <w:start w:val="1"/>
      <w:numFmt w:val="bullet"/>
      <w:lvlText w:val=""/>
      <w:lvlJc w:val="left"/>
      <w:pPr>
        <w:tabs>
          <w:tab w:val="num" w:pos="720"/>
        </w:tabs>
        <w:ind w:left="720" w:hanging="360"/>
      </w:pPr>
      <w:rPr>
        <w:rFonts w:ascii="Symbol" w:hAnsi="Symbol" w:hint="default"/>
      </w:rPr>
    </w:lvl>
    <w:lvl w:ilvl="1" w:tplc="04050003">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29">
    <w:nsid w:val="34E03117"/>
    <w:multiLevelType w:val="multilevel"/>
    <w:tmpl w:val="132E2DF2"/>
    <w:lvl w:ilvl="0">
      <w:start w:val="3"/>
      <w:numFmt w:val="decimal"/>
      <w:pStyle w:val="Text4"/>
      <w:lvlText w:val="%1."/>
      <w:lvlJc w:val="left"/>
      <w:pPr>
        <w:tabs>
          <w:tab w:val="num" w:pos="360"/>
        </w:tabs>
        <w:ind w:left="360" w:hanging="360"/>
      </w:pPr>
    </w:lvl>
    <w:lvl w:ilvl="1">
      <w:start w:val="1"/>
      <w:numFmt w:val="decimal"/>
      <w:lvlText w:val=".%1%2."/>
      <w:lvlJc w:val="left"/>
      <w:pPr>
        <w:tabs>
          <w:tab w:val="num" w:pos="567"/>
        </w:tabs>
        <w:ind w:left="567" w:hanging="567"/>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30">
    <w:nsid w:val="353B4B9A"/>
    <w:multiLevelType w:val="hybridMultilevel"/>
    <w:tmpl w:val="07A0FA3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1">
    <w:nsid w:val="35703F6E"/>
    <w:multiLevelType w:val="multilevel"/>
    <w:tmpl w:val="84F4F692"/>
    <w:lvl w:ilvl="0">
      <w:start w:val="1"/>
      <w:numFmt w:val="decimal"/>
      <w:pStyle w:val="Styl2"/>
      <w:lvlText w:val="%1"/>
      <w:lvlJc w:val="left"/>
      <w:pPr>
        <w:tabs>
          <w:tab w:val="num" w:pos="471"/>
        </w:tabs>
        <w:ind w:left="471" w:hanging="471"/>
      </w:pPr>
      <w:rPr>
        <w:rFonts w:hint="default"/>
      </w:rPr>
    </w:lvl>
    <w:lvl w:ilvl="1">
      <w:start w:val="1"/>
      <w:numFmt w:val="decimal"/>
      <w:pStyle w:val="Styl3"/>
      <w:lvlText w:val="%1.%2"/>
      <w:lvlJc w:val="left"/>
      <w:pPr>
        <w:tabs>
          <w:tab w:val="num" w:pos="414"/>
        </w:tabs>
        <w:ind w:left="414" w:hanging="414"/>
      </w:pPr>
      <w:rPr>
        <w:rFonts w:hint="default"/>
      </w:rPr>
    </w:lvl>
    <w:lvl w:ilvl="2">
      <w:start w:val="1"/>
      <w:numFmt w:val="decimal"/>
      <w:lvlText w:val="%1.%2.%3"/>
      <w:lvlJc w:val="left"/>
      <w:pPr>
        <w:tabs>
          <w:tab w:val="num" w:pos="720"/>
        </w:tabs>
        <w:ind w:left="471" w:hanging="47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2">
    <w:nsid w:val="359C58F7"/>
    <w:multiLevelType w:val="hybridMultilevel"/>
    <w:tmpl w:val="10ECAD4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3">
    <w:nsid w:val="35D02B08"/>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134">
    <w:nsid w:val="365C37EE"/>
    <w:multiLevelType w:val="hybridMultilevel"/>
    <w:tmpl w:val="E6F836F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5">
    <w:nsid w:val="367A1CC1"/>
    <w:multiLevelType w:val="hybridMultilevel"/>
    <w:tmpl w:val="7CB21F4A"/>
    <w:lvl w:ilvl="0" w:tplc="04050001">
      <w:start w:val="1"/>
      <w:numFmt w:val="bullet"/>
      <w:lvlText w:val=""/>
      <w:lvlJc w:val="left"/>
      <w:pPr>
        <w:tabs>
          <w:tab w:val="num" w:pos="1797"/>
        </w:tabs>
        <w:ind w:left="1797"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36">
    <w:nsid w:val="36C8658C"/>
    <w:multiLevelType w:val="hybridMultilevel"/>
    <w:tmpl w:val="40B48C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7">
    <w:nsid w:val="36DC4931"/>
    <w:multiLevelType w:val="hybridMultilevel"/>
    <w:tmpl w:val="4C3CEB8A"/>
    <w:lvl w:ilvl="0" w:tplc="17BAC35A">
      <w:start w:val="1"/>
      <w:numFmt w:val="bullet"/>
      <w:lvlText w:val=""/>
      <w:lvlJc w:val="left"/>
      <w:pPr>
        <w:tabs>
          <w:tab w:val="num" w:pos="720"/>
        </w:tabs>
        <w:ind w:left="720" w:hanging="360"/>
      </w:pPr>
      <w:rPr>
        <w:rFonts w:ascii="Symbol" w:hAnsi="Symbol" w:hint="default"/>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8">
    <w:nsid w:val="36F92EB0"/>
    <w:multiLevelType w:val="hybridMultilevel"/>
    <w:tmpl w:val="0BA065D4"/>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353"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9">
    <w:nsid w:val="38154FB8"/>
    <w:multiLevelType w:val="hybridMultilevel"/>
    <w:tmpl w:val="2CB0E5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0">
    <w:nsid w:val="38235BB0"/>
    <w:multiLevelType w:val="hybridMultilevel"/>
    <w:tmpl w:val="F4D09106"/>
    <w:lvl w:ilvl="0" w:tplc="8A185E4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1">
    <w:nsid w:val="38846B2B"/>
    <w:multiLevelType w:val="hybridMultilevel"/>
    <w:tmpl w:val="3160AE1A"/>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42">
    <w:nsid w:val="38B95982"/>
    <w:multiLevelType w:val="hybridMultilevel"/>
    <w:tmpl w:val="1A6619F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3">
    <w:nsid w:val="39095E9A"/>
    <w:multiLevelType w:val="hybridMultilevel"/>
    <w:tmpl w:val="03DC6C8A"/>
    <w:lvl w:ilvl="0" w:tplc="04050001">
      <w:start w:val="1"/>
      <w:numFmt w:val="bullet"/>
      <w:lvlText w:val=""/>
      <w:lvlJc w:val="left"/>
      <w:pPr>
        <w:tabs>
          <w:tab w:val="num" w:pos="1425"/>
        </w:tabs>
        <w:ind w:left="1425" w:hanging="360"/>
      </w:pPr>
      <w:rPr>
        <w:rFonts w:ascii="Symbol" w:hAnsi="Symbol" w:hint="default"/>
      </w:rPr>
    </w:lvl>
    <w:lvl w:ilvl="1" w:tplc="04050003" w:tentative="1">
      <w:start w:val="1"/>
      <w:numFmt w:val="bullet"/>
      <w:lvlText w:val="o"/>
      <w:lvlJc w:val="left"/>
      <w:pPr>
        <w:tabs>
          <w:tab w:val="num" w:pos="2145"/>
        </w:tabs>
        <w:ind w:left="2145" w:hanging="360"/>
      </w:pPr>
      <w:rPr>
        <w:rFonts w:ascii="Courier New" w:hAnsi="Courier New" w:cs="Courier New" w:hint="default"/>
      </w:rPr>
    </w:lvl>
    <w:lvl w:ilvl="2" w:tplc="04050005" w:tentative="1">
      <w:start w:val="1"/>
      <w:numFmt w:val="bullet"/>
      <w:lvlText w:val=""/>
      <w:lvlJc w:val="left"/>
      <w:pPr>
        <w:tabs>
          <w:tab w:val="num" w:pos="2865"/>
        </w:tabs>
        <w:ind w:left="2865" w:hanging="360"/>
      </w:pPr>
      <w:rPr>
        <w:rFonts w:ascii="Wingdings" w:hAnsi="Wingdings" w:hint="default"/>
      </w:rPr>
    </w:lvl>
    <w:lvl w:ilvl="3" w:tplc="04050001" w:tentative="1">
      <w:start w:val="1"/>
      <w:numFmt w:val="bullet"/>
      <w:lvlText w:val=""/>
      <w:lvlJc w:val="left"/>
      <w:pPr>
        <w:tabs>
          <w:tab w:val="num" w:pos="3585"/>
        </w:tabs>
        <w:ind w:left="3585" w:hanging="360"/>
      </w:pPr>
      <w:rPr>
        <w:rFonts w:ascii="Symbol" w:hAnsi="Symbol" w:hint="default"/>
      </w:rPr>
    </w:lvl>
    <w:lvl w:ilvl="4" w:tplc="04050003" w:tentative="1">
      <w:start w:val="1"/>
      <w:numFmt w:val="bullet"/>
      <w:lvlText w:val="o"/>
      <w:lvlJc w:val="left"/>
      <w:pPr>
        <w:tabs>
          <w:tab w:val="num" w:pos="4305"/>
        </w:tabs>
        <w:ind w:left="4305" w:hanging="360"/>
      </w:pPr>
      <w:rPr>
        <w:rFonts w:ascii="Courier New" w:hAnsi="Courier New" w:cs="Courier New" w:hint="default"/>
      </w:rPr>
    </w:lvl>
    <w:lvl w:ilvl="5" w:tplc="04050005" w:tentative="1">
      <w:start w:val="1"/>
      <w:numFmt w:val="bullet"/>
      <w:lvlText w:val=""/>
      <w:lvlJc w:val="left"/>
      <w:pPr>
        <w:tabs>
          <w:tab w:val="num" w:pos="5025"/>
        </w:tabs>
        <w:ind w:left="5025" w:hanging="360"/>
      </w:pPr>
      <w:rPr>
        <w:rFonts w:ascii="Wingdings" w:hAnsi="Wingdings" w:hint="default"/>
      </w:rPr>
    </w:lvl>
    <w:lvl w:ilvl="6" w:tplc="04050001" w:tentative="1">
      <w:start w:val="1"/>
      <w:numFmt w:val="bullet"/>
      <w:lvlText w:val=""/>
      <w:lvlJc w:val="left"/>
      <w:pPr>
        <w:tabs>
          <w:tab w:val="num" w:pos="5745"/>
        </w:tabs>
        <w:ind w:left="5745" w:hanging="360"/>
      </w:pPr>
      <w:rPr>
        <w:rFonts w:ascii="Symbol" w:hAnsi="Symbol" w:hint="default"/>
      </w:rPr>
    </w:lvl>
    <w:lvl w:ilvl="7" w:tplc="04050003" w:tentative="1">
      <w:start w:val="1"/>
      <w:numFmt w:val="bullet"/>
      <w:lvlText w:val="o"/>
      <w:lvlJc w:val="left"/>
      <w:pPr>
        <w:tabs>
          <w:tab w:val="num" w:pos="6465"/>
        </w:tabs>
        <w:ind w:left="6465" w:hanging="360"/>
      </w:pPr>
      <w:rPr>
        <w:rFonts w:ascii="Courier New" w:hAnsi="Courier New" w:cs="Courier New" w:hint="default"/>
      </w:rPr>
    </w:lvl>
    <w:lvl w:ilvl="8" w:tplc="04050005" w:tentative="1">
      <w:start w:val="1"/>
      <w:numFmt w:val="bullet"/>
      <w:lvlText w:val=""/>
      <w:lvlJc w:val="left"/>
      <w:pPr>
        <w:tabs>
          <w:tab w:val="num" w:pos="7185"/>
        </w:tabs>
        <w:ind w:left="7185" w:hanging="360"/>
      </w:pPr>
      <w:rPr>
        <w:rFonts w:ascii="Wingdings" w:hAnsi="Wingdings" w:hint="default"/>
      </w:rPr>
    </w:lvl>
  </w:abstractNum>
  <w:abstractNum w:abstractNumId="144">
    <w:nsid w:val="3B0328DD"/>
    <w:multiLevelType w:val="hybridMultilevel"/>
    <w:tmpl w:val="CB948ED0"/>
    <w:lvl w:ilvl="0" w:tplc="04050017">
      <w:start w:val="1"/>
      <w:numFmt w:val="lowerLetter"/>
      <w:lvlText w:val="%1)"/>
      <w:lvlJc w:val="left"/>
      <w:pPr>
        <w:tabs>
          <w:tab w:val="num" w:pos="1068"/>
        </w:tabs>
        <w:ind w:left="1068"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5">
    <w:nsid w:val="3B5A272C"/>
    <w:multiLevelType w:val="hybridMultilevel"/>
    <w:tmpl w:val="1DB642EA"/>
    <w:lvl w:ilvl="0" w:tplc="04050003">
      <w:start w:val="1"/>
      <w:numFmt w:val="bullet"/>
      <w:lvlText w:val=""/>
      <w:lvlJc w:val="left"/>
      <w:pPr>
        <w:tabs>
          <w:tab w:val="num" w:pos="720"/>
        </w:tabs>
        <w:ind w:left="720" w:hanging="360"/>
      </w:pPr>
      <w:rPr>
        <w:rFonts w:ascii="Symbol" w:hAnsi="Symbol" w:hint="default"/>
        <w:color w:val="auto"/>
      </w:rPr>
    </w:lvl>
    <w:lvl w:ilvl="1" w:tplc="04050003">
      <w:start w:val="1"/>
      <w:numFmt w:val="bullet"/>
      <w:lvlText w:val="o"/>
      <w:lvlJc w:val="left"/>
      <w:pPr>
        <w:ind w:left="1455" w:hanging="375"/>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6">
    <w:nsid w:val="3BBD77B9"/>
    <w:multiLevelType w:val="hybridMultilevel"/>
    <w:tmpl w:val="94201B8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7">
    <w:nsid w:val="3C7F1A05"/>
    <w:multiLevelType w:val="multilevel"/>
    <w:tmpl w:val="7432220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val="0"/>
        <w:i w:val="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48">
    <w:nsid w:val="3D023C38"/>
    <w:multiLevelType w:val="hybridMultilevel"/>
    <w:tmpl w:val="0212A4FC"/>
    <w:lvl w:ilvl="0" w:tplc="E7B48868">
      <w:start w:val="1"/>
      <w:numFmt w:val="lowerLetter"/>
      <w:lvlText w:val="%1."/>
      <w:lvlJc w:val="left"/>
      <w:pPr>
        <w:ind w:left="1069"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9">
    <w:nsid w:val="3D675F91"/>
    <w:multiLevelType w:val="hybridMultilevel"/>
    <w:tmpl w:val="31AAA0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0">
    <w:nsid w:val="3D7D223A"/>
    <w:multiLevelType w:val="hybridMultilevel"/>
    <w:tmpl w:val="FFFABC2E"/>
    <w:lvl w:ilvl="0" w:tplc="5D4C9B6C">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1">
    <w:nsid w:val="3DA92BA0"/>
    <w:multiLevelType w:val="hybridMultilevel"/>
    <w:tmpl w:val="8ED27E5C"/>
    <w:lvl w:ilvl="0" w:tplc="04050001">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2">
    <w:nsid w:val="3FAC77E7"/>
    <w:multiLevelType w:val="hybridMultilevel"/>
    <w:tmpl w:val="F52AD200"/>
    <w:lvl w:ilvl="0" w:tplc="9CF03F70">
      <w:start w:val="12"/>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153">
    <w:nsid w:val="3FCB02B8"/>
    <w:multiLevelType w:val="hybridMultilevel"/>
    <w:tmpl w:val="46B044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4">
    <w:nsid w:val="3FCD5E5F"/>
    <w:multiLevelType w:val="hybridMultilevel"/>
    <w:tmpl w:val="9508E3BC"/>
    <w:lvl w:ilvl="0" w:tplc="8AC2BC90">
      <w:start w:val="1"/>
      <w:numFmt w:val="decimal"/>
      <w:lvlText w:val="%1"/>
      <w:lvlJc w:val="left"/>
      <w:pPr>
        <w:ind w:left="1095" w:hanging="73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5">
    <w:nsid w:val="3FE86FE5"/>
    <w:multiLevelType w:val="hybridMultilevel"/>
    <w:tmpl w:val="D36A07F2"/>
    <w:lvl w:ilvl="0" w:tplc="26E68D02">
      <w:start w:val="1"/>
      <w:numFmt w:val="decimal"/>
      <w:pStyle w:val="Char3CharChar"/>
      <w:lvlText w:val="%1."/>
      <w:lvlJc w:val="left"/>
      <w:pPr>
        <w:tabs>
          <w:tab w:val="num" w:pos="720"/>
        </w:tabs>
        <w:ind w:left="720" w:hanging="36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56">
    <w:nsid w:val="40746361"/>
    <w:multiLevelType w:val="hybridMultilevel"/>
    <w:tmpl w:val="C3947E44"/>
    <w:lvl w:ilvl="0" w:tplc="CC2AF028">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57">
    <w:nsid w:val="409A25AF"/>
    <w:multiLevelType w:val="multilevel"/>
    <w:tmpl w:val="A7505474"/>
    <w:lvl w:ilvl="0">
      <w:start w:val="1"/>
      <w:numFmt w:val="decimal"/>
      <w:pStyle w:val="Style3Char"/>
      <w:lvlText w:val="%1."/>
      <w:lvlJc w:val="left"/>
      <w:pPr>
        <w:tabs>
          <w:tab w:val="num" w:pos="360"/>
        </w:tabs>
        <w:ind w:left="357" w:hanging="357"/>
      </w:pPr>
      <w:rPr>
        <w:rFonts w:ascii="Arial" w:hAnsi="Arial" w:hint="default"/>
        <w:b/>
        <w:i w:val="0"/>
        <w:sz w:val="44"/>
        <w:szCs w:val="44"/>
      </w:rPr>
    </w:lvl>
    <w:lvl w:ilvl="1">
      <w:start w:val="1"/>
      <w:numFmt w:val="decimal"/>
      <w:pStyle w:val="Nadpis10"/>
      <w:lvlText w:val="%1.%2."/>
      <w:lvlJc w:val="left"/>
      <w:pPr>
        <w:tabs>
          <w:tab w:val="num" w:pos="716"/>
        </w:tabs>
        <w:ind w:left="716" w:hanging="432"/>
      </w:pPr>
      <w:rPr>
        <w:rFonts w:ascii="Arial" w:hAnsi="Arial" w:hint="default"/>
        <w:b/>
        <w:i w:val="0"/>
        <w:sz w:val="36"/>
        <w:szCs w:val="36"/>
      </w:rPr>
    </w:lvl>
    <w:lvl w:ilvl="2">
      <w:start w:val="1"/>
      <w:numFmt w:val="decimal"/>
      <w:pStyle w:val="Nadpis2Char"/>
      <w:lvlText w:val="%1.%2.%3."/>
      <w:lvlJc w:val="left"/>
      <w:pPr>
        <w:tabs>
          <w:tab w:val="num" w:pos="1224"/>
        </w:tabs>
        <w:ind w:left="1224" w:hanging="504"/>
      </w:pPr>
      <w:rPr>
        <w:rFonts w:ascii="Arial" w:hAnsi="Arial" w:hint="default"/>
        <w:b/>
        <w:i w:val="0"/>
        <w:sz w:val="28"/>
        <w:szCs w:val="28"/>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8">
    <w:nsid w:val="40FE08B1"/>
    <w:multiLevelType w:val="multilevel"/>
    <w:tmpl w:val="E59408B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9">
    <w:nsid w:val="41337620"/>
    <w:multiLevelType w:val="hybridMultilevel"/>
    <w:tmpl w:val="F7C00C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0">
    <w:nsid w:val="4164482C"/>
    <w:multiLevelType w:val="hybridMultilevel"/>
    <w:tmpl w:val="615A2526"/>
    <w:lvl w:ilvl="0" w:tplc="04050001">
      <w:start w:val="1"/>
      <w:numFmt w:val="bullet"/>
      <w:lvlText w:val=""/>
      <w:lvlJc w:val="left"/>
      <w:pPr>
        <w:ind w:left="720" w:hanging="360"/>
      </w:pPr>
      <w:rPr>
        <w:rFonts w:ascii="Symbol" w:hAnsi="Symbol" w:hint="default"/>
      </w:rPr>
    </w:lvl>
    <w:lvl w:ilvl="1" w:tplc="8E92E37E">
      <w:numFmt w:val="bullet"/>
      <w:lvlText w:val="-"/>
      <w:lvlJc w:val="left"/>
      <w:pPr>
        <w:ind w:left="1260" w:hanging="360"/>
      </w:pPr>
      <w:rPr>
        <w:rFonts w:ascii="Times New Roman" w:eastAsia="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1">
    <w:nsid w:val="42725574"/>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162">
    <w:nsid w:val="427952D2"/>
    <w:multiLevelType w:val="hybridMultilevel"/>
    <w:tmpl w:val="42D2F2F2"/>
    <w:lvl w:ilvl="0" w:tplc="F984C5A0">
      <w:start w:val="1"/>
      <w:numFmt w:val="decimal"/>
      <w:lvlText w:val="%1."/>
      <w:lvlJc w:val="righ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3">
    <w:nsid w:val="42F876BC"/>
    <w:multiLevelType w:val="hybridMultilevel"/>
    <w:tmpl w:val="36F00A04"/>
    <w:lvl w:ilvl="0" w:tplc="52FE6DEA">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64">
    <w:nsid w:val="43572531"/>
    <w:multiLevelType w:val="hybridMultilevel"/>
    <w:tmpl w:val="A740D10C"/>
    <w:lvl w:ilvl="0" w:tplc="9F8092CA">
      <w:start w:val="1"/>
      <w:numFmt w:val="lowerLetter"/>
      <w:lvlText w:val="%1)"/>
      <w:lvlJc w:val="left"/>
      <w:pPr>
        <w:tabs>
          <w:tab w:val="num" w:pos="780"/>
        </w:tabs>
        <w:ind w:left="780" w:hanging="360"/>
      </w:pPr>
      <w:rPr>
        <w:rFonts w:hint="default"/>
        <w:b w:val="0"/>
      </w:rPr>
    </w:lvl>
    <w:lvl w:ilvl="1" w:tplc="B834345E" w:tentative="1">
      <w:start w:val="1"/>
      <w:numFmt w:val="lowerLetter"/>
      <w:lvlText w:val="%2."/>
      <w:lvlJc w:val="left"/>
      <w:pPr>
        <w:tabs>
          <w:tab w:val="num" w:pos="1500"/>
        </w:tabs>
        <w:ind w:left="1500" w:hanging="360"/>
      </w:pPr>
    </w:lvl>
    <w:lvl w:ilvl="2" w:tplc="74F6806A" w:tentative="1">
      <w:start w:val="1"/>
      <w:numFmt w:val="lowerRoman"/>
      <w:lvlText w:val="%3."/>
      <w:lvlJc w:val="right"/>
      <w:pPr>
        <w:tabs>
          <w:tab w:val="num" w:pos="2220"/>
        </w:tabs>
        <w:ind w:left="2220" w:hanging="180"/>
      </w:pPr>
    </w:lvl>
    <w:lvl w:ilvl="3" w:tplc="EC76EC64" w:tentative="1">
      <w:start w:val="1"/>
      <w:numFmt w:val="decimal"/>
      <w:lvlText w:val="%4."/>
      <w:lvlJc w:val="left"/>
      <w:pPr>
        <w:tabs>
          <w:tab w:val="num" w:pos="2940"/>
        </w:tabs>
        <w:ind w:left="2940" w:hanging="360"/>
      </w:pPr>
    </w:lvl>
    <w:lvl w:ilvl="4" w:tplc="792891E0" w:tentative="1">
      <w:start w:val="1"/>
      <w:numFmt w:val="lowerLetter"/>
      <w:lvlText w:val="%5."/>
      <w:lvlJc w:val="left"/>
      <w:pPr>
        <w:tabs>
          <w:tab w:val="num" w:pos="3660"/>
        </w:tabs>
        <w:ind w:left="3660" w:hanging="360"/>
      </w:pPr>
    </w:lvl>
    <w:lvl w:ilvl="5" w:tplc="D5D8661C" w:tentative="1">
      <w:start w:val="1"/>
      <w:numFmt w:val="lowerRoman"/>
      <w:lvlText w:val="%6."/>
      <w:lvlJc w:val="right"/>
      <w:pPr>
        <w:tabs>
          <w:tab w:val="num" w:pos="4380"/>
        </w:tabs>
        <w:ind w:left="4380" w:hanging="180"/>
      </w:pPr>
    </w:lvl>
    <w:lvl w:ilvl="6" w:tplc="A656CC8E" w:tentative="1">
      <w:start w:val="1"/>
      <w:numFmt w:val="decimal"/>
      <w:lvlText w:val="%7."/>
      <w:lvlJc w:val="left"/>
      <w:pPr>
        <w:tabs>
          <w:tab w:val="num" w:pos="5100"/>
        </w:tabs>
        <w:ind w:left="5100" w:hanging="360"/>
      </w:pPr>
    </w:lvl>
    <w:lvl w:ilvl="7" w:tplc="FA90EC22" w:tentative="1">
      <w:start w:val="1"/>
      <w:numFmt w:val="lowerLetter"/>
      <w:lvlText w:val="%8."/>
      <w:lvlJc w:val="left"/>
      <w:pPr>
        <w:tabs>
          <w:tab w:val="num" w:pos="5820"/>
        </w:tabs>
        <w:ind w:left="5820" w:hanging="360"/>
      </w:pPr>
    </w:lvl>
    <w:lvl w:ilvl="8" w:tplc="7BCEF470" w:tentative="1">
      <w:start w:val="1"/>
      <w:numFmt w:val="lowerRoman"/>
      <w:lvlText w:val="%9."/>
      <w:lvlJc w:val="right"/>
      <w:pPr>
        <w:tabs>
          <w:tab w:val="num" w:pos="6540"/>
        </w:tabs>
        <w:ind w:left="6540" w:hanging="180"/>
      </w:pPr>
    </w:lvl>
  </w:abstractNum>
  <w:abstractNum w:abstractNumId="165">
    <w:nsid w:val="438621AD"/>
    <w:multiLevelType w:val="hybridMultilevel"/>
    <w:tmpl w:val="5964B036"/>
    <w:lvl w:ilvl="0" w:tplc="04050017">
      <w:start w:val="1"/>
      <w:numFmt w:val="lowerLetter"/>
      <w:lvlText w:val="%1)"/>
      <w:lvlJc w:val="left"/>
      <w:pPr>
        <w:ind w:left="2053" w:hanging="360"/>
      </w:pPr>
      <w:rPr>
        <w:rFonts w:hint="default"/>
      </w:rPr>
    </w:lvl>
    <w:lvl w:ilvl="1" w:tplc="04050003" w:tentative="1">
      <w:start w:val="1"/>
      <w:numFmt w:val="bullet"/>
      <w:lvlText w:val="o"/>
      <w:lvlJc w:val="left"/>
      <w:pPr>
        <w:ind w:left="2773" w:hanging="360"/>
      </w:pPr>
      <w:rPr>
        <w:rFonts w:ascii="Courier New" w:hAnsi="Courier New" w:cs="Courier New" w:hint="default"/>
      </w:rPr>
    </w:lvl>
    <w:lvl w:ilvl="2" w:tplc="04050005" w:tentative="1">
      <w:start w:val="1"/>
      <w:numFmt w:val="bullet"/>
      <w:lvlText w:val=""/>
      <w:lvlJc w:val="left"/>
      <w:pPr>
        <w:ind w:left="3493" w:hanging="360"/>
      </w:pPr>
      <w:rPr>
        <w:rFonts w:ascii="Wingdings" w:hAnsi="Wingdings" w:hint="default"/>
      </w:rPr>
    </w:lvl>
    <w:lvl w:ilvl="3" w:tplc="04050001" w:tentative="1">
      <w:start w:val="1"/>
      <w:numFmt w:val="bullet"/>
      <w:lvlText w:val=""/>
      <w:lvlJc w:val="left"/>
      <w:pPr>
        <w:ind w:left="4213" w:hanging="360"/>
      </w:pPr>
      <w:rPr>
        <w:rFonts w:ascii="Symbol" w:hAnsi="Symbol" w:hint="default"/>
      </w:rPr>
    </w:lvl>
    <w:lvl w:ilvl="4" w:tplc="04050003" w:tentative="1">
      <w:start w:val="1"/>
      <w:numFmt w:val="bullet"/>
      <w:lvlText w:val="o"/>
      <w:lvlJc w:val="left"/>
      <w:pPr>
        <w:ind w:left="4933" w:hanging="360"/>
      </w:pPr>
      <w:rPr>
        <w:rFonts w:ascii="Courier New" w:hAnsi="Courier New" w:cs="Courier New" w:hint="default"/>
      </w:rPr>
    </w:lvl>
    <w:lvl w:ilvl="5" w:tplc="04050005" w:tentative="1">
      <w:start w:val="1"/>
      <w:numFmt w:val="bullet"/>
      <w:lvlText w:val=""/>
      <w:lvlJc w:val="left"/>
      <w:pPr>
        <w:ind w:left="5653" w:hanging="360"/>
      </w:pPr>
      <w:rPr>
        <w:rFonts w:ascii="Wingdings" w:hAnsi="Wingdings" w:hint="default"/>
      </w:rPr>
    </w:lvl>
    <w:lvl w:ilvl="6" w:tplc="04050001" w:tentative="1">
      <w:start w:val="1"/>
      <w:numFmt w:val="bullet"/>
      <w:lvlText w:val=""/>
      <w:lvlJc w:val="left"/>
      <w:pPr>
        <w:ind w:left="6373" w:hanging="360"/>
      </w:pPr>
      <w:rPr>
        <w:rFonts w:ascii="Symbol" w:hAnsi="Symbol" w:hint="default"/>
      </w:rPr>
    </w:lvl>
    <w:lvl w:ilvl="7" w:tplc="04050003" w:tentative="1">
      <w:start w:val="1"/>
      <w:numFmt w:val="bullet"/>
      <w:lvlText w:val="o"/>
      <w:lvlJc w:val="left"/>
      <w:pPr>
        <w:ind w:left="7093" w:hanging="360"/>
      </w:pPr>
      <w:rPr>
        <w:rFonts w:ascii="Courier New" w:hAnsi="Courier New" w:cs="Courier New" w:hint="default"/>
      </w:rPr>
    </w:lvl>
    <w:lvl w:ilvl="8" w:tplc="04050005" w:tentative="1">
      <w:start w:val="1"/>
      <w:numFmt w:val="bullet"/>
      <w:lvlText w:val=""/>
      <w:lvlJc w:val="left"/>
      <w:pPr>
        <w:ind w:left="7813" w:hanging="360"/>
      </w:pPr>
      <w:rPr>
        <w:rFonts w:ascii="Wingdings" w:hAnsi="Wingdings" w:hint="default"/>
      </w:rPr>
    </w:lvl>
  </w:abstractNum>
  <w:abstractNum w:abstractNumId="166">
    <w:nsid w:val="43BC5765"/>
    <w:multiLevelType w:val="multilevel"/>
    <w:tmpl w:val="452C2D5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Arial" w:hAnsi="Arial" w:cs="Arial" w:hint="default"/>
        <w:b w:val="0"/>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7">
    <w:nsid w:val="43DA3FB7"/>
    <w:multiLevelType w:val="hybridMultilevel"/>
    <w:tmpl w:val="1FEA9D0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8">
    <w:nsid w:val="44813CD1"/>
    <w:multiLevelType w:val="hybridMultilevel"/>
    <w:tmpl w:val="B3FA164E"/>
    <w:lvl w:ilvl="0" w:tplc="04050017">
      <w:start w:val="1"/>
      <w:numFmt w:val="lowerLetter"/>
      <w:lvlText w:val="%1)"/>
      <w:lvlJc w:val="left"/>
      <w:pPr>
        <w:ind w:left="786" w:hanging="360"/>
      </w:pPr>
      <w:rPr>
        <w:rFonts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69">
    <w:nsid w:val="44A369A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0">
    <w:nsid w:val="45673C56"/>
    <w:multiLevelType w:val="hybridMultilevel"/>
    <w:tmpl w:val="E3F83B1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1">
    <w:nsid w:val="46637DD4"/>
    <w:multiLevelType w:val="hybridMultilevel"/>
    <w:tmpl w:val="7A3EF85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2">
    <w:nsid w:val="47717541"/>
    <w:multiLevelType w:val="multilevel"/>
    <w:tmpl w:val="EDC8BA16"/>
    <w:lvl w:ilvl="0">
      <w:start w:val="1"/>
      <w:numFmt w:val="upperLetter"/>
      <w:lvlText w:val="%1."/>
      <w:lvlJc w:val="left"/>
      <w:pPr>
        <w:ind w:left="431" w:hanging="43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3">
    <w:nsid w:val="47B70DDB"/>
    <w:multiLevelType w:val="hybridMultilevel"/>
    <w:tmpl w:val="EB280E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4">
    <w:nsid w:val="49435139"/>
    <w:multiLevelType w:val="hybridMultilevel"/>
    <w:tmpl w:val="3324486E"/>
    <w:lvl w:ilvl="0" w:tplc="7C5A09AA">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5">
    <w:nsid w:val="496E359F"/>
    <w:multiLevelType w:val="hybridMultilevel"/>
    <w:tmpl w:val="FC42FC1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6">
    <w:nsid w:val="49BD1DD1"/>
    <w:multiLevelType w:val="hybridMultilevel"/>
    <w:tmpl w:val="A740D10C"/>
    <w:lvl w:ilvl="0" w:tplc="AC12BF94">
      <w:start w:val="1"/>
      <w:numFmt w:val="lowerLetter"/>
      <w:lvlText w:val="%1)"/>
      <w:lvlJc w:val="left"/>
      <w:pPr>
        <w:tabs>
          <w:tab w:val="num" w:pos="780"/>
        </w:tabs>
        <w:ind w:left="780" w:hanging="360"/>
      </w:pPr>
      <w:rPr>
        <w:rFonts w:hint="default"/>
        <w:b w:val="0"/>
      </w:rPr>
    </w:lvl>
    <w:lvl w:ilvl="1" w:tplc="295AB94E" w:tentative="1">
      <w:start w:val="1"/>
      <w:numFmt w:val="lowerLetter"/>
      <w:lvlText w:val="%2."/>
      <w:lvlJc w:val="left"/>
      <w:pPr>
        <w:tabs>
          <w:tab w:val="num" w:pos="1500"/>
        </w:tabs>
        <w:ind w:left="1500" w:hanging="360"/>
      </w:pPr>
    </w:lvl>
    <w:lvl w:ilvl="2" w:tplc="9EC6A71C">
      <w:start w:val="1"/>
      <w:numFmt w:val="lowerRoman"/>
      <w:lvlText w:val="%3."/>
      <w:lvlJc w:val="right"/>
      <w:pPr>
        <w:tabs>
          <w:tab w:val="num" w:pos="2220"/>
        </w:tabs>
        <w:ind w:left="2220" w:hanging="180"/>
      </w:pPr>
    </w:lvl>
    <w:lvl w:ilvl="3" w:tplc="7472CAB8" w:tentative="1">
      <w:start w:val="1"/>
      <w:numFmt w:val="decimal"/>
      <w:lvlText w:val="%4."/>
      <w:lvlJc w:val="left"/>
      <w:pPr>
        <w:tabs>
          <w:tab w:val="num" w:pos="2940"/>
        </w:tabs>
        <w:ind w:left="2940" w:hanging="360"/>
      </w:pPr>
    </w:lvl>
    <w:lvl w:ilvl="4" w:tplc="6E90F5E8" w:tentative="1">
      <w:start w:val="1"/>
      <w:numFmt w:val="lowerLetter"/>
      <w:lvlText w:val="%5."/>
      <w:lvlJc w:val="left"/>
      <w:pPr>
        <w:tabs>
          <w:tab w:val="num" w:pos="3660"/>
        </w:tabs>
        <w:ind w:left="3660" w:hanging="360"/>
      </w:pPr>
    </w:lvl>
    <w:lvl w:ilvl="5" w:tplc="8EACE1F2" w:tentative="1">
      <w:start w:val="1"/>
      <w:numFmt w:val="lowerRoman"/>
      <w:lvlText w:val="%6."/>
      <w:lvlJc w:val="right"/>
      <w:pPr>
        <w:tabs>
          <w:tab w:val="num" w:pos="4380"/>
        </w:tabs>
        <w:ind w:left="4380" w:hanging="180"/>
      </w:pPr>
    </w:lvl>
    <w:lvl w:ilvl="6" w:tplc="A1826C38" w:tentative="1">
      <w:start w:val="1"/>
      <w:numFmt w:val="decimal"/>
      <w:lvlText w:val="%7."/>
      <w:lvlJc w:val="left"/>
      <w:pPr>
        <w:tabs>
          <w:tab w:val="num" w:pos="5100"/>
        </w:tabs>
        <w:ind w:left="5100" w:hanging="360"/>
      </w:pPr>
    </w:lvl>
    <w:lvl w:ilvl="7" w:tplc="2742685E" w:tentative="1">
      <w:start w:val="1"/>
      <w:numFmt w:val="lowerLetter"/>
      <w:lvlText w:val="%8."/>
      <w:lvlJc w:val="left"/>
      <w:pPr>
        <w:tabs>
          <w:tab w:val="num" w:pos="5820"/>
        </w:tabs>
        <w:ind w:left="5820" w:hanging="360"/>
      </w:pPr>
    </w:lvl>
    <w:lvl w:ilvl="8" w:tplc="4DAAE26C" w:tentative="1">
      <w:start w:val="1"/>
      <w:numFmt w:val="lowerRoman"/>
      <w:lvlText w:val="%9."/>
      <w:lvlJc w:val="right"/>
      <w:pPr>
        <w:tabs>
          <w:tab w:val="num" w:pos="6540"/>
        </w:tabs>
        <w:ind w:left="6540" w:hanging="180"/>
      </w:pPr>
    </w:lvl>
  </w:abstractNum>
  <w:abstractNum w:abstractNumId="177">
    <w:nsid w:val="4C6F7AA2"/>
    <w:multiLevelType w:val="hybridMultilevel"/>
    <w:tmpl w:val="A6407BEC"/>
    <w:lvl w:ilvl="0" w:tplc="BEFC4998">
      <w:start w:val="4"/>
      <w:numFmt w:val="lowerLetter"/>
      <w:lvlText w:val="%1)"/>
      <w:lvlJc w:val="left"/>
      <w:pPr>
        <w:ind w:left="1074" w:hanging="360"/>
      </w:pPr>
      <w:rPr>
        <w:rFonts w:hint="default"/>
      </w:rPr>
    </w:lvl>
    <w:lvl w:ilvl="1" w:tplc="04050019" w:tentative="1">
      <w:start w:val="1"/>
      <w:numFmt w:val="lowerLetter"/>
      <w:lvlText w:val="%2."/>
      <w:lvlJc w:val="left"/>
      <w:pPr>
        <w:ind w:left="1794" w:hanging="360"/>
      </w:pPr>
    </w:lvl>
    <w:lvl w:ilvl="2" w:tplc="0405001B" w:tentative="1">
      <w:start w:val="1"/>
      <w:numFmt w:val="lowerRoman"/>
      <w:lvlText w:val="%3."/>
      <w:lvlJc w:val="right"/>
      <w:pPr>
        <w:ind w:left="2514" w:hanging="180"/>
      </w:pPr>
    </w:lvl>
    <w:lvl w:ilvl="3" w:tplc="0405000F" w:tentative="1">
      <w:start w:val="1"/>
      <w:numFmt w:val="decimal"/>
      <w:lvlText w:val="%4."/>
      <w:lvlJc w:val="left"/>
      <w:pPr>
        <w:ind w:left="3234" w:hanging="360"/>
      </w:pPr>
    </w:lvl>
    <w:lvl w:ilvl="4" w:tplc="04050019" w:tentative="1">
      <w:start w:val="1"/>
      <w:numFmt w:val="lowerLetter"/>
      <w:lvlText w:val="%5."/>
      <w:lvlJc w:val="left"/>
      <w:pPr>
        <w:ind w:left="3954" w:hanging="360"/>
      </w:pPr>
    </w:lvl>
    <w:lvl w:ilvl="5" w:tplc="0405001B" w:tentative="1">
      <w:start w:val="1"/>
      <w:numFmt w:val="lowerRoman"/>
      <w:lvlText w:val="%6."/>
      <w:lvlJc w:val="right"/>
      <w:pPr>
        <w:ind w:left="4674" w:hanging="180"/>
      </w:pPr>
    </w:lvl>
    <w:lvl w:ilvl="6" w:tplc="0405000F" w:tentative="1">
      <w:start w:val="1"/>
      <w:numFmt w:val="decimal"/>
      <w:lvlText w:val="%7."/>
      <w:lvlJc w:val="left"/>
      <w:pPr>
        <w:ind w:left="5394" w:hanging="360"/>
      </w:pPr>
    </w:lvl>
    <w:lvl w:ilvl="7" w:tplc="04050019" w:tentative="1">
      <w:start w:val="1"/>
      <w:numFmt w:val="lowerLetter"/>
      <w:lvlText w:val="%8."/>
      <w:lvlJc w:val="left"/>
      <w:pPr>
        <w:ind w:left="6114" w:hanging="360"/>
      </w:pPr>
    </w:lvl>
    <w:lvl w:ilvl="8" w:tplc="0405001B" w:tentative="1">
      <w:start w:val="1"/>
      <w:numFmt w:val="lowerRoman"/>
      <w:lvlText w:val="%9."/>
      <w:lvlJc w:val="right"/>
      <w:pPr>
        <w:ind w:left="6834" w:hanging="180"/>
      </w:pPr>
    </w:lvl>
  </w:abstractNum>
  <w:abstractNum w:abstractNumId="178">
    <w:nsid w:val="4CAF22F0"/>
    <w:multiLevelType w:val="hybridMultilevel"/>
    <w:tmpl w:val="056A08D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79">
    <w:nsid w:val="4CFB0258"/>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0">
    <w:nsid w:val="4D700933"/>
    <w:multiLevelType w:val="multilevel"/>
    <w:tmpl w:val="C6462938"/>
    <w:lvl w:ilvl="0">
      <w:start w:val="1"/>
      <w:numFmt w:val="decimal"/>
      <w:pStyle w:val="Osnova1Char"/>
      <w:lvlText w:val="%1."/>
      <w:lvlJc w:val="left"/>
      <w:pPr>
        <w:tabs>
          <w:tab w:val="num" w:pos="2991"/>
        </w:tabs>
        <w:ind w:left="2631" w:hanging="360"/>
      </w:pPr>
      <w:rPr>
        <w:rFonts w:hint="default"/>
      </w:rPr>
    </w:lvl>
    <w:lvl w:ilvl="1">
      <w:start w:val="1"/>
      <w:numFmt w:val="decimal"/>
      <w:lvlText w:val="%1.%2."/>
      <w:lvlJc w:val="left"/>
      <w:pPr>
        <w:tabs>
          <w:tab w:val="num" w:pos="4071"/>
        </w:tabs>
        <w:ind w:left="3063" w:hanging="432"/>
      </w:pPr>
      <w:rPr>
        <w:rFonts w:hint="default"/>
      </w:rPr>
    </w:lvl>
    <w:lvl w:ilvl="2">
      <w:start w:val="1"/>
      <w:numFmt w:val="decimal"/>
      <w:pStyle w:val="Osnova3"/>
      <w:lvlText w:val="%1.%2.%3."/>
      <w:lvlJc w:val="left"/>
      <w:pPr>
        <w:tabs>
          <w:tab w:val="num" w:pos="5151"/>
        </w:tabs>
        <w:ind w:left="3495" w:hanging="504"/>
      </w:pPr>
      <w:rPr>
        <w:rFonts w:hint="default"/>
      </w:rPr>
    </w:lvl>
    <w:lvl w:ilvl="3">
      <w:start w:val="1"/>
      <w:numFmt w:val="decimal"/>
      <w:lvlText w:val="%1.%2.%3.%4."/>
      <w:lvlJc w:val="left"/>
      <w:pPr>
        <w:tabs>
          <w:tab w:val="num" w:pos="6231"/>
        </w:tabs>
        <w:ind w:left="3999" w:hanging="648"/>
      </w:pPr>
      <w:rPr>
        <w:rFonts w:hint="default"/>
      </w:rPr>
    </w:lvl>
    <w:lvl w:ilvl="4">
      <w:start w:val="1"/>
      <w:numFmt w:val="decimal"/>
      <w:lvlText w:val="%1.%2.%3.%4.%5."/>
      <w:lvlJc w:val="left"/>
      <w:pPr>
        <w:tabs>
          <w:tab w:val="num" w:pos="6951"/>
        </w:tabs>
        <w:ind w:left="4503" w:hanging="792"/>
      </w:pPr>
      <w:rPr>
        <w:rFonts w:hint="default"/>
      </w:rPr>
    </w:lvl>
    <w:lvl w:ilvl="5">
      <w:start w:val="1"/>
      <w:numFmt w:val="decimal"/>
      <w:lvlText w:val="%1.%2.%3.%4.%5.%6."/>
      <w:lvlJc w:val="left"/>
      <w:pPr>
        <w:tabs>
          <w:tab w:val="num" w:pos="8031"/>
        </w:tabs>
        <w:ind w:left="5007" w:hanging="936"/>
      </w:pPr>
      <w:rPr>
        <w:rFonts w:hint="default"/>
      </w:rPr>
    </w:lvl>
    <w:lvl w:ilvl="6">
      <w:start w:val="1"/>
      <w:numFmt w:val="decimal"/>
      <w:lvlText w:val="%1.%2.%3.%4.%5.%6.%7."/>
      <w:lvlJc w:val="left"/>
      <w:pPr>
        <w:tabs>
          <w:tab w:val="num" w:pos="9111"/>
        </w:tabs>
        <w:ind w:left="5511" w:hanging="1080"/>
      </w:pPr>
      <w:rPr>
        <w:rFonts w:hint="default"/>
      </w:rPr>
    </w:lvl>
    <w:lvl w:ilvl="7">
      <w:start w:val="1"/>
      <w:numFmt w:val="decimal"/>
      <w:lvlText w:val="%1.%2.%3.%4.%5.%6.%7.%8."/>
      <w:lvlJc w:val="left"/>
      <w:pPr>
        <w:tabs>
          <w:tab w:val="num" w:pos="10191"/>
        </w:tabs>
        <w:ind w:left="6015" w:hanging="1224"/>
      </w:pPr>
      <w:rPr>
        <w:rFonts w:hint="default"/>
      </w:rPr>
    </w:lvl>
    <w:lvl w:ilvl="8">
      <w:start w:val="1"/>
      <w:numFmt w:val="decimal"/>
      <w:lvlText w:val="%1.%2.%3.%4.%5.%6.%7.%8.%9."/>
      <w:lvlJc w:val="left"/>
      <w:pPr>
        <w:tabs>
          <w:tab w:val="num" w:pos="10911"/>
        </w:tabs>
        <w:ind w:left="6591" w:hanging="1440"/>
      </w:pPr>
      <w:rPr>
        <w:rFonts w:hint="default"/>
      </w:rPr>
    </w:lvl>
  </w:abstractNum>
  <w:abstractNum w:abstractNumId="181">
    <w:nsid w:val="4E05594C"/>
    <w:multiLevelType w:val="multilevel"/>
    <w:tmpl w:val="48C2D17C"/>
    <w:name w:val="WW8Num59"/>
    <w:lvl w:ilvl="0">
      <w:start w:val="3"/>
      <w:numFmt w:val="decimal"/>
      <w:lvlText w:val="%1."/>
      <w:lvlJc w:val="left"/>
      <w:pPr>
        <w:tabs>
          <w:tab w:val="num" w:pos="0"/>
        </w:tabs>
        <w:ind w:left="360" w:hanging="360"/>
      </w:pPr>
      <w:rPr>
        <w:rFonts w:hint="default"/>
      </w:rPr>
    </w:lvl>
    <w:lvl w:ilvl="1">
      <w:start w:val="1"/>
      <w:numFmt w:val="decimal"/>
      <w:pStyle w:val="Mjstyl3"/>
      <w:lvlText w:val="%1.%2."/>
      <w:lvlJc w:val="left"/>
      <w:pPr>
        <w:tabs>
          <w:tab w:val="num" w:pos="-360"/>
        </w:tabs>
        <w:ind w:left="432" w:hanging="432"/>
      </w:pPr>
      <w:rPr>
        <w:rFonts w:hint="default"/>
        <w:b/>
      </w:rPr>
    </w:lvl>
    <w:lvl w:ilvl="2">
      <w:start w:val="1"/>
      <w:numFmt w:val="decimal"/>
      <w:lvlText w:val="%1.%2.%3."/>
      <w:lvlJc w:val="left"/>
      <w:pPr>
        <w:tabs>
          <w:tab w:val="num" w:pos="0"/>
        </w:tabs>
        <w:ind w:left="964" w:hanging="55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82">
    <w:nsid w:val="4E583A09"/>
    <w:multiLevelType w:val="hybridMultilevel"/>
    <w:tmpl w:val="7704365A"/>
    <w:lvl w:ilvl="0" w:tplc="E2F4575A">
      <w:start w:val="2"/>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3">
    <w:nsid w:val="4E8751FD"/>
    <w:multiLevelType w:val="hybridMultilevel"/>
    <w:tmpl w:val="E2A0A9B4"/>
    <w:lvl w:ilvl="0" w:tplc="C77EDE18">
      <w:start w:val="4"/>
      <w:numFmt w:val="decimal"/>
      <w:lvlText w:val="%1."/>
      <w:lvlJc w:val="left"/>
      <w:pPr>
        <w:ind w:left="720" w:hanging="360"/>
      </w:pPr>
      <w:rPr>
        <w:rFonts w:cs="Arial"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4">
    <w:nsid w:val="4FAB08C9"/>
    <w:multiLevelType w:val="hybridMultilevel"/>
    <w:tmpl w:val="6A2A4A6C"/>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5">
    <w:nsid w:val="4FDF6C03"/>
    <w:multiLevelType w:val="hybridMultilevel"/>
    <w:tmpl w:val="E8106608"/>
    <w:lvl w:ilvl="0" w:tplc="E30A87C2">
      <w:start w:val="1"/>
      <w:numFmt w:val="decimal"/>
      <w:lvlText w:val="%1."/>
      <w:lvlJc w:val="right"/>
      <w:pPr>
        <w:ind w:left="720" w:hanging="360"/>
      </w:pPr>
      <w:rPr>
        <w:rFonts w:hint="default"/>
        <w:color w:val="auto"/>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6">
    <w:nsid w:val="506A3A85"/>
    <w:multiLevelType w:val="hybridMultilevel"/>
    <w:tmpl w:val="13423A38"/>
    <w:lvl w:ilvl="0" w:tplc="8A185E4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7">
    <w:nsid w:val="50731876"/>
    <w:multiLevelType w:val="multilevel"/>
    <w:tmpl w:val="DDCA2B04"/>
    <w:lvl w:ilvl="0">
      <w:start w:val="1"/>
      <w:numFmt w:val="bullet"/>
      <w:pStyle w:val="nad1"/>
      <w:lvlText w:val=""/>
      <w:lvlJc w:val="left"/>
      <w:pPr>
        <w:tabs>
          <w:tab w:val="num" w:pos="1134"/>
        </w:tabs>
        <w:ind w:left="1134" w:hanging="567"/>
      </w:pPr>
      <w:rPr>
        <w:rFonts w:ascii="Symbol" w:hAnsi="Symbol" w:cs="Times New Roman" w:hint="default"/>
      </w:rPr>
    </w:lvl>
    <w:lvl w:ilvl="1">
      <w:start w:val="1"/>
      <w:numFmt w:val="bullet"/>
      <w:lvlText w:val="o"/>
      <w:lvlJc w:val="left"/>
      <w:pPr>
        <w:tabs>
          <w:tab w:val="num" w:pos="2007"/>
        </w:tabs>
        <w:ind w:left="2007" w:hanging="360"/>
      </w:pPr>
      <w:rPr>
        <w:rFonts w:ascii="Courier New" w:hAnsi="Courier New" w:cs="Tahoma" w:hint="default"/>
      </w:rPr>
    </w:lvl>
    <w:lvl w:ilvl="2">
      <w:start w:val="1"/>
      <w:numFmt w:val="bullet"/>
      <w:lvlText w:val=""/>
      <w:lvlJc w:val="left"/>
      <w:pPr>
        <w:tabs>
          <w:tab w:val="num" w:pos="2727"/>
        </w:tabs>
        <w:ind w:left="2727" w:hanging="360"/>
      </w:pPr>
      <w:rPr>
        <w:rFonts w:ascii="Wingdings" w:hAnsi="Wingdings" w:cs="Times New Roman" w:hint="default"/>
      </w:rPr>
    </w:lvl>
    <w:lvl w:ilvl="3">
      <w:start w:val="1"/>
      <w:numFmt w:val="bullet"/>
      <w:lvlText w:val=""/>
      <w:lvlJc w:val="left"/>
      <w:pPr>
        <w:tabs>
          <w:tab w:val="num" w:pos="3447"/>
        </w:tabs>
        <w:ind w:left="3447" w:hanging="360"/>
      </w:pPr>
      <w:rPr>
        <w:rFonts w:ascii="Symbol" w:hAnsi="Symbol" w:cs="Times New Roman" w:hint="default"/>
      </w:rPr>
    </w:lvl>
    <w:lvl w:ilvl="4">
      <w:start w:val="1"/>
      <w:numFmt w:val="bullet"/>
      <w:lvlText w:val="o"/>
      <w:lvlJc w:val="left"/>
      <w:pPr>
        <w:tabs>
          <w:tab w:val="num" w:pos="4167"/>
        </w:tabs>
        <w:ind w:left="4167" w:hanging="360"/>
      </w:pPr>
      <w:rPr>
        <w:rFonts w:ascii="Courier New" w:hAnsi="Courier New" w:cs="Tahoma" w:hint="default"/>
      </w:rPr>
    </w:lvl>
    <w:lvl w:ilvl="5">
      <w:start w:val="1"/>
      <w:numFmt w:val="bullet"/>
      <w:lvlText w:val=""/>
      <w:lvlJc w:val="left"/>
      <w:pPr>
        <w:tabs>
          <w:tab w:val="num" w:pos="4887"/>
        </w:tabs>
        <w:ind w:left="4887" w:hanging="360"/>
      </w:pPr>
      <w:rPr>
        <w:rFonts w:ascii="Wingdings" w:hAnsi="Wingdings" w:cs="Times New Roman" w:hint="default"/>
      </w:rPr>
    </w:lvl>
    <w:lvl w:ilvl="6">
      <w:start w:val="1"/>
      <w:numFmt w:val="bullet"/>
      <w:lvlText w:val=""/>
      <w:lvlJc w:val="left"/>
      <w:pPr>
        <w:tabs>
          <w:tab w:val="num" w:pos="5607"/>
        </w:tabs>
        <w:ind w:left="5607" w:hanging="360"/>
      </w:pPr>
      <w:rPr>
        <w:rFonts w:ascii="Symbol" w:hAnsi="Symbol" w:cs="Times New Roman" w:hint="default"/>
      </w:rPr>
    </w:lvl>
    <w:lvl w:ilvl="7">
      <w:start w:val="1"/>
      <w:numFmt w:val="bullet"/>
      <w:lvlText w:val="o"/>
      <w:lvlJc w:val="left"/>
      <w:pPr>
        <w:tabs>
          <w:tab w:val="num" w:pos="6327"/>
        </w:tabs>
        <w:ind w:left="6327" w:hanging="360"/>
      </w:pPr>
      <w:rPr>
        <w:rFonts w:ascii="Courier New" w:hAnsi="Courier New" w:cs="Tahoma" w:hint="default"/>
      </w:rPr>
    </w:lvl>
    <w:lvl w:ilvl="8">
      <w:start w:val="1"/>
      <w:numFmt w:val="bullet"/>
      <w:lvlText w:val=""/>
      <w:lvlJc w:val="left"/>
      <w:pPr>
        <w:tabs>
          <w:tab w:val="num" w:pos="7047"/>
        </w:tabs>
        <w:ind w:left="7047" w:hanging="360"/>
      </w:pPr>
      <w:rPr>
        <w:rFonts w:ascii="Wingdings" w:hAnsi="Wingdings" w:cs="Times New Roman" w:hint="default"/>
      </w:rPr>
    </w:lvl>
  </w:abstractNum>
  <w:abstractNum w:abstractNumId="188">
    <w:nsid w:val="50D67B4D"/>
    <w:multiLevelType w:val="hybridMultilevel"/>
    <w:tmpl w:val="1A64D7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9">
    <w:nsid w:val="50E80F04"/>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0">
    <w:nsid w:val="533C6319"/>
    <w:multiLevelType w:val="hybridMultilevel"/>
    <w:tmpl w:val="7A487C1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1">
    <w:nsid w:val="5448133A"/>
    <w:multiLevelType w:val="multilevel"/>
    <w:tmpl w:val="0F56DBB4"/>
    <w:lvl w:ilvl="0">
      <w:start w:val="1"/>
      <w:numFmt w:val="decimal"/>
      <w:lvlText w:val="%1."/>
      <w:lvlJc w:val="left"/>
      <w:pPr>
        <w:ind w:left="360" w:hanging="360"/>
      </w:pPr>
      <w:rPr>
        <w:rFonts w:hint="default"/>
      </w:rPr>
    </w:lvl>
    <w:lvl w:ilvl="1">
      <w:start w:val="1"/>
      <w:numFmt w:val="decimal"/>
      <w:lvlText w:val="A.%2."/>
      <w:lvlJc w:val="left"/>
      <w:pPr>
        <w:ind w:left="720" w:hanging="720"/>
      </w:pPr>
      <w:rPr>
        <w:rFonts w:hint="default"/>
        <w:b w:val="0"/>
        <w:i w:val="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92">
    <w:nsid w:val="551E2F22"/>
    <w:multiLevelType w:val="hybridMultilevel"/>
    <w:tmpl w:val="BC2691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3">
    <w:nsid w:val="55CC49C6"/>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194">
    <w:nsid w:val="561D5E7C"/>
    <w:multiLevelType w:val="hybridMultilevel"/>
    <w:tmpl w:val="569CFE2A"/>
    <w:lvl w:ilvl="0" w:tplc="D10A2DF0">
      <w:start w:val="8"/>
      <w:numFmt w:val="bullet"/>
      <w:pStyle w:val="MPtextodr"/>
      <w:lvlText w:val="-"/>
      <w:lvlJc w:val="left"/>
      <w:pPr>
        <w:ind w:left="786" w:hanging="360"/>
      </w:pPr>
      <w:rPr>
        <w:rFonts w:ascii="Arial" w:eastAsia="Times New Roman" w:hAnsi="Arial" w:cs="Arial" w:hint="default"/>
      </w:rPr>
    </w:lvl>
    <w:lvl w:ilvl="1" w:tplc="04050003">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195">
    <w:nsid w:val="57290AEE"/>
    <w:multiLevelType w:val="hybridMultilevel"/>
    <w:tmpl w:val="CB948ED0"/>
    <w:lvl w:ilvl="0" w:tplc="953C9FA6">
      <w:start w:val="1"/>
      <w:numFmt w:val="lowerLetter"/>
      <w:lvlText w:val="%1)"/>
      <w:lvlJc w:val="left"/>
      <w:pPr>
        <w:tabs>
          <w:tab w:val="num" w:pos="1068"/>
        </w:tabs>
        <w:ind w:left="1068"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6">
    <w:nsid w:val="575E02A2"/>
    <w:multiLevelType w:val="multilevel"/>
    <w:tmpl w:val="A59E2814"/>
    <w:styleLink w:val="StylSodrkami"/>
    <w:lvl w:ilvl="0">
      <w:start w:val="1"/>
      <w:numFmt w:val="bullet"/>
      <w:lvlText w:val=""/>
      <w:lvlJc w:val="left"/>
      <w:pPr>
        <w:tabs>
          <w:tab w:val="num" w:pos="720"/>
        </w:tabs>
        <w:ind w:left="720" w:hanging="360"/>
      </w:pPr>
      <w:rPr>
        <w:rFonts w:ascii="Symbol" w:hAnsi="Symbol"/>
        <w:sz w:val="22"/>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7">
    <w:nsid w:val="576D3B9E"/>
    <w:multiLevelType w:val="hybridMultilevel"/>
    <w:tmpl w:val="BD46B300"/>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98">
    <w:nsid w:val="591A0831"/>
    <w:multiLevelType w:val="hybridMultilevel"/>
    <w:tmpl w:val="29F863F8"/>
    <w:lvl w:ilvl="0" w:tplc="99AC0408">
      <w:start w:val="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9">
    <w:nsid w:val="596E2961"/>
    <w:multiLevelType w:val="hybridMultilevel"/>
    <w:tmpl w:val="670CA95E"/>
    <w:lvl w:ilvl="0" w:tplc="B7FA8C7C">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0">
    <w:nsid w:val="5B186328"/>
    <w:multiLevelType w:val="hybridMultilevel"/>
    <w:tmpl w:val="8DDA6C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1">
    <w:nsid w:val="5C6D7C35"/>
    <w:multiLevelType w:val="hybridMultilevel"/>
    <w:tmpl w:val="BA969E18"/>
    <w:lvl w:ilvl="0" w:tplc="FCFAC840">
      <w:start w:val="3"/>
      <w:numFmt w:val="decimal"/>
      <w:lvlText w:val="%1"/>
      <w:lvlJc w:val="left"/>
      <w:pPr>
        <w:ind w:left="720" w:hanging="360"/>
      </w:pPr>
      <w:rPr>
        <w:rFonts w:hint="default"/>
      </w:r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2">
    <w:nsid w:val="5CD75D12"/>
    <w:multiLevelType w:val="hybridMultilevel"/>
    <w:tmpl w:val="900EE95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3">
    <w:nsid w:val="5D1707F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4">
    <w:nsid w:val="5D3458C4"/>
    <w:multiLevelType w:val="hybridMultilevel"/>
    <w:tmpl w:val="A740D10C"/>
    <w:lvl w:ilvl="0" w:tplc="D258F534">
      <w:start w:val="1"/>
      <w:numFmt w:val="lowerLetter"/>
      <w:lvlText w:val="%1)"/>
      <w:lvlJc w:val="left"/>
      <w:pPr>
        <w:tabs>
          <w:tab w:val="num" w:pos="780"/>
        </w:tabs>
        <w:ind w:left="780" w:hanging="360"/>
      </w:pPr>
      <w:rPr>
        <w:rFonts w:hint="default"/>
        <w:b w:val="0"/>
      </w:rPr>
    </w:lvl>
    <w:lvl w:ilvl="1" w:tplc="7DFE21BE" w:tentative="1">
      <w:start w:val="1"/>
      <w:numFmt w:val="lowerLetter"/>
      <w:lvlText w:val="%2."/>
      <w:lvlJc w:val="left"/>
      <w:pPr>
        <w:tabs>
          <w:tab w:val="num" w:pos="1500"/>
        </w:tabs>
        <w:ind w:left="1500" w:hanging="360"/>
      </w:pPr>
    </w:lvl>
    <w:lvl w:ilvl="2" w:tplc="DF5EA4C2">
      <w:start w:val="1"/>
      <w:numFmt w:val="lowerRoman"/>
      <w:lvlText w:val="%3."/>
      <w:lvlJc w:val="right"/>
      <w:pPr>
        <w:tabs>
          <w:tab w:val="num" w:pos="2220"/>
        </w:tabs>
        <w:ind w:left="2220" w:hanging="180"/>
      </w:pPr>
    </w:lvl>
    <w:lvl w:ilvl="3" w:tplc="2A22E4D0" w:tentative="1">
      <w:start w:val="1"/>
      <w:numFmt w:val="decimal"/>
      <w:lvlText w:val="%4."/>
      <w:lvlJc w:val="left"/>
      <w:pPr>
        <w:tabs>
          <w:tab w:val="num" w:pos="2940"/>
        </w:tabs>
        <w:ind w:left="2940" w:hanging="360"/>
      </w:pPr>
    </w:lvl>
    <w:lvl w:ilvl="4" w:tplc="A978E9F2" w:tentative="1">
      <w:start w:val="1"/>
      <w:numFmt w:val="lowerLetter"/>
      <w:lvlText w:val="%5."/>
      <w:lvlJc w:val="left"/>
      <w:pPr>
        <w:tabs>
          <w:tab w:val="num" w:pos="3660"/>
        </w:tabs>
        <w:ind w:left="3660" w:hanging="360"/>
      </w:pPr>
    </w:lvl>
    <w:lvl w:ilvl="5" w:tplc="AA005A50" w:tentative="1">
      <w:start w:val="1"/>
      <w:numFmt w:val="lowerRoman"/>
      <w:lvlText w:val="%6."/>
      <w:lvlJc w:val="right"/>
      <w:pPr>
        <w:tabs>
          <w:tab w:val="num" w:pos="4380"/>
        </w:tabs>
        <w:ind w:left="4380" w:hanging="180"/>
      </w:pPr>
    </w:lvl>
    <w:lvl w:ilvl="6" w:tplc="1114934C" w:tentative="1">
      <w:start w:val="1"/>
      <w:numFmt w:val="decimal"/>
      <w:lvlText w:val="%7."/>
      <w:lvlJc w:val="left"/>
      <w:pPr>
        <w:tabs>
          <w:tab w:val="num" w:pos="5100"/>
        </w:tabs>
        <w:ind w:left="5100" w:hanging="360"/>
      </w:pPr>
    </w:lvl>
    <w:lvl w:ilvl="7" w:tplc="3F6C7206" w:tentative="1">
      <w:start w:val="1"/>
      <w:numFmt w:val="lowerLetter"/>
      <w:lvlText w:val="%8."/>
      <w:lvlJc w:val="left"/>
      <w:pPr>
        <w:tabs>
          <w:tab w:val="num" w:pos="5820"/>
        </w:tabs>
        <w:ind w:left="5820" w:hanging="360"/>
      </w:pPr>
    </w:lvl>
    <w:lvl w:ilvl="8" w:tplc="D1E49AB6" w:tentative="1">
      <w:start w:val="1"/>
      <w:numFmt w:val="lowerRoman"/>
      <w:lvlText w:val="%9."/>
      <w:lvlJc w:val="right"/>
      <w:pPr>
        <w:tabs>
          <w:tab w:val="num" w:pos="6540"/>
        </w:tabs>
        <w:ind w:left="6540" w:hanging="180"/>
      </w:pPr>
    </w:lvl>
  </w:abstractNum>
  <w:abstractNum w:abstractNumId="205">
    <w:nsid w:val="5D414451"/>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206">
    <w:nsid w:val="5D850010"/>
    <w:multiLevelType w:val="multilevel"/>
    <w:tmpl w:val="0FEAC1D0"/>
    <w:lvl w:ilvl="0">
      <w:start w:val="5"/>
      <w:numFmt w:val="decimal"/>
      <w:lvlText w:val="%1."/>
      <w:lvlJc w:val="left"/>
      <w:pPr>
        <w:tabs>
          <w:tab w:val="num" w:pos="360"/>
        </w:tabs>
        <w:ind w:left="360" w:hanging="360"/>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7">
    <w:nsid w:val="5DDB5C00"/>
    <w:multiLevelType w:val="multilevel"/>
    <w:tmpl w:val="E1E814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3%1.%2..%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8">
    <w:nsid w:val="5E6B0700"/>
    <w:multiLevelType w:val="hybridMultilevel"/>
    <w:tmpl w:val="06B6C498"/>
    <w:lvl w:ilvl="0" w:tplc="21DA30E2">
      <w:start w:val="1"/>
      <w:numFmt w:val="bullet"/>
      <w:pStyle w:val="Vicepuntiku"/>
      <w:lvlText w:val="o"/>
      <w:lvlJc w:val="left"/>
      <w:pPr>
        <w:tabs>
          <w:tab w:val="num" w:pos="340"/>
        </w:tabs>
        <w:ind w:left="340" w:hanging="340"/>
      </w:pPr>
      <w:rPr>
        <w:rFonts w:ascii="Courier New" w:hAnsi="Courier New" w:hint="default"/>
      </w:rPr>
    </w:lvl>
    <w:lvl w:ilvl="1" w:tplc="8BF82B06">
      <w:start w:val="14"/>
      <w:numFmt w:val="bullet"/>
      <w:lvlText w:val="–"/>
      <w:lvlJc w:val="left"/>
      <w:pPr>
        <w:tabs>
          <w:tab w:val="num" w:pos="1440"/>
        </w:tabs>
        <w:ind w:left="1440" w:hanging="360"/>
      </w:pPr>
      <w:rPr>
        <w:rFonts w:ascii="Arial Narrow" w:eastAsia="Times New Roman" w:hAnsi="Arial Narrow" w:cs="Arial" w:hint="default"/>
        <w:b/>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9">
    <w:nsid w:val="5E79097C"/>
    <w:multiLevelType w:val="hybridMultilevel"/>
    <w:tmpl w:val="AECAEB3C"/>
    <w:lvl w:ilvl="0" w:tplc="04050001">
      <w:start w:val="1"/>
      <w:numFmt w:val="decimal"/>
      <w:lvlText w:val="%1."/>
      <w:lvlJc w:val="left"/>
      <w:pPr>
        <w:tabs>
          <w:tab w:val="num" w:pos="720"/>
        </w:tabs>
        <w:ind w:left="720" w:hanging="360"/>
      </w:p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10">
    <w:nsid w:val="5ECC0D9F"/>
    <w:multiLevelType w:val="hybridMultilevel"/>
    <w:tmpl w:val="949A5FC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1">
    <w:nsid w:val="5F546293"/>
    <w:multiLevelType w:val="hybridMultilevel"/>
    <w:tmpl w:val="EB7CBAF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2">
    <w:nsid w:val="5F627F7A"/>
    <w:multiLevelType w:val="hybridMultilevel"/>
    <w:tmpl w:val="880CDEF8"/>
    <w:lvl w:ilvl="0" w:tplc="8A185E4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3">
    <w:nsid w:val="5FB7309C"/>
    <w:multiLevelType w:val="hybridMultilevel"/>
    <w:tmpl w:val="FC584AB4"/>
    <w:lvl w:ilvl="0" w:tplc="357C5A76">
      <w:numFmt w:val="bullet"/>
      <w:lvlText w:val="-"/>
      <w:lvlJc w:val="left"/>
      <w:pPr>
        <w:tabs>
          <w:tab w:val="num" w:pos="1780"/>
        </w:tabs>
        <w:ind w:left="1780" w:hanging="360"/>
      </w:pPr>
      <w:rPr>
        <w:rFonts w:ascii="Times New Roman" w:eastAsia="Times New Roman" w:hAnsi="Times New Roman" w:cs="Times New Roman" w:hint="default"/>
        <w:b/>
      </w:rPr>
    </w:lvl>
    <w:lvl w:ilvl="1" w:tplc="E068B88E">
      <w:start w:val="1"/>
      <w:numFmt w:val="lowerLetter"/>
      <w:lvlText w:val="%2)"/>
      <w:lvlJc w:val="left"/>
      <w:pPr>
        <w:tabs>
          <w:tab w:val="num" w:pos="2860"/>
        </w:tabs>
        <w:ind w:left="2860" w:hanging="360"/>
      </w:pPr>
    </w:lvl>
    <w:lvl w:ilvl="2" w:tplc="9FE6A436">
      <w:start w:val="1"/>
      <w:numFmt w:val="bullet"/>
      <w:lvlText w:val=""/>
      <w:lvlJc w:val="left"/>
      <w:pPr>
        <w:tabs>
          <w:tab w:val="num" w:pos="3580"/>
        </w:tabs>
        <w:ind w:left="3580" w:hanging="360"/>
      </w:pPr>
      <w:rPr>
        <w:rFonts w:ascii="Wingdings" w:hAnsi="Wingdings" w:cs="Wingdings" w:hint="default"/>
      </w:rPr>
    </w:lvl>
    <w:lvl w:ilvl="3" w:tplc="193A2DBC">
      <w:start w:val="1"/>
      <w:numFmt w:val="bullet"/>
      <w:lvlText w:val=""/>
      <w:lvlJc w:val="left"/>
      <w:pPr>
        <w:tabs>
          <w:tab w:val="num" w:pos="4300"/>
        </w:tabs>
        <w:ind w:left="4300" w:hanging="360"/>
      </w:pPr>
      <w:rPr>
        <w:rFonts w:ascii="Symbol" w:hAnsi="Symbol" w:cs="Symbol" w:hint="default"/>
      </w:rPr>
    </w:lvl>
    <w:lvl w:ilvl="4" w:tplc="E5ACB966">
      <w:start w:val="1"/>
      <w:numFmt w:val="bullet"/>
      <w:lvlText w:val="o"/>
      <w:lvlJc w:val="left"/>
      <w:pPr>
        <w:tabs>
          <w:tab w:val="num" w:pos="5020"/>
        </w:tabs>
        <w:ind w:left="5020" w:hanging="360"/>
      </w:pPr>
      <w:rPr>
        <w:rFonts w:ascii="Courier New" w:hAnsi="Courier New" w:cs="Courier New" w:hint="default"/>
      </w:rPr>
    </w:lvl>
    <w:lvl w:ilvl="5" w:tplc="0914C0A0">
      <w:start w:val="1"/>
      <w:numFmt w:val="bullet"/>
      <w:lvlText w:val=""/>
      <w:lvlJc w:val="left"/>
      <w:pPr>
        <w:tabs>
          <w:tab w:val="num" w:pos="5740"/>
        </w:tabs>
        <w:ind w:left="5740" w:hanging="360"/>
      </w:pPr>
      <w:rPr>
        <w:rFonts w:ascii="Wingdings" w:hAnsi="Wingdings" w:cs="Wingdings" w:hint="default"/>
      </w:rPr>
    </w:lvl>
    <w:lvl w:ilvl="6" w:tplc="3A1E230A">
      <w:start w:val="1"/>
      <w:numFmt w:val="bullet"/>
      <w:lvlText w:val=""/>
      <w:lvlJc w:val="left"/>
      <w:pPr>
        <w:tabs>
          <w:tab w:val="num" w:pos="6460"/>
        </w:tabs>
        <w:ind w:left="6460" w:hanging="360"/>
      </w:pPr>
      <w:rPr>
        <w:rFonts w:ascii="Symbol" w:hAnsi="Symbol" w:cs="Symbol" w:hint="default"/>
      </w:rPr>
    </w:lvl>
    <w:lvl w:ilvl="7" w:tplc="85F2156C">
      <w:start w:val="1"/>
      <w:numFmt w:val="bullet"/>
      <w:lvlText w:val="o"/>
      <w:lvlJc w:val="left"/>
      <w:pPr>
        <w:tabs>
          <w:tab w:val="num" w:pos="7180"/>
        </w:tabs>
        <w:ind w:left="7180" w:hanging="360"/>
      </w:pPr>
      <w:rPr>
        <w:rFonts w:ascii="Courier New" w:hAnsi="Courier New" w:cs="Courier New" w:hint="default"/>
      </w:rPr>
    </w:lvl>
    <w:lvl w:ilvl="8" w:tplc="12023A8A">
      <w:start w:val="1"/>
      <w:numFmt w:val="bullet"/>
      <w:lvlText w:val=""/>
      <w:lvlJc w:val="left"/>
      <w:pPr>
        <w:tabs>
          <w:tab w:val="num" w:pos="7900"/>
        </w:tabs>
        <w:ind w:left="7900" w:hanging="360"/>
      </w:pPr>
      <w:rPr>
        <w:rFonts w:ascii="Wingdings" w:hAnsi="Wingdings" w:cs="Wingdings" w:hint="default"/>
      </w:rPr>
    </w:lvl>
  </w:abstractNum>
  <w:abstractNum w:abstractNumId="214">
    <w:nsid w:val="5FD35DEB"/>
    <w:multiLevelType w:val="hybridMultilevel"/>
    <w:tmpl w:val="79F0592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15">
    <w:nsid w:val="607D72DE"/>
    <w:multiLevelType w:val="hybridMultilevel"/>
    <w:tmpl w:val="4012650A"/>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6">
    <w:nsid w:val="60F27E41"/>
    <w:multiLevelType w:val="hybridMultilevel"/>
    <w:tmpl w:val="B678BDE6"/>
    <w:lvl w:ilvl="0" w:tplc="04050001">
      <w:start w:val="1"/>
      <w:numFmt w:val="bullet"/>
      <w:pStyle w:val="Pruka-Nadpis1"/>
      <w:lvlText w:val=""/>
      <w:lvlJc w:val="left"/>
      <w:pPr>
        <w:tabs>
          <w:tab w:val="num" w:pos="720"/>
        </w:tabs>
        <w:ind w:left="720" w:hanging="360"/>
      </w:pPr>
      <w:rPr>
        <w:rFonts w:ascii="Symbol" w:hAnsi="Symbol" w:hint="default"/>
      </w:rPr>
    </w:lvl>
    <w:lvl w:ilvl="1" w:tplc="04090003">
      <w:start w:val="1"/>
      <w:numFmt w:val="bullet"/>
      <w:pStyle w:val="Pruky-Nadpis2"/>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7">
    <w:nsid w:val="63FB4FBB"/>
    <w:multiLevelType w:val="hybridMultilevel"/>
    <w:tmpl w:val="0BFAB9F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8">
    <w:nsid w:val="643F0249"/>
    <w:multiLevelType w:val="hybridMultilevel"/>
    <w:tmpl w:val="9FD6421C"/>
    <w:lvl w:ilvl="0" w:tplc="C1AEB16A">
      <w:start w:val="12"/>
      <w:numFmt w:val="decimal"/>
      <w:lvlText w:val="%1."/>
      <w:lvlJc w:val="left"/>
      <w:pPr>
        <w:tabs>
          <w:tab w:val="num" w:pos="72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9">
    <w:nsid w:val="64706601"/>
    <w:multiLevelType w:val="multilevel"/>
    <w:tmpl w:val="16F8A8BC"/>
    <w:lvl w:ilvl="0">
      <w:start w:val="6"/>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0">
    <w:nsid w:val="652F0F57"/>
    <w:multiLevelType w:val="hybridMultilevel"/>
    <w:tmpl w:val="555AC08E"/>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221">
    <w:nsid w:val="67445B9F"/>
    <w:multiLevelType w:val="hybridMultilevel"/>
    <w:tmpl w:val="E6FE4DC0"/>
    <w:lvl w:ilvl="0" w:tplc="71869D8E">
      <w:start w:val="5"/>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2">
    <w:nsid w:val="679C181D"/>
    <w:multiLevelType w:val="hybridMultilevel"/>
    <w:tmpl w:val="A8183B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3">
    <w:nsid w:val="67CC577D"/>
    <w:multiLevelType w:val="hybridMultilevel"/>
    <w:tmpl w:val="2DD494B0"/>
    <w:lvl w:ilvl="0" w:tplc="04050001">
      <w:start w:val="1"/>
      <w:numFmt w:val="bullet"/>
      <w:lvlText w:val=""/>
      <w:lvlJc w:val="left"/>
      <w:pPr>
        <w:ind w:left="2160" w:hanging="360"/>
      </w:pPr>
      <w:rPr>
        <w:rFonts w:ascii="Symbol" w:hAnsi="Symbol"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224">
    <w:nsid w:val="688501AB"/>
    <w:multiLevelType w:val="hybridMultilevel"/>
    <w:tmpl w:val="21D43A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5">
    <w:nsid w:val="68E60F8D"/>
    <w:multiLevelType w:val="hybridMultilevel"/>
    <w:tmpl w:val="9B30EEC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6">
    <w:nsid w:val="69077C9A"/>
    <w:multiLevelType w:val="hybridMultilevel"/>
    <w:tmpl w:val="FF645F1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7">
    <w:nsid w:val="69D84EB4"/>
    <w:multiLevelType w:val="hybridMultilevel"/>
    <w:tmpl w:val="0A00EC7A"/>
    <w:lvl w:ilvl="0" w:tplc="0405000F">
      <w:start w:val="1"/>
      <w:numFmt w:val="decimal"/>
      <w:lvlText w:val="%1."/>
      <w:lvlJc w:val="left"/>
      <w:pPr>
        <w:tabs>
          <w:tab w:val="num" w:pos="720"/>
        </w:tabs>
        <w:ind w:left="720" w:hanging="360"/>
      </w:pPr>
      <w:rPr>
        <w:rFonts w:hint="default"/>
      </w:rPr>
    </w:lvl>
    <w:lvl w:ilvl="1" w:tplc="04050003">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28">
    <w:nsid w:val="6A311F5A"/>
    <w:multiLevelType w:val="hybridMultilevel"/>
    <w:tmpl w:val="D570B180"/>
    <w:lvl w:ilvl="0" w:tplc="04050005">
      <w:start w:val="1"/>
      <w:numFmt w:val="bullet"/>
      <w:lvlText w:val=""/>
      <w:lvlJc w:val="left"/>
      <w:pPr>
        <w:ind w:left="1287" w:hanging="360"/>
      </w:pPr>
      <w:rPr>
        <w:rFonts w:ascii="Wingdings" w:hAnsi="Wingding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29">
    <w:nsid w:val="6AAF1A1F"/>
    <w:multiLevelType w:val="multilevel"/>
    <w:tmpl w:val="048EFB8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ntext"/>
      <w:lvlText w:val="(%7)"/>
      <w:lvlJc w:val="left"/>
      <w:pPr>
        <w:tabs>
          <w:tab w:val="num" w:pos="785"/>
        </w:tabs>
        <w:ind w:left="0" w:firstLine="425"/>
      </w:pPr>
    </w:lvl>
    <w:lvl w:ilvl="7">
      <w:start w:val="1"/>
      <w:numFmt w:val="lowerLetter"/>
      <w:pStyle w:val="odrky"/>
      <w:lvlText w:val="%8)"/>
      <w:lvlJc w:val="left"/>
      <w:pPr>
        <w:tabs>
          <w:tab w:val="num" w:pos="425"/>
        </w:tabs>
        <w:ind w:left="425" w:hanging="425"/>
      </w:pPr>
    </w:lvl>
    <w:lvl w:ilvl="8">
      <w:start w:val="1"/>
      <w:numFmt w:val="decimal"/>
      <w:pStyle w:val="p1"/>
      <w:lvlText w:val="%9."/>
      <w:lvlJc w:val="left"/>
      <w:pPr>
        <w:tabs>
          <w:tab w:val="num" w:pos="851"/>
        </w:tabs>
        <w:ind w:left="851" w:hanging="426"/>
      </w:pPr>
    </w:lvl>
  </w:abstractNum>
  <w:abstractNum w:abstractNumId="230">
    <w:nsid w:val="6AD65F61"/>
    <w:multiLevelType w:val="hybridMultilevel"/>
    <w:tmpl w:val="900EE95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1">
    <w:nsid w:val="6AD67178"/>
    <w:multiLevelType w:val="hybridMultilevel"/>
    <w:tmpl w:val="93EAE7A4"/>
    <w:lvl w:ilvl="0" w:tplc="04050017">
      <w:start w:val="1"/>
      <w:numFmt w:val="lowerLetter"/>
      <w:lvlText w:val="%1)"/>
      <w:lvlJc w:val="left"/>
      <w:pPr>
        <w:ind w:left="720" w:hanging="360"/>
      </w:pPr>
      <w:rPr>
        <w:rFonts w:hint="default"/>
      </w:rPr>
    </w:lvl>
    <w:lvl w:ilvl="1" w:tplc="04050001">
      <w:start w:val="1"/>
      <w:numFmt w:val="bullet"/>
      <w:lvlText w:val=""/>
      <w:lvlJc w:val="left"/>
      <w:pPr>
        <w:ind w:left="1353"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2">
    <w:nsid w:val="6B3B0F16"/>
    <w:multiLevelType w:val="hybridMultilevel"/>
    <w:tmpl w:val="BE9C1D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3">
    <w:nsid w:val="6B631518"/>
    <w:multiLevelType w:val="hybridMultilevel"/>
    <w:tmpl w:val="E1F8677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4">
    <w:nsid w:val="6B7D6421"/>
    <w:multiLevelType w:val="hybridMultilevel"/>
    <w:tmpl w:val="199273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5">
    <w:nsid w:val="6BB12BDD"/>
    <w:multiLevelType w:val="hybridMultilevel"/>
    <w:tmpl w:val="1388A016"/>
    <w:lvl w:ilvl="0" w:tplc="4AFC0062">
      <w:numFmt w:val="bullet"/>
      <w:lvlText w:val="-"/>
      <w:lvlJc w:val="left"/>
      <w:pPr>
        <w:tabs>
          <w:tab w:val="num" w:pos="1800"/>
        </w:tabs>
        <w:ind w:left="1800" w:hanging="360"/>
      </w:pPr>
      <w:rPr>
        <w:rFonts w:ascii="Times New Roman" w:eastAsia="Times New Roman" w:hAnsi="Times New Roman" w:cs="Times New Roman" w:hint="default"/>
      </w:rPr>
    </w:lvl>
    <w:lvl w:ilvl="1" w:tplc="04050019">
      <w:numFmt w:val="bullet"/>
      <w:lvlText w:val="-"/>
      <w:lvlJc w:val="left"/>
      <w:pPr>
        <w:tabs>
          <w:tab w:val="num" w:pos="2520"/>
        </w:tabs>
        <w:ind w:left="2520" w:hanging="360"/>
      </w:pPr>
      <w:rPr>
        <w:rFonts w:ascii="Times New Roman" w:eastAsia="Times New Roman" w:hAnsi="Times New Roman" w:cs="Times New Roman" w:hint="default"/>
        <w:b/>
      </w:rPr>
    </w:lvl>
    <w:lvl w:ilvl="2" w:tplc="0405001B">
      <w:numFmt w:val="bullet"/>
      <w:lvlText w:val="-"/>
      <w:lvlJc w:val="left"/>
      <w:pPr>
        <w:tabs>
          <w:tab w:val="num" w:pos="3240"/>
        </w:tabs>
        <w:ind w:left="3240" w:hanging="360"/>
      </w:pPr>
      <w:rPr>
        <w:rFonts w:ascii="Times New Roman" w:eastAsia="Times New Roman" w:hAnsi="Times New Roman" w:cs="Times New Roman" w:hint="default"/>
      </w:rPr>
    </w:lvl>
    <w:lvl w:ilvl="3" w:tplc="0405000F">
      <w:start w:val="1"/>
      <w:numFmt w:val="lowerLetter"/>
      <w:lvlText w:val="%4)"/>
      <w:lvlJc w:val="left"/>
      <w:pPr>
        <w:tabs>
          <w:tab w:val="num" w:pos="3960"/>
        </w:tabs>
        <w:ind w:left="3960" w:hanging="360"/>
      </w:pPr>
      <w:rPr>
        <w:rFonts w:hint="default"/>
        <w:b w:val="0"/>
      </w:rPr>
    </w:lvl>
    <w:lvl w:ilvl="4" w:tplc="04050019">
      <w:start w:val="1"/>
      <w:numFmt w:val="bullet"/>
      <w:lvlText w:val="o"/>
      <w:lvlJc w:val="left"/>
      <w:pPr>
        <w:tabs>
          <w:tab w:val="num" w:pos="4680"/>
        </w:tabs>
        <w:ind w:left="4680" w:hanging="360"/>
      </w:pPr>
      <w:rPr>
        <w:rFonts w:ascii="Courier New" w:hAnsi="Courier New" w:cs="Courier New" w:hint="default"/>
      </w:rPr>
    </w:lvl>
    <w:lvl w:ilvl="5" w:tplc="0405001B" w:tentative="1">
      <w:start w:val="1"/>
      <w:numFmt w:val="bullet"/>
      <w:lvlText w:val=""/>
      <w:lvlJc w:val="left"/>
      <w:pPr>
        <w:tabs>
          <w:tab w:val="num" w:pos="5400"/>
        </w:tabs>
        <w:ind w:left="5400" w:hanging="360"/>
      </w:pPr>
      <w:rPr>
        <w:rFonts w:ascii="Wingdings" w:hAnsi="Wingdings" w:hint="default"/>
      </w:rPr>
    </w:lvl>
    <w:lvl w:ilvl="6" w:tplc="0405000F" w:tentative="1">
      <w:start w:val="1"/>
      <w:numFmt w:val="bullet"/>
      <w:lvlText w:val=""/>
      <w:lvlJc w:val="left"/>
      <w:pPr>
        <w:tabs>
          <w:tab w:val="num" w:pos="6120"/>
        </w:tabs>
        <w:ind w:left="6120" w:hanging="360"/>
      </w:pPr>
      <w:rPr>
        <w:rFonts w:ascii="Symbol" w:hAnsi="Symbol" w:hint="default"/>
      </w:rPr>
    </w:lvl>
    <w:lvl w:ilvl="7" w:tplc="04050019" w:tentative="1">
      <w:start w:val="1"/>
      <w:numFmt w:val="bullet"/>
      <w:lvlText w:val="o"/>
      <w:lvlJc w:val="left"/>
      <w:pPr>
        <w:tabs>
          <w:tab w:val="num" w:pos="6840"/>
        </w:tabs>
        <w:ind w:left="6840" w:hanging="360"/>
      </w:pPr>
      <w:rPr>
        <w:rFonts w:ascii="Courier New" w:hAnsi="Courier New" w:cs="Courier New" w:hint="default"/>
      </w:rPr>
    </w:lvl>
    <w:lvl w:ilvl="8" w:tplc="0405001B" w:tentative="1">
      <w:start w:val="1"/>
      <w:numFmt w:val="bullet"/>
      <w:lvlText w:val=""/>
      <w:lvlJc w:val="left"/>
      <w:pPr>
        <w:tabs>
          <w:tab w:val="num" w:pos="7560"/>
        </w:tabs>
        <w:ind w:left="7560" w:hanging="360"/>
      </w:pPr>
      <w:rPr>
        <w:rFonts w:ascii="Wingdings" w:hAnsi="Wingdings" w:hint="default"/>
      </w:rPr>
    </w:lvl>
  </w:abstractNum>
  <w:abstractNum w:abstractNumId="236">
    <w:nsid w:val="6BD06C42"/>
    <w:multiLevelType w:val="hybridMultilevel"/>
    <w:tmpl w:val="D0945008"/>
    <w:lvl w:ilvl="0" w:tplc="0405000F">
      <w:start w:val="1"/>
      <w:numFmt w:val="decimal"/>
      <w:lvlText w:val="%1."/>
      <w:lvlJc w:val="left"/>
      <w:pPr>
        <w:tabs>
          <w:tab w:val="num" w:pos="720"/>
        </w:tabs>
        <w:ind w:left="720" w:hanging="360"/>
      </w:pPr>
      <w:rPr>
        <w:rFonts w:hint="default"/>
      </w:rPr>
    </w:lvl>
    <w:lvl w:ilvl="1" w:tplc="04050003">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37">
    <w:nsid w:val="6C0D07E5"/>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788"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8">
    <w:nsid w:val="6CD85828"/>
    <w:multiLevelType w:val="hybridMultilevel"/>
    <w:tmpl w:val="9D6CAE8C"/>
    <w:lvl w:ilvl="0" w:tplc="04050003">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9">
    <w:nsid w:val="6D90786C"/>
    <w:multiLevelType w:val="hybridMultilevel"/>
    <w:tmpl w:val="4A2625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0">
    <w:nsid w:val="6DCE393C"/>
    <w:multiLevelType w:val="hybridMultilevel"/>
    <w:tmpl w:val="E6A02460"/>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41">
    <w:nsid w:val="6E563602"/>
    <w:multiLevelType w:val="hybridMultilevel"/>
    <w:tmpl w:val="DC32077A"/>
    <w:lvl w:ilvl="0" w:tplc="9E12820E">
      <w:start w:val="1"/>
      <w:numFmt w:val="upperRoman"/>
      <w:lvlText w:val="%1."/>
      <w:lvlJc w:val="left"/>
      <w:pPr>
        <w:ind w:left="1701" w:hanging="720"/>
      </w:pPr>
      <w:rPr>
        <w:rFonts w:hint="default"/>
      </w:rPr>
    </w:lvl>
    <w:lvl w:ilvl="1" w:tplc="04050019">
      <w:start w:val="1"/>
      <w:numFmt w:val="lowerLetter"/>
      <w:lvlText w:val="%2."/>
      <w:lvlJc w:val="left"/>
      <w:pPr>
        <w:ind w:left="2061" w:hanging="360"/>
      </w:pPr>
    </w:lvl>
    <w:lvl w:ilvl="2" w:tplc="0405001B" w:tentative="1">
      <w:start w:val="1"/>
      <w:numFmt w:val="lowerRoman"/>
      <w:lvlText w:val="%3."/>
      <w:lvlJc w:val="right"/>
      <w:pPr>
        <w:ind w:left="2781" w:hanging="180"/>
      </w:pPr>
    </w:lvl>
    <w:lvl w:ilvl="3" w:tplc="0405000F" w:tentative="1">
      <w:start w:val="1"/>
      <w:numFmt w:val="decimal"/>
      <w:lvlText w:val="%4."/>
      <w:lvlJc w:val="left"/>
      <w:pPr>
        <w:ind w:left="3501" w:hanging="360"/>
      </w:pPr>
    </w:lvl>
    <w:lvl w:ilvl="4" w:tplc="04050019" w:tentative="1">
      <w:start w:val="1"/>
      <w:numFmt w:val="lowerLetter"/>
      <w:lvlText w:val="%5."/>
      <w:lvlJc w:val="left"/>
      <w:pPr>
        <w:ind w:left="4221" w:hanging="360"/>
      </w:pPr>
    </w:lvl>
    <w:lvl w:ilvl="5" w:tplc="0405001B" w:tentative="1">
      <w:start w:val="1"/>
      <w:numFmt w:val="lowerRoman"/>
      <w:lvlText w:val="%6."/>
      <w:lvlJc w:val="right"/>
      <w:pPr>
        <w:ind w:left="4941" w:hanging="180"/>
      </w:pPr>
    </w:lvl>
    <w:lvl w:ilvl="6" w:tplc="0405000F" w:tentative="1">
      <w:start w:val="1"/>
      <w:numFmt w:val="decimal"/>
      <w:lvlText w:val="%7."/>
      <w:lvlJc w:val="left"/>
      <w:pPr>
        <w:ind w:left="5661" w:hanging="360"/>
      </w:pPr>
    </w:lvl>
    <w:lvl w:ilvl="7" w:tplc="04050019" w:tentative="1">
      <w:start w:val="1"/>
      <w:numFmt w:val="lowerLetter"/>
      <w:lvlText w:val="%8."/>
      <w:lvlJc w:val="left"/>
      <w:pPr>
        <w:ind w:left="6381" w:hanging="360"/>
      </w:pPr>
    </w:lvl>
    <w:lvl w:ilvl="8" w:tplc="0405001B" w:tentative="1">
      <w:start w:val="1"/>
      <w:numFmt w:val="lowerRoman"/>
      <w:lvlText w:val="%9."/>
      <w:lvlJc w:val="right"/>
      <w:pPr>
        <w:ind w:left="7101" w:hanging="180"/>
      </w:pPr>
    </w:lvl>
  </w:abstractNum>
  <w:abstractNum w:abstractNumId="242">
    <w:nsid w:val="6EA32985"/>
    <w:multiLevelType w:val="hybridMultilevel"/>
    <w:tmpl w:val="A740D10C"/>
    <w:lvl w:ilvl="0" w:tplc="4AFC0062">
      <w:start w:val="1"/>
      <w:numFmt w:val="lowerLetter"/>
      <w:lvlText w:val="%1)"/>
      <w:lvlJc w:val="left"/>
      <w:pPr>
        <w:tabs>
          <w:tab w:val="num" w:pos="780"/>
        </w:tabs>
        <w:ind w:left="780" w:hanging="360"/>
      </w:pPr>
      <w:rPr>
        <w:rFonts w:hint="default"/>
        <w:b w:val="0"/>
      </w:rPr>
    </w:lvl>
    <w:lvl w:ilvl="1" w:tplc="04050019" w:tentative="1">
      <w:start w:val="1"/>
      <w:numFmt w:val="lowerLetter"/>
      <w:lvlText w:val="%2."/>
      <w:lvlJc w:val="left"/>
      <w:pPr>
        <w:tabs>
          <w:tab w:val="num" w:pos="1500"/>
        </w:tabs>
        <w:ind w:left="1500" w:hanging="360"/>
      </w:pPr>
    </w:lvl>
    <w:lvl w:ilvl="2" w:tplc="0405001B">
      <w:start w:val="1"/>
      <w:numFmt w:val="lowerRoman"/>
      <w:lvlText w:val="%3."/>
      <w:lvlJc w:val="right"/>
      <w:pPr>
        <w:tabs>
          <w:tab w:val="num" w:pos="2220"/>
        </w:tabs>
        <w:ind w:left="2220" w:hanging="180"/>
      </w:pPr>
    </w:lvl>
    <w:lvl w:ilvl="3" w:tplc="0405000F" w:tentative="1">
      <w:start w:val="1"/>
      <w:numFmt w:val="decimal"/>
      <w:lvlText w:val="%4."/>
      <w:lvlJc w:val="left"/>
      <w:pPr>
        <w:tabs>
          <w:tab w:val="num" w:pos="2940"/>
        </w:tabs>
        <w:ind w:left="2940" w:hanging="360"/>
      </w:pPr>
    </w:lvl>
    <w:lvl w:ilvl="4" w:tplc="04050019" w:tentative="1">
      <w:start w:val="1"/>
      <w:numFmt w:val="lowerLetter"/>
      <w:lvlText w:val="%5."/>
      <w:lvlJc w:val="left"/>
      <w:pPr>
        <w:tabs>
          <w:tab w:val="num" w:pos="3660"/>
        </w:tabs>
        <w:ind w:left="3660" w:hanging="360"/>
      </w:pPr>
    </w:lvl>
    <w:lvl w:ilvl="5" w:tplc="0405001B" w:tentative="1">
      <w:start w:val="1"/>
      <w:numFmt w:val="lowerRoman"/>
      <w:lvlText w:val="%6."/>
      <w:lvlJc w:val="right"/>
      <w:pPr>
        <w:tabs>
          <w:tab w:val="num" w:pos="4380"/>
        </w:tabs>
        <w:ind w:left="4380" w:hanging="180"/>
      </w:pPr>
    </w:lvl>
    <w:lvl w:ilvl="6" w:tplc="0405000F" w:tentative="1">
      <w:start w:val="1"/>
      <w:numFmt w:val="decimal"/>
      <w:lvlText w:val="%7."/>
      <w:lvlJc w:val="left"/>
      <w:pPr>
        <w:tabs>
          <w:tab w:val="num" w:pos="5100"/>
        </w:tabs>
        <w:ind w:left="5100" w:hanging="360"/>
      </w:pPr>
    </w:lvl>
    <w:lvl w:ilvl="7" w:tplc="04050019" w:tentative="1">
      <w:start w:val="1"/>
      <w:numFmt w:val="lowerLetter"/>
      <w:lvlText w:val="%8."/>
      <w:lvlJc w:val="left"/>
      <w:pPr>
        <w:tabs>
          <w:tab w:val="num" w:pos="5820"/>
        </w:tabs>
        <w:ind w:left="5820" w:hanging="360"/>
      </w:pPr>
    </w:lvl>
    <w:lvl w:ilvl="8" w:tplc="0405001B" w:tentative="1">
      <w:start w:val="1"/>
      <w:numFmt w:val="lowerRoman"/>
      <w:lvlText w:val="%9."/>
      <w:lvlJc w:val="right"/>
      <w:pPr>
        <w:tabs>
          <w:tab w:val="num" w:pos="6540"/>
        </w:tabs>
        <w:ind w:left="6540" w:hanging="180"/>
      </w:pPr>
    </w:lvl>
  </w:abstractNum>
  <w:abstractNum w:abstractNumId="243">
    <w:nsid w:val="6F903559"/>
    <w:multiLevelType w:val="hybridMultilevel"/>
    <w:tmpl w:val="AC2C7F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4">
    <w:nsid w:val="70011425"/>
    <w:multiLevelType w:val="multilevel"/>
    <w:tmpl w:val="7DD82A00"/>
    <w:lvl w:ilvl="0">
      <w:start w:val="1"/>
      <w:numFmt w:val="bullet"/>
      <w:pStyle w:val="tabodr"/>
      <w:lvlText w:val=""/>
      <w:lvlJc w:val="left"/>
      <w:pPr>
        <w:tabs>
          <w:tab w:val="num" w:pos="720"/>
        </w:tabs>
        <w:ind w:left="720" w:hanging="360"/>
      </w:pPr>
      <w:rPr>
        <w:rFonts w:ascii="Symbol" w:hAnsi="Symbol" w:cs="Times New Roman" w:hint="default"/>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245">
    <w:nsid w:val="70B115EF"/>
    <w:multiLevelType w:val="hybridMultilevel"/>
    <w:tmpl w:val="588A3486"/>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6">
    <w:nsid w:val="710E7DE4"/>
    <w:multiLevelType w:val="hybridMultilevel"/>
    <w:tmpl w:val="D8B07318"/>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47">
    <w:nsid w:val="720E43A2"/>
    <w:multiLevelType w:val="hybridMultilevel"/>
    <w:tmpl w:val="A0A42398"/>
    <w:lvl w:ilvl="0" w:tplc="04050017">
      <w:start w:val="1"/>
      <w:numFmt w:val="lowerLetter"/>
      <w:lvlText w:val="%1)"/>
      <w:lvlJc w:val="left"/>
      <w:pPr>
        <w:tabs>
          <w:tab w:val="num" w:pos="720"/>
        </w:tabs>
        <w:ind w:left="720" w:hanging="360"/>
      </w:pPr>
      <w:rPr>
        <w:rFonts w:hint="default"/>
        <w:b w:val="0"/>
        <w:u w:val="none"/>
      </w:rPr>
    </w:lvl>
    <w:lvl w:ilvl="1" w:tplc="1660B0D6">
      <w:start w:val="1"/>
      <w:numFmt w:val="lowerLetter"/>
      <w:lvlText w:val="%2."/>
      <w:lvlJc w:val="left"/>
      <w:pPr>
        <w:tabs>
          <w:tab w:val="num" w:pos="1440"/>
        </w:tabs>
        <w:ind w:left="1440" w:hanging="360"/>
      </w:pPr>
    </w:lvl>
    <w:lvl w:ilvl="2" w:tplc="B492E594">
      <w:start w:val="1"/>
      <w:numFmt w:val="lowerRoman"/>
      <w:lvlText w:val="%3."/>
      <w:lvlJc w:val="right"/>
      <w:pPr>
        <w:tabs>
          <w:tab w:val="num" w:pos="2160"/>
        </w:tabs>
        <w:ind w:left="2160" w:hanging="180"/>
      </w:pPr>
    </w:lvl>
    <w:lvl w:ilvl="3" w:tplc="045A4EAA" w:tentative="1">
      <w:start w:val="1"/>
      <w:numFmt w:val="decimal"/>
      <w:lvlText w:val="%4."/>
      <w:lvlJc w:val="left"/>
      <w:pPr>
        <w:tabs>
          <w:tab w:val="num" w:pos="2880"/>
        </w:tabs>
        <w:ind w:left="2880" w:hanging="360"/>
      </w:pPr>
    </w:lvl>
    <w:lvl w:ilvl="4" w:tplc="66C28AAA" w:tentative="1">
      <w:start w:val="1"/>
      <w:numFmt w:val="lowerLetter"/>
      <w:lvlText w:val="%5."/>
      <w:lvlJc w:val="left"/>
      <w:pPr>
        <w:tabs>
          <w:tab w:val="num" w:pos="3600"/>
        </w:tabs>
        <w:ind w:left="3600" w:hanging="360"/>
      </w:pPr>
    </w:lvl>
    <w:lvl w:ilvl="5" w:tplc="02A85140" w:tentative="1">
      <w:start w:val="1"/>
      <w:numFmt w:val="lowerRoman"/>
      <w:lvlText w:val="%6."/>
      <w:lvlJc w:val="right"/>
      <w:pPr>
        <w:tabs>
          <w:tab w:val="num" w:pos="4320"/>
        </w:tabs>
        <w:ind w:left="4320" w:hanging="180"/>
      </w:pPr>
    </w:lvl>
    <w:lvl w:ilvl="6" w:tplc="5704B598" w:tentative="1">
      <w:start w:val="1"/>
      <w:numFmt w:val="decimal"/>
      <w:lvlText w:val="%7."/>
      <w:lvlJc w:val="left"/>
      <w:pPr>
        <w:tabs>
          <w:tab w:val="num" w:pos="5040"/>
        </w:tabs>
        <w:ind w:left="5040" w:hanging="360"/>
      </w:pPr>
    </w:lvl>
    <w:lvl w:ilvl="7" w:tplc="34AE7666" w:tentative="1">
      <w:start w:val="1"/>
      <w:numFmt w:val="lowerLetter"/>
      <w:lvlText w:val="%8."/>
      <w:lvlJc w:val="left"/>
      <w:pPr>
        <w:tabs>
          <w:tab w:val="num" w:pos="5760"/>
        </w:tabs>
        <w:ind w:left="5760" w:hanging="360"/>
      </w:pPr>
    </w:lvl>
    <w:lvl w:ilvl="8" w:tplc="B9649F2E" w:tentative="1">
      <w:start w:val="1"/>
      <w:numFmt w:val="lowerRoman"/>
      <w:lvlText w:val="%9."/>
      <w:lvlJc w:val="right"/>
      <w:pPr>
        <w:tabs>
          <w:tab w:val="num" w:pos="6480"/>
        </w:tabs>
        <w:ind w:left="6480" w:hanging="180"/>
      </w:pPr>
    </w:lvl>
  </w:abstractNum>
  <w:abstractNum w:abstractNumId="248">
    <w:nsid w:val="72E229AE"/>
    <w:multiLevelType w:val="hybridMultilevel"/>
    <w:tmpl w:val="6C64A3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9">
    <w:nsid w:val="7344460E"/>
    <w:multiLevelType w:val="hybridMultilevel"/>
    <w:tmpl w:val="772EBD14"/>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0">
    <w:nsid w:val="73694BFD"/>
    <w:multiLevelType w:val="hybridMultilevel"/>
    <w:tmpl w:val="B9E630F0"/>
    <w:lvl w:ilvl="0" w:tplc="E3829B3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1">
    <w:nsid w:val="73A95FE4"/>
    <w:multiLevelType w:val="hybridMultilevel"/>
    <w:tmpl w:val="E3245E4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2">
    <w:nsid w:val="751508CE"/>
    <w:multiLevelType w:val="multilevel"/>
    <w:tmpl w:val="9FA6291E"/>
    <w:lvl w:ilvl="0">
      <w:start w:val="2"/>
      <w:numFmt w:val="decimal"/>
      <w:lvlText w:val="%1."/>
      <w:lvlJc w:val="left"/>
      <w:pPr>
        <w:tabs>
          <w:tab w:val="num" w:pos="705"/>
        </w:tabs>
        <w:ind w:left="705" w:hanging="705"/>
      </w:pPr>
      <w:rPr>
        <w:rFonts w:hint="default"/>
      </w:rPr>
    </w:lvl>
    <w:lvl w:ilvl="1">
      <w:start w:val="1"/>
      <w:numFmt w:val="decimal"/>
      <w:lvlText w:val="7.%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53">
    <w:nsid w:val="75883313"/>
    <w:multiLevelType w:val="hybridMultilevel"/>
    <w:tmpl w:val="40823826"/>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54">
    <w:nsid w:val="75982789"/>
    <w:multiLevelType w:val="multilevel"/>
    <w:tmpl w:val="ED441298"/>
    <w:lvl w:ilvl="0">
      <w:start w:val="1"/>
      <w:numFmt w:val="upperRoman"/>
      <w:lvlText w:val="%1."/>
      <w:lvlJc w:val="left"/>
      <w:pPr>
        <w:ind w:left="1571" w:hanging="720"/>
      </w:pPr>
      <w:rPr>
        <w:rFonts w:hint="default"/>
      </w:rPr>
    </w:lvl>
    <w:lvl w:ilvl="1">
      <w:start w:val="1"/>
      <w:numFmt w:val="decimal"/>
      <w:isLgl/>
      <w:lvlText w:val="%1.%2."/>
      <w:lvlJc w:val="left"/>
      <w:pPr>
        <w:ind w:left="1571" w:hanging="720"/>
      </w:pPr>
      <w:rPr>
        <w:rFonts w:hint="default"/>
        <w:b w:val="0"/>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255">
    <w:nsid w:val="76335F49"/>
    <w:multiLevelType w:val="hybridMultilevel"/>
    <w:tmpl w:val="A02C53A0"/>
    <w:lvl w:ilvl="0" w:tplc="17BAC35A">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6">
    <w:nsid w:val="76777B53"/>
    <w:multiLevelType w:val="hybridMultilevel"/>
    <w:tmpl w:val="DF1815D2"/>
    <w:lvl w:ilvl="0" w:tplc="8A185E4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7">
    <w:nsid w:val="771822BE"/>
    <w:multiLevelType w:val="hybridMultilevel"/>
    <w:tmpl w:val="0A34D9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8">
    <w:nsid w:val="77350FE0"/>
    <w:multiLevelType w:val="hybridMultilevel"/>
    <w:tmpl w:val="86724C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9">
    <w:nsid w:val="777E5CF3"/>
    <w:multiLevelType w:val="hybridMultilevel"/>
    <w:tmpl w:val="DC00A7F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0">
    <w:nsid w:val="78B51866"/>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1">
    <w:nsid w:val="78D727D1"/>
    <w:multiLevelType w:val="hybridMultilevel"/>
    <w:tmpl w:val="7910DCA4"/>
    <w:lvl w:ilvl="0" w:tplc="04050017">
      <w:start w:val="1"/>
      <w:numFmt w:val="lowerLetter"/>
      <w:lvlText w:val="%1)"/>
      <w:lvlJc w:val="left"/>
      <w:pPr>
        <w:ind w:left="1776" w:hanging="360"/>
      </w:pPr>
      <w:rPr>
        <w:rFonts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262">
    <w:nsid w:val="793248B6"/>
    <w:multiLevelType w:val="hybridMultilevel"/>
    <w:tmpl w:val="C258375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3">
    <w:nsid w:val="79CC485A"/>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264">
    <w:nsid w:val="7A253FD5"/>
    <w:multiLevelType w:val="hybridMultilevel"/>
    <w:tmpl w:val="3488B058"/>
    <w:lvl w:ilvl="0" w:tplc="17E89BD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5">
    <w:nsid w:val="7B5A74AC"/>
    <w:multiLevelType w:val="hybridMultilevel"/>
    <w:tmpl w:val="679C3BCC"/>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6">
    <w:nsid w:val="7BA255CA"/>
    <w:multiLevelType w:val="hybridMultilevel"/>
    <w:tmpl w:val="2DCEB0E8"/>
    <w:lvl w:ilvl="0" w:tplc="04050001">
      <w:start w:val="1"/>
      <w:numFmt w:val="bullet"/>
      <w:pStyle w:val="Textbodu"/>
      <w:lvlText w:val=""/>
      <w:lvlJc w:val="left"/>
      <w:pPr>
        <w:tabs>
          <w:tab w:val="num" w:pos="482"/>
        </w:tabs>
        <w:ind w:left="510" w:hanging="170"/>
      </w:pPr>
      <w:rPr>
        <w:rFonts w:ascii="Symbol" w:hAnsi="Symbol" w:hint="default"/>
      </w:rPr>
    </w:lvl>
    <w:lvl w:ilvl="1" w:tplc="04050003" w:tentative="1">
      <w:start w:val="1"/>
      <w:numFmt w:val="bullet"/>
      <w:lvlText w:val="o"/>
      <w:lvlJc w:val="left"/>
      <w:pPr>
        <w:tabs>
          <w:tab w:val="num" w:pos="1780"/>
        </w:tabs>
        <w:ind w:left="1780" w:hanging="360"/>
      </w:pPr>
      <w:rPr>
        <w:rFonts w:ascii="Courier New" w:hAnsi="Courier New" w:cs="Courier New" w:hint="default"/>
      </w:rPr>
    </w:lvl>
    <w:lvl w:ilvl="2" w:tplc="04050005" w:tentative="1">
      <w:start w:val="1"/>
      <w:numFmt w:val="bullet"/>
      <w:lvlText w:val=""/>
      <w:lvlJc w:val="left"/>
      <w:pPr>
        <w:tabs>
          <w:tab w:val="num" w:pos="2500"/>
        </w:tabs>
        <w:ind w:left="2500" w:hanging="360"/>
      </w:pPr>
      <w:rPr>
        <w:rFonts w:ascii="Wingdings" w:hAnsi="Wingdings" w:hint="default"/>
      </w:rPr>
    </w:lvl>
    <w:lvl w:ilvl="3" w:tplc="04050001" w:tentative="1">
      <w:start w:val="1"/>
      <w:numFmt w:val="bullet"/>
      <w:lvlText w:val=""/>
      <w:lvlJc w:val="left"/>
      <w:pPr>
        <w:tabs>
          <w:tab w:val="num" w:pos="3220"/>
        </w:tabs>
        <w:ind w:left="3220" w:hanging="360"/>
      </w:pPr>
      <w:rPr>
        <w:rFonts w:ascii="Symbol" w:hAnsi="Symbol" w:hint="default"/>
      </w:rPr>
    </w:lvl>
    <w:lvl w:ilvl="4" w:tplc="04050003" w:tentative="1">
      <w:start w:val="1"/>
      <w:numFmt w:val="bullet"/>
      <w:lvlText w:val="o"/>
      <w:lvlJc w:val="left"/>
      <w:pPr>
        <w:tabs>
          <w:tab w:val="num" w:pos="3940"/>
        </w:tabs>
        <w:ind w:left="3940" w:hanging="360"/>
      </w:pPr>
      <w:rPr>
        <w:rFonts w:ascii="Courier New" w:hAnsi="Courier New" w:cs="Courier New" w:hint="default"/>
      </w:rPr>
    </w:lvl>
    <w:lvl w:ilvl="5" w:tplc="04050005" w:tentative="1">
      <w:start w:val="1"/>
      <w:numFmt w:val="bullet"/>
      <w:lvlText w:val=""/>
      <w:lvlJc w:val="left"/>
      <w:pPr>
        <w:tabs>
          <w:tab w:val="num" w:pos="4660"/>
        </w:tabs>
        <w:ind w:left="4660" w:hanging="360"/>
      </w:pPr>
      <w:rPr>
        <w:rFonts w:ascii="Wingdings" w:hAnsi="Wingdings" w:hint="default"/>
      </w:rPr>
    </w:lvl>
    <w:lvl w:ilvl="6" w:tplc="04050001" w:tentative="1">
      <w:start w:val="1"/>
      <w:numFmt w:val="bullet"/>
      <w:lvlText w:val=""/>
      <w:lvlJc w:val="left"/>
      <w:pPr>
        <w:tabs>
          <w:tab w:val="num" w:pos="5380"/>
        </w:tabs>
        <w:ind w:left="5380" w:hanging="360"/>
      </w:pPr>
      <w:rPr>
        <w:rFonts w:ascii="Symbol" w:hAnsi="Symbol" w:hint="default"/>
      </w:rPr>
    </w:lvl>
    <w:lvl w:ilvl="7" w:tplc="04050003" w:tentative="1">
      <w:start w:val="1"/>
      <w:numFmt w:val="bullet"/>
      <w:lvlText w:val="o"/>
      <w:lvlJc w:val="left"/>
      <w:pPr>
        <w:tabs>
          <w:tab w:val="num" w:pos="6100"/>
        </w:tabs>
        <w:ind w:left="6100" w:hanging="360"/>
      </w:pPr>
      <w:rPr>
        <w:rFonts w:ascii="Courier New" w:hAnsi="Courier New" w:cs="Courier New" w:hint="default"/>
      </w:rPr>
    </w:lvl>
    <w:lvl w:ilvl="8" w:tplc="04050005" w:tentative="1">
      <w:start w:val="1"/>
      <w:numFmt w:val="bullet"/>
      <w:lvlText w:val=""/>
      <w:lvlJc w:val="left"/>
      <w:pPr>
        <w:tabs>
          <w:tab w:val="num" w:pos="6820"/>
        </w:tabs>
        <w:ind w:left="6820" w:hanging="360"/>
      </w:pPr>
      <w:rPr>
        <w:rFonts w:ascii="Wingdings" w:hAnsi="Wingdings" w:hint="default"/>
      </w:rPr>
    </w:lvl>
  </w:abstractNum>
  <w:abstractNum w:abstractNumId="267">
    <w:nsid w:val="7C3F60EF"/>
    <w:multiLevelType w:val="hybridMultilevel"/>
    <w:tmpl w:val="196A427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68">
    <w:nsid w:val="7D2D040E"/>
    <w:multiLevelType w:val="hybridMultilevel"/>
    <w:tmpl w:val="64FEF9BA"/>
    <w:lvl w:ilvl="0" w:tplc="78ACC460">
      <w:start w:val="1"/>
      <w:numFmt w:val="bullet"/>
      <w:pStyle w:val="Zkladntextodsazen2"/>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69">
    <w:nsid w:val="7DB55682"/>
    <w:multiLevelType w:val="hybridMultilevel"/>
    <w:tmpl w:val="45E26C9E"/>
    <w:lvl w:ilvl="0" w:tplc="1DF81C20">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0">
    <w:nsid w:val="7F6A6967"/>
    <w:multiLevelType w:val="hybridMultilevel"/>
    <w:tmpl w:val="CB948ED0"/>
    <w:lvl w:ilvl="0" w:tplc="953C9FA6">
      <w:start w:val="1"/>
      <w:numFmt w:val="lowerLetter"/>
      <w:lvlText w:val="%1)"/>
      <w:lvlJc w:val="left"/>
      <w:pPr>
        <w:tabs>
          <w:tab w:val="num" w:pos="1068"/>
        </w:tabs>
        <w:ind w:left="1068"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1">
    <w:nsid w:val="7FA376DF"/>
    <w:multiLevelType w:val="multilevel"/>
    <w:tmpl w:val="E90AE860"/>
    <w:lvl w:ilvl="0">
      <w:start w:val="5"/>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567"/>
        </w:tabs>
        <w:ind w:left="567" w:hanging="567"/>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2">
    <w:nsid w:val="7FF667B6"/>
    <w:multiLevelType w:val="hybridMultilevel"/>
    <w:tmpl w:val="1042F970"/>
    <w:lvl w:ilvl="0" w:tplc="53E28F32">
      <w:start w:val="1"/>
      <w:numFmt w:val="upperLetter"/>
      <w:lvlText w:val="%1)"/>
      <w:lvlJc w:val="lef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29"/>
  </w:num>
  <w:num w:numId="2">
    <w:abstractNumId w:val="96"/>
  </w:num>
  <w:num w:numId="3">
    <w:abstractNumId w:val="43"/>
  </w:num>
  <w:num w:numId="4">
    <w:abstractNumId w:val="74"/>
  </w:num>
  <w:num w:numId="5">
    <w:abstractNumId w:val="187"/>
  </w:num>
  <w:num w:numId="6">
    <w:abstractNumId w:val="268"/>
  </w:num>
  <w:num w:numId="7">
    <w:abstractNumId w:val="6"/>
  </w:num>
  <w:num w:numId="8">
    <w:abstractNumId w:val="229"/>
  </w:num>
  <w:num w:numId="9">
    <w:abstractNumId w:val="266"/>
  </w:num>
  <w:num w:numId="10">
    <w:abstractNumId w:val="0"/>
  </w:num>
  <w:num w:numId="11">
    <w:abstractNumId w:val="157"/>
  </w:num>
  <w:num w:numId="12">
    <w:abstractNumId w:val="43"/>
  </w:num>
  <w:num w:numId="13">
    <w:abstractNumId w:val="15"/>
  </w:num>
  <w:num w:numId="14">
    <w:abstractNumId w:val="25"/>
  </w:num>
  <w:num w:numId="15">
    <w:abstractNumId w:val="131"/>
  </w:num>
  <w:num w:numId="16">
    <w:abstractNumId w:val="102"/>
  </w:num>
  <w:num w:numId="17">
    <w:abstractNumId w:val="32"/>
  </w:num>
  <w:num w:numId="18">
    <w:abstractNumId w:val="244"/>
  </w:num>
  <w:num w:numId="19">
    <w:abstractNumId w:val="72"/>
  </w:num>
  <w:num w:numId="20">
    <w:abstractNumId w:val="53"/>
  </w:num>
  <w:num w:numId="21">
    <w:abstractNumId w:val="155"/>
  </w:num>
  <w:num w:numId="22">
    <w:abstractNumId w:val="209"/>
  </w:num>
  <w:num w:numId="23">
    <w:abstractNumId w:val="128"/>
  </w:num>
  <w:num w:numId="24">
    <w:abstractNumId w:val="57"/>
  </w:num>
  <w:num w:numId="25">
    <w:abstractNumId w:val="196"/>
  </w:num>
  <w:num w:numId="26">
    <w:abstractNumId w:val="180"/>
  </w:num>
  <w:num w:numId="27">
    <w:abstractNumId w:val="216"/>
  </w:num>
  <w:num w:numId="28">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7"/>
  </w:num>
  <w:num w:numId="30">
    <w:abstractNumId w:val="208"/>
  </w:num>
  <w:num w:numId="31">
    <w:abstractNumId w:val="89"/>
  </w:num>
  <w:num w:numId="32">
    <w:abstractNumId w:val="137"/>
  </w:num>
  <w:num w:numId="33">
    <w:abstractNumId w:val="9"/>
  </w:num>
  <w:num w:numId="34">
    <w:abstractNumId w:val="255"/>
  </w:num>
  <w:num w:numId="35">
    <w:abstractNumId w:val="38"/>
  </w:num>
  <w:num w:numId="36">
    <w:abstractNumId w:val="143"/>
  </w:num>
  <w:num w:numId="37">
    <w:abstractNumId w:val="265"/>
  </w:num>
  <w:num w:numId="38">
    <w:abstractNumId w:val="237"/>
  </w:num>
  <w:num w:numId="39">
    <w:abstractNumId w:val="90"/>
  </w:num>
  <w:num w:numId="40">
    <w:abstractNumId w:val="82"/>
  </w:num>
  <w:num w:numId="41">
    <w:abstractNumId w:val="206"/>
  </w:num>
  <w:num w:numId="42">
    <w:abstractNumId w:val="211"/>
  </w:num>
  <w:num w:numId="43">
    <w:abstractNumId w:val="47"/>
  </w:num>
  <w:num w:numId="44">
    <w:abstractNumId w:val="46"/>
  </w:num>
  <w:num w:numId="45">
    <w:abstractNumId w:val="252"/>
  </w:num>
  <w:num w:numId="46">
    <w:abstractNumId w:val="20"/>
    <w:lvlOverride w:ilvl="0">
      <w:lvl w:ilvl="0">
        <w:start w:val="6"/>
        <w:numFmt w:val="decimal"/>
        <w:lvlText w:val="%1."/>
        <w:lvlJc w:val="left"/>
        <w:pPr>
          <w:tabs>
            <w:tab w:val="num" w:pos="0"/>
          </w:tabs>
          <w:ind w:left="360" w:hanging="360"/>
        </w:pPr>
        <w:rPr>
          <w:rFonts w:hint="default"/>
        </w:rPr>
      </w:lvl>
    </w:lvlOverride>
    <w:lvlOverride w:ilvl="1">
      <w:lvl w:ilvl="1">
        <w:start w:val="4"/>
        <w:numFmt w:val="decimal"/>
        <w:lvlText w:val="%1.%2."/>
        <w:lvlJc w:val="left"/>
        <w:pPr>
          <w:tabs>
            <w:tab w:val="num" w:pos="0"/>
          </w:tabs>
          <w:ind w:left="792" w:hanging="432"/>
        </w:pPr>
        <w:rPr>
          <w:rFonts w:hint="default"/>
        </w:rPr>
      </w:lvl>
    </w:lvlOverride>
    <w:lvlOverride w:ilvl="2">
      <w:lvl w:ilvl="2">
        <w:start w:val="1"/>
        <w:numFmt w:val="decimal"/>
        <w:pStyle w:val="Mjstyl4"/>
        <w:lvlText w:val="%1.%2.%3."/>
        <w:lvlJc w:val="left"/>
        <w:pPr>
          <w:tabs>
            <w:tab w:val="num" w:pos="0"/>
          </w:tabs>
          <w:ind w:left="964" w:hanging="55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decimal"/>
        <w:lvlText w:val="%1.%2.%3.%4."/>
        <w:lvlJc w:val="left"/>
        <w:pPr>
          <w:tabs>
            <w:tab w:val="num" w:pos="0"/>
          </w:tabs>
          <w:ind w:left="1728" w:hanging="648"/>
        </w:pPr>
        <w:rPr>
          <w:rFonts w:hint="default"/>
        </w:rPr>
      </w:lvl>
    </w:lvlOverride>
    <w:lvlOverride w:ilvl="4">
      <w:lvl w:ilvl="4">
        <w:start w:val="1"/>
        <w:numFmt w:val="decimal"/>
        <w:lvlText w:val="%1.%2.%3.%4.%5."/>
        <w:lvlJc w:val="left"/>
        <w:pPr>
          <w:tabs>
            <w:tab w:val="num" w:pos="0"/>
          </w:tabs>
          <w:ind w:left="2232" w:hanging="792"/>
        </w:pPr>
        <w:rPr>
          <w:rFonts w:hint="default"/>
        </w:rPr>
      </w:lvl>
    </w:lvlOverride>
    <w:lvlOverride w:ilvl="5">
      <w:lvl w:ilvl="5">
        <w:start w:val="1"/>
        <w:numFmt w:val="decimal"/>
        <w:lvlText w:val="%1.%2.%3.%4.%5.%6."/>
        <w:lvlJc w:val="left"/>
        <w:pPr>
          <w:tabs>
            <w:tab w:val="num" w:pos="0"/>
          </w:tabs>
          <w:ind w:left="2736" w:hanging="936"/>
        </w:pPr>
        <w:rPr>
          <w:rFonts w:hint="default"/>
        </w:rPr>
      </w:lvl>
    </w:lvlOverride>
    <w:lvlOverride w:ilvl="6">
      <w:lvl w:ilvl="6">
        <w:start w:val="1"/>
        <w:numFmt w:val="decimal"/>
        <w:lvlText w:val="%1.%2.%3.%4.%5.%6.%7."/>
        <w:lvlJc w:val="left"/>
        <w:pPr>
          <w:tabs>
            <w:tab w:val="num" w:pos="0"/>
          </w:tabs>
          <w:ind w:left="3240" w:hanging="1080"/>
        </w:pPr>
        <w:rPr>
          <w:rFonts w:hint="default"/>
        </w:rPr>
      </w:lvl>
    </w:lvlOverride>
    <w:lvlOverride w:ilvl="7">
      <w:lvl w:ilvl="7">
        <w:start w:val="1"/>
        <w:numFmt w:val="decimal"/>
        <w:lvlText w:val="%1.%2.%3.%4.%5.%6.%7.%8."/>
        <w:lvlJc w:val="left"/>
        <w:pPr>
          <w:tabs>
            <w:tab w:val="num" w:pos="0"/>
          </w:tabs>
          <w:ind w:left="3744" w:hanging="1224"/>
        </w:pPr>
        <w:rPr>
          <w:rFonts w:hint="default"/>
        </w:rPr>
      </w:lvl>
    </w:lvlOverride>
    <w:lvlOverride w:ilvl="8">
      <w:lvl w:ilvl="8">
        <w:start w:val="1"/>
        <w:numFmt w:val="decimal"/>
        <w:lvlText w:val="%1.%2.%3.%4.%5.%6.%7.%8.%9."/>
        <w:lvlJc w:val="left"/>
        <w:pPr>
          <w:tabs>
            <w:tab w:val="num" w:pos="0"/>
          </w:tabs>
          <w:ind w:left="4320" w:hanging="1440"/>
        </w:pPr>
        <w:rPr>
          <w:rFonts w:hint="default"/>
        </w:rPr>
      </w:lvl>
    </w:lvlOverride>
  </w:num>
  <w:num w:numId="47">
    <w:abstractNumId w:val="134"/>
  </w:num>
  <w:num w:numId="48">
    <w:abstractNumId w:val="170"/>
  </w:num>
  <w:num w:numId="49">
    <w:abstractNumId w:val="199"/>
  </w:num>
  <w:num w:numId="50">
    <w:abstractNumId w:val="6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5"/>
  </w:num>
  <w:num w:numId="53">
    <w:abstractNumId w:val="45"/>
  </w:num>
  <w:num w:numId="54">
    <w:abstractNumId w:val="126"/>
  </w:num>
  <w:num w:numId="55">
    <w:abstractNumId w:val="86"/>
  </w:num>
  <w:num w:numId="56">
    <w:abstractNumId w:val="132"/>
  </w:num>
  <w:num w:numId="57">
    <w:abstractNumId w:val="259"/>
  </w:num>
  <w:num w:numId="58">
    <w:abstractNumId w:val="42"/>
  </w:num>
  <w:num w:numId="59">
    <w:abstractNumId w:val="130"/>
  </w:num>
  <w:num w:numId="60">
    <w:abstractNumId w:val="236"/>
  </w:num>
  <w:num w:numId="61">
    <w:abstractNumId w:val="227"/>
  </w:num>
  <w:num w:numId="62">
    <w:abstractNumId w:val="157"/>
  </w:num>
  <w:num w:numId="63">
    <w:abstractNumId w:val="153"/>
  </w:num>
  <w:num w:numId="64">
    <w:abstractNumId w:val="152"/>
  </w:num>
  <w:num w:numId="65">
    <w:abstractNumId w:val="103"/>
  </w:num>
  <w:num w:numId="66">
    <w:abstractNumId w:val="99"/>
  </w:num>
  <w:num w:numId="67">
    <w:abstractNumId w:val="83"/>
  </w:num>
  <w:num w:numId="68">
    <w:abstractNumId w:val="262"/>
  </w:num>
  <w:num w:numId="69">
    <w:abstractNumId w:val="150"/>
  </w:num>
  <w:num w:numId="70">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8"/>
  </w:num>
  <w:num w:numId="72">
    <w:abstractNumId w:val="146"/>
  </w:num>
  <w:num w:numId="73">
    <w:abstractNumId w:val="139"/>
  </w:num>
  <w:num w:numId="74">
    <w:abstractNumId w:val="70"/>
  </w:num>
  <w:num w:numId="75">
    <w:abstractNumId w:val="104"/>
  </w:num>
  <w:num w:numId="76">
    <w:abstractNumId w:val="87"/>
  </w:num>
  <w:num w:numId="77">
    <w:abstractNumId w:val="44"/>
  </w:num>
  <w:num w:numId="78">
    <w:abstractNumId w:val="251"/>
  </w:num>
  <w:num w:numId="79">
    <w:abstractNumId w:val="224"/>
  </w:num>
  <w:num w:numId="80">
    <w:abstractNumId w:val="157"/>
  </w:num>
  <w:num w:numId="81">
    <w:abstractNumId w:val="178"/>
  </w:num>
  <w:num w:numId="82">
    <w:abstractNumId w:val="121"/>
  </w:num>
  <w:num w:numId="83">
    <w:abstractNumId w:val="50"/>
  </w:num>
  <w:num w:numId="84">
    <w:abstractNumId w:val="215"/>
  </w:num>
  <w:num w:numId="85">
    <w:abstractNumId w:val="223"/>
  </w:num>
  <w:num w:numId="86">
    <w:abstractNumId w:val="258"/>
  </w:num>
  <w:num w:numId="87">
    <w:abstractNumId w:val="189"/>
  </w:num>
  <w:num w:numId="88">
    <w:abstractNumId w:val="14"/>
  </w:num>
  <w:num w:numId="89">
    <w:abstractNumId w:val="120"/>
  </w:num>
  <w:num w:numId="90">
    <w:abstractNumId w:val="8"/>
  </w:num>
  <w:num w:numId="91">
    <w:abstractNumId w:val="188"/>
  </w:num>
  <w:num w:numId="92">
    <w:abstractNumId w:val="228"/>
  </w:num>
  <w:num w:numId="93">
    <w:abstractNumId w:val="105"/>
  </w:num>
  <w:num w:numId="94">
    <w:abstractNumId w:val="56"/>
  </w:num>
  <w:num w:numId="95">
    <w:abstractNumId w:val="78"/>
  </w:num>
  <w:num w:numId="96">
    <w:abstractNumId w:val="243"/>
  </w:num>
  <w:num w:numId="97">
    <w:abstractNumId w:val="43"/>
  </w:num>
  <w:num w:numId="98">
    <w:abstractNumId w:val="43"/>
  </w:num>
  <w:num w:numId="99">
    <w:abstractNumId w:val="43"/>
  </w:num>
  <w:num w:numId="100">
    <w:abstractNumId w:val="43"/>
  </w:num>
  <w:num w:numId="101">
    <w:abstractNumId w:val="43"/>
  </w:num>
  <w:num w:numId="102">
    <w:abstractNumId w:val="43"/>
  </w:num>
  <w:num w:numId="103">
    <w:abstractNumId w:val="43"/>
  </w:num>
  <w:num w:numId="104">
    <w:abstractNumId w:val="43"/>
  </w:num>
  <w:num w:numId="105">
    <w:abstractNumId w:val="43"/>
  </w:num>
  <w:num w:numId="106">
    <w:abstractNumId w:val="43"/>
  </w:num>
  <w:num w:numId="107">
    <w:abstractNumId w:val="43"/>
  </w:num>
  <w:num w:numId="108">
    <w:abstractNumId w:val="43"/>
  </w:num>
  <w:num w:numId="109">
    <w:abstractNumId w:val="43"/>
  </w:num>
  <w:num w:numId="110">
    <w:abstractNumId w:val="43"/>
  </w:num>
  <w:num w:numId="111">
    <w:abstractNumId w:val="43"/>
  </w:num>
  <w:num w:numId="112">
    <w:abstractNumId w:val="28"/>
  </w:num>
  <w:num w:numId="113">
    <w:abstractNumId w:val="167"/>
  </w:num>
  <w:num w:numId="114">
    <w:abstractNumId w:val="249"/>
  </w:num>
  <w:num w:numId="115">
    <w:abstractNumId w:val="245"/>
  </w:num>
  <w:num w:numId="116">
    <w:abstractNumId w:val="192"/>
  </w:num>
  <w:num w:numId="117">
    <w:abstractNumId w:val="253"/>
  </w:num>
  <w:num w:numId="118">
    <w:abstractNumId w:val="80"/>
  </w:num>
  <w:num w:numId="119">
    <w:abstractNumId w:val="221"/>
  </w:num>
  <w:num w:numId="120">
    <w:abstractNumId w:val="40"/>
  </w:num>
  <w:num w:numId="121">
    <w:abstractNumId w:val="238"/>
  </w:num>
  <w:num w:numId="122">
    <w:abstractNumId w:val="61"/>
  </w:num>
  <w:num w:numId="123">
    <w:abstractNumId w:val="10"/>
  </w:num>
  <w:num w:numId="124">
    <w:abstractNumId w:val="37"/>
  </w:num>
  <w:num w:numId="125">
    <w:abstractNumId w:val="112"/>
  </w:num>
  <w:num w:numId="126">
    <w:abstractNumId w:val="138"/>
  </w:num>
  <w:num w:numId="127">
    <w:abstractNumId w:val="247"/>
  </w:num>
  <w:num w:numId="128">
    <w:abstractNumId w:val="254"/>
  </w:num>
  <w:num w:numId="129">
    <w:abstractNumId w:val="115"/>
  </w:num>
  <w:num w:numId="130">
    <w:abstractNumId w:val="69"/>
  </w:num>
  <w:num w:numId="131">
    <w:abstractNumId w:val="191"/>
  </w:num>
  <w:num w:numId="132">
    <w:abstractNumId w:val="182"/>
  </w:num>
  <w:num w:numId="133">
    <w:abstractNumId w:val="7"/>
  </w:num>
  <w:num w:numId="134">
    <w:abstractNumId w:val="81"/>
  </w:num>
  <w:num w:numId="135">
    <w:abstractNumId w:val="175"/>
  </w:num>
  <w:num w:numId="136">
    <w:abstractNumId w:val="43"/>
  </w:num>
  <w:num w:numId="137">
    <w:abstractNumId w:val="43"/>
  </w:num>
  <w:num w:numId="138">
    <w:abstractNumId w:val="43"/>
  </w:num>
  <w:num w:numId="139">
    <w:abstractNumId w:val="43"/>
  </w:num>
  <w:num w:numId="140">
    <w:abstractNumId w:val="43"/>
    <w:lvlOverride w:ilvl="0">
      <w:startOverride w:val="6"/>
    </w:lvlOverride>
    <w:lvlOverride w:ilvl="1">
      <w:startOverride w:val="6"/>
    </w:lvlOverride>
  </w:num>
  <w:num w:numId="141">
    <w:abstractNumId w:val="219"/>
  </w:num>
  <w:num w:numId="142">
    <w:abstractNumId w:val="43"/>
  </w:num>
  <w:num w:numId="143">
    <w:abstractNumId w:val="43"/>
  </w:num>
  <w:num w:numId="144">
    <w:abstractNumId w:val="43"/>
  </w:num>
  <w:num w:numId="145">
    <w:abstractNumId w:val="43"/>
  </w:num>
  <w:num w:numId="146">
    <w:abstractNumId w:val="43"/>
  </w:num>
  <w:num w:numId="147">
    <w:abstractNumId w:val="43"/>
  </w:num>
  <w:num w:numId="148">
    <w:abstractNumId w:val="43"/>
  </w:num>
  <w:num w:numId="149">
    <w:abstractNumId w:val="43"/>
  </w:num>
  <w:num w:numId="150">
    <w:abstractNumId w:val="43"/>
  </w:num>
  <w:num w:numId="151">
    <w:abstractNumId w:val="43"/>
  </w:num>
  <w:num w:numId="152">
    <w:abstractNumId w:val="43"/>
  </w:num>
  <w:num w:numId="153">
    <w:abstractNumId w:val="43"/>
  </w:num>
  <w:num w:numId="154">
    <w:abstractNumId w:val="43"/>
  </w:num>
  <w:num w:numId="155">
    <w:abstractNumId w:val="43"/>
  </w:num>
  <w:num w:numId="156">
    <w:abstractNumId w:val="43"/>
  </w:num>
  <w:num w:numId="157">
    <w:abstractNumId w:val="43"/>
  </w:num>
  <w:num w:numId="158">
    <w:abstractNumId w:val="43"/>
  </w:num>
  <w:num w:numId="159">
    <w:abstractNumId w:val="43"/>
  </w:num>
  <w:num w:numId="160">
    <w:abstractNumId w:val="43"/>
  </w:num>
  <w:num w:numId="161">
    <w:abstractNumId w:val="43"/>
  </w:num>
  <w:num w:numId="162">
    <w:abstractNumId w:val="43"/>
  </w:num>
  <w:num w:numId="163">
    <w:abstractNumId w:val="43"/>
  </w:num>
  <w:num w:numId="164">
    <w:abstractNumId w:val="43"/>
  </w:num>
  <w:num w:numId="165">
    <w:abstractNumId w:val="43"/>
  </w:num>
  <w:num w:numId="166">
    <w:abstractNumId w:val="43"/>
  </w:num>
  <w:num w:numId="167">
    <w:abstractNumId w:val="43"/>
  </w:num>
  <w:num w:numId="168">
    <w:abstractNumId w:val="43"/>
  </w:num>
  <w:num w:numId="169">
    <w:abstractNumId w:val="43"/>
  </w:num>
  <w:num w:numId="170">
    <w:abstractNumId w:val="43"/>
  </w:num>
  <w:num w:numId="171">
    <w:abstractNumId w:val="43"/>
  </w:num>
  <w:num w:numId="172">
    <w:abstractNumId w:val="48"/>
  </w:num>
  <w:num w:numId="173">
    <w:abstractNumId w:val="43"/>
  </w:num>
  <w:num w:numId="174">
    <w:abstractNumId w:val="43"/>
  </w:num>
  <w:num w:numId="175">
    <w:abstractNumId w:val="43"/>
  </w:num>
  <w:num w:numId="176">
    <w:abstractNumId w:val="43"/>
  </w:num>
  <w:num w:numId="177">
    <w:abstractNumId w:val="43"/>
  </w:num>
  <w:num w:numId="178">
    <w:abstractNumId w:val="43"/>
  </w:num>
  <w:num w:numId="179">
    <w:abstractNumId w:val="43"/>
  </w:num>
  <w:num w:numId="180">
    <w:abstractNumId w:val="43"/>
  </w:num>
  <w:num w:numId="181">
    <w:abstractNumId w:val="43"/>
  </w:num>
  <w:num w:numId="182">
    <w:abstractNumId w:val="43"/>
  </w:num>
  <w:num w:numId="183">
    <w:abstractNumId w:val="43"/>
  </w:num>
  <w:num w:numId="184">
    <w:abstractNumId w:val="43"/>
  </w:num>
  <w:num w:numId="185">
    <w:abstractNumId w:val="43"/>
  </w:num>
  <w:num w:numId="186">
    <w:abstractNumId w:val="43"/>
  </w:num>
  <w:num w:numId="187">
    <w:abstractNumId w:val="43"/>
  </w:num>
  <w:num w:numId="188">
    <w:abstractNumId w:val="43"/>
  </w:num>
  <w:num w:numId="189">
    <w:abstractNumId w:val="43"/>
  </w:num>
  <w:num w:numId="190">
    <w:abstractNumId w:val="43"/>
  </w:num>
  <w:num w:numId="191">
    <w:abstractNumId w:val="43"/>
  </w:num>
  <w:num w:numId="192">
    <w:abstractNumId w:val="43"/>
  </w:num>
  <w:num w:numId="193">
    <w:abstractNumId w:val="43"/>
  </w:num>
  <w:num w:numId="194">
    <w:abstractNumId w:val="43"/>
  </w:num>
  <w:num w:numId="195">
    <w:abstractNumId w:val="43"/>
  </w:num>
  <w:num w:numId="196">
    <w:abstractNumId w:val="43"/>
  </w:num>
  <w:num w:numId="197">
    <w:abstractNumId w:val="43"/>
  </w:num>
  <w:num w:numId="198">
    <w:abstractNumId w:val="151"/>
  </w:num>
  <w:num w:numId="199">
    <w:abstractNumId w:val="141"/>
  </w:num>
  <w:num w:numId="200">
    <w:abstractNumId w:val="73"/>
  </w:num>
  <w:num w:numId="201">
    <w:abstractNumId w:val="154"/>
  </w:num>
  <w:num w:numId="202">
    <w:abstractNumId w:val="100"/>
  </w:num>
  <w:num w:numId="203">
    <w:abstractNumId w:val="240"/>
  </w:num>
  <w:num w:numId="204">
    <w:abstractNumId w:val="34"/>
  </w:num>
  <w:num w:numId="205">
    <w:abstractNumId w:val="233"/>
  </w:num>
  <w:num w:numId="206">
    <w:abstractNumId w:val="123"/>
  </w:num>
  <w:num w:numId="207">
    <w:abstractNumId w:val="149"/>
  </w:num>
  <w:num w:numId="208">
    <w:abstractNumId w:val="267"/>
  </w:num>
  <w:num w:numId="209">
    <w:abstractNumId w:val="116"/>
  </w:num>
  <w:num w:numId="210">
    <w:abstractNumId w:val="165"/>
  </w:num>
  <w:num w:numId="211">
    <w:abstractNumId w:val="261"/>
  </w:num>
  <w:num w:numId="212">
    <w:abstractNumId w:val="113"/>
  </w:num>
  <w:num w:numId="213">
    <w:abstractNumId w:val="98"/>
  </w:num>
  <w:num w:numId="214">
    <w:abstractNumId w:val="122"/>
  </w:num>
  <w:num w:numId="215">
    <w:abstractNumId w:val="168"/>
  </w:num>
  <w:num w:numId="216">
    <w:abstractNumId w:val="231"/>
  </w:num>
  <w:num w:numId="217">
    <w:abstractNumId w:val="184"/>
  </w:num>
  <w:num w:numId="218">
    <w:abstractNumId w:val="75"/>
  </w:num>
  <w:num w:numId="219">
    <w:abstractNumId w:val="97"/>
  </w:num>
  <w:num w:numId="220">
    <w:abstractNumId w:val="269"/>
  </w:num>
  <w:num w:numId="221">
    <w:abstractNumId w:val="58"/>
  </w:num>
  <w:num w:numId="222">
    <w:abstractNumId w:val="23"/>
  </w:num>
  <w:num w:numId="223">
    <w:abstractNumId w:val="109"/>
  </w:num>
  <w:num w:numId="224">
    <w:abstractNumId w:val="43"/>
  </w:num>
  <w:num w:numId="225">
    <w:abstractNumId w:val="43"/>
  </w:num>
  <w:num w:numId="226">
    <w:abstractNumId w:val="16"/>
  </w:num>
  <w:num w:numId="227">
    <w:abstractNumId w:val="174"/>
  </w:num>
  <w:num w:numId="228">
    <w:abstractNumId w:val="214"/>
  </w:num>
  <w:num w:numId="229">
    <w:abstractNumId w:val="62"/>
  </w:num>
  <w:num w:numId="230">
    <w:abstractNumId w:val="186"/>
  </w:num>
  <w:num w:numId="231">
    <w:abstractNumId w:val="256"/>
  </w:num>
  <w:num w:numId="232">
    <w:abstractNumId w:val="140"/>
  </w:num>
  <w:num w:numId="233">
    <w:abstractNumId w:val="212"/>
  </w:num>
  <w:num w:numId="234">
    <w:abstractNumId w:val="68"/>
  </w:num>
  <w:num w:numId="235">
    <w:abstractNumId w:val="232"/>
  </w:num>
  <w:num w:numId="236">
    <w:abstractNumId w:val="248"/>
  </w:num>
  <w:num w:numId="237">
    <w:abstractNumId w:val="136"/>
  </w:num>
  <w:num w:numId="238">
    <w:abstractNumId w:val="39"/>
  </w:num>
  <w:num w:numId="239">
    <w:abstractNumId w:val="117"/>
  </w:num>
  <w:num w:numId="240">
    <w:abstractNumId w:val="92"/>
  </w:num>
  <w:num w:numId="241">
    <w:abstractNumId w:val="222"/>
  </w:num>
  <w:num w:numId="242">
    <w:abstractNumId w:val="43"/>
  </w:num>
  <w:num w:numId="243">
    <w:abstractNumId w:val="43"/>
  </w:num>
  <w:num w:numId="244">
    <w:abstractNumId w:val="43"/>
  </w:num>
  <w:num w:numId="245">
    <w:abstractNumId w:val="43"/>
  </w:num>
  <w:num w:numId="246">
    <w:abstractNumId w:val="169"/>
  </w:num>
  <w:num w:numId="247">
    <w:abstractNumId w:val="71"/>
  </w:num>
  <w:num w:numId="248">
    <w:abstractNumId w:val="207"/>
  </w:num>
  <w:num w:numId="249">
    <w:abstractNumId w:val="63"/>
  </w:num>
  <w:num w:numId="250">
    <w:abstractNumId w:val="179"/>
  </w:num>
  <w:num w:numId="251">
    <w:abstractNumId w:val="43"/>
  </w:num>
  <w:num w:numId="252">
    <w:abstractNumId w:val="13"/>
  </w:num>
  <w:num w:numId="253">
    <w:abstractNumId w:val="12"/>
  </w:num>
  <w:num w:numId="254">
    <w:abstractNumId w:val="203"/>
  </w:num>
  <w:num w:numId="255">
    <w:abstractNumId w:val="43"/>
  </w:num>
  <w:num w:numId="256">
    <w:abstractNumId w:val="43"/>
  </w:num>
  <w:num w:numId="257">
    <w:abstractNumId w:val="43"/>
  </w:num>
  <w:num w:numId="258">
    <w:abstractNumId w:val="43"/>
  </w:num>
  <w:num w:numId="259">
    <w:abstractNumId w:val="43"/>
  </w:num>
  <w:num w:numId="260">
    <w:abstractNumId w:val="43"/>
  </w:num>
  <w:num w:numId="261">
    <w:abstractNumId w:val="43"/>
  </w:num>
  <w:num w:numId="262">
    <w:abstractNumId w:val="43"/>
  </w:num>
  <w:num w:numId="263">
    <w:abstractNumId w:val="43"/>
  </w:num>
  <w:num w:numId="264">
    <w:abstractNumId w:val="43"/>
  </w:num>
  <w:num w:numId="265">
    <w:abstractNumId w:val="43"/>
  </w:num>
  <w:num w:numId="266">
    <w:abstractNumId w:val="43"/>
  </w:num>
  <w:num w:numId="267">
    <w:abstractNumId w:val="43"/>
  </w:num>
  <w:num w:numId="268">
    <w:abstractNumId w:val="241"/>
  </w:num>
  <w:num w:numId="269">
    <w:abstractNumId w:val="30"/>
  </w:num>
  <w:num w:numId="270">
    <w:abstractNumId w:val="18"/>
  </w:num>
  <w:num w:numId="271">
    <w:abstractNumId w:val="31"/>
  </w:num>
  <w:num w:numId="272">
    <w:abstractNumId w:val="220"/>
  </w:num>
  <w:num w:numId="273">
    <w:abstractNumId w:val="19"/>
  </w:num>
  <w:num w:numId="274">
    <w:abstractNumId w:val="183"/>
  </w:num>
  <w:num w:numId="275">
    <w:abstractNumId w:val="76"/>
  </w:num>
  <w:num w:numId="276">
    <w:abstractNumId w:val="43"/>
  </w:num>
  <w:num w:numId="277">
    <w:abstractNumId w:val="43"/>
  </w:num>
  <w:num w:numId="278">
    <w:abstractNumId w:val="43"/>
  </w:num>
  <w:num w:numId="279">
    <w:abstractNumId w:val="272"/>
  </w:num>
  <w:num w:numId="280">
    <w:abstractNumId w:val="198"/>
  </w:num>
  <w:num w:numId="281">
    <w:abstractNumId w:val="226"/>
  </w:num>
  <w:num w:numId="282">
    <w:abstractNumId w:val="64"/>
  </w:num>
  <w:num w:numId="283">
    <w:abstractNumId w:val="239"/>
  </w:num>
  <w:num w:numId="284">
    <w:abstractNumId w:val="95"/>
  </w:num>
  <w:num w:numId="285">
    <w:abstractNumId w:val="171"/>
  </w:num>
  <w:num w:numId="286">
    <w:abstractNumId w:val="250"/>
  </w:num>
  <w:num w:numId="287">
    <w:abstractNumId w:val="43"/>
  </w:num>
  <w:num w:numId="288">
    <w:abstractNumId w:val="246"/>
  </w:num>
  <w:num w:numId="289">
    <w:abstractNumId w:val="11"/>
  </w:num>
  <w:num w:numId="290">
    <w:abstractNumId w:val="234"/>
  </w:num>
  <w:num w:numId="291">
    <w:abstractNumId w:val="59"/>
  </w:num>
  <w:num w:numId="292">
    <w:abstractNumId w:val="156"/>
  </w:num>
  <w:num w:numId="293">
    <w:abstractNumId w:val="148"/>
  </w:num>
  <w:num w:numId="294">
    <w:abstractNumId w:val="264"/>
  </w:num>
  <w:num w:numId="295">
    <w:abstractNumId w:val="65"/>
  </w:num>
  <w:num w:numId="296">
    <w:abstractNumId w:val="200"/>
  </w:num>
  <w:num w:numId="297">
    <w:abstractNumId w:val="108"/>
  </w:num>
  <w:num w:numId="298">
    <w:abstractNumId w:val="235"/>
  </w:num>
  <w:num w:numId="299">
    <w:abstractNumId w:val="84"/>
  </w:num>
  <w:num w:numId="300">
    <w:abstractNumId w:val="144"/>
  </w:num>
  <w:num w:numId="301">
    <w:abstractNumId w:val="181"/>
  </w:num>
  <w:num w:numId="302">
    <w:abstractNumId w:val="55"/>
  </w:num>
  <w:num w:numId="303">
    <w:abstractNumId w:val="36"/>
  </w:num>
  <w:num w:numId="304">
    <w:abstractNumId w:val="110"/>
  </w:num>
  <w:num w:numId="305">
    <w:abstractNumId w:val="270"/>
  </w:num>
  <w:num w:numId="306">
    <w:abstractNumId w:val="124"/>
  </w:num>
  <w:num w:numId="307">
    <w:abstractNumId w:val="147"/>
  </w:num>
  <w:num w:numId="308">
    <w:abstractNumId w:val="172"/>
  </w:num>
  <w:num w:numId="309">
    <w:abstractNumId w:val="271"/>
  </w:num>
  <w:num w:numId="310">
    <w:abstractNumId w:val="213"/>
  </w:num>
  <w:num w:numId="311">
    <w:abstractNumId w:val="119"/>
  </w:num>
  <w:num w:numId="312">
    <w:abstractNumId w:val="176"/>
  </w:num>
  <w:num w:numId="313">
    <w:abstractNumId w:val="164"/>
  </w:num>
  <w:num w:numId="314">
    <w:abstractNumId w:val="77"/>
  </w:num>
  <w:num w:numId="315">
    <w:abstractNumId w:val="166"/>
  </w:num>
  <w:num w:numId="316">
    <w:abstractNumId w:val="91"/>
  </w:num>
  <w:num w:numId="317">
    <w:abstractNumId w:val="195"/>
  </w:num>
  <w:num w:numId="318">
    <w:abstractNumId w:val="204"/>
  </w:num>
  <w:num w:numId="319">
    <w:abstractNumId w:val="242"/>
  </w:num>
  <w:num w:numId="320">
    <w:abstractNumId w:val="5"/>
  </w:num>
  <w:num w:numId="321">
    <w:abstractNumId w:val="93"/>
  </w:num>
  <w:num w:numId="322">
    <w:abstractNumId w:val="106"/>
  </w:num>
  <w:num w:numId="323">
    <w:abstractNumId w:val="260"/>
  </w:num>
  <w:num w:numId="324">
    <w:abstractNumId w:val="159"/>
  </w:num>
  <w:num w:numId="325">
    <w:abstractNumId w:val="210"/>
  </w:num>
  <w:num w:numId="326">
    <w:abstractNumId w:val="158"/>
  </w:num>
  <w:num w:numId="327">
    <w:abstractNumId w:val="181"/>
  </w:num>
  <w:num w:numId="328">
    <w:abstractNumId w:val="181"/>
  </w:num>
  <w:num w:numId="329">
    <w:abstractNumId w:val="181"/>
  </w:num>
  <w:num w:numId="330">
    <w:abstractNumId w:val="181"/>
  </w:num>
  <w:num w:numId="331">
    <w:abstractNumId w:val="181"/>
  </w:num>
  <w:num w:numId="332">
    <w:abstractNumId w:val="17"/>
  </w:num>
  <w:num w:numId="333">
    <w:abstractNumId w:val="181"/>
  </w:num>
  <w:num w:numId="334">
    <w:abstractNumId w:val="181"/>
  </w:num>
  <w:num w:numId="335">
    <w:abstractNumId w:val="181"/>
  </w:num>
  <w:num w:numId="336">
    <w:abstractNumId w:val="181"/>
  </w:num>
  <w:num w:numId="337">
    <w:abstractNumId w:val="181"/>
  </w:num>
  <w:num w:numId="338">
    <w:abstractNumId w:val="181"/>
  </w:num>
  <w:num w:numId="339">
    <w:abstractNumId w:val="181"/>
  </w:num>
  <w:num w:numId="340">
    <w:abstractNumId w:val="181"/>
  </w:num>
  <w:num w:numId="341">
    <w:abstractNumId w:val="181"/>
  </w:num>
  <w:num w:numId="342">
    <w:abstractNumId w:val="181"/>
  </w:num>
  <w:num w:numId="343">
    <w:abstractNumId w:val="181"/>
  </w:num>
  <w:num w:numId="344">
    <w:abstractNumId w:val="181"/>
  </w:num>
  <w:num w:numId="345">
    <w:abstractNumId w:val="181"/>
  </w:num>
  <w:num w:numId="346">
    <w:abstractNumId w:val="181"/>
  </w:num>
  <w:num w:numId="347">
    <w:abstractNumId w:val="181"/>
  </w:num>
  <w:num w:numId="348">
    <w:abstractNumId w:val="181"/>
  </w:num>
  <w:num w:numId="349">
    <w:abstractNumId w:val="181"/>
  </w:num>
  <w:num w:numId="350">
    <w:abstractNumId w:val="181"/>
  </w:num>
  <w:num w:numId="351">
    <w:abstractNumId w:val="181"/>
  </w:num>
  <w:num w:numId="352">
    <w:abstractNumId w:val="181"/>
  </w:num>
  <w:num w:numId="353">
    <w:abstractNumId w:val="181"/>
  </w:num>
  <w:num w:numId="354">
    <w:abstractNumId w:val="181"/>
  </w:num>
  <w:num w:numId="355">
    <w:abstractNumId w:val="181"/>
  </w:num>
  <w:num w:numId="356">
    <w:abstractNumId w:val="181"/>
  </w:num>
  <w:num w:numId="357">
    <w:abstractNumId w:val="181"/>
  </w:num>
  <w:num w:numId="358">
    <w:abstractNumId w:val="181"/>
  </w:num>
  <w:num w:numId="359">
    <w:abstractNumId w:val="181"/>
  </w:num>
  <w:num w:numId="360">
    <w:abstractNumId w:val="181"/>
  </w:num>
  <w:num w:numId="361">
    <w:abstractNumId w:val="181"/>
  </w:num>
  <w:num w:numId="362">
    <w:abstractNumId w:val="181"/>
  </w:num>
  <w:num w:numId="363">
    <w:abstractNumId w:val="181"/>
  </w:num>
  <w:num w:numId="364">
    <w:abstractNumId w:val="181"/>
  </w:num>
  <w:num w:numId="365">
    <w:abstractNumId w:val="181"/>
  </w:num>
  <w:num w:numId="366">
    <w:abstractNumId w:val="181"/>
  </w:num>
  <w:num w:numId="367">
    <w:abstractNumId w:val="181"/>
  </w:num>
  <w:num w:numId="368">
    <w:abstractNumId w:val="181"/>
  </w:num>
  <w:num w:numId="369">
    <w:abstractNumId w:val="181"/>
  </w:num>
  <w:num w:numId="370">
    <w:abstractNumId w:val="181"/>
  </w:num>
  <w:num w:numId="371">
    <w:abstractNumId w:val="181"/>
  </w:num>
  <w:num w:numId="372">
    <w:abstractNumId w:val="181"/>
  </w:num>
  <w:num w:numId="373">
    <w:abstractNumId w:val="181"/>
  </w:num>
  <w:num w:numId="374">
    <w:abstractNumId w:val="181"/>
  </w:num>
  <w:num w:numId="375">
    <w:abstractNumId w:val="181"/>
  </w:num>
  <w:num w:numId="376">
    <w:abstractNumId w:val="181"/>
  </w:num>
  <w:num w:numId="377">
    <w:abstractNumId w:val="181"/>
  </w:num>
  <w:num w:numId="378">
    <w:abstractNumId w:val="181"/>
  </w:num>
  <w:num w:numId="379">
    <w:abstractNumId w:val="181"/>
  </w:num>
  <w:num w:numId="380">
    <w:abstractNumId w:val="181"/>
  </w:num>
  <w:num w:numId="381">
    <w:abstractNumId w:val="181"/>
  </w:num>
  <w:num w:numId="382">
    <w:abstractNumId w:val="181"/>
  </w:num>
  <w:num w:numId="383">
    <w:abstractNumId w:val="181"/>
  </w:num>
  <w:num w:numId="384">
    <w:abstractNumId w:val="181"/>
  </w:num>
  <w:num w:numId="385">
    <w:abstractNumId w:val="181"/>
  </w:num>
  <w:num w:numId="386">
    <w:abstractNumId w:val="181"/>
  </w:num>
  <w:num w:numId="387">
    <w:abstractNumId w:val="181"/>
  </w:num>
  <w:num w:numId="388">
    <w:abstractNumId w:val="181"/>
  </w:num>
  <w:num w:numId="389">
    <w:abstractNumId w:val="181"/>
  </w:num>
  <w:num w:numId="390">
    <w:abstractNumId w:val="181"/>
  </w:num>
  <w:num w:numId="391">
    <w:abstractNumId w:val="181"/>
  </w:num>
  <w:num w:numId="392">
    <w:abstractNumId w:val="181"/>
  </w:num>
  <w:num w:numId="393">
    <w:abstractNumId w:val="29"/>
  </w:num>
  <w:num w:numId="394">
    <w:abstractNumId w:val="263"/>
  </w:num>
  <w:num w:numId="395">
    <w:abstractNumId w:val="133"/>
  </w:num>
  <w:num w:numId="396">
    <w:abstractNumId w:val="205"/>
  </w:num>
  <w:num w:numId="397">
    <w:abstractNumId w:val="111"/>
  </w:num>
  <w:num w:numId="398">
    <w:abstractNumId w:val="101"/>
  </w:num>
  <w:num w:numId="399">
    <w:abstractNumId w:val="161"/>
  </w:num>
  <w:num w:numId="400">
    <w:abstractNumId w:val="79"/>
  </w:num>
  <w:num w:numId="401">
    <w:abstractNumId w:val="24"/>
  </w:num>
  <w:num w:numId="402">
    <w:abstractNumId w:val="60"/>
  </w:num>
  <w:num w:numId="403">
    <w:abstractNumId w:val="35"/>
  </w:num>
  <w:num w:numId="404">
    <w:abstractNumId w:val="27"/>
  </w:num>
  <w:num w:numId="405">
    <w:abstractNumId w:val="181"/>
  </w:num>
  <w:num w:numId="406">
    <w:abstractNumId w:val="181"/>
  </w:num>
  <w:num w:numId="407">
    <w:abstractNumId w:val="181"/>
  </w:num>
  <w:num w:numId="408">
    <w:abstractNumId w:val="181"/>
  </w:num>
  <w:num w:numId="409">
    <w:abstractNumId w:val="181"/>
  </w:num>
  <w:num w:numId="410">
    <w:abstractNumId w:val="181"/>
  </w:num>
  <w:num w:numId="411">
    <w:abstractNumId w:val="181"/>
  </w:num>
  <w:num w:numId="412">
    <w:abstractNumId w:val="193"/>
  </w:num>
  <w:num w:numId="413">
    <w:abstractNumId w:val="160"/>
  </w:num>
  <w:num w:numId="414">
    <w:abstractNumId w:val="257"/>
  </w:num>
  <w:num w:numId="415">
    <w:abstractNumId w:val="145"/>
  </w:num>
  <w:num w:numId="416">
    <w:abstractNumId w:val="118"/>
  </w:num>
  <w:num w:numId="417">
    <w:abstractNumId w:val="197"/>
  </w:num>
  <w:num w:numId="418">
    <w:abstractNumId w:val="94"/>
  </w:num>
  <w:num w:numId="419">
    <w:abstractNumId w:val="54"/>
  </w:num>
  <w:num w:numId="420">
    <w:abstractNumId w:val="26"/>
  </w:num>
  <w:num w:numId="421">
    <w:abstractNumId w:val="49"/>
  </w:num>
  <w:num w:numId="422">
    <w:abstractNumId w:val="201"/>
  </w:num>
  <w:num w:numId="423">
    <w:abstractNumId w:val="43"/>
  </w:num>
  <w:num w:numId="424">
    <w:abstractNumId w:val="43"/>
  </w:num>
  <w:num w:numId="425">
    <w:abstractNumId w:val="43"/>
  </w:num>
  <w:num w:numId="426">
    <w:abstractNumId w:val="217"/>
  </w:num>
  <w:num w:numId="427">
    <w:abstractNumId w:val="202"/>
  </w:num>
  <w:num w:numId="428">
    <w:abstractNumId w:val="230"/>
  </w:num>
  <w:num w:numId="429">
    <w:abstractNumId w:val="22"/>
  </w:num>
  <w:num w:numId="430">
    <w:abstractNumId w:val="43"/>
  </w:num>
  <w:num w:numId="431">
    <w:abstractNumId w:val="185"/>
  </w:num>
  <w:num w:numId="432">
    <w:abstractNumId w:val="43"/>
  </w:num>
  <w:num w:numId="433">
    <w:abstractNumId w:val="33"/>
  </w:num>
  <w:num w:numId="434">
    <w:abstractNumId w:val="162"/>
  </w:num>
  <w:num w:numId="435">
    <w:abstractNumId w:val="127"/>
  </w:num>
  <w:num w:numId="436">
    <w:abstractNumId w:val="85"/>
  </w:num>
  <w:num w:numId="437">
    <w:abstractNumId w:val="21"/>
  </w:num>
  <w:num w:numId="438">
    <w:abstractNumId w:val="218"/>
  </w:num>
  <w:num w:numId="439">
    <w:abstractNumId w:val="43"/>
  </w:num>
  <w:num w:numId="440">
    <w:abstractNumId w:val="114"/>
  </w:num>
  <w:num w:numId="441">
    <w:abstractNumId w:val="107"/>
  </w:num>
  <w:num w:numId="442">
    <w:abstractNumId w:val="142"/>
  </w:num>
  <w:num w:numId="443">
    <w:abstractNumId w:val="41"/>
  </w:num>
  <w:num w:numId="444">
    <w:abstractNumId w:val="177"/>
  </w:num>
  <w:num w:numId="445">
    <w:abstractNumId w:val="51"/>
  </w:num>
  <w:num w:numId="446">
    <w:abstractNumId w:val="43"/>
  </w:num>
  <w:num w:numId="447">
    <w:abstractNumId w:val="194"/>
  </w:num>
  <w:num w:numId="448">
    <w:abstractNumId w:val="225"/>
  </w:num>
  <w:num w:numId="449">
    <w:abstractNumId w:val="190"/>
  </w:num>
  <w:num w:numId="450">
    <w:abstractNumId w:val="173"/>
  </w:num>
  <w:num w:numId="451">
    <w:abstractNumId w:val="43"/>
  </w:num>
  <w:num w:numId="452">
    <w:abstractNumId w:val="43"/>
  </w:num>
  <w:numIdMacAtCleanup w:val="4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de-DE"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289"/>
    <w:rsid w:val="00000232"/>
    <w:rsid w:val="000002C4"/>
    <w:rsid w:val="00000F6D"/>
    <w:rsid w:val="000010CA"/>
    <w:rsid w:val="0000135B"/>
    <w:rsid w:val="0000141E"/>
    <w:rsid w:val="00001467"/>
    <w:rsid w:val="000016BA"/>
    <w:rsid w:val="000017D7"/>
    <w:rsid w:val="00001822"/>
    <w:rsid w:val="00001889"/>
    <w:rsid w:val="00001B3A"/>
    <w:rsid w:val="00001B4F"/>
    <w:rsid w:val="0000205A"/>
    <w:rsid w:val="0000211B"/>
    <w:rsid w:val="000026C2"/>
    <w:rsid w:val="00002AF1"/>
    <w:rsid w:val="00002D87"/>
    <w:rsid w:val="00002F2F"/>
    <w:rsid w:val="00003099"/>
    <w:rsid w:val="000031BF"/>
    <w:rsid w:val="000034E8"/>
    <w:rsid w:val="00003BFC"/>
    <w:rsid w:val="00003E61"/>
    <w:rsid w:val="0000414D"/>
    <w:rsid w:val="000044D6"/>
    <w:rsid w:val="00004A11"/>
    <w:rsid w:val="00004C2A"/>
    <w:rsid w:val="000054B7"/>
    <w:rsid w:val="0000595E"/>
    <w:rsid w:val="00005BBA"/>
    <w:rsid w:val="000069C6"/>
    <w:rsid w:val="00006A35"/>
    <w:rsid w:val="000073E5"/>
    <w:rsid w:val="000075CF"/>
    <w:rsid w:val="00007CBD"/>
    <w:rsid w:val="000107B7"/>
    <w:rsid w:val="00010DF3"/>
    <w:rsid w:val="0001117C"/>
    <w:rsid w:val="000116B5"/>
    <w:rsid w:val="0001183B"/>
    <w:rsid w:val="00011D90"/>
    <w:rsid w:val="00011F4F"/>
    <w:rsid w:val="0001204B"/>
    <w:rsid w:val="000122C2"/>
    <w:rsid w:val="00012675"/>
    <w:rsid w:val="00012C61"/>
    <w:rsid w:val="00012F7C"/>
    <w:rsid w:val="00014180"/>
    <w:rsid w:val="0001446C"/>
    <w:rsid w:val="0001564D"/>
    <w:rsid w:val="00015817"/>
    <w:rsid w:val="00016914"/>
    <w:rsid w:val="0002029A"/>
    <w:rsid w:val="000203E8"/>
    <w:rsid w:val="000207AB"/>
    <w:rsid w:val="00020B6E"/>
    <w:rsid w:val="00020EF2"/>
    <w:rsid w:val="00020FBE"/>
    <w:rsid w:val="000219AE"/>
    <w:rsid w:val="00021CAB"/>
    <w:rsid w:val="00022112"/>
    <w:rsid w:val="0002217C"/>
    <w:rsid w:val="00022FAA"/>
    <w:rsid w:val="00023C67"/>
    <w:rsid w:val="000242CE"/>
    <w:rsid w:val="000244A1"/>
    <w:rsid w:val="000245B6"/>
    <w:rsid w:val="00024776"/>
    <w:rsid w:val="00024C4E"/>
    <w:rsid w:val="0002542D"/>
    <w:rsid w:val="0002561F"/>
    <w:rsid w:val="00025A0E"/>
    <w:rsid w:val="00025E7E"/>
    <w:rsid w:val="0002603D"/>
    <w:rsid w:val="000260B7"/>
    <w:rsid w:val="00026405"/>
    <w:rsid w:val="00026ADE"/>
    <w:rsid w:val="00027104"/>
    <w:rsid w:val="00027DFA"/>
    <w:rsid w:val="00027F19"/>
    <w:rsid w:val="00030457"/>
    <w:rsid w:val="00030864"/>
    <w:rsid w:val="00031191"/>
    <w:rsid w:val="00031A25"/>
    <w:rsid w:val="00031A8F"/>
    <w:rsid w:val="00032089"/>
    <w:rsid w:val="00032694"/>
    <w:rsid w:val="00032E9B"/>
    <w:rsid w:val="00032EB1"/>
    <w:rsid w:val="00032ECA"/>
    <w:rsid w:val="00033150"/>
    <w:rsid w:val="0003317A"/>
    <w:rsid w:val="00033467"/>
    <w:rsid w:val="00033787"/>
    <w:rsid w:val="000341C6"/>
    <w:rsid w:val="0003435F"/>
    <w:rsid w:val="000344C3"/>
    <w:rsid w:val="00034617"/>
    <w:rsid w:val="0003499C"/>
    <w:rsid w:val="00035437"/>
    <w:rsid w:val="000359A5"/>
    <w:rsid w:val="00035BDD"/>
    <w:rsid w:val="0003612D"/>
    <w:rsid w:val="00036832"/>
    <w:rsid w:val="00036B61"/>
    <w:rsid w:val="00036C5C"/>
    <w:rsid w:val="00036C73"/>
    <w:rsid w:val="00036F36"/>
    <w:rsid w:val="0003758F"/>
    <w:rsid w:val="00037AA0"/>
    <w:rsid w:val="00037AF6"/>
    <w:rsid w:val="00040027"/>
    <w:rsid w:val="000400F6"/>
    <w:rsid w:val="0004068E"/>
    <w:rsid w:val="000415E3"/>
    <w:rsid w:val="00041931"/>
    <w:rsid w:val="00041DB9"/>
    <w:rsid w:val="00041E45"/>
    <w:rsid w:val="00041FCC"/>
    <w:rsid w:val="000424E0"/>
    <w:rsid w:val="00042BCD"/>
    <w:rsid w:val="000430D6"/>
    <w:rsid w:val="000438FE"/>
    <w:rsid w:val="00043906"/>
    <w:rsid w:val="00043D3F"/>
    <w:rsid w:val="000449E5"/>
    <w:rsid w:val="00044E03"/>
    <w:rsid w:val="00044FDA"/>
    <w:rsid w:val="00045972"/>
    <w:rsid w:val="00045A44"/>
    <w:rsid w:val="00045B37"/>
    <w:rsid w:val="00045E87"/>
    <w:rsid w:val="00046630"/>
    <w:rsid w:val="00046975"/>
    <w:rsid w:val="00046A3A"/>
    <w:rsid w:val="00046D5C"/>
    <w:rsid w:val="000472E6"/>
    <w:rsid w:val="000476B8"/>
    <w:rsid w:val="000477B4"/>
    <w:rsid w:val="00047BB1"/>
    <w:rsid w:val="00047DBC"/>
    <w:rsid w:val="00047EAF"/>
    <w:rsid w:val="000500AC"/>
    <w:rsid w:val="0005077A"/>
    <w:rsid w:val="00051473"/>
    <w:rsid w:val="00051A49"/>
    <w:rsid w:val="00051B6B"/>
    <w:rsid w:val="00051E57"/>
    <w:rsid w:val="000524AF"/>
    <w:rsid w:val="0005262D"/>
    <w:rsid w:val="0005298F"/>
    <w:rsid w:val="000530B4"/>
    <w:rsid w:val="000531A8"/>
    <w:rsid w:val="00053766"/>
    <w:rsid w:val="000538D0"/>
    <w:rsid w:val="00053BA2"/>
    <w:rsid w:val="00053E7C"/>
    <w:rsid w:val="00055119"/>
    <w:rsid w:val="000551DC"/>
    <w:rsid w:val="00055359"/>
    <w:rsid w:val="000555D4"/>
    <w:rsid w:val="0005586F"/>
    <w:rsid w:val="000560D6"/>
    <w:rsid w:val="000563A4"/>
    <w:rsid w:val="000568B9"/>
    <w:rsid w:val="000571C0"/>
    <w:rsid w:val="000576E4"/>
    <w:rsid w:val="000577A7"/>
    <w:rsid w:val="00057DE7"/>
    <w:rsid w:val="00057F44"/>
    <w:rsid w:val="000601AA"/>
    <w:rsid w:val="0006064F"/>
    <w:rsid w:val="00060675"/>
    <w:rsid w:val="00061461"/>
    <w:rsid w:val="00061E96"/>
    <w:rsid w:val="00062834"/>
    <w:rsid w:val="000628C4"/>
    <w:rsid w:val="00062AE7"/>
    <w:rsid w:val="00062BAC"/>
    <w:rsid w:val="0006347D"/>
    <w:rsid w:val="00063492"/>
    <w:rsid w:val="00064091"/>
    <w:rsid w:val="000640CD"/>
    <w:rsid w:val="00064E47"/>
    <w:rsid w:val="00064EE4"/>
    <w:rsid w:val="00064F4A"/>
    <w:rsid w:val="000651C1"/>
    <w:rsid w:val="000651E7"/>
    <w:rsid w:val="000655BB"/>
    <w:rsid w:val="00065B2B"/>
    <w:rsid w:val="00065BAE"/>
    <w:rsid w:val="00066359"/>
    <w:rsid w:val="0006644F"/>
    <w:rsid w:val="000667E6"/>
    <w:rsid w:val="00066EFA"/>
    <w:rsid w:val="0006758D"/>
    <w:rsid w:val="00067707"/>
    <w:rsid w:val="000677AE"/>
    <w:rsid w:val="000677B0"/>
    <w:rsid w:val="00067B0C"/>
    <w:rsid w:val="00067C85"/>
    <w:rsid w:val="000701AC"/>
    <w:rsid w:val="000714D7"/>
    <w:rsid w:val="00071C5A"/>
    <w:rsid w:val="00071D40"/>
    <w:rsid w:val="00071D94"/>
    <w:rsid w:val="00071FB1"/>
    <w:rsid w:val="000728A6"/>
    <w:rsid w:val="00072D0B"/>
    <w:rsid w:val="00073074"/>
    <w:rsid w:val="000730A9"/>
    <w:rsid w:val="0007366E"/>
    <w:rsid w:val="00073A51"/>
    <w:rsid w:val="00074424"/>
    <w:rsid w:val="0007487D"/>
    <w:rsid w:val="00074889"/>
    <w:rsid w:val="00074F96"/>
    <w:rsid w:val="000750D3"/>
    <w:rsid w:val="000759DA"/>
    <w:rsid w:val="00075C02"/>
    <w:rsid w:val="00075CF6"/>
    <w:rsid w:val="000763C9"/>
    <w:rsid w:val="00076A0E"/>
    <w:rsid w:val="00076B10"/>
    <w:rsid w:val="00077141"/>
    <w:rsid w:val="00077B8D"/>
    <w:rsid w:val="00077BE3"/>
    <w:rsid w:val="00080768"/>
    <w:rsid w:val="00080824"/>
    <w:rsid w:val="0008084D"/>
    <w:rsid w:val="00080B2E"/>
    <w:rsid w:val="00080CBE"/>
    <w:rsid w:val="0008106D"/>
    <w:rsid w:val="000814E1"/>
    <w:rsid w:val="00081656"/>
    <w:rsid w:val="000838B1"/>
    <w:rsid w:val="00083A77"/>
    <w:rsid w:val="0008410C"/>
    <w:rsid w:val="000843C4"/>
    <w:rsid w:val="00085048"/>
    <w:rsid w:val="000855FE"/>
    <w:rsid w:val="00086090"/>
    <w:rsid w:val="000868AC"/>
    <w:rsid w:val="000869D0"/>
    <w:rsid w:val="00086ACD"/>
    <w:rsid w:val="00086B11"/>
    <w:rsid w:val="00086DD5"/>
    <w:rsid w:val="00086F27"/>
    <w:rsid w:val="0008723E"/>
    <w:rsid w:val="000872D9"/>
    <w:rsid w:val="000876D2"/>
    <w:rsid w:val="00087935"/>
    <w:rsid w:val="00087B80"/>
    <w:rsid w:val="00087BEB"/>
    <w:rsid w:val="0009000B"/>
    <w:rsid w:val="000901EB"/>
    <w:rsid w:val="000902A6"/>
    <w:rsid w:val="00090877"/>
    <w:rsid w:val="000909FF"/>
    <w:rsid w:val="00090B73"/>
    <w:rsid w:val="00090C5A"/>
    <w:rsid w:val="00091046"/>
    <w:rsid w:val="00091101"/>
    <w:rsid w:val="00091664"/>
    <w:rsid w:val="00091A89"/>
    <w:rsid w:val="00091C7F"/>
    <w:rsid w:val="000942EF"/>
    <w:rsid w:val="00094403"/>
    <w:rsid w:val="00094488"/>
    <w:rsid w:val="00094748"/>
    <w:rsid w:val="0009549A"/>
    <w:rsid w:val="000954A7"/>
    <w:rsid w:val="000959BF"/>
    <w:rsid w:val="00095B16"/>
    <w:rsid w:val="00095D13"/>
    <w:rsid w:val="00095E58"/>
    <w:rsid w:val="0009607F"/>
    <w:rsid w:val="0009608B"/>
    <w:rsid w:val="00096227"/>
    <w:rsid w:val="00096511"/>
    <w:rsid w:val="00096721"/>
    <w:rsid w:val="00097A53"/>
    <w:rsid w:val="000A041D"/>
    <w:rsid w:val="000A04BE"/>
    <w:rsid w:val="000A074B"/>
    <w:rsid w:val="000A08A4"/>
    <w:rsid w:val="000A09D7"/>
    <w:rsid w:val="000A0CAC"/>
    <w:rsid w:val="000A0D73"/>
    <w:rsid w:val="000A1412"/>
    <w:rsid w:val="000A15A5"/>
    <w:rsid w:val="000A169B"/>
    <w:rsid w:val="000A1872"/>
    <w:rsid w:val="000A2BF3"/>
    <w:rsid w:val="000A2F7A"/>
    <w:rsid w:val="000A337C"/>
    <w:rsid w:val="000A38E8"/>
    <w:rsid w:val="000A412A"/>
    <w:rsid w:val="000A416C"/>
    <w:rsid w:val="000A4764"/>
    <w:rsid w:val="000A4982"/>
    <w:rsid w:val="000A4B58"/>
    <w:rsid w:val="000A4BE4"/>
    <w:rsid w:val="000A57CC"/>
    <w:rsid w:val="000A600B"/>
    <w:rsid w:val="000A6011"/>
    <w:rsid w:val="000A6035"/>
    <w:rsid w:val="000A64EA"/>
    <w:rsid w:val="000A7084"/>
    <w:rsid w:val="000A7687"/>
    <w:rsid w:val="000A782C"/>
    <w:rsid w:val="000B0609"/>
    <w:rsid w:val="000B0642"/>
    <w:rsid w:val="000B0EC2"/>
    <w:rsid w:val="000B17BD"/>
    <w:rsid w:val="000B18AD"/>
    <w:rsid w:val="000B1954"/>
    <w:rsid w:val="000B1960"/>
    <w:rsid w:val="000B2559"/>
    <w:rsid w:val="000B25B6"/>
    <w:rsid w:val="000B2894"/>
    <w:rsid w:val="000B29B7"/>
    <w:rsid w:val="000B2A62"/>
    <w:rsid w:val="000B2AD3"/>
    <w:rsid w:val="000B2CA7"/>
    <w:rsid w:val="000B35A4"/>
    <w:rsid w:val="000B3B9D"/>
    <w:rsid w:val="000B3E22"/>
    <w:rsid w:val="000B3E6A"/>
    <w:rsid w:val="000B4581"/>
    <w:rsid w:val="000B4791"/>
    <w:rsid w:val="000B4937"/>
    <w:rsid w:val="000B4E57"/>
    <w:rsid w:val="000B5111"/>
    <w:rsid w:val="000B5566"/>
    <w:rsid w:val="000B565E"/>
    <w:rsid w:val="000B5BC2"/>
    <w:rsid w:val="000B683B"/>
    <w:rsid w:val="000B68B1"/>
    <w:rsid w:val="000B6D35"/>
    <w:rsid w:val="000B6DD6"/>
    <w:rsid w:val="000B6F98"/>
    <w:rsid w:val="000B701B"/>
    <w:rsid w:val="000B7078"/>
    <w:rsid w:val="000B74D2"/>
    <w:rsid w:val="000B7959"/>
    <w:rsid w:val="000B7B28"/>
    <w:rsid w:val="000B7BE8"/>
    <w:rsid w:val="000C01E1"/>
    <w:rsid w:val="000C026E"/>
    <w:rsid w:val="000C05E8"/>
    <w:rsid w:val="000C0867"/>
    <w:rsid w:val="000C0A5F"/>
    <w:rsid w:val="000C0EBA"/>
    <w:rsid w:val="000C1586"/>
    <w:rsid w:val="000C1B0D"/>
    <w:rsid w:val="000C216A"/>
    <w:rsid w:val="000C228F"/>
    <w:rsid w:val="000C22D1"/>
    <w:rsid w:val="000C231B"/>
    <w:rsid w:val="000C2BF0"/>
    <w:rsid w:val="000C2DFD"/>
    <w:rsid w:val="000C2E5E"/>
    <w:rsid w:val="000C2F04"/>
    <w:rsid w:val="000C2F8A"/>
    <w:rsid w:val="000C314D"/>
    <w:rsid w:val="000C3664"/>
    <w:rsid w:val="000C42E1"/>
    <w:rsid w:val="000C4A6E"/>
    <w:rsid w:val="000C634E"/>
    <w:rsid w:val="000C69F9"/>
    <w:rsid w:val="000C6ACF"/>
    <w:rsid w:val="000C7E31"/>
    <w:rsid w:val="000D00DD"/>
    <w:rsid w:val="000D0A9D"/>
    <w:rsid w:val="000D0B40"/>
    <w:rsid w:val="000D0BE9"/>
    <w:rsid w:val="000D0C24"/>
    <w:rsid w:val="000D0D5C"/>
    <w:rsid w:val="000D0F46"/>
    <w:rsid w:val="000D15FA"/>
    <w:rsid w:val="000D1B83"/>
    <w:rsid w:val="000D1D77"/>
    <w:rsid w:val="000D1F36"/>
    <w:rsid w:val="000D1FD2"/>
    <w:rsid w:val="000D270B"/>
    <w:rsid w:val="000D2BA2"/>
    <w:rsid w:val="000D3026"/>
    <w:rsid w:val="000D339C"/>
    <w:rsid w:val="000D397D"/>
    <w:rsid w:val="000D4330"/>
    <w:rsid w:val="000D4561"/>
    <w:rsid w:val="000D5FCB"/>
    <w:rsid w:val="000D613F"/>
    <w:rsid w:val="000D643D"/>
    <w:rsid w:val="000D660C"/>
    <w:rsid w:val="000D7282"/>
    <w:rsid w:val="000D7347"/>
    <w:rsid w:val="000D7940"/>
    <w:rsid w:val="000E060F"/>
    <w:rsid w:val="000E0729"/>
    <w:rsid w:val="000E0A07"/>
    <w:rsid w:val="000E1003"/>
    <w:rsid w:val="000E1C33"/>
    <w:rsid w:val="000E244D"/>
    <w:rsid w:val="000E2B12"/>
    <w:rsid w:val="000E2CB3"/>
    <w:rsid w:val="000E2E4E"/>
    <w:rsid w:val="000E3007"/>
    <w:rsid w:val="000E397B"/>
    <w:rsid w:val="000E3BB5"/>
    <w:rsid w:val="000E3C2E"/>
    <w:rsid w:val="000E4DAD"/>
    <w:rsid w:val="000E5222"/>
    <w:rsid w:val="000E53B9"/>
    <w:rsid w:val="000E61C5"/>
    <w:rsid w:val="000E6453"/>
    <w:rsid w:val="000E6EBD"/>
    <w:rsid w:val="000E75F6"/>
    <w:rsid w:val="000E7D15"/>
    <w:rsid w:val="000F14AF"/>
    <w:rsid w:val="000F14BA"/>
    <w:rsid w:val="000F1BF2"/>
    <w:rsid w:val="000F1EC8"/>
    <w:rsid w:val="000F1F86"/>
    <w:rsid w:val="000F2219"/>
    <w:rsid w:val="000F2255"/>
    <w:rsid w:val="000F2654"/>
    <w:rsid w:val="000F288F"/>
    <w:rsid w:val="000F2BE6"/>
    <w:rsid w:val="000F2CA9"/>
    <w:rsid w:val="000F2CBD"/>
    <w:rsid w:val="000F2EAE"/>
    <w:rsid w:val="000F301F"/>
    <w:rsid w:val="000F325D"/>
    <w:rsid w:val="000F32A1"/>
    <w:rsid w:val="000F3462"/>
    <w:rsid w:val="000F3BB8"/>
    <w:rsid w:val="000F41D0"/>
    <w:rsid w:val="000F42A8"/>
    <w:rsid w:val="000F55DD"/>
    <w:rsid w:val="000F5A41"/>
    <w:rsid w:val="000F5D41"/>
    <w:rsid w:val="000F5FF1"/>
    <w:rsid w:val="000F6003"/>
    <w:rsid w:val="000F6783"/>
    <w:rsid w:val="000F6967"/>
    <w:rsid w:val="000F753E"/>
    <w:rsid w:val="000F7648"/>
    <w:rsid w:val="000F776E"/>
    <w:rsid w:val="000F7791"/>
    <w:rsid w:val="000F7A0C"/>
    <w:rsid w:val="000F7DBE"/>
    <w:rsid w:val="00100274"/>
    <w:rsid w:val="0010034A"/>
    <w:rsid w:val="00100D67"/>
    <w:rsid w:val="00100E3F"/>
    <w:rsid w:val="001012D5"/>
    <w:rsid w:val="001012E9"/>
    <w:rsid w:val="00101FD2"/>
    <w:rsid w:val="00102619"/>
    <w:rsid w:val="001028F2"/>
    <w:rsid w:val="00102B40"/>
    <w:rsid w:val="00102FAB"/>
    <w:rsid w:val="001035EF"/>
    <w:rsid w:val="001041A2"/>
    <w:rsid w:val="001043BA"/>
    <w:rsid w:val="00104A5D"/>
    <w:rsid w:val="0010515F"/>
    <w:rsid w:val="001060E9"/>
    <w:rsid w:val="00106BB5"/>
    <w:rsid w:val="00106D67"/>
    <w:rsid w:val="001070D2"/>
    <w:rsid w:val="00107833"/>
    <w:rsid w:val="001078D7"/>
    <w:rsid w:val="00110303"/>
    <w:rsid w:val="0011079A"/>
    <w:rsid w:val="00110958"/>
    <w:rsid w:val="001109E7"/>
    <w:rsid w:val="00111059"/>
    <w:rsid w:val="00111233"/>
    <w:rsid w:val="00111505"/>
    <w:rsid w:val="00111775"/>
    <w:rsid w:val="00111D1C"/>
    <w:rsid w:val="00112297"/>
    <w:rsid w:val="00112601"/>
    <w:rsid w:val="0011287C"/>
    <w:rsid w:val="00112B11"/>
    <w:rsid w:val="00112FBE"/>
    <w:rsid w:val="001131F5"/>
    <w:rsid w:val="00113A8C"/>
    <w:rsid w:val="00113CD4"/>
    <w:rsid w:val="00113D53"/>
    <w:rsid w:val="001141B1"/>
    <w:rsid w:val="00114296"/>
    <w:rsid w:val="001150C5"/>
    <w:rsid w:val="0011522F"/>
    <w:rsid w:val="00115940"/>
    <w:rsid w:val="00116459"/>
    <w:rsid w:val="00116467"/>
    <w:rsid w:val="0011663E"/>
    <w:rsid w:val="00116AC6"/>
    <w:rsid w:val="00116BCE"/>
    <w:rsid w:val="001170C5"/>
    <w:rsid w:val="0011722E"/>
    <w:rsid w:val="001176BB"/>
    <w:rsid w:val="00117AD4"/>
    <w:rsid w:val="0012042A"/>
    <w:rsid w:val="0012050A"/>
    <w:rsid w:val="00120DA6"/>
    <w:rsid w:val="00121CCD"/>
    <w:rsid w:val="00121F9D"/>
    <w:rsid w:val="001225EE"/>
    <w:rsid w:val="00122B68"/>
    <w:rsid w:val="001231D9"/>
    <w:rsid w:val="0012334E"/>
    <w:rsid w:val="0012343E"/>
    <w:rsid w:val="001237BF"/>
    <w:rsid w:val="00123900"/>
    <w:rsid w:val="00123A69"/>
    <w:rsid w:val="00124172"/>
    <w:rsid w:val="00124381"/>
    <w:rsid w:val="001246FC"/>
    <w:rsid w:val="001256B9"/>
    <w:rsid w:val="00125903"/>
    <w:rsid w:val="001259A9"/>
    <w:rsid w:val="00125E84"/>
    <w:rsid w:val="0012605C"/>
    <w:rsid w:val="0012611A"/>
    <w:rsid w:val="00126493"/>
    <w:rsid w:val="00126629"/>
    <w:rsid w:val="001267E4"/>
    <w:rsid w:val="001268DB"/>
    <w:rsid w:val="00126C49"/>
    <w:rsid w:val="00127505"/>
    <w:rsid w:val="00127A45"/>
    <w:rsid w:val="00127D82"/>
    <w:rsid w:val="00130059"/>
    <w:rsid w:val="001306E1"/>
    <w:rsid w:val="00130996"/>
    <w:rsid w:val="00130A29"/>
    <w:rsid w:val="00130B76"/>
    <w:rsid w:val="00130CA3"/>
    <w:rsid w:val="00130D28"/>
    <w:rsid w:val="0013116C"/>
    <w:rsid w:val="001311D0"/>
    <w:rsid w:val="001313C8"/>
    <w:rsid w:val="00131431"/>
    <w:rsid w:val="0013143C"/>
    <w:rsid w:val="001316F7"/>
    <w:rsid w:val="00131FB2"/>
    <w:rsid w:val="00132B97"/>
    <w:rsid w:val="00132DF4"/>
    <w:rsid w:val="00132FBD"/>
    <w:rsid w:val="0013359E"/>
    <w:rsid w:val="0013392E"/>
    <w:rsid w:val="00133C20"/>
    <w:rsid w:val="00133D9A"/>
    <w:rsid w:val="00133DD6"/>
    <w:rsid w:val="00133F30"/>
    <w:rsid w:val="0013409E"/>
    <w:rsid w:val="00134240"/>
    <w:rsid w:val="00134246"/>
    <w:rsid w:val="00134341"/>
    <w:rsid w:val="001348FE"/>
    <w:rsid w:val="00134B90"/>
    <w:rsid w:val="00135289"/>
    <w:rsid w:val="0013563B"/>
    <w:rsid w:val="00135C1E"/>
    <w:rsid w:val="0013692E"/>
    <w:rsid w:val="00136A63"/>
    <w:rsid w:val="00136FBA"/>
    <w:rsid w:val="00137120"/>
    <w:rsid w:val="001373EE"/>
    <w:rsid w:val="001376E2"/>
    <w:rsid w:val="00137BD3"/>
    <w:rsid w:val="00137F42"/>
    <w:rsid w:val="0014072B"/>
    <w:rsid w:val="0014082A"/>
    <w:rsid w:val="00140A58"/>
    <w:rsid w:val="00140CC9"/>
    <w:rsid w:val="00141206"/>
    <w:rsid w:val="0014182D"/>
    <w:rsid w:val="00141D06"/>
    <w:rsid w:val="001420F7"/>
    <w:rsid w:val="001421FD"/>
    <w:rsid w:val="00142E99"/>
    <w:rsid w:val="00142F44"/>
    <w:rsid w:val="00143946"/>
    <w:rsid w:val="0014404C"/>
    <w:rsid w:val="0014475C"/>
    <w:rsid w:val="00144E59"/>
    <w:rsid w:val="001454B9"/>
    <w:rsid w:val="001455B4"/>
    <w:rsid w:val="0014599B"/>
    <w:rsid w:val="0014658C"/>
    <w:rsid w:val="00146836"/>
    <w:rsid w:val="00146C50"/>
    <w:rsid w:val="00146E73"/>
    <w:rsid w:val="001477EC"/>
    <w:rsid w:val="00147AD9"/>
    <w:rsid w:val="00147C93"/>
    <w:rsid w:val="00150235"/>
    <w:rsid w:val="001504CE"/>
    <w:rsid w:val="0015089E"/>
    <w:rsid w:val="00151709"/>
    <w:rsid w:val="00151AA3"/>
    <w:rsid w:val="00151B2F"/>
    <w:rsid w:val="00151E21"/>
    <w:rsid w:val="001520DD"/>
    <w:rsid w:val="001523A3"/>
    <w:rsid w:val="00152675"/>
    <w:rsid w:val="00152D10"/>
    <w:rsid w:val="00152E9C"/>
    <w:rsid w:val="00152F60"/>
    <w:rsid w:val="00152F91"/>
    <w:rsid w:val="00153533"/>
    <w:rsid w:val="0015382D"/>
    <w:rsid w:val="00153854"/>
    <w:rsid w:val="00153879"/>
    <w:rsid w:val="00153A30"/>
    <w:rsid w:val="00154104"/>
    <w:rsid w:val="00154351"/>
    <w:rsid w:val="001543E6"/>
    <w:rsid w:val="00154763"/>
    <w:rsid w:val="001547A5"/>
    <w:rsid w:val="00154F97"/>
    <w:rsid w:val="00155420"/>
    <w:rsid w:val="001556BC"/>
    <w:rsid w:val="00155C53"/>
    <w:rsid w:val="00155F29"/>
    <w:rsid w:val="00156AEE"/>
    <w:rsid w:val="00156EDA"/>
    <w:rsid w:val="001572E0"/>
    <w:rsid w:val="00157444"/>
    <w:rsid w:val="001577F6"/>
    <w:rsid w:val="00157CF2"/>
    <w:rsid w:val="00157EB3"/>
    <w:rsid w:val="001607E8"/>
    <w:rsid w:val="00160C08"/>
    <w:rsid w:val="00161540"/>
    <w:rsid w:val="0016164B"/>
    <w:rsid w:val="001618A8"/>
    <w:rsid w:val="00161D00"/>
    <w:rsid w:val="00161E0A"/>
    <w:rsid w:val="00161E3A"/>
    <w:rsid w:val="001629AE"/>
    <w:rsid w:val="00162AEC"/>
    <w:rsid w:val="00162CC5"/>
    <w:rsid w:val="00163375"/>
    <w:rsid w:val="00163924"/>
    <w:rsid w:val="00163C63"/>
    <w:rsid w:val="00164127"/>
    <w:rsid w:val="001644E1"/>
    <w:rsid w:val="0016464A"/>
    <w:rsid w:val="00164B43"/>
    <w:rsid w:val="00165464"/>
    <w:rsid w:val="00165593"/>
    <w:rsid w:val="001658F7"/>
    <w:rsid w:val="00166182"/>
    <w:rsid w:val="00166240"/>
    <w:rsid w:val="001666D1"/>
    <w:rsid w:val="00166C36"/>
    <w:rsid w:val="00166EEB"/>
    <w:rsid w:val="00166FAB"/>
    <w:rsid w:val="00167896"/>
    <w:rsid w:val="001678FF"/>
    <w:rsid w:val="00167F13"/>
    <w:rsid w:val="00170131"/>
    <w:rsid w:val="00170BD1"/>
    <w:rsid w:val="00170ECF"/>
    <w:rsid w:val="00171499"/>
    <w:rsid w:val="001715FA"/>
    <w:rsid w:val="001716C7"/>
    <w:rsid w:val="00171819"/>
    <w:rsid w:val="00171831"/>
    <w:rsid w:val="00171A88"/>
    <w:rsid w:val="00171B9A"/>
    <w:rsid w:val="00171BFC"/>
    <w:rsid w:val="00171CD6"/>
    <w:rsid w:val="00171DA5"/>
    <w:rsid w:val="001720C4"/>
    <w:rsid w:val="001725BE"/>
    <w:rsid w:val="0017286E"/>
    <w:rsid w:val="0017296F"/>
    <w:rsid w:val="0017355A"/>
    <w:rsid w:val="00173589"/>
    <w:rsid w:val="001735CF"/>
    <w:rsid w:val="00173931"/>
    <w:rsid w:val="00173F4F"/>
    <w:rsid w:val="001741BC"/>
    <w:rsid w:val="001746BC"/>
    <w:rsid w:val="001747AC"/>
    <w:rsid w:val="00174996"/>
    <w:rsid w:val="00174BB7"/>
    <w:rsid w:val="00174C4B"/>
    <w:rsid w:val="00174DAD"/>
    <w:rsid w:val="00174E27"/>
    <w:rsid w:val="00174E28"/>
    <w:rsid w:val="00175693"/>
    <w:rsid w:val="00175941"/>
    <w:rsid w:val="001759BB"/>
    <w:rsid w:val="0017700D"/>
    <w:rsid w:val="00177446"/>
    <w:rsid w:val="00177873"/>
    <w:rsid w:val="00180184"/>
    <w:rsid w:val="00180663"/>
    <w:rsid w:val="0018080E"/>
    <w:rsid w:val="00180A01"/>
    <w:rsid w:val="00180B40"/>
    <w:rsid w:val="00180E16"/>
    <w:rsid w:val="00181232"/>
    <w:rsid w:val="00181566"/>
    <w:rsid w:val="00181A29"/>
    <w:rsid w:val="00181A61"/>
    <w:rsid w:val="00181F0B"/>
    <w:rsid w:val="00182228"/>
    <w:rsid w:val="00182C60"/>
    <w:rsid w:val="00182CDC"/>
    <w:rsid w:val="001838F2"/>
    <w:rsid w:val="00183972"/>
    <w:rsid w:val="00183B60"/>
    <w:rsid w:val="00183F30"/>
    <w:rsid w:val="00184BDD"/>
    <w:rsid w:val="00185857"/>
    <w:rsid w:val="00185B54"/>
    <w:rsid w:val="00185CB3"/>
    <w:rsid w:val="00185D10"/>
    <w:rsid w:val="00186198"/>
    <w:rsid w:val="0018624E"/>
    <w:rsid w:val="001869A4"/>
    <w:rsid w:val="00186ACE"/>
    <w:rsid w:val="00186EC9"/>
    <w:rsid w:val="00187543"/>
    <w:rsid w:val="0019029D"/>
    <w:rsid w:val="00190A7D"/>
    <w:rsid w:val="00190D13"/>
    <w:rsid w:val="001910DF"/>
    <w:rsid w:val="001916FA"/>
    <w:rsid w:val="001918AA"/>
    <w:rsid w:val="00191BEE"/>
    <w:rsid w:val="00192189"/>
    <w:rsid w:val="0019270E"/>
    <w:rsid w:val="00192769"/>
    <w:rsid w:val="0019329E"/>
    <w:rsid w:val="0019331D"/>
    <w:rsid w:val="00193702"/>
    <w:rsid w:val="00193798"/>
    <w:rsid w:val="00193838"/>
    <w:rsid w:val="001941CC"/>
    <w:rsid w:val="00194324"/>
    <w:rsid w:val="00194F3C"/>
    <w:rsid w:val="00195AA8"/>
    <w:rsid w:val="00195C47"/>
    <w:rsid w:val="001969CD"/>
    <w:rsid w:val="00196FD5"/>
    <w:rsid w:val="0019711E"/>
    <w:rsid w:val="00197556"/>
    <w:rsid w:val="001978AB"/>
    <w:rsid w:val="00197A19"/>
    <w:rsid w:val="00197A7B"/>
    <w:rsid w:val="00197AE8"/>
    <w:rsid w:val="00197D52"/>
    <w:rsid w:val="001A027F"/>
    <w:rsid w:val="001A036B"/>
    <w:rsid w:val="001A0A8B"/>
    <w:rsid w:val="001A0BBC"/>
    <w:rsid w:val="001A0D63"/>
    <w:rsid w:val="001A1272"/>
    <w:rsid w:val="001A129B"/>
    <w:rsid w:val="001A18A8"/>
    <w:rsid w:val="001A1C49"/>
    <w:rsid w:val="001A1D77"/>
    <w:rsid w:val="001A1D80"/>
    <w:rsid w:val="001A25E6"/>
    <w:rsid w:val="001A2B75"/>
    <w:rsid w:val="001A2E3A"/>
    <w:rsid w:val="001A2EC8"/>
    <w:rsid w:val="001A308E"/>
    <w:rsid w:val="001A3421"/>
    <w:rsid w:val="001A3701"/>
    <w:rsid w:val="001A3907"/>
    <w:rsid w:val="001A3BF4"/>
    <w:rsid w:val="001A42C2"/>
    <w:rsid w:val="001A495E"/>
    <w:rsid w:val="001A4C6C"/>
    <w:rsid w:val="001A5837"/>
    <w:rsid w:val="001A5DE1"/>
    <w:rsid w:val="001A6659"/>
    <w:rsid w:val="001A6803"/>
    <w:rsid w:val="001A6CA5"/>
    <w:rsid w:val="001A7099"/>
    <w:rsid w:val="001A7A40"/>
    <w:rsid w:val="001A7ED6"/>
    <w:rsid w:val="001B14C7"/>
    <w:rsid w:val="001B160D"/>
    <w:rsid w:val="001B1690"/>
    <w:rsid w:val="001B1726"/>
    <w:rsid w:val="001B21C7"/>
    <w:rsid w:val="001B282B"/>
    <w:rsid w:val="001B2ABC"/>
    <w:rsid w:val="001B2E7F"/>
    <w:rsid w:val="001B30D5"/>
    <w:rsid w:val="001B3538"/>
    <w:rsid w:val="001B3681"/>
    <w:rsid w:val="001B383F"/>
    <w:rsid w:val="001B3859"/>
    <w:rsid w:val="001B3D61"/>
    <w:rsid w:val="001B4224"/>
    <w:rsid w:val="001B43E8"/>
    <w:rsid w:val="001B471D"/>
    <w:rsid w:val="001B4839"/>
    <w:rsid w:val="001B5032"/>
    <w:rsid w:val="001B5037"/>
    <w:rsid w:val="001B5619"/>
    <w:rsid w:val="001B575A"/>
    <w:rsid w:val="001B5D4C"/>
    <w:rsid w:val="001B6348"/>
    <w:rsid w:val="001B64CF"/>
    <w:rsid w:val="001B65D8"/>
    <w:rsid w:val="001B6D5E"/>
    <w:rsid w:val="001B6D7D"/>
    <w:rsid w:val="001B7427"/>
    <w:rsid w:val="001B7584"/>
    <w:rsid w:val="001B7BFC"/>
    <w:rsid w:val="001C0696"/>
    <w:rsid w:val="001C0865"/>
    <w:rsid w:val="001C09FA"/>
    <w:rsid w:val="001C0B7F"/>
    <w:rsid w:val="001C12C7"/>
    <w:rsid w:val="001C14C1"/>
    <w:rsid w:val="001C1934"/>
    <w:rsid w:val="001C1EEB"/>
    <w:rsid w:val="001C3085"/>
    <w:rsid w:val="001C31EE"/>
    <w:rsid w:val="001C3670"/>
    <w:rsid w:val="001C389F"/>
    <w:rsid w:val="001C4657"/>
    <w:rsid w:val="001C473E"/>
    <w:rsid w:val="001C4C6B"/>
    <w:rsid w:val="001C4D4A"/>
    <w:rsid w:val="001C4DBC"/>
    <w:rsid w:val="001C5288"/>
    <w:rsid w:val="001C5484"/>
    <w:rsid w:val="001C5A0D"/>
    <w:rsid w:val="001C5F47"/>
    <w:rsid w:val="001C6083"/>
    <w:rsid w:val="001C608C"/>
    <w:rsid w:val="001C61B7"/>
    <w:rsid w:val="001C6691"/>
    <w:rsid w:val="001C68FA"/>
    <w:rsid w:val="001C6961"/>
    <w:rsid w:val="001C6AB2"/>
    <w:rsid w:val="001C6ABC"/>
    <w:rsid w:val="001C6E69"/>
    <w:rsid w:val="001C6E72"/>
    <w:rsid w:val="001C6F48"/>
    <w:rsid w:val="001C6FBF"/>
    <w:rsid w:val="001C72DC"/>
    <w:rsid w:val="001D0305"/>
    <w:rsid w:val="001D08AA"/>
    <w:rsid w:val="001D134B"/>
    <w:rsid w:val="001D144F"/>
    <w:rsid w:val="001D1B1B"/>
    <w:rsid w:val="001D1D57"/>
    <w:rsid w:val="001D2252"/>
    <w:rsid w:val="001D25D8"/>
    <w:rsid w:val="001D3521"/>
    <w:rsid w:val="001D387D"/>
    <w:rsid w:val="001D3AF3"/>
    <w:rsid w:val="001D3B6D"/>
    <w:rsid w:val="001D40E6"/>
    <w:rsid w:val="001D44EB"/>
    <w:rsid w:val="001D460F"/>
    <w:rsid w:val="001D4986"/>
    <w:rsid w:val="001D4C0C"/>
    <w:rsid w:val="001D5364"/>
    <w:rsid w:val="001D59FF"/>
    <w:rsid w:val="001D600A"/>
    <w:rsid w:val="001D62F6"/>
    <w:rsid w:val="001D6753"/>
    <w:rsid w:val="001D68AB"/>
    <w:rsid w:val="001D6ED3"/>
    <w:rsid w:val="001D795D"/>
    <w:rsid w:val="001D7AEC"/>
    <w:rsid w:val="001E0068"/>
    <w:rsid w:val="001E0D3E"/>
    <w:rsid w:val="001E0FE0"/>
    <w:rsid w:val="001E14A5"/>
    <w:rsid w:val="001E1713"/>
    <w:rsid w:val="001E2639"/>
    <w:rsid w:val="001E3377"/>
    <w:rsid w:val="001E4298"/>
    <w:rsid w:val="001E4B79"/>
    <w:rsid w:val="001E4D01"/>
    <w:rsid w:val="001E4D7F"/>
    <w:rsid w:val="001E53A4"/>
    <w:rsid w:val="001E597B"/>
    <w:rsid w:val="001E5E21"/>
    <w:rsid w:val="001E614F"/>
    <w:rsid w:val="001E651D"/>
    <w:rsid w:val="001E7D26"/>
    <w:rsid w:val="001E7D3D"/>
    <w:rsid w:val="001F09E5"/>
    <w:rsid w:val="001F0F6C"/>
    <w:rsid w:val="001F153C"/>
    <w:rsid w:val="001F15EE"/>
    <w:rsid w:val="001F1C1E"/>
    <w:rsid w:val="001F1E29"/>
    <w:rsid w:val="001F203A"/>
    <w:rsid w:val="001F244B"/>
    <w:rsid w:val="001F2B1C"/>
    <w:rsid w:val="001F2CA2"/>
    <w:rsid w:val="001F2FDA"/>
    <w:rsid w:val="001F3245"/>
    <w:rsid w:val="001F329C"/>
    <w:rsid w:val="001F34F4"/>
    <w:rsid w:val="001F46D0"/>
    <w:rsid w:val="001F4A75"/>
    <w:rsid w:val="001F4CD3"/>
    <w:rsid w:val="001F4DE9"/>
    <w:rsid w:val="001F5018"/>
    <w:rsid w:val="001F5734"/>
    <w:rsid w:val="001F6386"/>
    <w:rsid w:val="001F6397"/>
    <w:rsid w:val="001F6E73"/>
    <w:rsid w:val="001F6F16"/>
    <w:rsid w:val="001F7585"/>
    <w:rsid w:val="001F7BEE"/>
    <w:rsid w:val="001F7DC7"/>
    <w:rsid w:val="001F7EBD"/>
    <w:rsid w:val="002001CB"/>
    <w:rsid w:val="00200754"/>
    <w:rsid w:val="00200855"/>
    <w:rsid w:val="00200DAA"/>
    <w:rsid w:val="00200FBB"/>
    <w:rsid w:val="00202086"/>
    <w:rsid w:val="00202224"/>
    <w:rsid w:val="00202482"/>
    <w:rsid w:val="002025D2"/>
    <w:rsid w:val="002029D0"/>
    <w:rsid w:val="00202FF0"/>
    <w:rsid w:val="00203CE5"/>
    <w:rsid w:val="00203CEE"/>
    <w:rsid w:val="00204180"/>
    <w:rsid w:val="00204F2E"/>
    <w:rsid w:val="002052B6"/>
    <w:rsid w:val="00205577"/>
    <w:rsid w:val="00205644"/>
    <w:rsid w:val="00205DEB"/>
    <w:rsid w:val="00205FAF"/>
    <w:rsid w:val="00206574"/>
    <w:rsid w:val="0020668B"/>
    <w:rsid w:val="00206B26"/>
    <w:rsid w:val="00206BC1"/>
    <w:rsid w:val="00206F70"/>
    <w:rsid w:val="002071B0"/>
    <w:rsid w:val="002078A5"/>
    <w:rsid w:val="00207938"/>
    <w:rsid w:val="00207BF2"/>
    <w:rsid w:val="00207C06"/>
    <w:rsid w:val="00210707"/>
    <w:rsid w:val="00210852"/>
    <w:rsid w:val="00210906"/>
    <w:rsid w:val="00210A32"/>
    <w:rsid w:val="00210BDE"/>
    <w:rsid w:val="00211451"/>
    <w:rsid w:val="00211549"/>
    <w:rsid w:val="00211820"/>
    <w:rsid w:val="002118B0"/>
    <w:rsid w:val="0021191C"/>
    <w:rsid w:val="002119E1"/>
    <w:rsid w:val="00211A7B"/>
    <w:rsid w:val="00211EB6"/>
    <w:rsid w:val="00211F04"/>
    <w:rsid w:val="00212780"/>
    <w:rsid w:val="00212D24"/>
    <w:rsid w:val="00212F54"/>
    <w:rsid w:val="00213050"/>
    <w:rsid w:val="00213565"/>
    <w:rsid w:val="00213D6D"/>
    <w:rsid w:val="00213E95"/>
    <w:rsid w:val="00214CCA"/>
    <w:rsid w:val="00215052"/>
    <w:rsid w:val="00215661"/>
    <w:rsid w:val="002159FC"/>
    <w:rsid w:val="00216131"/>
    <w:rsid w:val="002169A5"/>
    <w:rsid w:val="00216AE4"/>
    <w:rsid w:val="00216D1B"/>
    <w:rsid w:val="00217008"/>
    <w:rsid w:val="00217343"/>
    <w:rsid w:val="0022009C"/>
    <w:rsid w:val="002200DF"/>
    <w:rsid w:val="0022050A"/>
    <w:rsid w:val="0022155C"/>
    <w:rsid w:val="00221676"/>
    <w:rsid w:val="00221CBC"/>
    <w:rsid w:val="00221D36"/>
    <w:rsid w:val="002221DE"/>
    <w:rsid w:val="00222551"/>
    <w:rsid w:val="002233E8"/>
    <w:rsid w:val="00224143"/>
    <w:rsid w:val="0022442F"/>
    <w:rsid w:val="00224713"/>
    <w:rsid w:val="00224833"/>
    <w:rsid w:val="00224C8C"/>
    <w:rsid w:val="00225B90"/>
    <w:rsid w:val="002266F6"/>
    <w:rsid w:val="00226749"/>
    <w:rsid w:val="002269F9"/>
    <w:rsid w:val="00226A80"/>
    <w:rsid w:val="002270DE"/>
    <w:rsid w:val="00227528"/>
    <w:rsid w:val="002275C1"/>
    <w:rsid w:val="00227FB8"/>
    <w:rsid w:val="00230388"/>
    <w:rsid w:val="00230C3C"/>
    <w:rsid w:val="0023189E"/>
    <w:rsid w:val="00232B5B"/>
    <w:rsid w:val="00233480"/>
    <w:rsid w:val="00233502"/>
    <w:rsid w:val="002339C2"/>
    <w:rsid w:val="00233CA7"/>
    <w:rsid w:val="00233CF9"/>
    <w:rsid w:val="00233DFA"/>
    <w:rsid w:val="00234310"/>
    <w:rsid w:val="00234D1C"/>
    <w:rsid w:val="0023597C"/>
    <w:rsid w:val="00235E6A"/>
    <w:rsid w:val="0023631D"/>
    <w:rsid w:val="00236326"/>
    <w:rsid w:val="00236898"/>
    <w:rsid w:val="0023756C"/>
    <w:rsid w:val="0023760E"/>
    <w:rsid w:val="00237A7B"/>
    <w:rsid w:val="0024024C"/>
    <w:rsid w:val="00240376"/>
    <w:rsid w:val="002406AA"/>
    <w:rsid w:val="00240C24"/>
    <w:rsid w:val="00240CDA"/>
    <w:rsid w:val="002411DC"/>
    <w:rsid w:val="0024125B"/>
    <w:rsid w:val="0024141F"/>
    <w:rsid w:val="00242555"/>
    <w:rsid w:val="00242852"/>
    <w:rsid w:val="00242868"/>
    <w:rsid w:val="00242E8F"/>
    <w:rsid w:val="00243978"/>
    <w:rsid w:val="00243C26"/>
    <w:rsid w:val="00244BC6"/>
    <w:rsid w:val="00244D25"/>
    <w:rsid w:val="00244F76"/>
    <w:rsid w:val="002454D2"/>
    <w:rsid w:val="002460DE"/>
    <w:rsid w:val="0024648E"/>
    <w:rsid w:val="002467C4"/>
    <w:rsid w:val="00246C11"/>
    <w:rsid w:val="00247306"/>
    <w:rsid w:val="0024789E"/>
    <w:rsid w:val="002507AD"/>
    <w:rsid w:val="002508EB"/>
    <w:rsid w:val="00250BF8"/>
    <w:rsid w:val="00251199"/>
    <w:rsid w:val="002534BE"/>
    <w:rsid w:val="00253823"/>
    <w:rsid w:val="00254357"/>
    <w:rsid w:val="002545D9"/>
    <w:rsid w:val="00254950"/>
    <w:rsid w:val="00254DEA"/>
    <w:rsid w:val="00254F48"/>
    <w:rsid w:val="00254FA3"/>
    <w:rsid w:val="00255881"/>
    <w:rsid w:val="002559C2"/>
    <w:rsid w:val="00256028"/>
    <w:rsid w:val="00257054"/>
    <w:rsid w:val="002576E2"/>
    <w:rsid w:val="0025774E"/>
    <w:rsid w:val="00257933"/>
    <w:rsid w:val="00257A22"/>
    <w:rsid w:val="0026055C"/>
    <w:rsid w:val="00260BCB"/>
    <w:rsid w:val="002611CE"/>
    <w:rsid w:val="00261336"/>
    <w:rsid w:val="00261813"/>
    <w:rsid w:val="00261A40"/>
    <w:rsid w:val="00261A7D"/>
    <w:rsid w:val="00261D73"/>
    <w:rsid w:val="00261D85"/>
    <w:rsid w:val="00262273"/>
    <w:rsid w:val="002623A7"/>
    <w:rsid w:val="002623E8"/>
    <w:rsid w:val="002629A9"/>
    <w:rsid w:val="00262AA3"/>
    <w:rsid w:val="0026307B"/>
    <w:rsid w:val="002637E2"/>
    <w:rsid w:val="00263E4A"/>
    <w:rsid w:val="00263E5E"/>
    <w:rsid w:val="00263E70"/>
    <w:rsid w:val="00263FB8"/>
    <w:rsid w:val="00264171"/>
    <w:rsid w:val="002646AA"/>
    <w:rsid w:val="00264A0E"/>
    <w:rsid w:val="00264B8E"/>
    <w:rsid w:val="0026520F"/>
    <w:rsid w:val="00265622"/>
    <w:rsid w:val="00265B4A"/>
    <w:rsid w:val="0026607A"/>
    <w:rsid w:val="00266205"/>
    <w:rsid w:val="00266470"/>
    <w:rsid w:val="002664F3"/>
    <w:rsid w:val="002669B5"/>
    <w:rsid w:val="00266F27"/>
    <w:rsid w:val="00267A62"/>
    <w:rsid w:val="00267E64"/>
    <w:rsid w:val="00267EB6"/>
    <w:rsid w:val="00267F1D"/>
    <w:rsid w:val="00270473"/>
    <w:rsid w:val="002708EC"/>
    <w:rsid w:val="00270D70"/>
    <w:rsid w:val="002713A0"/>
    <w:rsid w:val="002714E3"/>
    <w:rsid w:val="00271D10"/>
    <w:rsid w:val="00271ED9"/>
    <w:rsid w:val="00271F0B"/>
    <w:rsid w:val="002721D8"/>
    <w:rsid w:val="0027232B"/>
    <w:rsid w:val="00272622"/>
    <w:rsid w:val="00274A81"/>
    <w:rsid w:val="00274B2B"/>
    <w:rsid w:val="00274BC5"/>
    <w:rsid w:val="00274D43"/>
    <w:rsid w:val="0027517E"/>
    <w:rsid w:val="002754F7"/>
    <w:rsid w:val="0027583D"/>
    <w:rsid w:val="00275BDB"/>
    <w:rsid w:val="00275C21"/>
    <w:rsid w:val="00275CEB"/>
    <w:rsid w:val="00276099"/>
    <w:rsid w:val="002763A8"/>
    <w:rsid w:val="002767C1"/>
    <w:rsid w:val="00276C98"/>
    <w:rsid w:val="002775AD"/>
    <w:rsid w:val="002776E2"/>
    <w:rsid w:val="00277D2A"/>
    <w:rsid w:val="00277DBB"/>
    <w:rsid w:val="00277E66"/>
    <w:rsid w:val="00280050"/>
    <w:rsid w:val="00280F1C"/>
    <w:rsid w:val="00280FA9"/>
    <w:rsid w:val="002815A6"/>
    <w:rsid w:val="002816C1"/>
    <w:rsid w:val="002816D9"/>
    <w:rsid w:val="00282035"/>
    <w:rsid w:val="00282223"/>
    <w:rsid w:val="00282C1C"/>
    <w:rsid w:val="00282C36"/>
    <w:rsid w:val="0028368A"/>
    <w:rsid w:val="0028393F"/>
    <w:rsid w:val="00283D16"/>
    <w:rsid w:val="00284064"/>
    <w:rsid w:val="002842CE"/>
    <w:rsid w:val="00284DBF"/>
    <w:rsid w:val="00284DFD"/>
    <w:rsid w:val="00285A72"/>
    <w:rsid w:val="00285DA4"/>
    <w:rsid w:val="00285DE7"/>
    <w:rsid w:val="00286696"/>
    <w:rsid w:val="00287411"/>
    <w:rsid w:val="00287438"/>
    <w:rsid w:val="00287896"/>
    <w:rsid w:val="00287AA9"/>
    <w:rsid w:val="00287C55"/>
    <w:rsid w:val="00287CDB"/>
    <w:rsid w:val="00287DCE"/>
    <w:rsid w:val="002900AB"/>
    <w:rsid w:val="002905FB"/>
    <w:rsid w:val="00290768"/>
    <w:rsid w:val="0029084B"/>
    <w:rsid w:val="0029095F"/>
    <w:rsid w:val="00290969"/>
    <w:rsid w:val="002917F0"/>
    <w:rsid w:val="00291CE9"/>
    <w:rsid w:val="00292567"/>
    <w:rsid w:val="00292929"/>
    <w:rsid w:val="002930B7"/>
    <w:rsid w:val="00293129"/>
    <w:rsid w:val="00293229"/>
    <w:rsid w:val="00293681"/>
    <w:rsid w:val="0029372A"/>
    <w:rsid w:val="00293945"/>
    <w:rsid w:val="00293B91"/>
    <w:rsid w:val="00293C6C"/>
    <w:rsid w:val="00294618"/>
    <w:rsid w:val="002948D7"/>
    <w:rsid w:val="00294C8B"/>
    <w:rsid w:val="00295348"/>
    <w:rsid w:val="0029544D"/>
    <w:rsid w:val="00295B98"/>
    <w:rsid w:val="002963A3"/>
    <w:rsid w:val="00296900"/>
    <w:rsid w:val="002A0B09"/>
    <w:rsid w:val="002A0F07"/>
    <w:rsid w:val="002A0F31"/>
    <w:rsid w:val="002A0F94"/>
    <w:rsid w:val="002A15C6"/>
    <w:rsid w:val="002A1701"/>
    <w:rsid w:val="002A173C"/>
    <w:rsid w:val="002A19B4"/>
    <w:rsid w:val="002A2791"/>
    <w:rsid w:val="002A29B7"/>
    <w:rsid w:val="002A2A3B"/>
    <w:rsid w:val="002A35CA"/>
    <w:rsid w:val="002A3E67"/>
    <w:rsid w:val="002A3FE6"/>
    <w:rsid w:val="002A42EA"/>
    <w:rsid w:val="002A47C0"/>
    <w:rsid w:val="002A502B"/>
    <w:rsid w:val="002A535A"/>
    <w:rsid w:val="002A5363"/>
    <w:rsid w:val="002A65ED"/>
    <w:rsid w:val="002A7295"/>
    <w:rsid w:val="002A7B52"/>
    <w:rsid w:val="002A7EAA"/>
    <w:rsid w:val="002B083F"/>
    <w:rsid w:val="002B0AA3"/>
    <w:rsid w:val="002B0B80"/>
    <w:rsid w:val="002B0C78"/>
    <w:rsid w:val="002B0DA2"/>
    <w:rsid w:val="002B14EF"/>
    <w:rsid w:val="002B1E5C"/>
    <w:rsid w:val="002B20A2"/>
    <w:rsid w:val="002B20B6"/>
    <w:rsid w:val="002B240E"/>
    <w:rsid w:val="002B2D06"/>
    <w:rsid w:val="002B2EE4"/>
    <w:rsid w:val="002B3333"/>
    <w:rsid w:val="002B3812"/>
    <w:rsid w:val="002B4419"/>
    <w:rsid w:val="002B463B"/>
    <w:rsid w:val="002B49FD"/>
    <w:rsid w:val="002B4A9D"/>
    <w:rsid w:val="002B5210"/>
    <w:rsid w:val="002B5431"/>
    <w:rsid w:val="002B55A5"/>
    <w:rsid w:val="002B5734"/>
    <w:rsid w:val="002B5B84"/>
    <w:rsid w:val="002B61E7"/>
    <w:rsid w:val="002B6484"/>
    <w:rsid w:val="002B658D"/>
    <w:rsid w:val="002B66EC"/>
    <w:rsid w:val="002B68E4"/>
    <w:rsid w:val="002C0818"/>
    <w:rsid w:val="002C0ECB"/>
    <w:rsid w:val="002C1132"/>
    <w:rsid w:val="002C1759"/>
    <w:rsid w:val="002C182E"/>
    <w:rsid w:val="002C1C7A"/>
    <w:rsid w:val="002C1EC2"/>
    <w:rsid w:val="002C26B4"/>
    <w:rsid w:val="002C30E6"/>
    <w:rsid w:val="002C376D"/>
    <w:rsid w:val="002C3C2C"/>
    <w:rsid w:val="002C3EA9"/>
    <w:rsid w:val="002C4CE6"/>
    <w:rsid w:val="002C504A"/>
    <w:rsid w:val="002C5074"/>
    <w:rsid w:val="002C5252"/>
    <w:rsid w:val="002C551A"/>
    <w:rsid w:val="002C5CEB"/>
    <w:rsid w:val="002C5E4A"/>
    <w:rsid w:val="002C60BE"/>
    <w:rsid w:val="002C6100"/>
    <w:rsid w:val="002C61F0"/>
    <w:rsid w:val="002C6684"/>
    <w:rsid w:val="002C708D"/>
    <w:rsid w:val="002C7F61"/>
    <w:rsid w:val="002D0BCC"/>
    <w:rsid w:val="002D1A55"/>
    <w:rsid w:val="002D1BDD"/>
    <w:rsid w:val="002D2C24"/>
    <w:rsid w:val="002D2C8B"/>
    <w:rsid w:val="002D3363"/>
    <w:rsid w:val="002D3376"/>
    <w:rsid w:val="002D33C5"/>
    <w:rsid w:val="002D342A"/>
    <w:rsid w:val="002D367B"/>
    <w:rsid w:val="002D3744"/>
    <w:rsid w:val="002D3C61"/>
    <w:rsid w:val="002D3E85"/>
    <w:rsid w:val="002D3E8F"/>
    <w:rsid w:val="002D41ED"/>
    <w:rsid w:val="002D4232"/>
    <w:rsid w:val="002D456D"/>
    <w:rsid w:val="002D47B5"/>
    <w:rsid w:val="002D5168"/>
    <w:rsid w:val="002D559C"/>
    <w:rsid w:val="002D5822"/>
    <w:rsid w:val="002D5833"/>
    <w:rsid w:val="002D5934"/>
    <w:rsid w:val="002D68E3"/>
    <w:rsid w:val="002D6CE5"/>
    <w:rsid w:val="002D7152"/>
    <w:rsid w:val="002D7FD7"/>
    <w:rsid w:val="002E0530"/>
    <w:rsid w:val="002E072B"/>
    <w:rsid w:val="002E0A35"/>
    <w:rsid w:val="002E0D68"/>
    <w:rsid w:val="002E1243"/>
    <w:rsid w:val="002E12B6"/>
    <w:rsid w:val="002E1424"/>
    <w:rsid w:val="002E16F8"/>
    <w:rsid w:val="002E17A1"/>
    <w:rsid w:val="002E1A43"/>
    <w:rsid w:val="002E1B19"/>
    <w:rsid w:val="002E1C5D"/>
    <w:rsid w:val="002E1DDD"/>
    <w:rsid w:val="002E28C8"/>
    <w:rsid w:val="002E31C7"/>
    <w:rsid w:val="002E346C"/>
    <w:rsid w:val="002E3603"/>
    <w:rsid w:val="002E3A81"/>
    <w:rsid w:val="002E3CCD"/>
    <w:rsid w:val="002E3EBD"/>
    <w:rsid w:val="002E44FD"/>
    <w:rsid w:val="002E4D62"/>
    <w:rsid w:val="002E5021"/>
    <w:rsid w:val="002E5BFF"/>
    <w:rsid w:val="002E61B7"/>
    <w:rsid w:val="002E6C6C"/>
    <w:rsid w:val="002E6E75"/>
    <w:rsid w:val="002E7604"/>
    <w:rsid w:val="002E777E"/>
    <w:rsid w:val="002E77F4"/>
    <w:rsid w:val="002F00E1"/>
    <w:rsid w:val="002F03B1"/>
    <w:rsid w:val="002F03C7"/>
    <w:rsid w:val="002F0713"/>
    <w:rsid w:val="002F0ECA"/>
    <w:rsid w:val="002F1261"/>
    <w:rsid w:val="002F16D1"/>
    <w:rsid w:val="002F18ED"/>
    <w:rsid w:val="002F1BF0"/>
    <w:rsid w:val="002F1F03"/>
    <w:rsid w:val="002F2108"/>
    <w:rsid w:val="002F31AC"/>
    <w:rsid w:val="002F3650"/>
    <w:rsid w:val="002F3D7D"/>
    <w:rsid w:val="002F3FEC"/>
    <w:rsid w:val="002F42BC"/>
    <w:rsid w:val="002F42FE"/>
    <w:rsid w:val="002F4505"/>
    <w:rsid w:val="002F482B"/>
    <w:rsid w:val="002F616B"/>
    <w:rsid w:val="002F6F81"/>
    <w:rsid w:val="002F723E"/>
    <w:rsid w:val="002F7824"/>
    <w:rsid w:val="002F7D4E"/>
    <w:rsid w:val="003000E5"/>
    <w:rsid w:val="00300379"/>
    <w:rsid w:val="003004FF"/>
    <w:rsid w:val="00300596"/>
    <w:rsid w:val="00300B34"/>
    <w:rsid w:val="00300B73"/>
    <w:rsid w:val="00300E18"/>
    <w:rsid w:val="003016F7"/>
    <w:rsid w:val="00301A8F"/>
    <w:rsid w:val="00301E58"/>
    <w:rsid w:val="00302498"/>
    <w:rsid w:val="003024D4"/>
    <w:rsid w:val="003026F2"/>
    <w:rsid w:val="00302AE4"/>
    <w:rsid w:val="00302CCE"/>
    <w:rsid w:val="00303242"/>
    <w:rsid w:val="003033F7"/>
    <w:rsid w:val="00303670"/>
    <w:rsid w:val="00303673"/>
    <w:rsid w:val="00303BA2"/>
    <w:rsid w:val="00304189"/>
    <w:rsid w:val="003041E5"/>
    <w:rsid w:val="003042A3"/>
    <w:rsid w:val="00304600"/>
    <w:rsid w:val="00304787"/>
    <w:rsid w:val="003050D8"/>
    <w:rsid w:val="0030514F"/>
    <w:rsid w:val="00305346"/>
    <w:rsid w:val="00305388"/>
    <w:rsid w:val="003056DA"/>
    <w:rsid w:val="0030602D"/>
    <w:rsid w:val="0030651C"/>
    <w:rsid w:val="0030685A"/>
    <w:rsid w:val="003068D2"/>
    <w:rsid w:val="00306903"/>
    <w:rsid w:val="00306B8A"/>
    <w:rsid w:val="00306BDF"/>
    <w:rsid w:val="00306C1D"/>
    <w:rsid w:val="00310186"/>
    <w:rsid w:val="003103E7"/>
    <w:rsid w:val="0031059D"/>
    <w:rsid w:val="00310D2A"/>
    <w:rsid w:val="00311187"/>
    <w:rsid w:val="003112BB"/>
    <w:rsid w:val="00311620"/>
    <w:rsid w:val="00311627"/>
    <w:rsid w:val="0031171C"/>
    <w:rsid w:val="00311D23"/>
    <w:rsid w:val="00312016"/>
    <w:rsid w:val="003121BB"/>
    <w:rsid w:val="003124CF"/>
    <w:rsid w:val="00312576"/>
    <w:rsid w:val="0031338E"/>
    <w:rsid w:val="003136E6"/>
    <w:rsid w:val="00313C11"/>
    <w:rsid w:val="00313C6E"/>
    <w:rsid w:val="0031479C"/>
    <w:rsid w:val="003147EB"/>
    <w:rsid w:val="00314F72"/>
    <w:rsid w:val="00314FA8"/>
    <w:rsid w:val="0031511B"/>
    <w:rsid w:val="003158D1"/>
    <w:rsid w:val="00315BB8"/>
    <w:rsid w:val="00315CBE"/>
    <w:rsid w:val="003162AE"/>
    <w:rsid w:val="003169C8"/>
    <w:rsid w:val="00316FBF"/>
    <w:rsid w:val="00317351"/>
    <w:rsid w:val="0031782E"/>
    <w:rsid w:val="00317C25"/>
    <w:rsid w:val="00320317"/>
    <w:rsid w:val="00320786"/>
    <w:rsid w:val="003207EE"/>
    <w:rsid w:val="00320A35"/>
    <w:rsid w:val="003210FC"/>
    <w:rsid w:val="00321CF6"/>
    <w:rsid w:val="0032220D"/>
    <w:rsid w:val="0032277F"/>
    <w:rsid w:val="00322CCD"/>
    <w:rsid w:val="00323386"/>
    <w:rsid w:val="003233C4"/>
    <w:rsid w:val="0032359A"/>
    <w:rsid w:val="00324A6E"/>
    <w:rsid w:val="00324DEB"/>
    <w:rsid w:val="00325658"/>
    <w:rsid w:val="003262EF"/>
    <w:rsid w:val="00326494"/>
    <w:rsid w:val="0032649A"/>
    <w:rsid w:val="00326659"/>
    <w:rsid w:val="00326E94"/>
    <w:rsid w:val="003270C3"/>
    <w:rsid w:val="0032730E"/>
    <w:rsid w:val="0032770B"/>
    <w:rsid w:val="00327A7E"/>
    <w:rsid w:val="00327B33"/>
    <w:rsid w:val="0033055F"/>
    <w:rsid w:val="00330608"/>
    <w:rsid w:val="00330872"/>
    <w:rsid w:val="00330ED2"/>
    <w:rsid w:val="00331470"/>
    <w:rsid w:val="003324EB"/>
    <w:rsid w:val="0033262C"/>
    <w:rsid w:val="003328A7"/>
    <w:rsid w:val="00332F93"/>
    <w:rsid w:val="003333A8"/>
    <w:rsid w:val="00333884"/>
    <w:rsid w:val="003344F4"/>
    <w:rsid w:val="00334616"/>
    <w:rsid w:val="00334BDC"/>
    <w:rsid w:val="00334CFD"/>
    <w:rsid w:val="003355AB"/>
    <w:rsid w:val="003358F1"/>
    <w:rsid w:val="003362AB"/>
    <w:rsid w:val="003368E3"/>
    <w:rsid w:val="00336B6D"/>
    <w:rsid w:val="00336E0E"/>
    <w:rsid w:val="003375FC"/>
    <w:rsid w:val="00337B49"/>
    <w:rsid w:val="0034022A"/>
    <w:rsid w:val="0034154C"/>
    <w:rsid w:val="0034183D"/>
    <w:rsid w:val="00341BF9"/>
    <w:rsid w:val="00341DD9"/>
    <w:rsid w:val="00342453"/>
    <w:rsid w:val="00342CCF"/>
    <w:rsid w:val="00342EB7"/>
    <w:rsid w:val="00343150"/>
    <w:rsid w:val="0034360F"/>
    <w:rsid w:val="003439A9"/>
    <w:rsid w:val="00343C65"/>
    <w:rsid w:val="00343C93"/>
    <w:rsid w:val="00343D04"/>
    <w:rsid w:val="00343EA5"/>
    <w:rsid w:val="00343F19"/>
    <w:rsid w:val="00343F66"/>
    <w:rsid w:val="00344CAA"/>
    <w:rsid w:val="00345031"/>
    <w:rsid w:val="00345503"/>
    <w:rsid w:val="00345C65"/>
    <w:rsid w:val="00346820"/>
    <w:rsid w:val="003468A5"/>
    <w:rsid w:val="00346A35"/>
    <w:rsid w:val="003478DE"/>
    <w:rsid w:val="00347BAA"/>
    <w:rsid w:val="00347C8C"/>
    <w:rsid w:val="00350076"/>
    <w:rsid w:val="003507C2"/>
    <w:rsid w:val="00350FB3"/>
    <w:rsid w:val="00351217"/>
    <w:rsid w:val="003512A5"/>
    <w:rsid w:val="0035179C"/>
    <w:rsid w:val="00352C8A"/>
    <w:rsid w:val="003535F2"/>
    <w:rsid w:val="00353754"/>
    <w:rsid w:val="0035432A"/>
    <w:rsid w:val="003547CF"/>
    <w:rsid w:val="003547F2"/>
    <w:rsid w:val="00354D91"/>
    <w:rsid w:val="0035547B"/>
    <w:rsid w:val="00355631"/>
    <w:rsid w:val="00355830"/>
    <w:rsid w:val="00355978"/>
    <w:rsid w:val="00355EF2"/>
    <w:rsid w:val="00355FE2"/>
    <w:rsid w:val="00356738"/>
    <w:rsid w:val="00356DC5"/>
    <w:rsid w:val="00356F56"/>
    <w:rsid w:val="0035799F"/>
    <w:rsid w:val="00360033"/>
    <w:rsid w:val="003607D2"/>
    <w:rsid w:val="00360AA2"/>
    <w:rsid w:val="00360C03"/>
    <w:rsid w:val="0036112B"/>
    <w:rsid w:val="003613CA"/>
    <w:rsid w:val="00361BAB"/>
    <w:rsid w:val="00361FD3"/>
    <w:rsid w:val="00362414"/>
    <w:rsid w:val="003624C4"/>
    <w:rsid w:val="00362D83"/>
    <w:rsid w:val="00362EC0"/>
    <w:rsid w:val="0036310D"/>
    <w:rsid w:val="00363684"/>
    <w:rsid w:val="00363894"/>
    <w:rsid w:val="00363DEE"/>
    <w:rsid w:val="00364533"/>
    <w:rsid w:val="00364851"/>
    <w:rsid w:val="00365020"/>
    <w:rsid w:val="00366B49"/>
    <w:rsid w:val="00367019"/>
    <w:rsid w:val="003673EE"/>
    <w:rsid w:val="00367757"/>
    <w:rsid w:val="00367815"/>
    <w:rsid w:val="003679EF"/>
    <w:rsid w:val="00370022"/>
    <w:rsid w:val="00370C14"/>
    <w:rsid w:val="00370ECB"/>
    <w:rsid w:val="003717FF"/>
    <w:rsid w:val="003718C3"/>
    <w:rsid w:val="00371C65"/>
    <w:rsid w:val="00371EB0"/>
    <w:rsid w:val="00372C8B"/>
    <w:rsid w:val="003730D8"/>
    <w:rsid w:val="003730F3"/>
    <w:rsid w:val="00373A99"/>
    <w:rsid w:val="00373BE0"/>
    <w:rsid w:val="00373EE3"/>
    <w:rsid w:val="00373F87"/>
    <w:rsid w:val="00373FE2"/>
    <w:rsid w:val="003742CC"/>
    <w:rsid w:val="00374A1E"/>
    <w:rsid w:val="00374CFA"/>
    <w:rsid w:val="003755DC"/>
    <w:rsid w:val="003757E3"/>
    <w:rsid w:val="00375DB5"/>
    <w:rsid w:val="00376456"/>
    <w:rsid w:val="0037662D"/>
    <w:rsid w:val="00376DAF"/>
    <w:rsid w:val="00376F39"/>
    <w:rsid w:val="0037726D"/>
    <w:rsid w:val="0037745B"/>
    <w:rsid w:val="00377B90"/>
    <w:rsid w:val="003806B7"/>
    <w:rsid w:val="00381407"/>
    <w:rsid w:val="00381BE2"/>
    <w:rsid w:val="0038216C"/>
    <w:rsid w:val="003821A6"/>
    <w:rsid w:val="00382421"/>
    <w:rsid w:val="003824D9"/>
    <w:rsid w:val="00382904"/>
    <w:rsid w:val="00382D42"/>
    <w:rsid w:val="00383B46"/>
    <w:rsid w:val="00383D91"/>
    <w:rsid w:val="00383FD5"/>
    <w:rsid w:val="00384358"/>
    <w:rsid w:val="0038455F"/>
    <w:rsid w:val="00384941"/>
    <w:rsid w:val="00384B3C"/>
    <w:rsid w:val="00385902"/>
    <w:rsid w:val="00386B4A"/>
    <w:rsid w:val="00386CBF"/>
    <w:rsid w:val="00387167"/>
    <w:rsid w:val="00387171"/>
    <w:rsid w:val="003879A8"/>
    <w:rsid w:val="003879CA"/>
    <w:rsid w:val="00387CBC"/>
    <w:rsid w:val="003903C0"/>
    <w:rsid w:val="003909E1"/>
    <w:rsid w:val="00390C43"/>
    <w:rsid w:val="00390D89"/>
    <w:rsid w:val="0039169B"/>
    <w:rsid w:val="00391A08"/>
    <w:rsid w:val="003922D4"/>
    <w:rsid w:val="00392389"/>
    <w:rsid w:val="003925F3"/>
    <w:rsid w:val="00393469"/>
    <w:rsid w:val="0039388B"/>
    <w:rsid w:val="00393FE8"/>
    <w:rsid w:val="00394042"/>
    <w:rsid w:val="003941E5"/>
    <w:rsid w:val="0039430D"/>
    <w:rsid w:val="0039466E"/>
    <w:rsid w:val="003949E1"/>
    <w:rsid w:val="00394B33"/>
    <w:rsid w:val="00394C77"/>
    <w:rsid w:val="00394CE6"/>
    <w:rsid w:val="00394D9A"/>
    <w:rsid w:val="0039538F"/>
    <w:rsid w:val="0039575B"/>
    <w:rsid w:val="003966A7"/>
    <w:rsid w:val="00397131"/>
    <w:rsid w:val="00397300"/>
    <w:rsid w:val="00397325"/>
    <w:rsid w:val="003973C8"/>
    <w:rsid w:val="00397C4C"/>
    <w:rsid w:val="00397C52"/>
    <w:rsid w:val="003A0001"/>
    <w:rsid w:val="003A0273"/>
    <w:rsid w:val="003A0E2B"/>
    <w:rsid w:val="003A1064"/>
    <w:rsid w:val="003A1080"/>
    <w:rsid w:val="003A1166"/>
    <w:rsid w:val="003A1497"/>
    <w:rsid w:val="003A293D"/>
    <w:rsid w:val="003A2AB5"/>
    <w:rsid w:val="003A2C74"/>
    <w:rsid w:val="003A344A"/>
    <w:rsid w:val="003A3E76"/>
    <w:rsid w:val="003A4316"/>
    <w:rsid w:val="003A4359"/>
    <w:rsid w:val="003A4544"/>
    <w:rsid w:val="003A49D6"/>
    <w:rsid w:val="003A51D3"/>
    <w:rsid w:val="003A57AC"/>
    <w:rsid w:val="003A5BE0"/>
    <w:rsid w:val="003A5C06"/>
    <w:rsid w:val="003A5ECC"/>
    <w:rsid w:val="003A62D4"/>
    <w:rsid w:val="003A645E"/>
    <w:rsid w:val="003A6654"/>
    <w:rsid w:val="003A69A3"/>
    <w:rsid w:val="003A6A88"/>
    <w:rsid w:val="003A6B5E"/>
    <w:rsid w:val="003A6E68"/>
    <w:rsid w:val="003A6E9D"/>
    <w:rsid w:val="003A6FA8"/>
    <w:rsid w:val="003A7627"/>
    <w:rsid w:val="003A7A96"/>
    <w:rsid w:val="003B0595"/>
    <w:rsid w:val="003B0A81"/>
    <w:rsid w:val="003B1310"/>
    <w:rsid w:val="003B1567"/>
    <w:rsid w:val="003B2C2D"/>
    <w:rsid w:val="003B34D2"/>
    <w:rsid w:val="003B3B14"/>
    <w:rsid w:val="003B3EC1"/>
    <w:rsid w:val="003B4645"/>
    <w:rsid w:val="003B47BA"/>
    <w:rsid w:val="003B4A37"/>
    <w:rsid w:val="003B53D5"/>
    <w:rsid w:val="003B549A"/>
    <w:rsid w:val="003B5565"/>
    <w:rsid w:val="003B5823"/>
    <w:rsid w:val="003B5967"/>
    <w:rsid w:val="003B6160"/>
    <w:rsid w:val="003B62D0"/>
    <w:rsid w:val="003B6594"/>
    <w:rsid w:val="003B6CC9"/>
    <w:rsid w:val="003B6DD3"/>
    <w:rsid w:val="003B71B5"/>
    <w:rsid w:val="003B775B"/>
    <w:rsid w:val="003C01E7"/>
    <w:rsid w:val="003C03FF"/>
    <w:rsid w:val="003C0659"/>
    <w:rsid w:val="003C068A"/>
    <w:rsid w:val="003C1112"/>
    <w:rsid w:val="003C1326"/>
    <w:rsid w:val="003C1407"/>
    <w:rsid w:val="003C1A15"/>
    <w:rsid w:val="003C1E54"/>
    <w:rsid w:val="003C1F83"/>
    <w:rsid w:val="003C3129"/>
    <w:rsid w:val="003C37CE"/>
    <w:rsid w:val="003C380E"/>
    <w:rsid w:val="003C3D2B"/>
    <w:rsid w:val="003C3E5F"/>
    <w:rsid w:val="003C3F74"/>
    <w:rsid w:val="003C3F9E"/>
    <w:rsid w:val="003C40B1"/>
    <w:rsid w:val="003C45B8"/>
    <w:rsid w:val="003C594E"/>
    <w:rsid w:val="003C5B45"/>
    <w:rsid w:val="003C60FD"/>
    <w:rsid w:val="003C6451"/>
    <w:rsid w:val="003C6674"/>
    <w:rsid w:val="003C68A2"/>
    <w:rsid w:val="003C6E6C"/>
    <w:rsid w:val="003C6F71"/>
    <w:rsid w:val="003C705D"/>
    <w:rsid w:val="003C70F9"/>
    <w:rsid w:val="003C7CF2"/>
    <w:rsid w:val="003D05E4"/>
    <w:rsid w:val="003D078B"/>
    <w:rsid w:val="003D12DA"/>
    <w:rsid w:val="003D13B2"/>
    <w:rsid w:val="003D16E3"/>
    <w:rsid w:val="003D277D"/>
    <w:rsid w:val="003D2F96"/>
    <w:rsid w:val="003D3A31"/>
    <w:rsid w:val="003D4D0E"/>
    <w:rsid w:val="003D52FD"/>
    <w:rsid w:val="003D550E"/>
    <w:rsid w:val="003D581F"/>
    <w:rsid w:val="003D65B7"/>
    <w:rsid w:val="003D670D"/>
    <w:rsid w:val="003D7BB8"/>
    <w:rsid w:val="003D7BD1"/>
    <w:rsid w:val="003D7E8B"/>
    <w:rsid w:val="003E000C"/>
    <w:rsid w:val="003E052C"/>
    <w:rsid w:val="003E0C90"/>
    <w:rsid w:val="003E14A8"/>
    <w:rsid w:val="003E14D5"/>
    <w:rsid w:val="003E1BD9"/>
    <w:rsid w:val="003E1D19"/>
    <w:rsid w:val="003E20FA"/>
    <w:rsid w:val="003E3B63"/>
    <w:rsid w:val="003E3E6B"/>
    <w:rsid w:val="003E4438"/>
    <w:rsid w:val="003E4848"/>
    <w:rsid w:val="003E4873"/>
    <w:rsid w:val="003E48F7"/>
    <w:rsid w:val="003E517C"/>
    <w:rsid w:val="003E541D"/>
    <w:rsid w:val="003E5784"/>
    <w:rsid w:val="003E5BE2"/>
    <w:rsid w:val="003E5C9E"/>
    <w:rsid w:val="003E60F6"/>
    <w:rsid w:val="003E76DD"/>
    <w:rsid w:val="003E7985"/>
    <w:rsid w:val="003E7A8D"/>
    <w:rsid w:val="003E7D05"/>
    <w:rsid w:val="003F0861"/>
    <w:rsid w:val="003F0A8D"/>
    <w:rsid w:val="003F0CF1"/>
    <w:rsid w:val="003F0DA0"/>
    <w:rsid w:val="003F0DA8"/>
    <w:rsid w:val="003F1609"/>
    <w:rsid w:val="003F1A90"/>
    <w:rsid w:val="003F1C09"/>
    <w:rsid w:val="003F25FD"/>
    <w:rsid w:val="003F2B3C"/>
    <w:rsid w:val="003F2B90"/>
    <w:rsid w:val="003F3242"/>
    <w:rsid w:val="003F3BA2"/>
    <w:rsid w:val="003F4258"/>
    <w:rsid w:val="003F4349"/>
    <w:rsid w:val="003F4DDB"/>
    <w:rsid w:val="003F4E0C"/>
    <w:rsid w:val="003F4EF7"/>
    <w:rsid w:val="003F5758"/>
    <w:rsid w:val="003F5A7C"/>
    <w:rsid w:val="003F631C"/>
    <w:rsid w:val="003F63F5"/>
    <w:rsid w:val="003F682B"/>
    <w:rsid w:val="003F6AC7"/>
    <w:rsid w:val="003F7E6D"/>
    <w:rsid w:val="003F7F87"/>
    <w:rsid w:val="004000D5"/>
    <w:rsid w:val="00400132"/>
    <w:rsid w:val="00400217"/>
    <w:rsid w:val="004008C9"/>
    <w:rsid w:val="0040199F"/>
    <w:rsid w:val="00401EF4"/>
    <w:rsid w:val="00401FCB"/>
    <w:rsid w:val="00402050"/>
    <w:rsid w:val="004021C3"/>
    <w:rsid w:val="004029A1"/>
    <w:rsid w:val="004029C1"/>
    <w:rsid w:val="00402D46"/>
    <w:rsid w:val="00403297"/>
    <w:rsid w:val="00403AC0"/>
    <w:rsid w:val="00405A63"/>
    <w:rsid w:val="00405B9D"/>
    <w:rsid w:val="00405D49"/>
    <w:rsid w:val="00405EF4"/>
    <w:rsid w:val="00405F75"/>
    <w:rsid w:val="00406055"/>
    <w:rsid w:val="004062C5"/>
    <w:rsid w:val="004063D6"/>
    <w:rsid w:val="0040680D"/>
    <w:rsid w:val="00406810"/>
    <w:rsid w:val="00406BB3"/>
    <w:rsid w:val="00407125"/>
    <w:rsid w:val="00407129"/>
    <w:rsid w:val="004072FA"/>
    <w:rsid w:val="00407423"/>
    <w:rsid w:val="004079DA"/>
    <w:rsid w:val="00407D48"/>
    <w:rsid w:val="00410162"/>
    <w:rsid w:val="00410388"/>
    <w:rsid w:val="00410448"/>
    <w:rsid w:val="004108D5"/>
    <w:rsid w:val="00410CC3"/>
    <w:rsid w:val="00410DCA"/>
    <w:rsid w:val="00410DD5"/>
    <w:rsid w:val="00411576"/>
    <w:rsid w:val="00411748"/>
    <w:rsid w:val="00411B81"/>
    <w:rsid w:val="00412F6C"/>
    <w:rsid w:val="00412F7E"/>
    <w:rsid w:val="004134A7"/>
    <w:rsid w:val="004134E2"/>
    <w:rsid w:val="00414345"/>
    <w:rsid w:val="004143C9"/>
    <w:rsid w:val="004143E9"/>
    <w:rsid w:val="004146E5"/>
    <w:rsid w:val="00414C2F"/>
    <w:rsid w:val="00415035"/>
    <w:rsid w:val="00415084"/>
    <w:rsid w:val="004152B3"/>
    <w:rsid w:val="00415949"/>
    <w:rsid w:val="00415E31"/>
    <w:rsid w:val="00416538"/>
    <w:rsid w:val="00416954"/>
    <w:rsid w:val="00416E2E"/>
    <w:rsid w:val="00416F83"/>
    <w:rsid w:val="0041744F"/>
    <w:rsid w:val="00417844"/>
    <w:rsid w:val="00417D65"/>
    <w:rsid w:val="00420036"/>
    <w:rsid w:val="0042096F"/>
    <w:rsid w:val="004213BE"/>
    <w:rsid w:val="00421D6E"/>
    <w:rsid w:val="00422ADB"/>
    <w:rsid w:val="0042380A"/>
    <w:rsid w:val="00423A45"/>
    <w:rsid w:val="00424340"/>
    <w:rsid w:val="00424533"/>
    <w:rsid w:val="004249DA"/>
    <w:rsid w:val="00424CB6"/>
    <w:rsid w:val="00424DAB"/>
    <w:rsid w:val="00424ED5"/>
    <w:rsid w:val="00424EE8"/>
    <w:rsid w:val="00424FC4"/>
    <w:rsid w:val="00425014"/>
    <w:rsid w:val="004252FB"/>
    <w:rsid w:val="00425B40"/>
    <w:rsid w:val="00425C71"/>
    <w:rsid w:val="00426986"/>
    <w:rsid w:val="00426B72"/>
    <w:rsid w:val="00426BA0"/>
    <w:rsid w:val="00427D46"/>
    <w:rsid w:val="00430006"/>
    <w:rsid w:val="0043074A"/>
    <w:rsid w:val="00430A7D"/>
    <w:rsid w:val="0043136A"/>
    <w:rsid w:val="00431811"/>
    <w:rsid w:val="00431890"/>
    <w:rsid w:val="00432729"/>
    <w:rsid w:val="0043275A"/>
    <w:rsid w:val="004327C8"/>
    <w:rsid w:val="00432F51"/>
    <w:rsid w:val="00433085"/>
    <w:rsid w:val="004330D2"/>
    <w:rsid w:val="00433CAC"/>
    <w:rsid w:val="00433D83"/>
    <w:rsid w:val="00433EE5"/>
    <w:rsid w:val="00434124"/>
    <w:rsid w:val="00434169"/>
    <w:rsid w:val="004342C9"/>
    <w:rsid w:val="004347BD"/>
    <w:rsid w:val="00434BC6"/>
    <w:rsid w:val="004355C2"/>
    <w:rsid w:val="00435704"/>
    <w:rsid w:val="004358B1"/>
    <w:rsid w:val="00435E94"/>
    <w:rsid w:val="00436072"/>
    <w:rsid w:val="0043647B"/>
    <w:rsid w:val="00436782"/>
    <w:rsid w:val="00441A1C"/>
    <w:rsid w:val="00441CB6"/>
    <w:rsid w:val="00442459"/>
    <w:rsid w:val="00442675"/>
    <w:rsid w:val="0044269D"/>
    <w:rsid w:val="0044285E"/>
    <w:rsid w:val="00443BAC"/>
    <w:rsid w:val="00443EB0"/>
    <w:rsid w:val="00444187"/>
    <w:rsid w:val="00444328"/>
    <w:rsid w:val="00444C36"/>
    <w:rsid w:val="00444E3F"/>
    <w:rsid w:val="00445268"/>
    <w:rsid w:val="00445406"/>
    <w:rsid w:val="00445E1D"/>
    <w:rsid w:val="00446412"/>
    <w:rsid w:val="00446614"/>
    <w:rsid w:val="004467C8"/>
    <w:rsid w:val="00446D84"/>
    <w:rsid w:val="00446FDE"/>
    <w:rsid w:val="004471AD"/>
    <w:rsid w:val="0044739D"/>
    <w:rsid w:val="00447400"/>
    <w:rsid w:val="00447820"/>
    <w:rsid w:val="00447C2F"/>
    <w:rsid w:val="00447D4B"/>
    <w:rsid w:val="00450A8E"/>
    <w:rsid w:val="00450D39"/>
    <w:rsid w:val="00450EB3"/>
    <w:rsid w:val="00450FCF"/>
    <w:rsid w:val="004515BB"/>
    <w:rsid w:val="00451E70"/>
    <w:rsid w:val="00452393"/>
    <w:rsid w:val="00452543"/>
    <w:rsid w:val="0045293D"/>
    <w:rsid w:val="00452FDC"/>
    <w:rsid w:val="004531DD"/>
    <w:rsid w:val="004533AF"/>
    <w:rsid w:val="00454031"/>
    <w:rsid w:val="00454176"/>
    <w:rsid w:val="0045456A"/>
    <w:rsid w:val="00454B7F"/>
    <w:rsid w:val="0045512A"/>
    <w:rsid w:val="004553E3"/>
    <w:rsid w:val="00455476"/>
    <w:rsid w:val="00455494"/>
    <w:rsid w:val="00455720"/>
    <w:rsid w:val="004558E4"/>
    <w:rsid w:val="00455BF6"/>
    <w:rsid w:val="004562EA"/>
    <w:rsid w:val="00456402"/>
    <w:rsid w:val="00456860"/>
    <w:rsid w:val="00456A04"/>
    <w:rsid w:val="00456C80"/>
    <w:rsid w:val="004575E9"/>
    <w:rsid w:val="00457665"/>
    <w:rsid w:val="00457672"/>
    <w:rsid w:val="0046056F"/>
    <w:rsid w:val="00460ABB"/>
    <w:rsid w:val="00460C75"/>
    <w:rsid w:val="00460D52"/>
    <w:rsid w:val="0046154D"/>
    <w:rsid w:val="00461554"/>
    <w:rsid w:val="004619B8"/>
    <w:rsid w:val="00461F25"/>
    <w:rsid w:val="004620A7"/>
    <w:rsid w:val="0046256C"/>
    <w:rsid w:val="00462639"/>
    <w:rsid w:val="0046284A"/>
    <w:rsid w:val="00462ABA"/>
    <w:rsid w:val="00462E32"/>
    <w:rsid w:val="00462E43"/>
    <w:rsid w:val="00463E13"/>
    <w:rsid w:val="00463E78"/>
    <w:rsid w:val="00463F6F"/>
    <w:rsid w:val="0046469D"/>
    <w:rsid w:val="00464774"/>
    <w:rsid w:val="00464804"/>
    <w:rsid w:val="004651E7"/>
    <w:rsid w:val="00465D0E"/>
    <w:rsid w:val="00466495"/>
    <w:rsid w:val="00466CE7"/>
    <w:rsid w:val="00466F83"/>
    <w:rsid w:val="004671D5"/>
    <w:rsid w:val="004674C3"/>
    <w:rsid w:val="00467D0A"/>
    <w:rsid w:val="00470764"/>
    <w:rsid w:val="00470C96"/>
    <w:rsid w:val="004712D8"/>
    <w:rsid w:val="00471DB3"/>
    <w:rsid w:val="00471ED5"/>
    <w:rsid w:val="0047275C"/>
    <w:rsid w:val="00472A91"/>
    <w:rsid w:val="00472B81"/>
    <w:rsid w:val="0047341F"/>
    <w:rsid w:val="004739FF"/>
    <w:rsid w:val="00474199"/>
    <w:rsid w:val="004747F0"/>
    <w:rsid w:val="004749CD"/>
    <w:rsid w:val="00474FCA"/>
    <w:rsid w:val="004757F7"/>
    <w:rsid w:val="00475C59"/>
    <w:rsid w:val="00475E92"/>
    <w:rsid w:val="00475FFF"/>
    <w:rsid w:val="0047605E"/>
    <w:rsid w:val="00476179"/>
    <w:rsid w:val="00476818"/>
    <w:rsid w:val="00476FCC"/>
    <w:rsid w:val="004770D8"/>
    <w:rsid w:val="00477659"/>
    <w:rsid w:val="00477821"/>
    <w:rsid w:val="00477CBE"/>
    <w:rsid w:val="00480901"/>
    <w:rsid w:val="00480B41"/>
    <w:rsid w:val="00480C30"/>
    <w:rsid w:val="00480DCA"/>
    <w:rsid w:val="0048123B"/>
    <w:rsid w:val="0048180A"/>
    <w:rsid w:val="00481CF0"/>
    <w:rsid w:val="00481EAA"/>
    <w:rsid w:val="00482293"/>
    <w:rsid w:val="004830D4"/>
    <w:rsid w:val="00483573"/>
    <w:rsid w:val="0048365E"/>
    <w:rsid w:val="004839CB"/>
    <w:rsid w:val="00483C48"/>
    <w:rsid w:val="00483F1A"/>
    <w:rsid w:val="004841E4"/>
    <w:rsid w:val="0048432C"/>
    <w:rsid w:val="00484386"/>
    <w:rsid w:val="004846E2"/>
    <w:rsid w:val="00484C87"/>
    <w:rsid w:val="00485287"/>
    <w:rsid w:val="00485341"/>
    <w:rsid w:val="0048536B"/>
    <w:rsid w:val="00485536"/>
    <w:rsid w:val="00485D9B"/>
    <w:rsid w:val="00486730"/>
    <w:rsid w:val="00486D1D"/>
    <w:rsid w:val="0048700F"/>
    <w:rsid w:val="004874F7"/>
    <w:rsid w:val="00487A1B"/>
    <w:rsid w:val="00487D3D"/>
    <w:rsid w:val="00487ED7"/>
    <w:rsid w:val="004908F7"/>
    <w:rsid w:val="00490A30"/>
    <w:rsid w:val="00490AE5"/>
    <w:rsid w:val="00491AFD"/>
    <w:rsid w:val="0049211E"/>
    <w:rsid w:val="00492512"/>
    <w:rsid w:val="00493E96"/>
    <w:rsid w:val="00493F38"/>
    <w:rsid w:val="00494271"/>
    <w:rsid w:val="004947EA"/>
    <w:rsid w:val="0049482D"/>
    <w:rsid w:val="00494A80"/>
    <w:rsid w:val="00494BA5"/>
    <w:rsid w:val="00494C31"/>
    <w:rsid w:val="00494E23"/>
    <w:rsid w:val="00495543"/>
    <w:rsid w:val="004955C1"/>
    <w:rsid w:val="00495C24"/>
    <w:rsid w:val="004964F5"/>
    <w:rsid w:val="00496816"/>
    <w:rsid w:val="0049694B"/>
    <w:rsid w:val="00496FC2"/>
    <w:rsid w:val="004975C9"/>
    <w:rsid w:val="00497BF0"/>
    <w:rsid w:val="00497F38"/>
    <w:rsid w:val="004A0252"/>
    <w:rsid w:val="004A0649"/>
    <w:rsid w:val="004A0700"/>
    <w:rsid w:val="004A07EB"/>
    <w:rsid w:val="004A08AC"/>
    <w:rsid w:val="004A1BEA"/>
    <w:rsid w:val="004A22CA"/>
    <w:rsid w:val="004A2683"/>
    <w:rsid w:val="004A28AC"/>
    <w:rsid w:val="004A324F"/>
    <w:rsid w:val="004A329F"/>
    <w:rsid w:val="004A4856"/>
    <w:rsid w:val="004A4F55"/>
    <w:rsid w:val="004A4FE2"/>
    <w:rsid w:val="004A5531"/>
    <w:rsid w:val="004A56BD"/>
    <w:rsid w:val="004A5C26"/>
    <w:rsid w:val="004A617D"/>
    <w:rsid w:val="004A6931"/>
    <w:rsid w:val="004A6F0F"/>
    <w:rsid w:val="004A73FD"/>
    <w:rsid w:val="004A77F0"/>
    <w:rsid w:val="004A7C1D"/>
    <w:rsid w:val="004B05F6"/>
    <w:rsid w:val="004B0D2D"/>
    <w:rsid w:val="004B0FD4"/>
    <w:rsid w:val="004B1020"/>
    <w:rsid w:val="004B11E0"/>
    <w:rsid w:val="004B1225"/>
    <w:rsid w:val="004B1774"/>
    <w:rsid w:val="004B184D"/>
    <w:rsid w:val="004B1C7E"/>
    <w:rsid w:val="004B2115"/>
    <w:rsid w:val="004B24E4"/>
    <w:rsid w:val="004B2BB2"/>
    <w:rsid w:val="004B36BE"/>
    <w:rsid w:val="004B3E03"/>
    <w:rsid w:val="004B4502"/>
    <w:rsid w:val="004B4C14"/>
    <w:rsid w:val="004B4D5B"/>
    <w:rsid w:val="004B4F4F"/>
    <w:rsid w:val="004B6DDA"/>
    <w:rsid w:val="004B72C3"/>
    <w:rsid w:val="004B7B0A"/>
    <w:rsid w:val="004B7D97"/>
    <w:rsid w:val="004B7DCB"/>
    <w:rsid w:val="004C03E3"/>
    <w:rsid w:val="004C07D1"/>
    <w:rsid w:val="004C07EB"/>
    <w:rsid w:val="004C0832"/>
    <w:rsid w:val="004C099E"/>
    <w:rsid w:val="004C09D8"/>
    <w:rsid w:val="004C0C75"/>
    <w:rsid w:val="004C12A3"/>
    <w:rsid w:val="004C1666"/>
    <w:rsid w:val="004C1A0E"/>
    <w:rsid w:val="004C1A30"/>
    <w:rsid w:val="004C2061"/>
    <w:rsid w:val="004C23E7"/>
    <w:rsid w:val="004C25CB"/>
    <w:rsid w:val="004C2D12"/>
    <w:rsid w:val="004C2E31"/>
    <w:rsid w:val="004C35B9"/>
    <w:rsid w:val="004C364A"/>
    <w:rsid w:val="004C39E6"/>
    <w:rsid w:val="004C404F"/>
    <w:rsid w:val="004C406C"/>
    <w:rsid w:val="004C426A"/>
    <w:rsid w:val="004C42DF"/>
    <w:rsid w:val="004C50B5"/>
    <w:rsid w:val="004C5A9F"/>
    <w:rsid w:val="004C5C37"/>
    <w:rsid w:val="004C5F54"/>
    <w:rsid w:val="004C6296"/>
    <w:rsid w:val="004C6349"/>
    <w:rsid w:val="004C67D3"/>
    <w:rsid w:val="004C6AAD"/>
    <w:rsid w:val="004C6B28"/>
    <w:rsid w:val="004D0E5B"/>
    <w:rsid w:val="004D123D"/>
    <w:rsid w:val="004D13B2"/>
    <w:rsid w:val="004D17EA"/>
    <w:rsid w:val="004D1B55"/>
    <w:rsid w:val="004D1DD5"/>
    <w:rsid w:val="004D21BC"/>
    <w:rsid w:val="004D2366"/>
    <w:rsid w:val="004D2716"/>
    <w:rsid w:val="004D2FB2"/>
    <w:rsid w:val="004D3DDE"/>
    <w:rsid w:val="004D4404"/>
    <w:rsid w:val="004D4A4C"/>
    <w:rsid w:val="004D4BE2"/>
    <w:rsid w:val="004D4D7C"/>
    <w:rsid w:val="004D4E95"/>
    <w:rsid w:val="004D554F"/>
    <w:rsid w:val="004D55B3"/>
    <w:rsid w:val="004D55FF"/>
    <w:rsid w:val="004D6474"/>
    <w:rsid w:val="004D6582"/>
    <w:rsid w:val="004D660D"/>
    <w:rsid w:val="004D728F"/>
    <w:rsid w:val="004D737E"/>
    <w:rsid w:val="004D76CE"/>
    <w:rsid w:val="004D7809"/>
    <w:rsid w:val="004D792A"/>
    <w:rsid w:val="004D7A37"/>
    <w:rsid w:val="004D7CB2"/>
    <w:rsid w:val="004D7E7A"/>
    <w:rsid w:val="004E0221"/>
    <w:rsid w:val="004E026D"/>
    <w:rsid w:val="004E06EF"/>
    <w:rsid w:val="004E08EC"/>
    <w:rsid w:val="004E0E33"/>
    <w:rsid w:val="004E0FB9"/>
    <w:rsid w:val="004E0FBC"/>
    <w:rsid w:val="004E1BD7"/>
    <w:rsid w:val="004E1F19"/>
    <w:rsid w:val="004E2461"/>
    <w:rsid w:val="004E263F"/>
    <w:rsid w:val="004E2815"/>
    <w:rsid w:val="004E3162"/>
    <w:rsid w:val="004E3232"/>
    <w:rsid w:val="004E34B1"/>
    <w:rsid w:val="004E3985"/>
    <w:rsid w:val="004E3EC2"/>
    <w:rsid w:val="004E4217"/>
    <w:rsid w:val="004E4667"/>
    <w:rsid w:val="004E46B5"/>
    <w:rsid w:val="004E4715"/>
    <w:rsid w:val="004E49C5"/>
    <w:rsid w:val="004E4A4C"/>
    <w:rsid w:val="004E4E23"/>
    <w:rsid w:val="004E5185"/>
    <w:rsid w:val="004E519E"/>
    <w:rsid w:val="004E5D60"/>
    <w:rsid w:val="004E5E7D"/>
    <w:rsid w:val="004E61C8"/>
    <w:rsid w:val="004E6A58"/>
    <w:rsid w:val="004E6AAA"/>
    <w:rsid w:val="004E6C36"/>
    <w:rsid w:val="004E737B"/>
    <w:rsid w:val="004E76D1"/>
    <w:rsid w:val="004E7A38"/>
    <w:rsid w:val="004E7D43"/>
    <w:rsid w:val="004E7D6F"/>
    <w:rsid w:val="004F03B2"/>
    <w:rsid w:val="004F0AE8"/>
    <w:rsid w:val="004F135E"/>
    <w:rsid w:val="004F169C"/>
    <w:rsid w:val="004F18BE"/>
    <w:rsid w:val="004F23BE"/>
    <w:rsid w:val="004F266F"/>
    <w:rsid w:val="004F2A58"/>
    <w:rsid w:val="004F2AC4"/>
    <w:rsid w:val="004F2F71"/>
    <w:rsid w:val="004F3E2E"/>
    <w:rsid w:val="004F3E3D"/>
    <w:rsid w:val="004F3E88"/>
    <w:rsid w:val="004F4034"/>
    <w:rsid w:val="004F4746"/>
    <w:rsid w:val="004F49F6"/>
    <w:rsid w:val="004F4D44"/>
    <w:rsid w:val="004F5919"/>
    <w:rsid w:val="004F598E"/>
    <w:rsid w:val="004F5C52"/>
    <w:rsid w:val="004F5F0F"/>
    <w:rsid w:val="004F6FAD"/>
    <w:rsid w:val="00500A0B"/>
    <w:rsid w:val="00500C5C"/>
    <w:rsid w:val="00500DB7"/>
    <w:rsid w:val="00500EF0"/>
    <w:rsid w:val="00501013"/>
    <w:rsid w:val="0050114B"/>
    <w:rsid w:val="005012B6"/>
    <w:rsid w:val="00501B6E"/>
    <w:rsid w:val="005028E4"/>
    <w:rsid w:val="00502F98"/>
    <w:rsid w:val="005030AD"/>
    <w:rsid w:val="005035BE"/>
    <w:rsid w:val="00503DE9"/>
    <w:rsid w:val="005040F6"/>
    <w:rsid w:val="00504515"/>
    <w:rsid w:val="005046F1"/>
    <w:rsid w:val="00504EC3"/>
    <w:rsid w:val="00504F64"/>
    <w:rsid w:val="00505685"/>
    <w:rsid w:val="00505815"/>
    <w:rsid w:val="005058B1"/>
    <w:rsid w:val="00506BEB"/>
    <w:rsid w:val="00507A02"/>
    <w:rsid w:val="00507F49"/>
    <w:rsid w:val="00510632"/>
    <w:rsid w:val="00510F2F"/>
    <w:rsid w:val="00511194"/>
    <w:rsid w:val="005112DF"/>
    <w:rsid w:val="005113AE"/>
    <w:rsid w:val="00511958"/>
    <w:rsid w:val="00511B3B"/>
    <w:rsid w:val="00511D02"/>
    <w:rsid w:val="00511E2D"/>
    <w:rsid w:val="005122E0"/>
    <w:rsid w:val="00512307"/>
    <w:rsid w:val="005123F4"/>
    <w:rsid w:val="00512E09"/>
    <w:rsid w:val="00512E2F"/>
    <w:rsid w:val="005136E1"/>
    <w:rsid w:val="00513DB6"/>
    <w:rsid w:val="00514514"/>
    <w:rsid w:val="0051467A"/>
    <w:rsid w:val="00514BAB"/>
    <w:rsid w:val="00515311"/>
    <w:rsid w:val="00515DB1"/>
    <w:rsid w:val="005167C3"/>
    <w:rsid w:val="00516886"/>
    <w:rsid w:val="00516C04"/>
    <w:rsid w:val="0051791D"/>
    <w:rsid w:val="00517C26"/>
    <w:rsid w:val="00517D1A"/>
    <w:rsid w:val="00520427"/>
    <w:rsid w:val="00520FB0"/>
    <w:rsid w:val="0052103F"/>
    <w:rsid w:val="005214AC"/>
    <w:rsid w:val="00521754"/>
    <w:rsid w:val="0052196A"/>
    <w:rsid w:val="00521A67"/>
    <w:rsid w:val="005220BF"/>
    <w:rsid w:val="005224ED"/>
    <w:rsid w:val="00522780"/>
    <w:rsid w:val="00522BAF"/>
    <w:rsid w:val="00523100"/>
    <w:rsid w:val="00523577"/>
    <w:rsid w:val="005235E7"/>
    <w:rsid w:val="005237F8"/>
    <w:rsid w:val="00523D8A"/>
    <w:rsid w:val="005240B0"/>
    <w:rsid w:val="005244C8"/>
    <w:rsid w:val="0052474F"/>
    <w:rsid w:val="005248A6"/>
    <w:rsid w:val="00524E70"/>
    <w:rsid w:val="00525211"/>
    <w:rsid w:val="00525A7B"/>
    <w:rsid w:val="005263AF"/>
    <w:rsid w:val="0052730B"/>
    <w:rsid w:val="005274B6"/>
    <w:rsid w:val="0053010A"/>
    <w:rsid w:val="0053012A"/>
    <w:rsid w:val="00530440"/>
    <w:rsid w:val="0053053E"/>
    <w:rsid w:val="00530DD6"/>
    <w:rsid w:val="00531631"/>
    <w:rsid w:val="005318CF"/>
    <w:rsid w:val="00531CFD"/>
    <w:rsid w:val="00531F46"/>
    <w:rsid w:val="0053213C"/>
    <w:rsid w:val="00532257"/>
    <w:rsid w:val="0053227D"/>
    <w:rsid w:val="005329B3"/>
    <w:rsid w:val="00532B84"/>
    <w:rsid w:val="00532C91"/>
    <w:rsid w:val="00533AC1"/>
    <w:rsid w:val="00534BC5"/>
    <w:rsid w:val="00534DFA"/>
    <w:rsid w:val="00535607"/>
    <w:rsid w:val="005356EC"/>
    <w:rsid w:val="00535A56"/>
    <w:rsid w:val="00535C61"/>
    <w:rsid w:val="00536460"/>
    <w:rsid w:val="00536483"/>
    <w:rsid w:val="00536650"/>
    <w:rsid w:val="0053665C"/>
    <w:rsid w:val="00536924"/>
    <w:rsid w:val="005370A0"/>
    <w:rsid w:val="005378DC"/>
    <w:rsid w:val="00537B2E"/>
    <w:rsid w:val="00540342"/>
    <w:rsid w:val="005412C2"/>
    <w:rsid w:val="0054136D"/>
    <w:rsid w:val="0054147B"/>
    <w:rsid w:val="005415EB"/>
    <w:rsid w:val="0054181E"/>
    <w:rsid w:val="00541C8F"/>
    <w:rsid w:val="00541C9E"/>
    <w:rsid w:val="00541E4C"/>
    <w:rsid w:val="005420EB"/>
    <w:rsid w:val="00542402"/>
    <w:rsid w:val="0054298E"/>
    <w:rsid w:val="00542ACE"/>
    <w:rsid w:val="005439B8"/>
    <w:rsid w:val="00543B39"/>
    <w:rsid w:val="00543FEB"/>
    <w:rsid w:val="005441DA"/>
    <w:rsid w:val="0054443B"/>
    <w:rsid w:val="005448F1"/>
    <w:rsid w:val="00544AEE"/>
    <w:rsid w:val="00545C9F"/>
    <w:rsid w:val="00546EE0"/>
    <w:rsid w:val="0054764A"/>
    <w:rsid w:val="00547FFB"/>
    <w:rsid w:val="005500EE"/>
    <w:rsid w:val="005509D8"/>
    <w:rsid w:val="005512E0"/>
    <w:rsid w:val="005514A8"/>
    <w:rsid w:val="00551F54"/>
    <w:rsid w:val="0055209B"/>
    <w:rsid w:val="0055245C"/>
    <w:rsid w:val="005526F2"/>
    <w:rsid w:val="00552959"/>
    <w:rsid w:val="00552E10"/>
    <w:rsid w:val="005530FA"/>
    <w:rsid w:val="00553441"/>
    <w:rsid w:val="005534F6"/>
    <w:rsid w:val="00553779"/>
    <w:rsid w:val="00553867"/>
    <w:rsid w:val="00553DB1"/>
    <w:rsid w:val="00553E37"/>
    <w:rsid w:val="00554295"/>
    <w:rsid w:val="005543A8"/>
    <w:rsid w:val="0055487D"/>
    <w:rsid w:val="00554CB2"/>
    <w:rsid w:val="00555783"/>
    <w:rsid w:val="005558BA"/>
    <w:rsid w:val="00555A24"/>
    <w:rsid w:val="00555B23"/>
    <w:rsid w:val="00555BE0"/>
    <w:rsid w:val="00555ECC"/>
    <w:rsid w:val="005565EA"/>
    <w:rsid w:val="0055670A"/>
    <w:rsid w:val="00556C23"/>
    <w:rsid w:val="00556D7B"/>
    <w:rsid w:val="00557065"/>
    <w:rsid w:val="00557086"/>
    <w:rsid w:val="00557170"/>
    <w:rsid w:val="00557375"/>
    <w:rsid w:val="005577C8"/>
    <w:rsid w:val="00557E1E"/>
    <w:rsid w:val="00560024"/>
    <w:rsid w:val="00560344"/>
    <w:rsid w:val="005613EB"/>
    <w:rsid w:val="0056145C"/>
    <w:rsid w:val="005614E2"/>
    <w:rsid w:val="005616BD"/>
    <w:rsid w:val="00561E8C"/>
    <w:rsid w:val="0056221D"/>
    <w:rsid w:val="00562254"/>
    <w:rsid w:val="00562882"/>
    <w:rsid w:val="005635FE"/>
    <w:rsid w:val="00563A20"/>
    <w:rsid w:val="00563E66"/>
    <w:rsid w:val="00564057"/>
    <w:rsid w:val="00564857"/>
    <w:rsid w:val="00564969"/>
    <w:rsid w:val="00564AD5"/>
    <w:rsid w:val="00564B1B"/>
    <w:rsid w:val="00564D3F"/>
    <w:rsid w:val="005665B4"/>
    <w:rsid w:val="005668F2"/>
    <w:rsid w:val="00566B9E"/>
    <w:rsid w:val="00566F69"/>
    <w:rsid w:val="00566F8F"/>
    <w:rsid w:val="0056726B"/>
    <w:rsid w:val="00567313"/>
    <w:rsid w:val="0056737C"/>
    <w:rsid w:val="00567611"/>
    <w:rsid w:val="005677A4"/>
    <w:rsid w:val="00567B81"/>
    <w:rsid w:val="00567CCF"/>
    <w:rsid w:val="00567E74"/>
    <w:rsid w:val="0057001D"/>
    <w:rsid w:val="00570250"/>
    <w:rsid w:val="00570452"/>
    <w:rsid w:val="0057061E"/>
    <w:rsid w:val="00570B8E"/>
    <w:rsid w:val="00570C11"/>
    <w:rsid w:val="00571049"/>
    <w:rsid w:val="005717D7"/>
    <w:rsid w:val="00571D8C"/>
    <w:rsid w:val="00572207"/>
    <w:rsid w:val="0057262E"/>
    <w:rsid w:val="005726DB"/>
    <w:rsid w:val="00572D66"/>
    <w:rsid w:val="00572EC4"/>
    <w:rsid w:val="00572F33"/>
    <w:rsid w:val="0057332F"/>
    <w:rsid w:val="005736D6"/>
    <w:rsid w:val="005739A1"/>
    <w:rsid w:val="00573A56"/>
    <w:rsid w:val="005740A1"/>
    <w:rsid w:val="0057415C"/>
    <w:rsid w:val="0057463A"/>
    <w:rsid w:val="0057469B"/>
    <w:rsid w:val="00575284"/>
    <w:rsid w:val="00576872"/>
    <w:rsid w:val="0057710C"/>
    <w:rsid w:val="0057763F"/>
    <w:rsid w:val="0057785F"/>
    <w:rsid w:val="00580392"/>
    <w:rsid w:val="005803EE"/>
    <w:rsid w:val="005807EA"/>
    <w:rsid w:val="00580FB1"/>
    <w:rsid w:val="00581388"/>
    <w:rsid w:val="00581557"/>
    <w:rsid w:val="00581629"/>
    <w:rsid w:val="005820BD"/>
    <w:rsid w:val="005820FB"/>
    <w:rsid w:val="005825FF"/>
    <w:rsid w:val="00583351"/>
    <w:rsid w:val="00583C75"/>
    <w:rsid w:val="00583D5C"/>
    <w:rsid w:val="0058402B"/>
    <w:rsid w:val="005841D3"/>
    <w:rsid w:val="00584335"/>
    <w:rsid w:val="005846BF"/>
    <w:rsid w:val="005848B9"/>
    <w:rsid w:val="00585666"/>
    <w:rsid w:val="00585988"/>
    <w:rsid w:val="00585C55"/>
    <w:rsid w:val="00585D4D"/>
    <w:rsid w:val="00586972"/>
    <w:rsid w:val="00586A9E"/>
    <w:rsid w:val="00586B18"/>
    <w:rsid w:val="00586E05"/>
    <w:rsid w:val="00587A33"/>
    <w:rsid w:val="00587AA5"/>
    <w:rsid w:val="005907EF"/>
    <w:rsid w:val="005908C3"/>
    <w:rsid w:val="00591B36"/>
    <w:rsid w:val="0059261A"/>
    <w:rsid w:val="005926E5"/>
    <w:rsid w:val="00592893"/>
    <w:rsid w:val="00592A0F"/>
    <w:rsid w:val="005937D6"/>
    <w:rsid w:val="005939EE"/>
    <w:rsid w:val="00593B9C"/>
    <w:rsid w:val="00594126"/>
    <w:rsid w:val="0059463A"/>
    <w:rsid w:val="0059520A"/>
    <w:rsid w:val="00595457"/>
    <w:rsid w:val="0059562B"/>
    <w:rsid w:val="00595CC5"/>
    <w:rsid w:val="00595E5F"/>
    <w:rsid w:val="00595E9F"/>
    <w:rsid w:val="00596396"/>
    <w:rsid w:val="00596688"/>
    <w:rsid w:val="00596BCC"/>
    <w:rsid w:val="00596BF2"/>
    <w:rsid w:val="00596D18"/>
    <w:rsid w:val="0059757C"/>
    <w:rsid w:val="00597B72"/>
    <w:rsid w:val="00597F3E"/>
    <w:rsid w:val="00597FF0"/>
    <w:rsid w:val="005A04B0"/>
    <w:rsid w:val="005A0884"/>
    <w:rsid w:val="005A0C83"/>
    <w:rsid w:val="005A18C4"/>
    <w:rsid w:val="005A1C38"/>
    <w:rsid w:val="005A2246"/>
    <w:rsid w:val="005A2284"/>
    <w:rsid w:val="005A22F8"/>
    <w:rsid w:val="005A2C9F"/>
    <w:rsid w:val="005A2DE6"/>
    <w:rsid w:val="005A3190"/>
    <w:rsid w:val="005A3DB0"/>
    <w:rsid w:val="005A3F9E"/>
    <w:rsid w:val="005A42D5"/>
    <w:rsid w:val="005A4576"/>
    <w:rsid w:val="005A48CA"/>
    <w:rsid w:val="005A4BE6"/>
    <w:rsid w:val="005A516F"/>
    <w:rsid w:val="005A59C1"/>
    <w:rsid w:val="005A62B6"/>
    <w:rsid w:val="005A64BB"/>
    <w:rsid w:val="005A6751"/>
    <w:rsid w:val="005A71FC"/>
    <w:rsid w:val="005A780F"/>
    <w:rsid w:val="005A7E92"/>
    <w:rsid w:val="005B026A"/>
    <w:rsid w:val="005B085D"/>
    <w:rsid w:val="005B19F3"/>
    <w:rsid w:val="005B1C24"/>
    <w:rsid w:val="005B1FBD"/>
    <w:rsid w:val="005B233C"/>
    <w:rsid w:val="005B264A"/>
    <w:rsid w:val="005B2A43"/>
    <w:rsid w:val="005B2B09"/>
    <w:rsid w:val="005B2BDC"/>
    <w:rsid w:val="005B3647"/>
    <w:rsid w:val="005B36AA"/>
    <w:rsid w:val="005B3997"/>
    <w:rsid w:val="005B3B54"/>
    <w:rsid w:val="005B3FBA"/>
    <w:rsid w:val="005B4189"/>
    <w:rsid w:val="005B4442"/>
    <w:rsid w:val="005B4654"/>
    <w:rsid w:val="005B4A78"/>
    <w:rsid w:val="005B4B2D"/>
    <w:rsid w:val="005B4DA3"/>
    <w:rsid w:val="005B4EAA"/>
    <w:rsid w:val="005B4FFF"/>
    <w:rsid w:val="005B5A4F"/>
    <w:rsid w:val="005B5F1F"/>
    <w:rsid w:val="005B6600"/>
    <w:rsid w:val="005B6B0A"/>
    <w:rsid w:val="005B70AD"/>
    <w:rsid w:val="005B7602"/>
    <w:rsid w:val="005B77F7"/>
    <w:rsid w:val="005B78C0"/>
    <w:rsid w:val="005C0108"/>
    <w:rsid w:val="005C029F"/>
    <w:rsid w:val="005C0431"/>
    <w:rsid w:val="005C05FE"/>
    <w:rsid w:val="005C0D37"/>
    <w:rsid w:val="005C0D40"/>
    <w:rsid w:val="005C1459"/>
    <w:rsid w:val="005C171A"/>
    <w:rsid w:val="005C1744"/>
    <w:rsid w:val="005C196D"/>
    <w:rsid w:val="005C1A21"/>
    <w:rsid w:val="005C1E5A"/>
    <w:rsid w:val="005C2619"/>
    <w:rsid w:val="005C2984"/>
    <w:rsid w:val="005C2CFF"/>
    <w:rsid w:val="005C2F2C"/>
    <w:rsid w:val="005C3739"/>
    <w:rsid w:val="005C3AAE"/>
    <w:rsid w:val="005C3B8A"/>
    <w:rsid w:val="005C40B5"/>
    <w:rsid w:val="005C497A"/>
    <w:rsid w:val="005C527D"/>
    <w:rsid w:val="005C52E0"/>
    <w:rsid w:val="005C53AC"/>
    <w:rsid w:val="005C562C"/>
    <w:rsid w:val="005C62D4"/>
    <w:rsid w:val="005C6B13"/>
    <w:rsid w:val="005C770E"/>
    <w:rsid w:val="005C7924"/>
    <w:rsid w:val="005C7DB4"/>
    <w:rsid w:val="005D00D9"/>
    <w:rsid w:val="005D0137"/>
    <w:rsid w:val="005D0751"/>
    <w:rsid w:val="005D07B7"/>
    <w:rsid w:val="005D0BDF"/>
    <w:rsid w:val="005D0DDA"/>
    <w:rsid w:val="005D125C"/>
    <w:rsid w:val="005D165B"/>
    <w:rsid w:val="005D1BDB"/>
    <w:rsid w:val="005D286E"/>
    <w:rsid w:val="005D3AAA"/>
    <w:rsid w:val="005D3C2A"/>
    <w:rsid w:val="005D3CAD"/>
    <w:rsid w:val="005D4103"/>
    <w:rsid w:val="005D463F"/>
    <w:rsid w:val="005D4801"/>
    <w:rsid w:val="005D4984"/>
    <w:rsid w:val="005D4E69"/>
    <w:rsid w:val="005D571D"/>
    <w:rsid w:val="005D6079"/>
    <w:rsid w:val="005D62D0"/>
    <w:rsid w:val="005D63A2"/>
    <w:rsid w:val="005D6643"/>
    <w:rsid w:val="005D6752"/>
    <w:rsid w:val="005D7913"/>
    <w:rsid w:val="005D7E1F"/>
    <w:rsid w:val="005E1693"/>
    <w:rsid w:val="005E1AB3"/>
    <w:rsid w:val="005E1D5C"/>
    <w:rsid w:val="005E2238"/>
    <w:rsid w:val="005E2285"/>
    <w:rsid w:val="005E259D"/>
    <w:rsid w:val="005E274D"/>
    <w:rsid w:val="005E293E"/>
    <w:rsid w:val="005E2C03"/>
    <w:rsid w:val="005E36A1"/>
    <w:rsid w:val="005E37DC"/>
    <w:rsid w:val="005E3E24"/>
    <w:rsid w:val="005E406E"/>
    <w:rsid w:val="005E43E3"/>
    <w:rsid w:val="005E4A63"/>
    <w:rsid w:val="005E4A98"/>
    <w:rsid w:val="005E531E"/>
    <w:rsid w:val="005E5E22"/>
    <w:rsid w:val="005E61DB"/>
    <w:rsid w:val="005E627F"/>
    <w:rsid w:val="005E67E2"/>
    <w:rsid w:val="005E6B4F"/>
    <w:rsid w:val="005E76A6"/>
    <w:rsid w:val="005F00C3"/>
    <w:rsid w:val="005F03CD"/>
    <w:rsid w:val="005F0772"/>
    <w:rsid w:val="005F087C"/>
    <w:rsid w:val="005F0915"/>
    <w:rsid w:val="005F10E7"/>
    <w:rsid w:val="005F11F1"/>
    <w:rsid w:val="005F13A8"/>
    <w:rsid w:val="005F14D9"/>
    <w:rsid w:val="005F1A12"/>
    <w:rsid w:val="005F1B78"/>
    <w:rsid w:val="005F1CDE"/>
    <w:rsid w:val="005F1F4E"/>
    <w:rsid w:val="005F2064"/>
    <w:rsid w:val="005F2D50"/>
    <w:rsid w:val="005F2E7C"/>
    <w:rsid w:val="005F2FF3"/>
    <w:rsid w:val="005F32BF"/>
    <w:rsid w:val="005F3438"/>
    <w:rsid w:val="005F344A"/>
    <w:rsid w:val="005F3713"/>
    <w:rsid w:val="005F38CE"/>
    <w:rsid w:val="005F3C94"/>
    <w:rsid w:val="005F3E9E"/>
    <w:rsid w:val="005F405E"/>
    <w:rsid w:val="005F4222"/>
    <w:rsid w:val="005F4A2E"/>
    <w:rsid w:val="005F5539"/>
    <w:rsid w:val="005F5C86"/>
    <w:rsid w:val="005F66BE"/>
    <w:rsid w:val="005F679D"/>
    <w:rsid w:val="005F6DE6"/>
    <w:rsid w:val="005F6E84"/>
    <w:rsid w:val="005F7538"/>
    <w:rsid w:val="005F7825"/>
    <w:rsid w:val="005F7C9B"/>
    <w:rsid w:val="005F7D2B"/>
    <w:rsid w:val="00600981"/>
    <w:rsid w:val="00600DA7"/>
    <w:rsid w:val="00600F41"/>
    <w:rsid w:val="00601659"/>
    <w:rsid w:val="00601BDC"/>
    <w:rsid w:val="0060221A"/>
    <w:rsid w:val="006029B5"/>
    <w:rsid w:val="00602A33"/>
    <w:rsid w:val="00603007"/>
    <w:rsid w:val="00603024"/>
    <w:rsid w:val="0060362D"/>
    <w:rsid w:val="00603D59"/>
    <w:rsid w:val="00603FB5"/>
    <w:rsid w:val="00604FC5"/>
    <w:rsid w:val="006050F6"/>
    <w:rsid w:val="00605453"/>
    <w:rsid w:val="00605495"/>
    <w:rsid w:val="0060616B"/>
    <w:rsid w:val="006067EA"/>
    <w:rsid w:val="00606977"/>
    <w:rsid w:val="00606F6D"/>
    <w:rsid w:val="006071B2"/>
    <w:rsid w:val="00610412"/>
    <w:rsid w:val="0061055C"/>
    <w:rsid w:val="00611092"/>
    <w:rsid w:val="0061113C"/>
    <w:rsid w:val="006113ED"/>
    <w:rsid w:val="00611ABB"/>
    <w:rsid w:val="00611B87"/>
    <w:rsid w:val="0061226F"/>
    <w:rsid w:val="0061251E"/>
    <w:rsid w:val="00612CAA"/>
    <w:rsid w:val="0061345B"/>
    <w:rsid w:val="00613907"/>
    <w:rsid w:val="006139B2"/>
    <w:rsid w:val="006146CD"/>
    <w:rsid w:val="00614D8E"/>
    <w:rsid w:val="00615601"/>
    <w:rsid w:val="00615BC9"/>
    <w:rsid w:val="006169E4"/>
    <w:rsid w:val="00616F84"/>
    <w:rsid w:val="0061722A"/>
    <w:rsid w:val="006179B1"/>
    <w:rsid w:val="00617B95"/>
    <w:rsid w:val="00617E95"/>
    <w:rsid w:val="0062029D"/>
    <w:rsid w:val="00620908"/>
    <w:rsid w:val="006213B1"/>
    <w:rsid w:val="00621E12"/>
    <w:rsid w:val="00621F2A"/>
    <w:rsid w:val="0062250B"/>
    <w:rsid w:val="006227A9"/>
    <w:rsid w:val="006227B6"/>
    <w:rsid w:val="00622CD6"/>
    <w:rsid w:val="00623615"/>
    <w:rsid w:val="006238C5"/>
    <w:rsid w:val="00624090"/>
    <w:rsid w:val="0062413D"/>
    <w:rsid w:val="006245D4"/>
    <w:rsid w:val="006247A1"/>
    <w:rsid w:val="0062502E"/>
    <w:rsid w:val="006252EF"/>
    <w:rsid w:val="006255BA"/>
    <w:rsid w:val="006255E4"/>
    <w:rsid w:val="00625BAD"/>
    <w:rsid w:val="00625D65"/>
    <w:rsid w:val="00625F0E"/>
    <w:rsid w:val="00626925"/>
    <w:rsid w:val="006269BA"/>
    <w:rsid w:val="0062734F"/>
    <w:rsid w:val="0062786E"/>
    <w:rsid w:val="006279BF"/>
    <w:rsid w:val="006303AD"/>
    <w:rsid w:val="00630CA0"/>
    <w:rsid w:val="00631135"/>
    <w:rsid w:val="00631286"/>
    <w:rsid w:val="00631706"/>
    <w:rsid w:val="00631715"/>
    <w:rsid w:val="00631FA4"/>
    <w:rsid w:val="006323FF"/>
    <w:rsid w:val="006336C4"/>
    <w:rsid w:val="00633DD7"/>
    <w:rsid w:val="00633E33"/>
    <w:rsid w:val="00633F38"/>
    <w:rsid w:val="00634344"/>
    <w:rsid w:val="0063490D"/>
    <w:rsid w:val="00634A36"/>
    <w:rsid w:val="00635089"/>
    <w:rsid w:val="00635FBB"/>
    <w:rsid w:val="0063603A"/>
    <w:rsid w:val="006365DA"/>
    <w:rsid w:val="00636659"/>
    <w:rsid w:val="00636D12"/>
    <w:rsid w:val="00636E60"/>
    <w:rsid w:val="006379FA"/>
    <w:rsid w:val="00637DB5"/>
    <w:rsid w:val="00640155"/>
    <w:rsid w:val="00640A4F"/>
    <w:rsid w:val="00640EA5"/>
    <w:rsid w:val="00641450"/>
    <w:rsid w:val="00641691"/>
    <w:rsid w:val="006417AF"/>
    <w:rsid w:val="00641ABF"/>
    <w:rsid w:val="00641B63"/>
    <w:rsid w:val="0064205B"/>
    <w:rsid w:val="006420A3"/>
    <w:rsid w:val="006421BE"/>
    <w:rsid w:val="00642906"/>
    <w:rsid w:val="00642953"/>
    <w:rsid w:val="0064299A"/>
    <w:rsid w:val="00642A1F"/>
    <w:rsid w:val="006430CB"/>
    <w:rsid w:val="0064323E"/>
    <w:rsid w:val="0064366D"/>
    <w:rsid w:val="0064490F"/>
    <w:rsid w:val="006449B5"/>
    <w:rsid w:val="00644A24"/>
    <w:rsid w:val="00644DBA"/>
    <w:rsid w:val="006452B3"/>
    <w:rsid w:val="006454B8"/>
    <w:rsid w:val="006458A2"/>
    <w:rsid w:val="00645DF9"/>
    <w:rsid w:val="00645FC1"/>
    <w:rsid w:val="00646300"/>
    <w:rsid w:val="006468AA"/>
    <w:rsid w:val="00646909"/>
    <w:rsid w:val="00646DE5"/>
    <w:rsid w:val="00647F10"/>
    <w:rsid w:val="006504FF"/>
    <w:rsid w:val="00650793"/>
    <w:rsid w:val="0065102B"/>
    <w:rsid w:val="0065140C"/>
    <w:rsid w:val="0065140E"/>
    <w:rsid w:val="00651E3D"/>
    <w:rsid w:val="0065224A"/>
    <w:rsid w:val="00652494"/>
    <w:rsid w:val="0065269D"/>
    <w:rsid w:val="0065282D"/>
    <w:rsid w:val="00652A7F"/>
    <w:rsid w:val="0065321D"/>
    <w:rsid w:val="006532C4"/>
    <w:rsid w:val="00653606"/>
    <w:rsid w:val="0065363C"/>
    <w:rsid w:val="006537AB"/>
    <w:rsid w:val="00653ACB"/>
    <w:rsid w:val="00653F26"/>
    <w:rsid w:val="00653F62"/>
    <w:rsid w:val="00653FF3"/>
    <w:rsid w:val="006541AA"/>
    <w:rsid w:val="0065429B"/>
    <w:rsid w:val="006543CF"/>
    <w:rsid w:val="0065491D"/>
    <w:rsid w:val="00654E37"/>
    <w:rsid w:val="006553C9"/>
    <w:rsid w:val="00655593"/>
    <w:rsid w:val="0065601F"/>
    <w:rsid w:val="00656368"/>
    <w:rsid w:val="006563CD"/>
    <w:rsid w:val="006563FB"/>
    <w:rsid w:val="00657A11"/>
    <w:rsid w:val="00657BD2"/>
    <w:rsid w:val="00657C40"/>
    <w:rsid w:val="00657CAA"/>
    <w:rsid w:val="006600A9"/>
    <w:rsid w:val="00660A56"/>
    <w:rsid w:val="00660C5C"/>
    <w:rsid w:val="00660F65"/>
    <w:rsid w:val="00660FCC"/>
    <w:rsid w:val="00661021"/>
    <w:rsid w:val="006616D9"/>
    <w:rsid w:val="0066185E"/>
    <w:rsid w:val="0066197A"/>
    <w:rsid w:val="00661F28"/>
    <w:rsid w:val="006620BF"/>
    <w:rsid w:val="006621B7"/>
    <w:rsid w:val="0066280F"/>
    <w:rsid w:val="00663C3D"/>
    <w:rsid w:val="0066467A"/>
    <w:rsid w:val="0066510E"/>
    <w:rsid w:val="006651D6"/>
    <w:rsid w:val="00665390"/>
    <w:rsid w:val="0066559F"/>
    <w:rsid w:val="006658C3"/>
    <w:rsid w:val="0066599A"/>
    <w:rsid w:val="00666450"/>
    <w:rsid w:val="00666605"/>
    <w:rsid w:val="00667172"/>
    <w:rsid w:val="00667B56"/>
    <w:rsid w:val="00667C82"/>
    <w:rsid w:val="006705B3"/>
    <w:rsid w:val="00670669"/>
    <w:rsid w:val="00670701"/>
    <w:rsid w:val="0067070D"/>
    <w:rsid w:val="006707A9"/>
    <w:rsid w:val="006708FB"/>
    <w:rsid w:val="00670EDB"/>
    <w:rsid w:val="00671391"/>
    <w:rsid w:val="00671539"/>
    <w:rsid w:val="00671712"/>
    <w:rsid w:val="0067183D"/>
    <w:rsid w:val="006719F3"/>
    <w:rsid w:val="00672395"/>
    <w:rsid w:val="00672F7B"/>
    <w:rsid w:val="0067321E"/>
    <w:rsid w:val="006739C9"/>
    <w:rsid w:val="00674109"/>
    <w:rsid w:val="00674B07"/>
    <w:rsid w:val="00675315"/>
    <w:rsid w:val="00675562"/>
    <w:rsid w:val="00675848"/>
    <w:rsid w:val="00675B40"/>
    <w:rsid w:val="006765F0"/>
    <w:rsid w:val="00676AC3"/>
    <w:rsid w:val="0067743E"/>
    <w:rsid w:val="00677488"/>
    <w:rsid w:val="00677C4E"/>
    <w:rsid w:val="0068036F"/>
    <w:rsid w:val="00680DB7"/>
    <w:rsid w:val="00680E33"/>
    <w:rsid w:val="00681026"/>
    <w:rsid w:val="00681811"/>
    <w:rsid w:val="0068188B"/>
    <w:rsid w:val="00681957"/>
    <w:rsid w:val="00681A2D"/>
    <w:rsid w:val="00681A8A"/>
    <w:rsid w:val="00681ED0"/>
    <w:rsid w:val="00682C73"/>
    <w:rsid w:val="006837B3"/>
    <w:rsid w:val="00683A95"/>
    <w:rsid w:val="00683BAA"/>
    <w:rsid w:val="0068418E"/>
    <w:rsid w:val="00684531"/>
    <w:rsid w:val="006847AD"/>
    <w:rsid w:val="00684E2E"/>
    <w:rsid w:val="0068555A"/>
    <w:rsid w:val="006858F9"/>
    <w:rsid w:val="00685B24"/>
    <w:rsid w:val="00685B57"/>
    <w:rsid w:val="0068633F"/>
    <w:rsid w:val="00686403"/>
    <w:rsid w:val="006866D6"/>
    <w:rsid w:val="00686729"/>
    <w:rsid w:val="00686FFF"/>
    <w:rsid w:val="00687D9A"/>
    <w:rsid w:val="00687EF3"/>
    <w:rsid w:val="00690ED3"/>
    <w:rsid w:val="00690F5B"/>
    <w:rsid w:val="00691873"/>
    <w:rsid w:val="00691A9D"/>
    <w:rsid w:val="006920B3"/>
    <w:rsid w:val="0069228B"/>
    <w:rsid w:val="006922D6"/>
    <w:rsid w:val="00692ED9"/>
    <w:rsid w:val="00693557"/>
    <w:rsid w:val="0069359D"/>
    <w:rsid w:val="006935DF"/>
    <w:rsid w:val="00693A62"/>
    <w:rsid w:val="00693D1B"/>
    <w:rsid w:val="006943B1"/>
    <w:rsid w:val="00694DCA"/>
    <w:rsid w:val="0069510A"/>
    <w:rsid w:val="006951C7"/>
    <w:rsid w:val="00695494"/>
    <w:rsid w:val="00695598"/>
    <w:rsid w:val="00695BDE"/>
    <w:rsid w:val="00695EC3"/>
    <w:rsid w:val="00695ECC"/>
    <w:rsid w:val="006964DB"/>
    <w:rsid w:val="00696ABC"/>
    <w:rsid w:val="00696B38"/>
    <w:rsid w:val="006971CC"/>
    <w:rsid w:val="00697A46"/>
    <w:rsid w:val="006A0321"/>
    <w:rsid w:val="006A0934"/>
    <w:rsid w:val="006A165E"/>
    <w:rsid w:val="006A1CA7"/>
    <w:rsid w:val="006A1E2B"/>
    <w:rsid w:val="006A1E9C"/>
    <w:rsid w:val="006A2054"/>
    <w:rsid w:val="006A20CC"/>
    <w:rsid w:val="006A21FA"/>
    <w:rsid w:val="006A2925"/>
    <w:rsid w:val="006A2BBC"/>
    <w:rsid w:val="006A2C37"/>
    <w:rsid w:val="006A2C8A"/>
    <w:rsid w:val="006A2F8B"/>
    <w:rsid w:val="006A3957"/>
    <w:rsid w:val="006A3AA3"/>
    <w:rsid w:val="006A3D28"/>
    <w:rsid w:val="006A3FA5"/>
    <w:rsid w:val="006A4369"/>
    <w:rsid w:val="006A4606"/>
    <w:rsid w:val="006A5633"/>
    <w:rsid w:val="006A5D2E"/>
    <w:rsid w:val="006A6243"/>
    <w:rsid w:val="006A643E"/>
    <w:rsid w:val="006A6448"/>
    <w:rsid w:val="006A65B9"/>
    <w:rsid w:val="006A6750"/>
    <w:rsid w:val="006A7102"/>
    <w:rsid w:val="006A730B"/>
    <w:rsid w:val="006A7965"/>
    <w:rsid w:val="006A7A31"/>
    <w:rsid w:val="006A7D72"/>
    <w:rsid w:val="006A7FDC"/>
    <w:rsid w:val="006B04D1"/>
    <w:rsid w:val="006B04E7"/>
    <w:rsid w:val="006B08E0"/>
    <w:rsid w:val="006B0AD0"/>
    <w:rsid w:val="006B0E0D"/>
    <w:rsid w:val="006B0EAC"/>
    <w:rsid w:val="006B0EBF"/>
    <w:rsid w:val="006B10CE"/>
    <w:rsid w:val="006B153A"/>
    <w:rsid w:val="006B1842"/>
    <w:rsid w:val="006B18E8"/>
    <w:rsid w:val="006B1F95"/>
    <w:rsid w:val="006B2427"/>
    <w:rsid w:val="006B270B"/>
    <w:rsid w:val="006B2734"/>
    <w:rsid w:val="006B2A08"/>
    <w:rsid w:val="006B367C"/>
    <w:rsid w:val="006B3BE6"/>
    <w:rsid w:val="006B3C87"/>
    <w:rsid w:val="006B3D54"/>
    <w:rsid w:val="006B3D8F"/>
    <w:rsid w:val="006B421F"/>
    <w:rsid w:val="006B4856"/>
    <w:rsid w:val="006B4944"/>
    <w:rsid w:val="006B4C61"/>
    <w:rsid w:val="006B4D25"/>
    <w:rsid w:val="006B4D45"/>
    <w:rsid w:val="006B51F6"/>
    <w:rsid w:val="006B5A97"/>
    <w:rsid w:val="006B5CC8"/>
    <w:rsid w:val="006B5D7D"/>
    <w:rsid w:val="006B5ECD"/>
    <w:rsid w:val="006B6165"/>
    <w:rsid w:val="006B624D"/>
    <w:rsid w:val="006B6429"/>
    <w:rsid w:val="006B6635"/>
    <w:rsid w:val="006B6AB6"/>
    <w:rsid w:val="006B6D6B"/>
    <w:rsid w:val="006B6EA6"/>
    <w:rsid w:val="006B6F89"/>
    <w:rsid w:val="006B7312"/>
    <w:rsid w:val="006B76C3"/>
    <w:rsid w:val="006B7795"/>
    <w:rsid w:val="006B7D51"/>
    <w:rsid w:val="006C0069"/>
    <w:rsid w:val="006C0204"/>
    <w:rsid w:val="006C025A"/>
    <w:rsid w:val="006C02AB"/>
    <w:rsid w:val="006C04D8"/>
    <w:rsid w:val="006C0899"/>
    <w:rsid w:val="006C09C0"/>
    <w:rsid w:val="006C0C67"/>
    <w:rsid w:val="006C0CCC"/>
    <w:rsid w:val="006C0FF0"/>
    <w:rsid w:val="006C1283"/>
    <w:rsid w:val="006C197B"/>
    <w:rsid w:val="006C1997"/>
    <w:rsid w:val="006C2705"/>
    <w:rsid w:val="006C2956"/>
    <w:rsid w:val="006C2E0E"/>
    <w:rsid w:val="006C3C7D"/>
    <w:rsid w:val="006C3FC7"/>
    <w:rsid w:val="006C4228"/>
    <w:rsid w:val="006C4D02"/>
    <w:rsid w:val="006C505E"/>
    <w:rsid w:val="006C60AA"/>
    <w:rsid w:val="006C646E"/>
    <w:rsid w:val="006C6920"/>
    <w:rsid w:val="006C7349"/>
    <w:rsid w:val="006D11E8"/>
    <w:rsid w:val="006D1394"/>
    <w:rsid w:val="006D1645"/>
    <w:rsid w:val="006D19CE"/>
    <w:rsid w:val="006D2245"/>
    <w:rsid w:val="006D2505"/>
    <w:rsid w:val="006D279C"/>
    <w:rsid w:val="006D2820"/>
    <w:rsid w:val="006D3007"/>
    <w:rsid w:val="006D37A3"/>
    <w:rsid w:val="006D404D"/>
    <w:rsid w:val="006D484C"/>
    <w:rsid w:val="006D48D3"/>
    <w:rsid w:val="006D4FC3"/>
    <w:rsid w:val="006D58DD"/>
    <w:rsid w:val="006D59CD"/>
    <w:rsid w:val="006D61D4"/>
    <w:rsid w:val="006D633E"/>
    <w:rsid w:val="006D6406"/>
    <w:rsid w:val="006D64E5"/>
    <w:rsid w:val="006D66B4"/>
    <w:rsid w:val="006D6993"/>
    <w:rsid w:val="006D7B7A"/>
    <w:rsid w:val="006D7C4C"/>
    <w:rsid w:val="006E0459"/>
    <w:rsid w:val="006E0C85"/>
    <w:rsid w:val="006E1927"/>
    <w:rsid w:val="006E1CE4"/>
    <w:rsid w:val="006E1EC3"/>
    <w:rsid w:val="006E1FA1"/>
    <w:rsid w:val="006E294C"/>
    <w:rsid w:val="006E2ECE"/>
    <w:rsid w:val="006E2F14"/>
    <w:rsid w:val="006E322A"/>
    <w:rsid w:val="006E39DF"/>
    <w:rsid w:val="006E3AE0"/>
    <w:rsid w:val="006E3DCC"/>
    <w:rsid w:val="006E4026"/>
    <w:rsid w:val="006E43BC"/>
    <w:rsid w:val="006E4CCE"/>
    <w:rsid w:val="006E4E20"/>
    <w:rsid w:val="006E5065"/>
    <w:rsid w:val="006E5414"/>
    <w:rsid w:val="006E5478"/>
    <w:rsid w:val="006E570E"/>
    <w:rsid w:val="006E63F2"/>
    <w:rsid w:val="006E6929"/>
    <w:rsid w:val="006E6DAF"/>
    <w:rsid w:val="006E73C9"/>
    <w:rsid w:val="006E7AEC"/>
    <w:rsid w:val="006E7CD4"/>
    <w:rsid w:val="006F0647"/>
    <w:rsid w:val="006F0B41"/>
    <w:rsid w:val="006F0D2D"/>
    <w:rsid w:val="006F1C0F"/>
    <w:rsid w:val="006F1DC3"/>
    <w:rsid w:val="006F2AE2"/>
    <w:rsid w:val="006F3008"/>
    <w:rsid w:val="006F319E"/>
    <w:rsid w:val="006F3218"/>
    <w:rsid w:val="006F3479"/>
    <w:rsid w:val="006F354A"/>
    <w:rsid w:val="006F39D1"/>
    <w:rsid w:val="006F3AD8"/>
    <w:rsid w:val="006F3C8A"/>
    <w:rsid w:val="006F4038"/>
    <w:rsid w:val="006F4182"/>
    <w:rsid w:val="006F42BA"/>
    <w:rsid w:val="006F4627"/>
    <w:rsid w:val="006F47D7"/>
    <w:rsid w:val="006F4BE1"/>
    <w:rsid w:val="006F4EEC"/>
    <w:rsid w:val="006F547B"/>
    <w:rsid w:val="006F5664"/>
    <w:rsid w:val="006F591B"/>
    <w:rsid w:val="006F5AD0"/>
    <w:rsid w:val="006F5ED0"/>
    <w:rsid w:val="006F600B"/>
    <w:rsid w:val="006F61F6"/>
    <w:rsid w:val="006F62E4"/>
    <w:rsid w:val="006F650E"/>
    <w:rsid w:val="006F6858"/>
    <w:rsid w:val="006F6DB1"/>
    <w:rsid w:val="006F6F67"/>
    <w:rsid w:val="006F70B8"/>
    <w:rsid w:val="006F70F2"/>
    <w:rsid w:val="006F718D"/>
    <w:rsid w:val="006F72DF"/>
    <w:rsid w:val="006F73DC"/>
    <w:rsid w:val="006F7769"/>
    <w:rsid w:val="00700D3E"/>
    <w:rsid w:val="00700E52"/>
    <w:rsid w:val="00701060"/>
    <w:rsid w:val="0070117F"/>
    <w:rsid w:val="0070119E"/>
    <w:rsid w:val="007012F1"/>
    <w:rsid w:val="00701881"/>
    <w:rsid w:val="00702343"/>
    <w:rsid w:val="007026C5"/>
    <w:rsid w:val="007026FB"/>
    <w:rsid w:val="00702CFB"/>
    <w:rsid w:val="00702D19"/>
    <w:rsid w:val="00703527"/>
    <w:rsid w:val="007037A9"/>
    <w:rsid w:val="007039B0"/>
    <w:rsid w:val="00704235"/>
    <w:rsid w:val="00704BD6"/>
    <w:rsid w:val="00704D14"/>
    <w:rsid w:val="00704E89"/>
    <w:rsid w:val="00705650"/>
    <w:rsid w:val="00705659"/>
    <w:rsid w:val="00705661"/>
    <w:rsid w:val="00705914"/>
    <w:rsid w:val="00705A33"/>
    <w:rsid w:val="00705F6E"/>
    <w:rsid w:val="00706408"/>
    <w:rsid w:val="00707323"/>
    <w:rsid w:val="00707623"/>
    <w:rsid w:val="00710003"/>
    <w:rsid w:val="00710331"/>
    <w:rsid w:val="00710499"/>
    <w:rsid w:val="0071061F"/>
    <w:rsid w:val="007107DE"/>
    <w:rsid w:val="00710954"/>
    <w:rsid w:val="00711A3E"/>
    <w:rsid w:val="00711CE7"/>
    <w:rsid w:val="00711E95"/>
    <w:rsid w:val="00711FBA"/>
    <w:rsid w:val="00712799"/>
    <w:rsid w:val="00712A54"/>
    <w:rsid w:val="00713047"/>
    <w:rsid w:val="00713420"/>
    <w:rsid w:val="00713892"/>
    <w:rsid w:val="007139E7"/>
    <w:rsid w:val="007142D9"/>
    <w:rsid w:val="0071442A"/>
    <w:rsid w:val="0071450A"/>
    <w:rsid w:val="00714555"/>
    <w:rsid w:val="00714AEA"/>
    <w:rsid w:val="00714AEC"/>
    <w:rsid w:val="00714B5F"/>
    <w:rsid w:val="00715268"/>
    <w:rsid w:val="0071567C"/>
    <w:rsid w:val="00715DD0"/>
    <w:rsid w:val="0071616D"/>
    <w:rsid w:val="007169D6"/>
    <w:rsid w:val="0071701A"/>
    <w:rsid w:val="00717034"/>
    <w:rsid w:val="007175F3"/>
    <w:rsid w:val="00717742"/>
    <w:rsid w:val="00717EDB"/>
    <w:rsid w:val="00720065"/>
    <w:rsid w:val="00720464"/>
    <w:rsid w:val="00720DAF"/>
    <w:rsid w:val="00720E03"/>
    <w:rsid w:val="0072157E"/>
    <w:rsid w:val="00721B5D"/>
    <w:rsid w:val="00721BB8"/>
    <w:rsid w:val="007223CA"/>
    <w:rsid w:val="00722951"/>
    <w:rsid w:val="007232E2"/>
    <w:rsid w:val="00723680"/>
    <w:rsid w:val="007241D3"/>
    <w:rsid w:val="0072434B"/>
    <w:rsid w:val="007245F4"/>
    <w:rsid w:val="00724A49"/>
    <w:rsid w:val="00724AF8"/>
    <w:rsid w:val="00725297"/>
    <w:rsid w:val="007255A0"/>
    <w:rsid w:val="007255B2"/>
    <w:rsid w:val="00725B7C"/>
    <w:rsid w:val="00725F93"/>
    <w:rsid w:val="00726149"/>
    <w:rsid w:val="00726673"/>
    <w:rsid w:val="00726805"/>
    <w:rsid w:val="007268BD"/>
    <w:rsid w:val="00726A22"/>
    <w:rsid w:val="00726F8F"/>
    <w:rsid w:val="00727006"/>
    <w:rsid w:val="0072706B"/>
    <w:rsid w:val="00727307"/>
    <w:rsid w:val="00727C3B"/>
    <w:rsid w:val="00727EB4"/>
    <w:rsid w:val="00727EEA"/>
    <w:rsid w:val="0073011A"/>
    <w:rsid w:val="007305E5"/>
    <w:rsid w:val="00730735"/>
    <w:rsid w:val="0073093D"/>
    <w:rsid w:val="00730CEC"/>
    <w:rsid w:val="00730D4D"/>
    <w:rsid w:val="0073115F"/>
    <w:rsid w:val="0073116E"/>
    <w:rsid w:val="0073131A"/>
    <w:rsid w:val="00731693"/>
    <w:rsid w:val="0073190F"/>
    <w:rsid w:val="007319BB"/>
    <w:rsid w:val="00731BC9"/>
    <w:rsid w:val="0073227B"/>
    <w:rsid w:val="007324F1"/>
    <w:rsid w:val="0073254D"/>
    <w:rsid w:val="007326F2"/>
    <w:rsid w:val="007336FC"/>
    <w:rsid w:val="007337C1"/>
    <w:rsid w:val="00733BBE"/>
    <w:rsid w:val="00734505"/>
    <w:rsid w:val="007345E5"/>
    <w:rsid w:val="00734985"/>
    <w:rsid w:val="00735426"/>
    <w:rsid w:val="007356AD"/>
    <w:rsid w:val="00735836"/>
    <w:rsid w:val="00735A9B"/>
    <w:rsid w:val="00735D59"/>
    <w:rsid w:val="0073672A"/>
    <w:rsid w:val="00736A9B"/>
    <w:rsid w:val="00736C5F"/>
    <w:rsid w:val="00737EFA"/>
    <w:rsid w:val="00737F5D"/>
    <w:rsid w:val="00740188"/>
    <w:rsid w:val="007402F7"/>
    <w:rsid w:val="007414D0"/>
    <w:rsid w:val="0074189D"/>
    <w:rsid w:val="00741F46"/>
    <w:rsid w:val="00742474"/>
    <w:rsid w:val="0074255A"/>
    <w:rsid w:val="0074280F"/>
    <w:rsid w:val="0074297D"/>
    <w:rsid w:val="00742A05"/>
    <w:rsid w:val="00742B5C"/>
    <w:rsid w:val="00742E90"/>
    <w:rsid w:val="007430B1"/>
    <w:rsid w:val="0074362E"/>
    <w:rsid w:val="0074391C"/>
    <w:rsid w:val="00743A69"/>
    <w:rsid w:val="007446E2"/>
    <w:rsid w:val="00744ACE"/>
    <w:rsid w:val="00745B68"/>
    <w:rsid w:val="00745B81"/>
    <w:rsid w:val="00745C1F"/>
    <w:rsid w:val="00745D10"/>
    <w:rsid w:val="007468F6"/>
    <w:rsid w:val="007469FD"/>
    <w:rsid w:val="00747A7A"/>
    <w:rsid w:val="00747D3C"/>
    <w:rsid w:val="00747F14"/>
    <w:rsid w:val="00750150"/>
    <w:rsid w:val="007502DA"/>
    <w:rsid w:val="007504E6"/>
    <w:rsid w:val="0075085F"/>
    <w:rsid w:val="00750E44"/>
    <w:rsid w:val="007513F6"/>
    <w:rsid w:val="007522E3"/>
    <w:rsid w:val="00752748"/>
    <w:rsid w:val="00752B66"/>
    <w:rsid w:val="00752CF5"/>
    <w:rsid w:val="00752E4B"/>
    <w:rsid w:val="00752F7E"/>
    <w:rsid w:val="0075342F"/>
    <w:rsid w:val="007535C2"/>
    <w:rsid w:val="00754612"/>
    <w:rsid w:val="00754BFF"/>
    <w:rsid w:val="00755A5F"/>
    <w:rsid w:val="00756098"/>
    <w:rsid w:val="00756460"/>
    <w:rsid w:val="007571BC"/>
    <w:rsid w:val="00757546"/>
    <w:rsid w:val="00757664"/>
    <w:rsid w:val="00757D8E"/>
    <w:rsid w:val="00760344"/>
    <w:rsid w:val="00760827"/>
    <w:rsid w:val="00760895"/>
    <w:rsid w:val="00761497"/>
    <w:rsid w:val="00762006"/>
    <w:rsid w:val="007622EF"/>
    <w:rsid w:val="00762D9B"/>
    <w:rsid w:val="00762F67"/>
    <w:rsid w:val="0076301E"/>
    <w:rsid w:val="00763021"/>
    <w:rsid w:val="00763F24"/>
    <w:rsid w:val="00764276"/>
    <w:rsid w:val="007648A3"/>
    <w:rsid w:val="00764A59"/>
    <w:rsid w:val="00764B2C"/>
    <w:rsid w:val="007650A8"/>
    <w:rsid w:val="007652DB"/>
    <w:rsid w:val="00765C46"/>
    <w:rsid w:val="00766C8D"/>
    <w:rsid w:val="00766D78"/>
    <w:rsid w:val="00766E8A"/>
    <w:rsid w:val="0077022A"/>
    <w:rsid w:val="0077037C"/>
    <w:rsid w:val="00770657"/>
    <w:rsid w:val="007706D1"/>
    <w:rsid w:val="0077086C"/>
    <w:rsid w:val="0077094B"/>
    <w:rsid w:val="00771C51"/>
    <w:rsid w:val="00771D5C"/>
    <w:rsid w:val="00772537"/>
    <w:rsid w:val="00772867"/>
    <w:rsid w:val="00772E64"/>
    <w:rsid w:val="00773509"/>
    <w:rsid w:val="007735D4"/>
    <w:rsid w:val="0077474B"/>
    <w:rsid w:val="007747B8"/>
    <w:rsid w:val="00774CA6"/>
    <w:rsid w:val="007753A0"/>
    <w:rsid w:val="007759BF"/>
    <w:rsid w:val="00775C01"/>
    <w:rsid w:val="00776A40"/>
    <w:rsid w:val="00776AA3"/>
    <w:rsid w:val="00776B28"/>
    <w:rsid w:val="0077724E"/>
    <w:rsid w:val="00777AF4"/>
    <w:rsid w:val="00777D9A"/>
    <w:rsid w:val="00780406"/>
    <w:rsid w:val="00780994"/>
    <w:rsid w:val="00780D58"/>
    <w:rsid w:val="0078168B"/>
    <w:rsid w:val="00781FA0"/>
    <w:rsid w:val="00782A21"/>
    <w:rsid w:val="00782AB9"/>
    <w:rsid w:val="00782B3C"/>
    <w:rsid w:val="00782FB7"/>
    <w:rsid w:val="00783469"/>
    <w:rsid w:val="007836C0"/>
    <w:rsid w:val="00783947"/>
    <w:rsid w:val="0078422F"/>
    <w:rsid w:val="00784519"/>
    <w:rsid w:val="00784580"/>
    <w:rsid w:val="007855FC"/>
    <w:rsid w:val="00786B31"/>
    <w:rsid w:val="00786DA4"/>
    <w:rsid w:val="0078760F"/>
    <w:rsid w:val="00790233"/>
    <w:rsid w:val="007909DC"/>
    <w:rsid w:val="007913C7"/>
    <w:rsid w:val="007913CF"/>
    <w:rsid w:val="007916A0"/>
    <w:rsid w:val="0079193C"/>
    <w:rsid w:val="00791B1E"/>
    <w:rsid w:val="00791BB8"/>
    <w:rsid w:val="00792FC4"/>
    <w:rsid w:val="007930AB"/>
    <w:rsid w:val="0079405E"/>
    <w:rsid w:val="007940E6"/>
    <w:rsid w:val="007948E6"/>
    <w:rsid w:val="0079496B"/>
    <w:rsid w:val="00794B94"/>
    <w:rsid w:val="00794E06"/>
    <w:rsid w:val="00794F8D"/>
    <w:rsid w:val="0079542D"/>
    <w:rsid w:val="007957CF"/>
    <w:rsid w:val="00795D78"/>
    <w:rsid w:val="00796413"/>
    <w:rsid w:val="007967A9"/>
    <w:rsid w:val="00796B4F"/>
    <w:rsid w:val="00797994"/>
    <w:rsid w:val="007979D1"/>
    <w:rsid w:val="00797BFF"/>
    <w:rsid w:val="00797DC9"/>
    <w:rsid w:val="007A014C"/>
    <w:rsid w:val="007A05E1"/>
    <w:rsid w:val="007A05F5"/>
    <w:rsid w:val="007A05FF"/>
    <w:rsid w:val="007A088D"/>
    <w:rsid w:val="007A08A5"/>
    <w:rsid w:val="007A096F"/>
    <w:rsid w:val="007A0BC0"/>
    <w:rsid w:val="007A10EB"/>
    <w:rsid w:val="007A1B03"/>
    <w:rsid w:val="007A1CE1"/>
    <w:rsid w:val="007A2921"/>
    <w:rsid w:val="007A2AE3"/>
    <w:rsid w:val="007A2C89"/>
    <w:rsid w:val="007A2CB1"/>
    <w:rsid w:val="007A31A7"/>
    <w:rsid w:val="007A3455"/>
    <w:rsid w:val="007A3B0E"/>
    <w:rsid w:val="007A3CB4"/>
    <w:rsid w:val="007A3E95"/>
    <w:rsid w:val="007A3ECC"/>
    <w:rsid w:val="007A45EF"/>
    <w:rsid w:val="007A4803"/>
    <w:rsid w:val="007A4DBB"/>
    <w:rsid w:val="007A5594"/>
    <w:rsid w:val="007A5A9B"/>
    <w:rsid w:val="007A5E36"/>
    <w:rsid w:val="007A6526"/>
    <w:rsid w:val="007A682B"/>
    <w:rsid w:val="007A6D44"/>
    <w:rsid w:val="007A7455"/>
    <w:rsid w:val="007A7706"/>
    <w:rsid w:val="007B0513"/>
    <w:rsid w:val="007B0825"/>
    <w:rsid w:val="007B09A4"/>
    <w:rsid w:val="007B0D66"/>
    <w:rsid w:val="007B10D7"/>
    <w:rsid w:val="007B1537"/>
    <w:rsid w:val="007B17E5"/>
    <w:rsid w:val="007B1985"/>
    <w:rsid w:val="007B1A78"/>
    <w:rsid w:val="007B1B34"/>
    <w:rsid w:val="007B1BD5"/>
    <w:rsid w:val="007B1CC7"/>
    <w:rsid w:val="007B2656"/>
    <w:rsid w:val="007B274D"/>
    <w:rsid w:val="007B37D6"/>
    <w:rsid w:val="007B3A72"/>
    <w:rsid w:val="007B3B70"/>
    <w:rsid w:val="007B3BAA"/>
    <w:rsid w:val="007B4177"/>
    <w:rsid w:val="007B4537"/>
    <w:rsid w:val="007B462D"/>
    <w:rsid w:val="007B4A83"/>
    <w:rsid w:val="007B5034"/>
    <w:rsid w:val="007B5087"/>
    <w:rsid w:val="007B52B3"/>
    <w:rsid w:val="007B5385"/>
    <w:rsid w:val="007B5F5F"/>
    <w:rsid w:val="007B6387"/>
    <w:rsid w:val="007B64EA"/>
    <w:rsid w:val="007B657E"/>
    <w:rsid w:val="007B66E7"/>
    <w:rsid w:val="007B68F8"/>
    <w:rsid w:val="007B6A8E"/>
    <w:rsid w:val="007B7114"/>
    <w:rsid w:val="007B7285"/>
    <w:rsid w:val="007B7DAC"/>
    <w:rsid w:val="007C0105"/>
    <w:rsid w:val="007C0990"/>
    <w:rsid w:val="007C0C93"/>
    <w:rsid w:val="007C0D0F"/>
    <w:rsid w:val="007C193F"/>
    <w:rsid w:val="007C1FBC"/>
    <w:rsid w:val="007C21C3"/>
    <w:rsid w:val="007C245E"/>
    <w:rsid w:val="007C2DE9"/>
    <w:rsid w:val="007C3304"/>
    <w:rsid w:val="007C39A4"/>
    <w:rsid w:val="007C3D52"/>
    <w:rsid w:val="007C3D53"/>
    <w:rsid w:val="007C4145"/>
    <w:rsid w:val="007C4384"/>
    <w:rsid w:val="007C4560"/>
    <w:rsid w:val="007C46EF"/>
    <w:rsid w:val="007C50E0"/>
    <w:rsid w:val="007C57F3"/>
    <w:rsid w:val="007C5EE0"/>
    <w:rsid w:val="007C6031"/>
    <w:rsid w:val="007C62B0"/>
    <w:rsid w:val="007C64CB"/>
    <w:rsid w:val="007C6D3F"/>
    <w:rsid w:val="007C6EF8"/>
    <w:rsid w:val="007C723F"/>
    <w:rsid w:val="007C758F"/>
    <w:rsid w:val="007C760C"/>
    <w:rsid w:val="007C7A6F"/>
    <w:rsid w:val="007C7F2A"/>
    <w:rsid w:val="007C7F41"/>
    <w:rsid w:val="007D0835"/>
    <w:rsid w:val="007D08A7"/>
    <w:rsid w:val="007D0F25"/>
    <w:rsid w:val="007D0FA5"/>
    <w:rsid w:val="007D102B"/>
    <w:rsid w:val="007D129D"/>
    <w:rsid w:val="007D1356"/>
    <w:rsid w:val="007D1976"/>
    <w:rsid w:val="007D1F1E"/>
    <w:rsid w:val="007D203B"/>
    <w:rsid w:val="007D21BE"/>
    <w:rsid w:val="007D22E8"/>
    <w:rsid w:val="007D2A2A"/>
    <w:rsid w:val="007D2B0B"/>
    <w:rsid w:val="007D2DB9"/>
    <w:rsid w:val="007D2F61"/>
    <w:rsid w:val="007D3075"/>
    <w:rsid w:val="007D3217"/>
    <w:rsid w:val="007D3325"/>
    <w:rsid w:val="007D345B"/>
    <w:rsid w:val="007D3507"/>
    <w:rsid w:val="007D3745"/>
    <w:rsid w:val="007D4307"/>
    <w:rsid w:val="007D47D6"/>
    <w:rsid w:val="007D52D9"/>
    <w:rsid w:val="007D5CAE"/>
    <w:rsid w:val="007D6BF9"/>
    <w:rsid w:val="007D6CD7"/>
    <w:rsid w:val="007D700D"/>
    <w:rsid w:val="007D75D6"/>
    <w:rsid w:val="007D7717"/>
    <w:rsid w:val="007D7859"/>
    <w:rsid w:val="007E0382"/>
    <w:rsid w:val="007E10D5"/>
    <w:rsid w:val="007E11DD"/>
    <w:rsid w:val="007E1220"/>
    <w:rsid w:val="007E1984"/>
    <w:rsid w:val="007E1C1E"/>
    <w:rsid w:val="007E1D24"/>
    <w:rsid w:val="007E292E"/>
    <w:rsid w:val="007E3173"/>
    <w:rsid w:val="007E322B"/>
    <w:rsid w:val="007E325B"/>
    <w:rsid w:val="007E3348"/>
    <w:rsid w:val="007E3F72"/>
    <w:rsid w:val="007E4BF7"/>
    <w:rsid w:val="007E4C85"/>
    <w:rsid w:val="007E5300"/>
    <w:rsid w:val="007E585E"/>
    <w:rsid w:val="007E5B99"/>
    <w:rsid w:val="007E5C00"/>
    <w:rsid w:val="007E6E24"/>
    <w:rsid w:val="007E751A"/>
    <w:rsid w:val="007E758E"/>
    <w:rsid w:val="007E778B"/>
    <w:rsid w:val="007F0069"/>
    <w:rsid w:val="007F0262"/>
    <w:rsid w:val="007F03AA"/>
    <w:rsid w:val="007F0726"/>
    <w:rsid w:val="007F0785"/>
    <w:rsid w:val="007F0837"/>
    <w:rsid w:val="007F0843"/>
    <w:rsid w:val="007F0FB3"/>
    <w:rsid w:val="007F101A"/>
    <w:rsid w:val="007F12B0"/>
    <w:rsid w:val="007F155C"/>
    <w:rsid w:val="007F17E6"/>
    <w:rsid w:val="007F191F"/>
    <w:rsid w:val="007F1A4C"/>
    <w:rsid w:val="007F1C9D"/>
    <w:rsid w:val="007F1E08"/>
    <w:rsid w:val="007F25A4"/>
    <w:rsid w:val="007F2B2C"/>
    <w:rsid w:val="007F2B78"/>
    <w:rsid w:val="007F3174"/>
    <w:rsid w:val="007F38EE"/>
    <w:rsid w:val="007F3AC6"/>
    <w:rsid w:val="007F4247"/>
    <w:rsid w:val="007F43CE"/>
    <w:rsid w:val="007F4432"/>
    <w:rsid w:val="007F4A31"/>
    <w:rsid w:val="007F4C8A"/>
    <w:rsid w:val="007F58BA"/>
    <w:rsid w:val="007F5B28"/>
    <w:rsid w:val="007F5F62"/>
    <w:rsid w:val="007F6615"/>
    <w:rsid w:val="007F7268"/>
    <w:rsid w:val="007F773D"/>
    <w:rsid w:val="007F79ED"/>
    <w:rsid w:val="007F7EA0"/>
    <w:rsid w:val="00800041"/>
    <w:rsid w:val="00800AC6"/>
    <w:rsid w:val="00800F70"/>
    <w:rsid w:val="008013BA"/>
    <w:rsid w:val="00801A90"/>
    <w:rsid w:val="00801EE3"/>
    <w:rsid w:val="0080256C"/>
    <w:rsid w:val="008026F0"/>
    <w:rsid w:val="00802765"/>
    <w:rsid w:val="00802CF9"/>
    <w:rsid w:val="008030D9"/>
    <w:rsid w:val="00803461"/>
    <w:rsid w:val="008037E4"/>
    <w:rsid w:val="00803B85"/>
    <w:rsid w:val="00803E74"/>
    <w:rsid w:val="00804445"/>
    <w:rsid w:val="00805594"/>
    <w:rsid w:val="00805B23"/>
    <w:rsid w:val="008062E0"/>
    <w:rsid w:val="008062E4"/>
    <w:rsid w:val="0080686E"/>
    <w:rsid w:val="00806948"/>
    <w:rsid w:val="00806C45"/>
    <w:rsid w:val="00806D04"/>
    <w:rsid w:val="00806FFE"/>
    <w:rsid w:val="00807906"/>
    <w:rsid w:val="00807A59"/>
    <w:rsid w:val="00807E3A"/>
    <w:rsid w:val="00807FB9"/>
    <w:rsid w:val="00810871"/>
    <w:rsid w:val="00810E5C"/>
    <w:rsid w:val="00811147"/>
    <w:rsid w:val="0081123D"/>
    <w:rsid w:val="0081129E"/>
    <w:rsid w:val="008114A6"/>
    <w:rsid w:val="00811824"/>
    <w:rsid w:val="008123F4"/>
    <w:rsid w:val="00812560"/>
    <w:rsid w:val="008129D1"/>
    <w:rsid w:val="00812BEB"/>
    <w:rsid w:val="00812E9B"/>
    <w:rsid w:val="008130A1"/>
    <w:rsid w:val="00813CA2"/>
    <w:rsid w:val="00814BD9"/>
    <w:rsid w:val="00815142"/>
    <w:rsid w:val="0081517F"/>
    <w:rsid w:val="00815543"/>
    <w:rsid w:val="0081555E"/>
    <w:rsid w:val="00815EDF"/>
    <w:rsid w:val="008162D2"/>
    <w:rsid w:val="00816537"/>
    <w:rsid w:val="008168A5"/>
    <w:rsid w:val="008168CC"/>
    <w:rsid w:val="00816C00"/>
    <w:rsid w:val="00817003"/>
    <w:rsid w:val="008178B4"/>
    <w:rsid w:val="00817AAE"/>
    <w:rsid w:val="00817BDF"/>
    <w:rsid w:val="00817E2E"/>
    <w:rsid w:val="00817EB9"/>
    <w:rsid w:val="00820097"/>
    <w:rsid w:val="00820229"/>
    <w:rsid w:val="008205E6"/>
    <w:rsid w:val="00820A9C"/>
    <w:rsid w:val="00820B63"/>
    <w:rsid w:val="00820DA8"/>
    <w:rsid w:val="00821093"/>
    <w:rsid w:val="0082149A"/>
    <w:rsid w:val="008218C5"/>
    <w:rsid w:val="00821F65"/>
    <w:rsid w:val="0082239D"/>
    <w:rsid w:val="00822FDD"/>
    <w:rsid w:val="0082324C"/>
    <w:rsid w:val="008234BE"/>
    <w:rsid w:val="00823A20"/>
    <w:rsid w:val="00823ADA"/>
    <w:rsid w:val="0082455A"/>
    <w:rsid w:val="00824D72"/>
    <w:rsid w:val="00824E2B"/>
    <w:rsid w:val="00825040"/>
    <w:rsid w:val="008253C4"/>
    <w:rsid w:val="0082581D"/>
    <w:rsid w:val="00825BC9"/>
    <w:rsid w:val="00826006"/>
    <w:rsid w:val="0082617F"/>
    <w:rsid w:val="008262E4"/>
    <w:rsid w:val="008303DD"/>
    <w:rsid w:val="008303EF"/>
    <w:rsid w:val="00830403"/>
    <w:rsid w:val="00830B03"/>
    <w:rsid w:val="0083101D"/>
    <w:rsid w:val="0083180A"/>
    <w:rsid w:val="00831FE1"/>
    <w:rsid w:val="00832060"/>
    <w:rsid w:val="008322FF"/>
    <w:rsid w:val="00832E5E"/>
    <w:rsid w:val="0083340B"/>
    <w:rsid w:val="008338A1"/>
    <w:rsid w:val="0083481C"/>
    <w:rsid w:val="00834953"/>
    <w:rsid w:val="008353D4"/>
    <w:rsid w:val="00835498"/>
    <w:rsid w:val="0083595B"/>
    <w:rsid w:val="00835F64"/>
    <w:rsid w:val="0083636E"/>
    <w:rsid w:val="00837903"/>
    <w:rsid w:val="00837B90"/>
    <w:rsid w:val="00840065"/>
    <w:rsid w:val="00840699"/>
    <w:rsid w:val="00840B58"/>
    <w:rsid w:val="00841055"/>
    <w:rsid w:val="008412F6"/>
    <w:rsid w:val="008416C3"/>
    <w:rsid w:val="0084222C"/>
    <w:rsid w:val="008425CC"/>
    <w:rsid w:val="00842AB3"/>
    <w:rsid w:val="0084345D"/>
    <w:rsid w:val="0084348A"/>
    <w:rsid w:val="0084445D"/>
    <w:rsid w:val="008445F3"/>
    <w:rsid w:val="00844E65"/>
    <w:rsid w:val="00845278"/>
    <w:rsid w:val="008454F2"/>
    <w:rsid w:val="008455CA"/>
    <w:rsid w:val="0084587F"/>
    <w:rsid w:val="00845F49"/>
    <w:rsid w:val="008462C8"/>
    <w:rsid w:val="008465D9"/>
    <w:rsid w:val="00846752"/>
    <w:rsid w:val="00846F75"/>
    <w:rsid w:val="008472F4"/>
    <w:rsid w:val="008473E8"/>
    <w:rsid w:val="0084777F"/>
    <w:rsid w:val="00847D0D"/>
    <w:rsid w:val="0085031E"/>
    <w:rsid w:val="0085035F"/>
    <w:rsid w:val="00850D4F"/>
    <w:rsid w:val="00851349"/>
    <w:rsid w:val="00851AFB"/>
    <w:rsid w:val="00851F87"/>
    <w:rsid w:val="00852EF8"/>
    <w:rsid w:val="00853869"/>
    <w:rsid w:val="00853C05"/>
    <w:rsid w:val="00853E3A"/>
    <w:rsid w:val="00853F5C"/>
    <w:rsid w:val="00854093"/>
    <w:rsid w:val="0085453A"/>
    <w:rsid w:val="00854B94"/>
    <w:rsid w:val="008550CA"/>
    <w:rsid w:val="008552FE"/>
    <w:rsid w:val="008555BD"/>
    <w:rsid w:val="00855999"/>
    <w:rsid w:val="00855C71"/>
    <w:rsid w:val="00855D23"/>
    <w:rsid w:val="00855F1F"/>
    <w:rsid w:val="008560CA"/>
    <w:rsid w:val="00856378"/>
    <w:rsid w:val="0085638C"/>
    <w:rsid w:val="00856989"/>
    <w:rsid w:val="00856AC8"/>
    <w:rsid w:val="00856D8F"/>
    <w:rsid w:val="00856F10"/>
    <w:rsid w:val="008573D1"/>
    <w:rsid w:val="008575E7"/>
    <w:rsid w:val="00857829"/>
    <w:rsid w:val="00857E97"/>
    <w:rsid w:val="00857EEA"/>
    <w:rsid w:val="0086073B"/>
    <w:rsid w:val="00860AF3"/>
    <w:rsid w:val="00860C67"/>
    <w:rsid w:val="00860EF3"/>
    <w:rsid w:val="00861180"/>
    <w:rsid w:val="00861A7E"/>
    <w:rsid w:val="00861EFD"/>
    <w:rsid w:val="00862004"/>
    <w:rsid w:val="00862181"/>
    <w:rsid w:val="008627CE"/>
    <w:rsid w:val="0086378C"/>
    <w:rsid w:val="00863F05"/>
    <w:rsid w:val="008641AB"/>
    <w:rsid w:val="0086425B"/>
    <w:rsid w:val="00864363"/>
    <w:rsid w:val="008643C8"/>
    <w:rsid w:val="008656D7"/>
    <w:rsid w:val="00865899"/>
    <w:rsid w:val="00865A72"/>
    <w:rsid w:val="0086690A"/>
    <w:rsid w:val="00866AAF"/>
    <w:rsid w:val="00866E41"/>
    <w:rsid w:val="00867A4E"/>
    <w:rsid w:val="00867C4E"/>
    <w:rsid w:val="00867D8D"/>
    <w:rsid w:val="00870904"/>
    <w:rsid w:val="00870AE3"/>
    <w:rsid w:val="00870E0C"/>
    <w:rsid w:val="00870F9A"/>
    <w:rsid w:val="0087117B"/>
    <w:rsid w:val="008713D9"/>
    <w:rsid w:val="008716EB"/>
    <w:rsid w:val="008720B9"/>
    <w:rsid w:val="0087278C"/>
    <w:rsid w:val="00872FAA"/>
    <w:rsid w:val="00872FE7"/>
    <w:rsid w:val="008731DD"/>
    <w:rsid w:val="00873EC6"/>
    <w:rsid w:val="00873ED6"/>
    <w:rsid w:val="0087407E"/>
    <w:rsid w:val="0087504E"/>
    <w:rsid w:val="00875478"/>
    <w:rsid w:val="00875850"/>
    <w:rsid w:val="00876113"/>
    <w:rsid w:val="008763FB"/>
    <w:rsid w:val="008765F9"/>
    <w:rsid w:val="00876D12"/>
    <w:rsid w:val="00877613"/>
    <w:rsid w:val="008778EB"/>
    <w:rsid w:val="0087795C"/>
    <w:rsid w:val="00877CF2"/>
    <w:rsid w:val="00877F4B"/>
    <w:rsid w:val="00877FB4"/>
    <w:rsid w:val="00880275"/>
    <w:rsid w:val="008803A4"/>
    <w:rsid w:val="008804D3"/>
    <w:rsid w:val="008806FB"/>
    <w:rsid w:val="00880C4C"/>
    <w:rsid w:val="00880E69"/>
    <w:rsid w:val="008812E5"/>
    <w:rsid w:val="008827BA"/>
    <w:rsid w:val="00882B12"/>
    <w:rsid w:val="00882E67"/>
    <w:rsid w:val="00883564"/>
    <w:rsid w:val="008837FD"/>
    <w:rsid w:val="00883DBD"/>
    <w:rsid w:val="00884C0E"/>
    <w:rsid w:val="00884D46"/>
    <w:rsid w:val="00884D99"/>
    <w:rsid w:val="00886005"/>
    <w:rsid w:val="0088626E"/>
    <w:rsid w:val="0088657E"/>
    <w:rsid w:val="008866BA"/>
    <w:rsid w:val="00886CB5"/>
    <w:rsid w:val="0088737A"/>
    <w:rsid w:val="008874AD"/>
    <w:rsid w:val="008878E4"/>
    <w:rsid w:val="0089052A"/>
    <w:rsid w:val="00890D4A"/>
    <w:rsid w:val="008912FB"/>
    <w:rsid w:val="008918DC"/>
    <w:rsid w:val="008918F1"/>
    <w:rsid w:val="0089196D"/>
    <w:rsid w:val="00891B11"/>
    <w:rsid w:val="0089220C"/>
    <w:rsid w:val="00892FEB"/>
    <w:rsid w:val="00893520"/>
    <w:rsid w:val="008935F0"/>
    <w:rsid w:val="008938A4"/>
    <w:rsid w:val="00893CD3"/>
    <w:rsid w:val="00894703"/>
    <w:rsid w:val="008949C3"/>
    <w:rsid w:val="00894A8D"/>
    <w:rsid w:val="008950E2"/>
    <w:rsid w:val="00895C19"/>
    <w:rsid w:val="00896826"/>
    <w:rsid w:val="00896E3A"/>
    <w:rsid w:val="00897BE5"/>
    <w:rsid w:val="00897F2C"/>
    <w:rsid w:val="008A013F"/>
    <w:rsid w:val="008A09C9"/>
    <w:rsid w:val="008A09E4"/>
    <w:rsid w:val="008A1E78"/>
    <w:rsid w:val="008A235F"/>
    <w:rsid w:val="008A2B9E"/>
    <w:rsid w:val="008A2FF5"/>
    <w:rsid w:val="008A33BA"/>
    <w:rsid w:val="008A33FB"/>
    <w:rsid w:val="008A34FB"/>
    <w:rsid w:val="008A3810"/>
    <w:rsid w:val="008A3B68"/>
    <w:rsid w:val="008A3DA3"/>
    <w:rsid w:val="008A3E40"/>
    <w:rsid w:val="008A40AA"/>
    <w:rsid w:val="008A42ED"/>
    <w:rsid w:val="008A4979"/>
    <w:rsid w:val="008A50A9"/>
    <w:rsid w:val="008A524A"/>
    <w:rsid w:val="008A54F8"/>
    <w:rsid w:val="008A6542"/>
    <w:rsid w:val="008A657B"/>
    <w:rsid w:val="008A65C1"/>
    <w:rsid w:val="008A71B8"/>
    <w:rsid w:val="008A71C0"/>
    <w:rsid w:val="008A7954"/>
    <w:rsid w:val="008A7B58"/>
    <w:rsid w:val="008A7F82"/>
    <w:rsid w:val="008B0722"/>
    <w:rsid w:val="008B09D7"/>
    <w:rsid w:val="008B0A4F"/>
    <w:rsid w:val="008B0E08"/>
    <w:rsid w:val="008B1112"/>
    <w:rsid w:val="008B13B1"/>
    <w:rsid w:val="008B1766"/>
    <w:rsid w:val="008B2476"/>
    <w:rsid w:val="008B27A6"/>
    <w:rsid w:val="008B2A83"/>
    <w:rsid w:val="008B2C0F"/>
    <w:rsid w:val="008B30DC"/>
    <w:rsid w:val="008B36DD"/>
    <w:rsid w:val="008B3713"/>
    <w:rsid w:val="008B446E"/>
    <w:rsid w:val="008B464C"/>
    <w:rsid w:val="008B47CA"/>
    <w:rsid w:val="008B48FB"/>
    <w:rsid w:val="008B4BD0"/>
    <w:rsid w:val="008B5178"/>
    <w:rsid w:val="008B5842"/>
    <w:rsid w:val="008B5A1D"/>
    <w:rsid w:val="008B5C42"/>
    <w:rsid w:val="008B5D62"/>
    <w:rsid w:val="008B5E3F"/>
    <w:rsid w:val="008B6432"/>
    <w:rsid w:val="008B69AA"/>
    <w:rsid w:val="008B6B99"/>
    <w:rsid w:val="008B74BB"/>
    <w:rsid w:val="008B7540"/>
    <w:rsid w:val="008B79AA"/>
    <w:rsid w:val="008B79BF"/>
    <w:rsid w:val="008B7A8F"/>
    <w:rsid w:val="008B7B34"/>
    <w:rsid w:val="008B7ECA"/>
    <w:rsid w:val="008C051D"/>
    <w:rsid w:val="008C11C8"/>
    <w:rsid w:val="008C13F5"/>
    <w:rsid w:val="008C18B4"/>
    <w:rsid w:val="008C21C4"/>
    <w:rsid w:val="008C226A"/>
    <w:rsid w:val="008C2318"/>
    <w:rsid w:val="008C2967"/>
    <w:rsid w:val="008C2A0C"/>
    <w:rsid w:val="008C36DE"/>
    <w:rsid w:val="008C3864"/>
    <w:rsid w:val="008C38B4"/>
    <w:rsid w:val="008C59A1"/>
    <w:rsid w:val="008C5B35"/>
    <w:rsid w:val="008C5DC5"/>
    <w:rsid w:val="008C60A1"/>
    <w:rsid w:val="008C6747"/>
    <w:rsid w:val="008C67EE"/>
    <w:rsid w:val="008C73E6"/>
    <w:rsid w:val="008C750E"/>
    <w:rsid w:val="008C7816"/>
    <w:rsid w:val="008C7EBB"/>
    <w:rsid w:val="008C7F47"/>
    <w:rsid w:val="008C7FB5"/>
    <w:rsid w:val="008D03C9"/>
    <w:rsid w:val="008D0FC9"/>
    <w:rsid w:val="008D1341"/>
    <w:rsid w:val="008D1366"/>
    <w:rsid w:val="008D1CBB"/>
    <w:rsid w:val="008D1D02"/>
    <w:rsid w:val="008D27C6"/>
    <w:rsid w:val="008D29CD"/>
    <w:rsid w:val="008D2B9A"/>
    <w:rsid w:val="008D2C7A"/>
    <w:rsid w:val="008D2D96"/>
    <w:rsid w:val="008D2E5C"/>
    <w:rsid w:val="008D3A47"/>
    <w:rsid w:val="008D3AC0"/>
    <w:rsid w:val="008D3DF7"/>
    <w:rsid w:val="008D46BF"/>
    <w:rsid w:val="008D507F"/>
    <w:rsid w:val="008D5245"/>
    <w:rsid w:val="008D5938"/>
    <w:rsid w:val="008D5B78"/>
    <w:rsid w:val="008D704A"/>
    <w:rsid w:val="008D77E9"/>
    <w:rsid w:val="008E0529"/>
    <w:rsid w:val="008E0FC2"/>
    <w:rsid w:val="008E1374"/>
    <w:rsid w:val="008E1E82"/>
    <w:rsid w:val="008E2B88"/>
    <w:rsid w:val="008E2E6A"/>
    <w:rsid w:val="008E3A39"/>
    <w:rsid w:val="008E3AC2"/>
    <w:rsid w:val="008E3C5B"/>
    <w:rsid w:val="008E3F1D"/>
    <w:rsid w:val="008E43B7"/>
    <w:rsid w:val="008E47FC"/>
    <w:rsid w:val="008E4812"/>
    <w:rsid w:val="008E4B8C"/>
    <w:rsid w:val="008E4CEE"/>
    <w:rsid w:val="008E4E06"/>
    <w:rsid w:val="008E51C0"/>
    <w:rsid w:val="008E5514"/>
    <w:rsid w:val="008E5581"/>
    <w:rsid w:val="008E605C"/>
    <w:rsid w:val="008E644F"/>
    <w:rsid w:val="008E6C17"/>
    <w:rsid w:val="008E6E2A"/>
    <w:rsid w:val="008E6F8E"/>
    <w:rsid w:val="008E7326"/>
    <w:rsid w:val="008E766C"/>
    <w:rsid w:val="008E7D62"/>
    <w:rsid w:val="008E7EEC"/>
    <w:rsid w:val="008F00EC"/>
    <w:rsid w:val="008F01A1"/>
    <w:rsid w:val="008F01AD"/>
    <w:rsid w:val="008F01F0"/>
    <w:rsid w:val="008F0573"/>
    <w:rsid w:val="008F07C5"/>
    <w:rsid w:val="008F0CF4"/>
    <w:rsid w:val="008F0E57"/>
    <w:rsid w:val="008F1943"/>
    <w:rsid w:val="008F244E"/>
    <w:rsid w:val="008F25A0"/>
    <w:rsid w:val="008F2A75"/>
    <w:rsid w:val="008F3259"/>
    <w:rsid w:val="008F3368"/>
    <w:rsid w:val="008F34AC"/>
    <w:rsid w:val="008F354C"/>
    <w:rsid w:val="008F3BA8"/>
    <w:rsid w:val="008F425B"/>
    <w:rsid w:val="008F4A82"/>
    <w:rsid w:val="008F5330"/>
    <w:rsid w:val="008F5497"/>
    <w:rsid w:val="008F5577"/>
    <w:rsid w:val="008F598D"/>
    <w:rsid w:val="008F5B4E"/>
    <w:rsid w:val="008F5E80"/>
    <w:rsid w:val="008F5F49"/>
    <w:rsid w:val="008F632E"/>
    <w:rsid w:val="008F70D0"/>
    <w:rsid w:val="008F7538"/>
    <w:rsid w:val="009002A6"/>
    <w:rsid w:val="00900B95"/>
    <w:rsid w:val="00900D13"/>
    <w:rsid w:val="00901099"/>
    <w:rsid w:val="009011B8"/>
    <w:rsid w:val="009011D1"/>
    <w:rsid w:val="009013B9"/>
    <w:rsid w:val="009014A9"/>
    <w:rsid w:val="009023ED"/>
    <w:rsid w:val="009023F0"/>
    <w:rsid w:val="009027C4"/>
    <w:rsid w:val="009027D9"/>
    <w:rsid w:val="009028DC"/>
    <w:rsid w:val="00902D37"/>
    <w:rsid w:val="009038E1"/>
    <w:rsid w:val="00903D70"/>
    <w:rsid w:val="009040E9"/>
    <w:rsid w:val="009040FE"/>
    <w:rsid w:val="0090477F"/>
    <w:rsid w:val="0090520E"/>
    <w:rsid w:val="00905279"/>
    <w:rsid w:val="009054D0"/>
    <w:rsid w:val="00905CBB"/>
    <w:rsid w:val="00906354"/>
    <w:rsid w:val="009065F3"/>
    <w:rsid w:val="0090753B"/>
    <w:rsid w:val="0090756E"/>
    <w:rsid w:val="0090776C"/>
    <w:rsid w:val="00907CD0"/>
    <w:rsid w:val="009100A2"/>
    <w:rsid w:val="009101A3"/>
    <w:rsid w:val="009101B7"/>
    <w:rsid w:val="00910261"/>
    <w:rsid w:val="009103D7"/>
    <w:rsid w:val="00910929"/>
    <w:rsid w:val="009109B6"/>
    <w:rsid w:val="00910EB1"/>
    <w:rsid w:val="00911124"/>
    <w:rsid w:val="009114AF"/>
    <w:rsid w:val="00912014"/>
    <w:rsid w:val="0091248C"/>
    <w:rsid w:val="00912650"/>
    <w:rsid w:val="009127F8"/>
    <w:rsid w:val="00912980"/>
    <w:rsid w:val="00912E52"/>
    <w:rsid w:val="00913150"/>
    <w:rsid w:val="0091316C"/>
    <w:rsid w:val="00913235"/>
    <w:rsid w:val="00913293"/>
    <w:rsid w:val="00913C11"/>
    <w:rsid w:val="00913CAE"/>
    <w:rsid w:val="00914607"/>
    <w:rsid w:val="00914730"/>
    <w:rsid w:val="00914903"/>
    <w:rsid w:val="00914B80"/>
    <w:rsid w:val="00914BFE"/>
    <w:rsid w:val="00914D1D"/>
    <w:rsid w:val="00914E7E"/>
    <w:rsid w:val="00915006"/>
    <w:rsid w:val="00915A94"/>
    <w:rsid w:val="009166D9"/>
    <w:rsid w:val="009168AB"/>
    <w:rsid w:val="009169BE"/>
    <w:rsid w:val="00917645"/>
    <w:rsid w:val="009178C3"/>
    <w:rsid w:val="00917C3C"/>
    <w:rsid w:val="00920629"/>
    <w:rsid w:val="009209A3"/>
    <w:rsid w:val="00920F0C"/>
    <w:rsid w:val="0092157D"/>
    <w:rsid w:val="0092182B"/>
    <w:rsid w:val="00922DBF"/>
    <w:rsid w:val="00922F87"/>
    <w:rsid w:val="00923548"/>
    <w:rsid w:val="00924442"/>
    <w:rsid w:val="00924681"/>
    <w:rsid w:val="00924712"/>
    <w:rsid w:val="0092477E"/>
    <w:rsid w:val="0092478E"/>
    <w:rsid w:val="00924803"/>
    <w:rsid w:val="00924B09"/>
    <w:rsid w:val="00924E32"/>
    <w:rsid w:val="009254FD"/>
    <w:rsid w:val="00925619"/>
    <w:rsid w:val="009256BA"/>
    <w:rsid w:val="00926586"/>
    <w:rsid w:val="00926774"/>
    <w:rsid w:val="00926900"/>
    <w:rsid w:val="009269E1"/>
    <w:rsid w:val="00926C84"/>
    <w:rsid w:val="00926E63"/>
    <w:rsid w:val="00926FF3"/>
    <w:rsid w:val="00927017"/>
    <w:rsid w:val="009270F2"/>
    <w:rsid w:val="009276CC"/>
    <w:rsid w:val="009277CD"/>
    <w:rsid w:val="009277D8"/>
    <w:rsid w:val="009278FF"/>
    <w:rsid w:val="00927A71"/>
    <w:rsid w:val="00927EA7"/>
    <w:rsid w:val="00927EE7"/>
    <w:rsid w:val="00930272"/>
    <w:rsid w:val="0093073E"/>
    <w:rsid w:val="00930A5B"/>
    <w:rsid w:val="00931AEB"/>
    <w:rsid w:val="00931BDA"/>
    <w:rsid w:val="00931C91"/>
    <w:rsid w:val="00931C95"/>
    <w:rsid w:val="0093204E"/>
    <w:rsid w:val="00932989"/>
    <w:rsid w:val="00933278"/>
    <w:rsid w:val="00933648"/>
    <w:rsid w:val="00933C0F"/>
    <w:rsid w:val="0093482A"/>
    <w:rsid w:val="00934DE7"/>
    <w:rsid w:val="0093581C"/>
    <w:rsid w:val="00935869"/>
    <w:rsid w:val="00935B4D"/>
    <w:rsid w:val="00935DE1"/>
    <w:rsid w:val="00936621"/>
    <w:rsid w:val="009366CB"/>
    <w:rsid w:val="009374EE"/>
    <w:rsid w:val="00937CDB"/>
    <w:rsid w:val="00940614"/>
    <w:rsid w:val="00940AC2"/>
    <w:rsid w:val="00940DC3"/>
    <w:rsid w:val="00940F73"/>
    <w:rsid w:val="009416D6"/>
    <w:rsid w:val="0094252C"/>
    <w:rsid w:val="00942642"/>
    <w:rsid w:val="009426E1"/>
    <w:rsid w:val="009434ED"/>
    <w:rsid w:val="00944C08"/>
    <w:rsid w:val="00944E0A"/>
    <w:rsid w:val="00945059"/>
    <w:rsid w:val="0094508D"/>
    <w:rsid w:val="0094564C"/>
    <w:rsid w:val="00945D34"/>
    <w:rsid w:val="00945DFD"/>
    <w:rsid w:val="00946460"/>
    <w:rsid w:val="00946577"/>
    <w:rsid w:val="00946E65"/>
    <w:rsid w:val="0094752F"/>
    <w:rsid w:val="009476AF"/>
    <w:rsid w:val="009476B5"/>
    <w:rsid w:val="00947AAA"/>
    <w:rsid w:val="00950065"/>
    <w:rsid w:val="0095026C"/>
    <w:rsid w:val="00950C22"/>
    <w:rsid w:val="00950C3E"/>
    <w:rsid w:val="00950C54"/>
    <w:rsid w:val="00950F08"/>
    <w:rsid w:val="009512CF"/>
    <w:rsid w:val="00951B91"/>
    <w:rsid w:val="009527D4"/>
    <w:rsid w:val="009528CB"/>
    <w:rsid w:val="00952D79"/>
    <w:rsid w:val="00952E62"/>
    <w:rsid w:val="00952EBD"/>
    <w:rsid w:val="00952F34"/>
    <w:rsid w:val="0095364B"/>
    <w:rsid w:val="00953B97"/>
    <w:rsid w:val="00953E47"/>
    <w:rsid w:val="009542A6"/>
    <w:rsid w:val="00954519"/>
    <w:rsid w:val="00954834"/>
    <w:rsid w:val="00954FBA"/>
    <w:rsid w:val="0095541B"/>
    <w:rsid w:val="009568A7"/>
    <w:rsid w:val="00957FF8"/>
    <w:rsid w:val="009602E9"/>
    <w:rsid w:val="0096031C"/>
    <w:rsid w:val="00960620"/>
    <w:rsid w:val="00960C7F"/>
    <w:rsid w:val="00961237"/>
    <w:rsid w:val="009612AB"/>
    <w:rsid w:val="00961306"/>
    <w:rsid w:val="00961564"/>
    <w:rsid w:val="0096195E"/>
    <w:rsid w:val="00961A9F"/>
    <w:rsid w:val="00961BE8"/>
    <w:rsid w:val="00961C06"/>
    <w:rsid w:val="0096274C"/>
    <w:rsid w:val="00962A60"/>
    <w:rsid w:val="00963444"/>
    <w:rsid w:val="00963515"/>
    <w:rsid w:val="00963569"/>
    <w:rsid w:val="00963987"/>
    <w:rsid w:val="00963BDC"/>
    <w:rsid w:val="00963F33"/>
    <w:rsid w:val="009647EB"/>
    <w:rsid w:val="00965EE8"/>
    <w:rsid w:val="0096608E"/>
    <w:rsid w:val="009663CB"/>
    <w:rsid w:val="0096654C"/>
    <w:rsid w:val="00966D9E"/>
    <w:rsid w:val="00967882"/>
    <w:rsid w:val="00967E1F"/>
    <w:rsid w:val="0097121A"/>
    <w:rsid w:val="009719BE"/>
    <w:rsid w:val="00971ACD"/>
    <w:rsid w:val="00971C70"/>
    <w:rsid w:val="00971E10"/>
    <w:rsid w:val="00971FBE"/>
    <w:rsid w:val="00972005"/>
    <w:rsid w:val="009724A5"/>
    <w:rsid w:val="00972847"/>
    <w:rsid w:val="009735E9"/>
    <w:rsid w:val="00973703"/>
    <w:rsid w:val="00973BA0"/>
    <w:rsid w:val="00973E8D"/>
    <w:rsid w:val="009740F2"/>
    <w:rsid w:val="00974340"/>
    <w:rsid w:val="0097441A"/>
    <w:rsid w:val="00974635"/>
    <w:rsid w:val="009747E2"/>
    <w:rsid w:val="00974AB0"/>
    <w:rsid w:val="00974D3F"/>
    <w:rsid w:val="00974E87"/>
    <w:rsid w:val="0097551D"/>
    <w:rsid w:val="00975684"/>
    <w:rsid w:val="00975BAB"/>
    <w:rsid w:val="00975BC2"/>
    <w:rsid w:val="00975DEA"/>
    <w:rsid w:val="00976633"/>
    <w:rsid w:val="0097674E"/>
    <w:rsid w:val="009773FA"/>
    <w:rsid w:val="00977A16"/>
    <w:rsid w:val="00977F3F"/>
    <w:rsid w:val="0098081B"/>
    <w:rsid w:val="0098087D"/>
    <w:rsid w:val="009808F4"/>
    <w:rsid w:val="00980E3F"/>
    <w:rsid w:val="0098140F"/>
    <w:rsid w:val="009819AC"/>
    <w:rsid w:val="00982575"/>
    <w:rsid w:val="00982A46"/>
    <w:rsid w:val="00982AD4"/>
    <w:rsid w:val="00982F26"/>
    <w:rsid w:val="0098327D"/>
    <w:rsid w:val="00983810"/>
    <w:rsid w:val="00984348"/>
    <w:rsid w:val="0098436B"/>
    <w:rsid w:val="00984450"/>
    <w:rsid w:val="009845AC"/>
    <w:rsid w:val="009846A7"/>
    <w:rsid w:val="00984CBA"/>
    <w:rsid w:val="009854BD"/>
    <w:rsid w:val="00985858"/>
    <w:rsid w:val="00985DE4"/>
    <w:rsid w:val="00986136"/>
    <w:rsid w:val="0098779C"/>
    <w:rsid w:val="00987991"/>
    <w:rsid w:val="009900B7"/>
    <w:rsid w:val="0099013D"/>
    <w:rsid w:val="00990335"/>
    <w:rsid w:val="009907BE"/>
    <w:rsid w:val="00990B37"/>
    <w:rsid w:val="0099116D"/>
    <w:rsid w:val="009911C8"/>
    <w:rsid w:val="0099180E"/>
    <w:rsid w:val="0099190C"/>
    <w:rsid w:val="00991914"/>
    <w:rsid w:val="00991D00"/>
    <w:rsid w:val="00992240"/>
    <w:rsid w:val="00992361"/>
    <w:rsid w:val="009925F1"/>
    <w:rsid w:val="00992B27"/>
    <w:rsid w:val="00993249"/>
    <w:rsid w:val="009933A1"/>
    <w:rsid w:val="009938FD"/>
    <w:rsid w:val="00993FFD"/>
    <w:rsid w:val="00994D1E"/>
    <w:rsid w:val="00995380"/>
    <w:rsid w:val="00995AF4"/>
    <w:rsid w:val="00995BC8"/>
    <w:rsid w:val="00995C50"/>
    <w:rsid w:val="0099689A"/>
    <w:rsid w:val="00996E39"/>
    <w:rsid w:val="0099769E"/>
    <w:rsid w:val="0099788D"/>
    <w:rsid w:val="00997CBE"/>
    <w:rsid w:val="009A03E2"/>
    <w:rsid w:val="009A0405"/>
    <w:rsid w:val="009A074B"/>
    <w:rsid w:val="009A0824"/>
    <w:rsid w:val="009A0F00"/>
    <w:rsid w:val="009A19BE"/>
    <w:rsid w:val="009A1B5C"/>
    <w:rsid w:val="009A1FB3"/>
    <w:rsid w:val="009A220E"/>
    <w:rsid w:val="009A22E8"/>
    <w:rsid w:val="009A2833"/>
    <w:rsid w:val="009A3100"/>
    <w:rsid w:val="009A3161"/>
    <w:rsid w:val="009A3761"/>
    <w:rsid w:val="009A47F8"/>
    <w:rsid w:val="009A4B5D"/>
    <w:rsid w:val="009A4F76"/>
    <w:rsid w:val="009A5364"/>
    <w:rsid w:val="009A5581"/>
    <w:rsid w:val="009A5D61"/>
    <w:rsid w:val="009A5EBB"/>
    <w:rsid w:val="009A6445"/>
    <w:rsid w:val="009A6757"/>
    <w:rsid w:val="009A67BE"/>
    <w:rsid w:val="009A6C56"/>
    <w:rsid w:val="009A6C7A"/>
    <w:rsid w:val="009A71BE"/>
    <w:rsid w:val="009A721B"/>
    <w:rsid w:val="009A753E"/>
    <w:rsid w:val="009A77F2"/>
    <w:rsid w:val="009A7AE6"/>
    <w:rsid w:val="009A7AF5"/>
    <w:rsid w:val="009A7BD3"/>
    <w:rsid w:val="009B0716"/>
    <w:rsid w:val="009B1420"/>
    <w:rsid w:val="009B1475"/>
    <w:rsid w:val="009B21F0"/>
    <w:rsid w:val="009B2367"/>
    <w:rsid w:val="009B265A"/>
    <w:rsid w:val="009B2A87"/>
    <w:rsid w:val="009B369F"/>
    <w:rsid w:val="009B39C1"/>
    <w:rsid w:val="009B3A30"/>
    <w:rsid w:val="009B400A"/>
    <w:rsid w:val="009B405E"/>
    <w:rsid w:val="009B5A01"/>
    <w:rsid w:val="009B5FB8"/>
    <w:rsid w:val="009C0515"/>
    <w:rsid w:val="009C06D3"/>
    <w:rsid w:val="009C0870"/>
    <w:rsid w:val="009C0F98"/>
    <w:rsid w:val="009C1036"/>
    <w:rsid w:val="009C1089"/>
    <w:rsid w:val="009C10BC"/>
    <w:rsid w:val="009C13A3"/>
    <w:rsid w:val="009C1952"/>
    <w:rsid w:val="009C1B20"/>
    <w:rsid w:val="009C2343"/>
    <w:rsid w:val="009C241E"/>
    <w:rsid w:val="009C2567"/>
    <w:rsid w:val="009C297A"/>
    <w:rsid w:val="009C2BDF"/>
    <w:rsid w:val="009C3131"/>
    <w:rsid w:val="009C339E"/>
    <w:rsid w:val="009C38D4"/>
    <w:rsid w:val="009C3AFE"/>
    <w:rsid w:val="009C44E3"/>
    <w:rsid w:val="009C4FFA"/>
    <w:rsid w:val="009C5B0A"/>
    <w:rsid w:val="009C688E"/>
    <w:rsid w:val="009C6B52"/>
    <w:rsid w:val="009C6E6E"/>
    <w:rsid w:val="009C7B3B"/>
    <w:rsid w:val="009C7C47"/>
    <w:rsid w:val="009C7E67"/>
    <w:rsid w:val="009D05C7"/>
    <w:rsid w:val="009D0763"/>
    <w:rsid w:val="009D09F1"/>
    <w:rsid w:val="009D0F9B"/>
    <w:rsid w:val="009D20FA"/>
    <w:rsid w:val="009D22F8"/>
    <w:rsid w:val="009D28F4"/>
    <w:rsid w:val="009D2A71"/>
    <w:rsid w:val="009D2B46"/>
    <w:rsid w:val="009D2C26"/>
    <w:rsid w:val="009D2C46"/>
    <w:rsid w:val="009D3851"/>
    <w:rsid w:val="009D4232"/>
    <w:rsid w:val="009D46EB"/>
    <w:rsid w:val="009D4B87"/>
    <w:rsid w:val="009D50B2"/>
    <w:rsid w:val="009D5442"/>
    <w:rsid w:val="009D5686"/>
    <w:rsid w:val="009D5776"/>
    <w:rsid w:val="009D6070"/>
    <w:rsid w:val="009D609E"/>
    <w:rsid w:val="009D62CD"/>
    <w:rsid w:val="009D67A2"/>
    <w:rsid w:val="009D69D5"/>
    <w:rsid w:val="009D6EE8"/>
    <w:rsid w:val="009D78CE"/>
    <w:rsid w:val="009D7EA4"/>
    <w:rsid w:val="009E0198"/>
    <w:rsid w:val="009E0B5E"/>
    <w:rsid w:val="009E17DE"/>
    <w:rsid w:val="009E18F0"/>
    <w:rsid w:val="009E2B68"/>
    <w:rsid w:val="009E2E1F"/>
    <w:rsid w:val="009E2E4D"/>
    <w:rsid w:val="009E3158"/>
    <w:rsid w:val="009E4A16"/>
    <w:rsid w:val="009E4D88"/>
    <w:rsid w:val="009E4F1C"/>
    <w:rsid w:val="009E5652"/>
    <w:rsid w:val="009E5B7B"/>
    <w:rsid w:val="009E5EA3"/>
    <w:rsid w:val="009E69C8"/>
    <w:rsid w:val="009E6A99"/>
    <w:rsid w:val="009E6CDF"/>
    <w:rsid w:val="009E7456"/>
    <w:rsid w:val="009E7A29"/>
    <w:rsid w:val="009E7F57"/>
    <w:rsid w:val="009F051D"/>
    <w:rsid w:val="009F0856"/>
    <w:rsid w:val="009F1299"/>
    <w:rsid w:val="009F1FB3"/>
    <w:rsid w:val="009F2046"/>
    <w:rsid w:val="009F24A6"/>
    <w:rsid w:val="009F2C48"/>
    <w:rsid w:val="009F3391"/>
    <w:rsid w:val="009F405A"/>
    <w:rsid w:val="009F425B"/>
    <w:rsid w:val="009F42D1"/>
    <w:rsid w:val="009F4D75"/>
    <w:rsid w:val="009F4E63"/>
    <w:rsid w:val="009F5073"/>
    <w:rsid w:val="009F55AA"/>
    <w:rsid w:val="009F55E0"/>
    <w:rsid w:val="009F580A"/>
    <w:rsid w:val="009F59AF"/>
    <w:rsid w:val="009F5AD5"/>
    <w:rsid w:val="009F65E0"/>
    <w:rsid w:val="009F723F"/>
    <w:rsid w:val="009F7345"/>
    <w:rsid w:val="009F752A"/>
    <w:rsid w:val="009F76D2"/>
    <w:rsid w:val="009F76DA"/>
    <w:rsid w:val="009F7795"/>
    <w:rsid w:val="009F7813"/>
    <w:rsid w:val="009F7ABA"/>
    <w:rsid w:val="009F7EBB"/>
    <w:rsid w:val="00A00176"/>
    <w:rsid w:val="00A0048E"/>
    <w:rsid w:val="00A005A4"/>
    <w:rsid w:val="00A00AEF"/>
    <w:rsid w:val="00A0108E"/>
    <w:rsid w:val="00A01379"/>
    <w:rsid w:val="00A016D1"/>
    <w:rsid w:val="00A0237E"/>
    <w:rsid w:val="00A02407"/>
    <w:rsid w:val="00A02C54"/>
    <w:rsid w:val="00A02E00"/>
    <w:rsid w:val="00A0313F"/>
    <w:rsid w:val="00A03261"/>
    <w:rsid w:val="00A03734"/>
    <w:rsid w:val="00A0381E"/>
    <w:rsid w:val="00A03BBB"/>
    <w:rsid w:val="00A048F0"/>
    <w:rsid w:val="00A04B6B"/>
    <w:rsid w:val="00A0508D"/>
    <w:rsid w:val="00A05308"/>
    <w:rsid w:val="00A0572F"/>
    <w:rsid w:val="00A05D0C"/>
    <w:rsid w:val="00A05F27"/>
    <w:rsid w:val="00A06421"/>
    <w:rsid w:val="00A065BC"/>
    <w:rsid w:val="00A06875"/>
    <w:rsid w:val="00A06CAF"/>
    <w:rsid w:val="00A07522"/>
    <w:rsid w:val="00A07571"/>
    <w:rsid w:val="00A078B3"/>
    <w:rsid w:val="00A078CA"/>
    <w:rsid w:val="00A07ABF"/>
    <w:rsid w:val="00A07BF0"/>
    <w:rsid w:val="00A07D49"/>
    <w:rsid w:val="00A10CB1"/>
    <w:rsid w:val="00A10D53"/>
    <w:rsid w:val="00A10E6B"/>
    <w:rsid w:val="00A11318"/>
    <w:rsid w:val="00A12189"/>
    <w:rsid w:val="00A121C6"/>
    <w:rsid w:val="00A12793"/>
    <w:rsid w:val="00A12FF4"/>
    <w:rsid w:val="00A135D4"/>
    <w:rsid w:val="00A1376C"/>
    <w:rsid w:val="00A13961"/>
    <w:rsid w:val="00A139DA"/>
    <w:rsid w:val="00A13B23"/>
    <w:rsid w:val="00A13D94"/>
    <w:rsid w:val="00A140E2"/>
    <w:rsid w:val="00A145C1"/>
    <w:rsid w:val="00A14C6B"/>
    <w:rsid w:val="00A14FF5"/>
    <w:rsid w:val="00A1521D"/>
    <w:rsid w:val="00A15676"/>
    <w:rsid w:val="00A15B40"/>
    <w:rsid w:val="00A16047"/>
    <w:rsid w:val="00A16117"/>
    <w:rsid w:val="00A16422"/>
    <w:rsid w:val="00A164CB"/>
    <w:rsid w:val="00A16650"/>
    <w:rsid w:val="00A16800"/>
    <w:rsid w:val="00A168A8"/>
    <w:rsid w:val="00A16A51"/>
    <w:rsid w:val="00A16B36"/>
    <w:rsid w:val="00A170E5"/>
    <w:rsid w:val="00A17126"/>
    <w:rsid w:val="00A17EC8"/>
    <w:rsid w:val="00A200AC"/>
    <w:rsid w:val="00A20299"/>
    <w:rsid w:val="00A2085E"/>
    <w:rsid w:val="00A20938"/>
    <w:rsid w:val="00A20D04"/>
    <w:rsid w:val="00A210C1"/>
    <w:rsid w:val="00A21600"/>
    <w:rsid w:val="00A2192D"/>
    <w:rsid w:val="00A22315"/>
    <w:rsid w:val="00A2249C"/>
    <w:rsid w:val="00A224BF"/>
    <w:rsid w:val="00A22D47"/>
    <w:rsid w:val="00A232B8"/>
    <w:rsid w:val="00A234EE"/>
    <w:rsid w:val="00A23AE3"/>
    <w:rsid w:val="00A23C2D"/>
    <w:rsid w:val="00A23E27"/>
    <w:rsid w:val="00A2435B"/>
    <w:rsid w:val="00A24705"/>
    <w:rsid w:val="00A248B7"/>
    <w:rsid w:val="00A24A3B"/>
    <w:rsid w:val="00A24C80"/>
    <w:rsid w:val="00A255BD"/>
    <w:rsid w:val="00A261D0"/>
    <w:rsid w:val="00A262FD"/>
    <w:rsid w:val="00A26515"/>
    <w:rsid w:val="00A26632"/>
    <w:rsid w:val="00A26BB8"/>
    <w:rsid w:val="00A27DAC"/>
    <w:rsid w:val="00A27DD4"/>
    <w:rsid w:val="00A27F96"/>
    <w:rsid w:val="00A300EA"/>
    <w:rsid w:val="00A30133"/>
    <w:rsid w:val="00A3020F"/>
    <w:rsid w:val="00A30349"/>
    <w:rsid w:val="00A303E4"/>
    <w:rsid w:val="00A305FA"/>
    <w:rsid w:val="00A30948"/>
    <w:rsid w:val="00A30ACB"/>
    <w:rsid w:val="00A30F15"/>
    <w:rsid w:val="00A31D91"/>
    <w:rsid w:val="00A32997"/>
    <w:rsid w:val="00A33481"/>
    <w:rsid w:val="00A33BDF"/>
    <w:rsid w:val="00A33BEC"/>
    <w:rsid w:val="00A351E3"/>
    <w:rsid w:val="00A3537E"/>
    <w:rsid w:val="00A3584C"/>
    <w:rsid w:val="00A35B44"/>
    <w:rsid w:val="00A36214"/>
    <w:rsid w:val="00A36876"/>
    <w:rsid w:val="00A37050"/>
    <w:rsid w:val="00A37322"/>
    <w:rsid w:val="00A37A47"/>
    <w:rsid w:val="00A40179"/>
    <w:rsid w:val="00A40512"/>
    <w:rsid w:val="00A40882"/>
    <w:rsid w:val="00A40AE9"/>
    <w:rsid w:val="00A40FF6"/>
    <w:rsid w:val="00A412B4"/>
    <w:rsid w:val="00A412EF"/>
    <w:rsid w:val="00A413E3"/>
    <w:rsid w:val="00A41B26"/>
    <w:rsid w:val="00A42303"/>
    <w:rsid w:val="00A42462"/>
    <w:rsid w:val="00A4271C"/>
    <w:rsid w:val="00A42C20"/>
    <w:rsid w:val="00A42E18"/>
    <w:rsid w:val="00A433BE"/>
    <w:rsid w:val="00A43736"/>
    <w:rsid w:val="00A43937"/>
    <w:rsid w:val="00A4397D"/>
    <w:rsid w:val="00A43BBC"/>
    <w:rsid w:val="00A43C18"/>
    <w:rsid w:val="00A43C7F"/>
    <w:rsid w:val="00A43F89"/>
    <w:rsid w:val="00A449E3"/>
    <w:rsid w:val="00A449EE"/>
    <w:rsid w:val="00A44D29"/>
    <w:rsid w:val="00A45209"/>
    <w:rsid w:val="00A45576"/>
    <w:rsid w:val="00A456C0"/>
    <w:rsid w:val="00A459FC"/>
    <w:rsid w:val="00A45CBF"/>
    <w:rsid w:val="00A46216"/>
    <w:rsid w:val="00A46470"/>
    <w:rsid w:val="00A4664A"/>
    <w:rsid w:val="00A47521"/>
    <w:rsid w:val="00A475F0"/>
    <w:rsid w:val="00A47684"/>
    <w:rsid w:val="00A47715"/>
    <w:rsid w:val="00A47F04"/>
    <w:rsid w:val="00A47FD6"/>
    <w:rsid w:val="00A50683"/>
    <w:rsid w:val="00A50901"/>
    <w:rsid w:val="00A51491"/>
    <w:rsid w:val="00A517EE"/>
    <w:rsid w:val="00A51E08"/>
    <w:rsid w:val="00A52008"/>
    <w:rsid w:val="00A52062"/>
    <w:rsid w:val="00A52211"/>
    <w:rsid w:val="00A522CD"/>
    <w:rsid w:val="00A52AC5"/>
    <w:rsid w:val="00A52BA4"/>
    <w:rsid w:val="00A52BF8"/>
    <w:rsid w:val="00A52D2D"/>
    <w:rsid w:val="00A5315F"/>
    <w:rsid w:val="00A531A7"/>
    <w:rsid w:val="00A534B7"/>
    <w:rsid w:val="00A5357B"/>
    <w:rsid w:val="00A5361A"/>
    <w:rsid w:val="00A53682"/>
    <w:rsid w:val="00A53798"/>
    <w:rsid w:val="00A53B03"/>
    <w:rsid w:val="00A54166"/>
    <w:rsid w:val="00A541C5"/>
    <w:rsid w:val="00A54E97"/>
    <w:rsid w:val="00A550AD"/>
    <w:rsid w:val="00A55140"/>
    <w:rsid w:val="00A55FC6"/>
    <w:rsid w:val="00A562B5"/>
    <w:rsid w:val="00A56358"/>
    <w:rsid w:val="00A5687B"/>
    <w:rsid w:val="00A56994"/>
    <w:rsid w:val="00A56A19"/>
    <w:rsid w:val="00A56AAB"/>
    <w:rsid w:val="00A56E23"/>
    <w:rsid w:val="00A574DD"/>
    <w:rsid w:val="00A57A34"/>
    <w:rsid w:val="00A57E56"/>
    <w:rsid w:val="00A60123"/>
    <w:rsid w:val="00A607B8"/>
    <w:rsid w:val="00A60B31"/>
    <w:rsid w:val="00A60D20"/>
    <w:rsid w:val="00A60D3A"/>
    <w:rsid w:val="00A614B9"/>
    <w:rsid w:val="00A6155F"/>
    <w:rsid w:val="00A61695"/>
    <w:rsid w:val="00A61989"/>
    <w:rsid w:val="00A61D73"/>
    <w:rsid w:val="00A621C2"/>
    <w:rsid w:val="00A62360"/>
    <w:rsid w:val="00A624C5"/>
    <w:rsid w:val="00A62783"/>
    <w:rsid w:val="00A6338A"/>
    <w:rsid w:val="00A633AE"/>
    <w:rsid w:val="00A63597"/>
    <w:rsid w:val="00A6364C"/>
    <w:rsid w:val="00A643F9"/>
    <w:rsid w:val="00A656CA"/>
    <w:rsid w:val="00A65C00"/>
    <w:rsid w:val="00A65D64"/>
    <w:rsid w:val="00A65D84"/>
    <w:rsid w:val="00A66288"/>
    <w:rsid w:val="00A6642C"/>
    <w:rsid w:val="00A66670"/>
    <w:rsid w:val="00A667F4"/>
    <w:rsid w:val="00A668D9"/>
    <w:rsid w:val="00A6713B"/>
    <w:rsid w:val="00A679F3"/>
    <w:rsid w:val="00A67F95"/>
    <w:rsid w:val="00A70370"/>
    <w:rsid w:val="00A70400"/>
    <w:rsid w:val="00A706BB"/>
    <w:rsid w:val="00A70AAC"/>
    <w:rsid w:val="00A70BE7"/>
    <w:rsid w:val="00A70C7B"/>
    <w:rsid w:val="00A71516"/>
    <w:rsid w:val="00A71633"/>
    <w:rsid w:val="00A72861"/>
    <w:rsid w:val="00A72CC8"/>
    <w:rsid w:val="00A72DF9"/>
    <w:rsid w:val="00A72F3D"/>
    <w:rsid w:val="00A72F82"/>
    <w:rsid w:val="00A7332C"/>
    <w:rsid w:val="00A7336D"/>
    <w:rsid w:val="00A738C9"/>
    <w:rsid w:val="00A740CB"/>
    <w:rsid w:val="00A7502C"/>
    <w:rsid w:val="00A75AC3"/>
    <w:rsid w:val="00A76BFA"/>
    <w:rsid w:val="00A76C2E"/>
    <w:rsid w:val="00A77571"/>
    <w:rsid w:val="00A77CE2"/>
    <w:rsid w:val="00A77E65"/>
    <w:rsid w:val="00A77E78"/>
    <w:rsid w:val="00A8139B"/>
    <w:rsid w:val="00A815C1"/>
    <w:rsid w:val="00A816AB"/>
    <w:rsid w:val="00A82814"/>
    <w:rsid w:val="00A831B6"/>
    <w:rsid w:val="00A83C7C"/>
    <w:rsid w:val="00A83FCC"/>
    <w:rsid w:val="00A84355"/>
    <w:rsid w:val="00A847AF"/>
    <w:rsid w:val="00A84E3C"/>
    <w:rsid w:val="00A84F8B"/>
    <w:rsid w:val="00A8615B"/>
    <w:rsid w:val="00A861E5"/>
    <w:rsid w:val="00A86483"/>
    <w:rsid w:val="00A8692C"/>
    <w:rsid w:val="00A87121"/>
    <w:rsid w:val="00A90F26"/>
    <w:rsid w:val="00A91585"/>
    <w:rsid w:val="00A915B7"/>
    <w:rsid w:val="00A920C2"/>
    <w:rsid w:val="00A92BCD"/>
    <w:rsid w:val="00A92E19"/>
    <w:rsid w:val="00A9303A"/>
    <w:rsid w:val="00A936B4"/>
    <w:rsid w:val="00A93BE3"/>
    <w:rsid w:val="00A93F0F"/>
    <w:rsid w:val="00A942FE"/>
    <w:rsid w:val="00A94781"/>
    <w:rsid w:val="00A95519"/>
    <w:rsid w:val="00A95E29"/>
    <w:rsid w:val="00A9602F"/>
    <w:rsid w:val="00A96045"/>
    <w:rsid w:val="00A960EF"/>
    <w:rsid w:val="00A9671D"/>
    <w:rsid w:val="00A96A39"/>
    <w:rsid w:val="00A97129"/>
    <w:rsid w:val="00A97695"/>
    <w:rsid w:val="00A97D3B"/>
    <w:rsid w:val="00AA0F07"/>
    <w:rsid w:val="00AA15BC"/>
    <w:rsid w:val="00AA15E9"/>
    <w:rsid w:val="00AA19A0"/>
    <w:rsid w:val="00AA1AB8"/>
    <w:rsid w:val="00AA1B17"/>
    <w:rsid w:val="00AA24B6"/>
    <w:rsid w:val="00AA2559"/>
    <w:rsid w:val="00AA2D42"/>
    <w:rsid w:val="00AA3010"/>
    <w:rsid w:val="00AA323F"/>
    <w:rsid w:val="00AA35AE"/>
    <w:rsid w:val="00AA3AE7"/>
    <w:rsid w:val="00AA3EE5"/>
    <w:rsid w:val="00AA449B"/>
    <w:rsid w:val="00AA4A71"/>
    <w:rsid w:val="00AA4F2C"/>
    <w:rsid w:val="00AA58CB"/>
    <w:rsid w:val="00AA58D1"/>
    <w:rsid w:val="00AA6044"/>
    <w:rsid w:val="00AA63FF"/>
    <w:rsid w:val="00AA6636"/>
    <w:rsid w:val="00AA6DE3"/>
    <w:rsid w:val="00AA75E9"/>
    <w:rsid w:val="00AA7687"/>
    <w:rsid w:val="00AA7927"/>
    <w:rsid w:val="00AA7B53"/>
    <w:rsid w:val="00AA7EA8"/>
    <w:rsid w:val="00AB04E2"/>
    <w:rsid w:val="00AB0DDB"/>
    <w:rsid w:val="00AB120C"/>
    <w:rsid w:val="00AB1ACB"/>
    <w:rsid w:val="00AB1B5E"/>
    <w:rsid w:val="00AB2179"/>
    <w:rsid w:val="00AB24C5"/>
    <w:rsid w:val="00AB281B"/>
    <w:rsid w:val="00AB2BD4"/>
    <w:rsid w:val="00AB36C1"/>
    <w:rsid w:val="00AB3B0B"/>
    <w:rsid w:val="00AB3EF5"/>
    <w:rsid w:val="00AB4277"/>
    <w:rsid w:val="00AB4361"/>
    <w:rsid w:val="00AB4CE2"/>
    <w:rsid w:val="00AB4D23"/>
    <w:rsid w:val="00AB4E8E"/>
    <w:rsid w:val="00AB5350"/>
    <w:rsid w:val="00AB5A8D"/>
    <w:rsid w:val="00AB5BC1"/>
    <w:rsid w:val="00AB5ECF"/>
    <w:rsid w:val="00AB5ED5"/>
    <w:rsid w:val="00AB68DA"/>
    <w:rsid w:val="00AB695C"/>
    <w:rsid w:val="00AB6CE9"/>
    <w:rsid w:val="00AB735B"/>
    <w:rsid w:val="00AB774D"/>
    <w:rsid w:val="00AB7980"/>
    <w:rsid w:val="00AB79F0"/>
    <w:rsid w:val="00AB7A90"/>
    <w:rsid w:val="00AB7DC5"/>
    <w:rsid w:val="00AC02F6"/>
    <w:rsid w:val="00AC078A"/>
    <w:rsid w:val="00AC1D8F"/>
    <w:rsid w:val="00AC1FDC"/>
    <w:rsid w:val="00AC237C"/>
    <w:rsid w:val="00AC27CD"/>
    <w:rsid w:val="00AC2930"/>
    <w:rsid w:val="00AC3188"/>
    <w:rsid w:val="00AC31B0"/>
    <w:rsid w:val="00AC32C6"/>
    <w:rsid w:val="00AC3594"/>
    <w:rsid w:val="00AC4144"/>
    <w:rsid w:val="00AC41C2"/>
    <w:rsid w:val="00AC4314"/>
    <w:rsid w:val="00AC464F"/>
    <w:rsid w:val="00AC46D3"/>
    <w:rsid w:val="00AC5209"/>
    <w:rsid w:val="00AC52AB"/>
    <w:rsid w:val="00AC575B"/>
    <w:rsid w:val="00AC5909"/>
    <w:rsid w:val="00AC5A31"/>
    <w:rsid w:val="00AC5D38"/>
    <w:rsid w:val="00AC62C8"/>
    <w:rsid w:val="00AC64DA"/>
    <w:rsid w:val="00AC6B55"/>
    <w:rsid w:val="00AC6E8D"/>
    <w:rsid w:val="00AC6F72"/>
    <w:rsid w:val="00AC7254"/>
    <w:rsid w:val="00AC7FDF"/>
    <w:rsid w:val="00AD0039"/>
    <w:rsid w:val="00AD0840"/>
    <w:rsid w:val="00AD0E7A"/>
    <w:rsid w:val="00AD1188"/>
    <w:rsid w:val="00AD1269"/>
    <w:rsid w:val="00AD16C1"/>
    <w:rsid w:val="00AD1A98"/>
    <w:rsid w:val="00AD24F1"/>
    <w:rsid w:val="00AD28D0"/>
    <w:rsid w:val="00AD33B5"/>
    <w:rsid w:val="00AD3686"/>
    <w:rsid w:val="00AD3BB2"/>
    <w:rsid w:val="00AD3C01"/>
    <w:rsid w:val="00AD3D9B"/>
    <w:rsid w:val="00AD4809"/>
    <w:rsid w:val="00AD49BB"/>
    <w:rsid w:val="00AD4CA0"/>
    <w:rsid w:val="00AD5042"/>
    <w:rsid w:val="00AD5735"/>
    <w:rsid w:val="00AD5C19"/>
    <w:rsid w:val="00AD5C4D"/>
    <w:rsid w:val="00AD6011"/>
    <w:rsid w:val="00AD622C"/>
    <w:rsid w:val="00AD6D91"/>
    <w:rsid w:val="00AD7089"/>
    <w:rsid w:val="00AD7219"/>
    <w:rsid w:val="00AD7340"/>
    <w:rsid w:val="00AD76B9"/>
    <w:rsid w:val="00AD796A"/>
    <w:rsid w:val="00AD7AB8"/>
    <w:rsid w:val="00AD7C4C"/>
    <w:rsid w:val="00AD7DB2"/>
    <w:rsid w:val="00AE03B0"/>
    <w:rsid w:val="00AE0934"/>
    <w:rsid w:val="00AE0970"/>
    <w:rsid w:val="00AE09C6"/>
    <w:rsid w:val="00AE0AFB"/>
    <w:rsid w:val="00AE0FFC"/>
    <w:rsid w:val="00AE1165"/>
    <w:rsid w:val="00AE137A"/>
    <w:rsid w:val="00AE1F48"/>
    <w:rsid w:val="00AE214A"/>
    <w:rsid w:val="00AE244D"/>
    <w:rsid w:val="00AE2468"/>
    <w:rsid w:val="00AE28FE"/>
    <w:rsid w:val="00AE2A3F"/>
    <w:rsid w:val="00AE2D92"/>
    <w:rsid w:val="00AE2FBA"/>
    <w:rsid w:val="00AE3189"/>
    <w:rsid w:val="00AE3208"/>
    <w:rsid w:val="00AE342E"/>
    <w:rsid w:val="00AE3A7D"/>
    <w:rsid w:val="00AE3C05"/>
    <w:rsid w:val="00AE3C62"/>
    <w:rsid w:val="00AE40C4"/>
    <w:rsid w:val="00AE45DA"/>
    <w:rsid w:val="00AE5BAA"/>
    <w:rsid w:val="00AE6830"/>
    <w:rsid w:val="00AE6F48"/>
    <w:rsid w:val="00AE7305"/>
    <w:rsid w:val="00AE73BB"/>
    <w:rsid w:val="00AE7549"/>
    <w:rsid w:val="00AE79CF"/>
    <w:rsid w:val="00AE7AB5"/>
    <w:rsid w:val="00AE7E24"/>
    <w:rsid w:val="00AF001D"/>
    <w:rsid w:val="00AF01B6"/>
    <w:rsid w:val="00AF06E6"/>
    <w:rsid w:val="00AF0724"/>
    <w:rsid w:val="00AF072C"/>
    <w:rsid w:val="00AF0860"/>
    <w:rsid w:val="00AF0F2D"/>
    <w:rsid w:val="00AF0FFD"/>
    <w:rsid w:val="00AF172F"/>
    <w:rsid w:val="00AF1A3A"/>
    <w:rsid w:val="00AF1B5F"/>
    <w:rsid w:val="00AF2115"/>
    <w:rsid w:val="00AF21EB"/>
    <w:rsid w:val="00AF4268"/>
    <w:rsid w:val="00AF4271"/>
    <w:rsid w:val="00AF4301"/>
    <w:rsid w:val="00AF475D"/>
    <w:rsid w:val="00AF5447"/>
    <w:rsid w:val="00AF54E4"/>
    <w:rsid w:val="00AF5EB0"/>
    <w:rsid w:val="00AF6576"/>
    <w:rsid w:val="00AF6E40"/>
    <w:rsid w:val="00AF7641"/>
    <w:rsid w:val="00AF7B2E"/>
    <w:rsid w:val="00AF7D5A"/>
    <w:rsid w:val="00B00512"/>
    <w:rsid w:val="00B00B91"/>
    <w:rsid w:val="00B01A58"/>
    <w:rsid w:val="00B01AD7"/>
    <w:rsid w:val="00B01BFE"/>
    <w:rsid w:val="00B02054"/>
    <w:rsid w:val="00B0353E"/>
    <w:rsid w:val="00B03D82"/>
    <w:rsid w:val="00B03ECA"/>
    <w:rsid w:val="00B04109"/>
    <w:rsid w:val="00B04213"/>
    <w:rsid w:val="00B04346"/>
    <w:rsid w:val="00B0473F"/>
    <w:rsid w:val="00B048C8"/>
    <w:rsid w:val="00B04FA8"/>
    <w:rsid w:val="00B05955"/>
    <w:rsid w:val="00B05B0F"/>
    <w:rsid w:val="00B05D56"/>
    <w:rsid w:val="00B0685E"/>
    <w:rsid w:val="00B06C2F"/>
    <w:rsid w:val="00B0707A"/>
    <w:rsid w:val="00B07374"/>
    <w:rsid w:val="00B0784B"/>
    <w:rsid w:val="00B07E8F"/>
    <w:rsid w:val="00B102B3"/>
    <w:rsid w:val="00B10FFE"/>
    <w:rsid w:val="00B113D7"/>
    <w:rsid w:val="00B11D1C"/>
    <w:rsid w:val="00B122A4"/>
    <w:rsid w:val="00B124CD"/>
    <w:rsid w:val="00B12B66"/>
    <w:rsid w:val="00B13126"/>
    <w:rsid w:val="00B1315B"/>
    <w:rsid w:val="00B1366B"/>
    <w:rsid w:val="00B13DA4"/>
    <w:rsid w:val="00B1400D"/>
    <w:rsid w:val="00B145B2"/>
    <w:rsid w:val="00B15B0E"/>
    <w:rsid w:val="00B15FEA"/>
    <w:rsid w:val="00B162CB"/>
    <w:rsid w:val="00B17504"/>
    <w:rsid w:val="00B17C15"/>
    <w:rsid w:val="00B200D5"/>
    <w:rsid w:val="00B20834"/>
    <w:rsid w:val="00B212AE"/>
    <w:rsid w:val="00B2137E"/>
    <w:rsid w:val="00B21BB0"/>
    <w:rsid w:val="00B21E9F"/>
    <w:rsid w:val="00B227AF"/>
    <w:rsid w:val="00B22995"/>
    <w:rsid w:val="00B23037"/>
    <w:rsid w:val="00B2337E"/>
    <w:rsid w:val="00B2393C"/>
    <w:rsid w:val="00B23C1E"/>
    <w:rsid w:val="00B2423A"/>
    <w:rsid w:val="00B246D2"/>
    <w:rsid w:val="00B24AA0"/>
    <w:rsid w:val="00B25284"/>
    <w:rsid w:val="00B25628"/>
    <w:rsid w:val="00B25822"/>
    <w:rsid w:val="00B2614A"/>
    <w:rsid w:val="00B26244"/>
    <w:rsid w:val="00B26489"/>
    <w:rsid w:val="00B26DBA"/>
    <w:rsid w:val="00B275FC"/>
    <w:rsid w:val="00B27969"/>
    <w:rsid w:val="00B279C7"/>
    <w:rsid w:val="00B27ED7"/>
    <w:rsid w:val="00B3022D"/>
    <w:rsid w:val="00B303D3"/>
    <w:rsid w:val="00B30723"/>
    <w:rsid w:val="00B30B7B"/>
    <w:rsid w:val="00B30E33"/>
    <w:rsid w:val="00B31217"/>
    <w:rsid w:val="00B314D5"/>
    <w:rsid w:val="00B31904"/>
    <w:rsid w:val="00B31E75"/>
    <w:rsid w:val="00B3267F"/>
    <w:rsid w:val="00B3281E"/>
    <w:rsid w:val="00B32C39"/>
    <w:rsid w:val="00B33309"/>
    <w:rsid w:val="00B33781"/>
    <w:rsid w:val="00B33985"/>
    <w:rsid w:val="00B339C0"/>
    <w:rsid w:val="00B347A3"/>
    <w:rsid w:val="00B34A92"/>
    <w:rsid w:val="00B34E8C"/>
    <w:rsid w:val="00B35815"/>
    <w:rsid w:val="00B35DFC"/>
    <w:rsid w:val="00B36523"/>
    <w:rsid w:val="00B36611"/>
    <w:rsid w:val="00B36663"/>
    <w:rsid w:val="00B3680F"/>
    <w:rsid w:val="00B369D1"/>
    <w:rsid w:val="00B37257"/>
    <w:rsid w:val="00B372FC"/>
    <w:rsid w:val="00B375FB"/>
    <w:rsid w:val="00B37990"/>
    <w:rsid w:val="00B37B9A"/>
    <w:rsid w:val="00B37DD3"/>
    <w:rsid w:val="00B400EE"/>
    <w:rsid w:val="00B40442"/>
    <w:rsid w:val="00B40456"/>
    <w:rsid w:val="00B4045E"/>
    <w:rsid w:val="00B40831"/>
    <w:rsid w:val="00B40AE6"/>
    <w:rsid w:val="00B41175"/>
    <w:rsid w:val="00B417DD"/>
    <w:rsid w:val="00B41CDB"/>
    <w:rsid w:val="00B41E34"/>
    <w:rsid w:val="00B41E97"/>
    <w:rsid w:val="00B42462"/>
    <w:rsid w:val="00B4284E"/>
    <w:rsid w:val="00B4349E"/>
    <w:rsid w:val="00B43946"/>
    <w:rsid w:val="00B43E59"/>
    <w:rsid w:val="00B43E9B"/>
    <w:rsid w:val="00B441E9"/>
    <w:rsid w:val="00B44B7B"/>
    <w:rsid w:val="00B44BA2"/>
    <w:rsid w:val="00B44DD5"/>
    <w:rsid w:val="00B44F9A"/>
    <w:rsid w:val="00B45370"/>
    <w:rsid w:val="00B455A2"/>
    <w:rsid w:val="00B4585B"/>
    <w:rsid w:val="00B460BE"/>
    <w:rsid w:val="00B46B60"/>
    <w:rsid w:val="00B46E0E"/>
    <w:rsid w:val="00B472E1"/>
    <w:rsid w:val="00B475B5"/>
    <w:rsid w:val="00B475BB"/>
    <w:rsid w:val="00B478F3"/>
    <w:rsid w:val="00B507A3"/>
    <w:rsid w:val="00B50CE5"/>
    <w:rsid w:val="00B50E4E"/>
    <w:rsid w:val="00B50FC9"/>
    <w:rsid w:val="00B50FED"/>
    <w:rsid w:val="00B5164E"/>
    <w:rsid w:val="00B51BEF"/>
    <w:rsid w:val="00B51F0C"/>
    <w:rsid w:val="00B520E6"/>
    <w:rsid w:val="00B523FA"/>
    <w:rsid w:val="00B52559"/>
    <w:rsid w:val="00B52CBB"/>
    <w:rsid w:val="00B52CD9"/>
    <w:rsid w:val="00B52DA3"/>
    <w:rsid w:val="00B52E32"/>
    <w:rsid w:val="00B52EF4"/>
    <w:rsid w:val="00B54472"/>
    <w:rsid w:val="00B546B8"/>
    <w:rsid w:val="00B55D15"/>
    <w:rsid w:val="00B55D6F"/>
    <w:rsid w:val="00B55E6B"/>
    <w:rsid w:val="00B563AA"/>
    <w:rsid w:val="00B5693C"/>
    <w:rsid w:val="00B5772E"/>
    <w:rsid w:val="00B57A4E"/>
    <w:rsid w:val="00B604C0"/>
    <w:rsid w:val="00B6077F"/>
    <w:rsid w:val="00B607BD"/>
    <w:rsid w:val="00B61ECC"/>
    <w:rsid w:val="00B6252C"/>
    <w:rsid w:val="00B628E8"/>
    <w:rsid w:val="00B62D0E"/>
    <w:rsid w:val="00B62F7C"/>
    <w:rsid w:val="00B6320F"/>
    <w:rsid w:val="00B637AF"/>
    <w:rsid w:val="00B63E05"/>
    <w:rsid w:val="00B641C0"/>
    <w:rsid w:val="00B6422D"/>
    <w:rsid w:val="00B64380"/>
    <w:rsid w:val="00B6444B"/>
    <w:rsid w:val="00B645A3"/>
    <w:rsid w:val="00B65D3F"/>
    <w:rsid w:val="00B666C5"/>
    <w:rsid w:val="00B66721"/>
    <w:rsid w:val="00B668A2"/>
    <w:rsid w:val="00B669E7"/>
    <w:rsid w:val="00B67438"/>
    <w:rsid w:val="00B67C22"/>
    <w:rsid w:val="00B67FDC"/>
    <w:rsid w:val="00B702D9"/>
    <w:rsid w:val="00B706C6"/>
    <w:rsid w:val="00B70B34"/>
    <w:rsid w:val="00B70CDF"/>
    <w:rsid w:val="00B70E1E"/>
    <w:rsid w:val="00B710E3"/>
    <w:rsid w:val="00B7111A"/>
    <w:rsid w:val="00B71BDD"/>
    <w:rsid w:val="00B72147"/>
    <w:rsid w:val="00B72216"/>
    <w:rsid w:val="00B72374"/>
    <w:rsid w:val="00B72393"/>
    <w:rsid w:val="00B72CAC"/>
    <w:rsid w:val="00B73226"/>
    <w:rsid w:val="00B733D9"/>
    <w:rsid w:val="00B73530"/>
    <w:rsid w:val="00B73828"/>
    <w:rsid w:val="00B738D0"/>
    <w:rsid w:val="00B73E6F"/>
    <w:rsid w:val="00B741CF"/>
    <w:rsid w:val="00B74361"/>
    <w:rsid w:val="00B74D0E"/>
    <w:rsid w:val="00B7529C"/>
    <w:rsid w:val="00B75A3B"/>
    <w:rsid w:val="00B76A7E"/>
    <w:rsid w:val="00B771B4"/>
    <w:rsid w:val="00B77213"/>
    <w:rsid w:val="00B778CD"/>
    <w:rsid w:val="00B77A3F"/>
    <w:rsid w:val="00B80366"/>
    <w:rsid w:val="00B804B2"/>
    <w:rsid w:val="00B80888"/>
    <w:rsid w:val="00B811C5"/>
    <w:rsid w:val="00B81234"/>
    <w:rsid w:val="00B81419"/>
    <w:rsid w:val="00B825BB"/>
    <w:rsid w:val="00B832E2"/>
    <w:rsid w:val="00B833B3"/>
    <w:rsid w:val="00B83B45"/>
    <w:rsid w:val="00B83DF9"/>
    <w:rsid w:val="00B84299"/>
    <w:rsid w:val="00B84C5F"/>
    <w:rsid w:val="00B84D4C"/>
    <w:rsid w:val="00B84F06"/>
    <w:rsid w:val="00B85024"/>
    <w:rsid w:val="00B852A5"/>
    <w:rsid w:val="00B86A4A"/>
    <w:rsid w:val="00B86A5E"/>
    <w:rsid w:val="00B87E83"/>
    <w:rsid w:val="00B9071E"/>
    <w:rsid w:val="00B9074C"/>
    <w:rsid w:val="00B90DCC"/>
    <w:rsid w:val="00B910C3"/>
    <w:rsid w:val="00B91409"/>
    <w:rsid w:val="00B91A3B"/>
    <w:rsid w:val="00B91CA1"/>
    <w:rsid w:val="00B91F9E"/>
    <w:rsid w:val="00B91FAC"/>
    <w:rsid w:val="00B920BD"/>
    <w:rsid w:val="00B9295B"/>
    <w:rsid w:val="00B92CE1"/>
    <w:rsid w:val="00B9336E"/>
    <w:rsid w:val="00B9395B"/>
    <w:rsid w:val="00B93BB3"/>
    <w:rsid w:val="00B93D37"/>
    <w:rsid w:val="00B94231"/>
    <w:rsid w:val="00B94424"/>
    <w:rsid w:val="00B9455E"/>
    <w:rsid w:val="00B94978"/>
    <w:rsid w:val="00B94B3F"/>
    <w:rsid w:val="00B952E5"/>
    <w:rsid w:val="00B953E4"/>
    <w:rsid w:val="00B95989"/>
    <w:rsid w:val="00B95A74"/>
    <w:rsid w:val="00B96A18"/>
    <w:rsid w:val="00B9712B"/>
    <w:rsid w:val="00B979ED"/>
    <w:rsid w:val="00B97B33"/>
    <w:rsid w:val="00B97F11"/>
    <w:rsid w:val="00BA01B1"/>
    <w:rsid w:val="00BA03AB"/>
    <w:rsid w:val="00BA0780"/>
    <w:rsid w:val="00BA121E"/>
    <w:rsid w:val="00BA1963"/>
    <w:rsid w:val="00BA2182"/>
    <w:rsid w:val="00BA2DAE"/>
    <w:rsid w:val="00BA3135"/>
    <w:rsid w:val="00BA3491"/>
    <w:rsid w:val="00BA3750"/>
    <w:rsid w:val="00BA3A72"/>
    <w:rsid w:val="00BA3E24"/>
    <w:rsid w:val="00BA402D"/>
    <w:rsid w:val="00BA47C7"/>
    <w:rsid w:val="00BA4CD9"/>
    <w:rsid w:val="00BA50EC"/>
    <w:rsid w:val="00BA63EE"/>
    <w:rsid w:val="00BA6678"/>
    <w:rsid w:val="00BA681F"/>
    <w:rsid w:val="00BA69C1"/>
    <w:rsid w:val="00BA6A2E"/>
    <w:rsid w:val="00BA7035"/>
    <w:rsid w:val="00BA734D"/>
    <w:rsid w:val="00BA74F4"/>
    <w:rsid w:val="00BA7FCD"/>
    <w:rsid w:val="00BB09AE"/>
    <w:rsid w:val="00BB0F6E"/>
    <w:rsid w:val="00BB1390"/>
    <w:rsid w:val="00BB1BA8"/>
    <w:rsid w:val="00BB1C85"/>
    <w:rsid w:val="00BB29FC"/>
    <w:rsid w:val="00BB2A20"/>
    <w:rsid w:val="00BB2A70"/>
    <w:rsid w:val="00BB2C7B"/>
    <w:rsid w:val="00BB2D18"/>
    <w:rsid w:val="00BB2D7F"/>
    <w:rsid w:val="00BB2E1E"/>
    <w:rsid w:val="00BB2F7D"/>
    <w:rsid w:val="00BB3524"/>
    <w:rsid w:val="00BB364A"/>
    <w:rsid w:val="00BB3752"/>
    <w:rsid w:val="00BB3C04"/>
    <w:rsid w:val="00BB3EB1"/>
    <w:rsid w:val="00BB41F8"/>
    <w:rsid w:val="00BB42C9"/>
    <w:rsid w:val="00BB447B"/>
    <w:rsid w:val="00BB459A"/>
    <w:rsid w:val="00BB49B6"/>
    <w:rsid w:val="00BB4CE9"/>
    <w:rsid w:val="00BB4DE3"/>
    <w:rsid w:val="00BB4EE6"/>
    <w:rsid w:val="00BB5642"/>
    <w:rsid w:val="00BB61A0"/>
    <w:rsid w:val="00BB6B58"/>
    <w:rsid w:val="00BB7413"/>
    <w:rsid w:val="00BB763F"/>
    <w:rsid w:val="00BB7715"/>
    <w:rsid w:val="00BB7860"/>
    <w:rsid w:val="00BB79FC"/>
    <w:rsid w:val="00BC00EC"/>
    <w:rsid w:val="00BC03F8"/>
    <w:rsid w:val="00BC0BD2"/>
    <w:rsid w:val="00BC0FC1"/>
    <w:rsid w:val="00BC13A2"/>
    <w:rsid w:val="00BC167A"/>
    <w:rsid w:val="00BC1D9C"/>
    <w:rsid w:val="00BC281D"/>
    <w:rsid w:val="00BC325B"/>
    <w:rsid w:val="00BC3384"/>
    <w:rsid w:val="00BC36ED"/>
    <w:rsid w:val="00BC4111"/>
    <w:rsid w:val="00BC446E"/>
    <w:rsid w:val="00BC46B8"/>
    <w:rsid w:val="00BC4927"/>
    <w:rsid w:val="00BC4BB3"/>
    <w:rsid w:val="00BC4EE0"/>
    <w:rsid w:val="00BC4F09"/>
    <w:rsid w:val="00BC4FDD"/>
    <w:rsid w:val="00BC5CF8"/>
    <w:rsid w:val="00BC5E57"/>
    <w:rsid w:val="00BC6218"/>
    <w:rsid w:val="00BC6374"/>
    <w:rsid w:val="00BC6699"/>
    <w:rsid w:val="00BC67C1"/>
    <w:rsid w:val="00BC6CD0"/>
    <w:rsid w:val="00BC7275"/>
    <w:rsid w:val="00BC727B"/>
    <w:rsid w:val="00BC7A03"/>
    <w:rsid w:val="00BC7CB9"/>
    <w:rsid w:val="00BD0DD4"/>
    <w:rsid w:val="00BD0FA7"/>
    <w:rsid w:val="00BD1CAD"/>
    <w:rsid w:val="00BD2AC6"/>
    <w:rsid w:val="00BD2DBF"/>
    <w:rsid w:val="00BD2E2F"/>
    <w:rsid w:val="00BD313C"/>
    <w:rsid w:val="00BD315D"/>
    <w:rsid w:val="00BD3787"/>
    <w:rsid w:val="00BD3B0E"/>
    <w:rsid w:val="00BD3D07"/>
    <w:rsid w:val="00BD4485"/>
    <w:rsid w:val="00BD467E"/>
    <w:rsid w:val="00BD4E06"/>
    <w:rsid w:val="00BD4F2E"/>
    <w:rsid w:val="00BD502A"/>
    <w:rsid w:val="00BD52E2"/>
    <w:rsid w:val="00BD5751"/>
    <w:rsid w:val="00BD5A61"/>
    <w:rsid w:val="00BD5E83"/>
    <w:rsid w:val="00BD6100"/>
    <w:rsid w:val="00BD619E"/>
    <w:rsid w:val="00BD6505"/>
    <w:rsid w:val="00BD6906"/>
    <w:rsid w:val="00BE00D8"/>
    <w:rsid w:val="00BE08A0"/>
    <w:rsid w:val="00BE1098"/>
    <w:rsid w:val="00BE1211"/>
    <w:rsid w:val="00BE1236"/>
    <w:rsid w:val="00BE123B"/>
    <w:rsid w:val="00BE12CE"/>
    <w:rsid w:val="00BE1682"/>
    <w:rsid w:val="00BE2082"/>
    <w:rsid w:val="00BE2D67"/>
    <w:rsid w:val="00BE2E93"/>
    <w:rsid w:val="00BE3119"/>
    <w:rsid w:val="00BE326E"/>
    <w:rsid w:val="00BE38C4"/>
    <w:rsid w:val="00BE3B9B"/>
    <w:rsid w:val="00BE498A"/>
    <w:rsid w:val="00BE4E28"/>
    <w:rsid w:val="00BE4F15"/>
    <w:rsid w:val="00BE50CD"/>
    <w:rsid w:val="00BE52C0"/>
    <w:rsid w:val="00BE6168"/>
    <w:rsid w:val="00BE6454"/>
    <w:rsid w:val="00BE6602"/>
    <w:rsid w:val="00BE66C4"/>
    <w:rsid w:val="00BE688E"/>
    <w:rsid w:val="00BE6DCB"/>
    <w:rsid w:val="00BE777E"/>
    <w:rsid w:val="00BE77D3"/>
    <w:rsid w:val="00BF0214"/>
    <w:rsid w:val="00BF02EA"/>
    <w:rsid w:val="00BF038B"/>
    <w:rsid w:val="00BF0403"/>
    <w:rsid w:val="00BF0528"/>
    <w:rsid w:val="00BF06D8"/>
    <w:rsid w:val="00BF0767"/>
    <w:rsid w:val="00BF0B56"/>
    <w:rsid w:val="00BF1055"/>
    <w:rsid w:val="00BF1318"/>
    <w:rsid w:val="00BF1493"/>
    <w:rsid w:val="00BF1707"/>
    <w:rsid w:val="00BF1D24"/>
    <w:rsid w:val="00BF1E4F"/>
    <w:rsid w:val="00BF2926"/>
    <w:rsid w:val="00BF2C7B"/>
    <w:rsid w:val="00BF3284"/>
    <w:rsid w:val="00BF33B9"/>
    <w:rsid w:val="00BF35EC"/>
    <w:rsid w:val="00BF3A84"/>
    <w:rsid w:val="00BF43E0"/>
    <w:rsid w:val="00BF48D3"/>
    <w:rsid w:val="00BF4A2E"/>
    <w:rsid w:val="00BF4CA1"/>
    <w:rsid w:val="00BF5974"/>
    <w:rsid w:val="00BF5FDC"/>
    <w:rsid w:val="00BF62FE"/>
    <w:rsid w:val="00BF738F"/>
    <w:rsid w:val="00BF7874"/>
    <w:rsid w:val="00C001D2"/>
    <w:rsid w:val="00C0038A"/>
    <w:rsid w:val="00C0068D"/>
    <w:rsid w:val="00C006B1"/>
    <w:rsid w:val="00C00B76"/>
    <w:rsid w:val="00C00BD8"/>
    <w:rsid w:val="00C00C66"/>
    <w:rsid w:val="00C00DF3"/>
    <w:rsid w:val="00C00E14"/>
    <w:rsid w:val="00C00EC1"/>
    <w:rsid w:val="00C00ECD"/>
    <w:rsid w:val="00C017AA"/>
    <w:rsid w:val="00C01C96"/>
    <w:rsid w:val="00C01FAC"/>
    <w:rsid w:val="00C02171"/>
    <w:rsid w:val="00C022B3"/>
    <w:rsid w:val="00C023BC"/>
    <w:rsid w:val="00C0243D"/>
    <w:rsid w:val="00C0259D"/>
    <w:rsid w:val="00C02842"/>
    <w:rsid w:val="00C02D8B"/>
    <w:rsid w:val="00C02F03"/>
    <w:rsid w:val="00C037C5"/>
    <w:rsid w:val="00C039D5"/>
    <w:rsid w:val="00C04267"/>
    <w:rsid w:val="00C04868"/>
    <w:rsid w:val="00C04D2D"/>
    <w:rsid w:val="00C050AC"/>
    <w:rsid w:val="00C05580"/>
    <w:rsid w:val="00C05708"/>
    <w:rsid w:val="00C05947"/>
    <w:rsid w:val="00C05DC7"/>
    <w:rsid w:val="00C063F0"/>
    <w:rsid w:val="00C06BA5"/>
    <w:rsid w:val="00C06BD0"/>
    <w:rsid w:val="00C07226"/>
    <w:rsid w:val="00C10A6A"/>
    <w:rsid w:val="00C11325"/>
    <w:rsid w:val="00C11364"/>
    <w:rsid w:val="00C1150E"/>
    <w:rsid w:val="00C11C90"/>
    <w:rsid w:val="00C12444"/>
    <w:rsid w:val="00C1270F"/>
    <w:rsid w:val="00C1283C"/>
    <w:rsid w:val="00C130CA"/>
    <w:rsid w:val="00C135FD"/>
    <w:rsid w:val="00C13716"/>
    <w:rsid w:val="00C13BA8"/>
    <w:rsid w:val="00C13F37"/>
    <w:rsid w:val="00C14E58"/>
    <w:rsid w:val="00C150B0"/>
    <w:rsid w:val="00C154CF"/>
    <w:rsid w:val="00C15563"/>
    <w:rsid w:val="00C15702"/>
    <w:rsid w:val="00C15D63"/>
    <w:rsid w:val="00C1612E"/>
    <w:rsid w:val="00C1655E"/>
    <w:rsid w:val="00C165C0"/>
    <w:rsid w:val="00C16ABC"/>
    <w:rsid w:val="00C174FC"/>
    <w:rsid w:val="00C1763E"/>
    <w:rsid w:val="00C17860"/>
    <w:rsid w:val="00C179E4"/>
    <w:rsid w:val="00C17A5D"/>
    <w:rsid w:val="00C17B09"/>
    <w:rsid w:val="00C17F72"/>
    <w:rsid w:val="00C20446"/>
    <w:rsid w:val="00C204F5"/>
    <w:rsid w:val="00C20873"/>
    <w:rsid w:val="00C20EDB"/>
    <w:rsid w:val="00C211BF"/>
    <w:rsid w:val="00C218DA"/>
    <w:rsid w:val="00C21A7D"/>
    <w:rsid w:val="00C22019"/>
    <w:rsid w:val="00C224A0"/>
    <w:rsid w:val="00C23577"/>
    <w:rsid w:val="00C23B24"/>
    <w:rsid w:val="00C2408E"/>
    <w:rsid w:val="00C2462C"/>
    <w:rsid w:val="00C246AF"/>
    <w:rsid w:val="00C25613"/>
    <w:rsid w:val="00C25E73"/>
    <w:rsid w:val="00C261C8"/>
    <w:rsid w:val="00C265B7"/>
    <w:rsid w:val="00C267FA"/>
    <w:rsid w:val="00C2709D"/>
    <w:rsid w:val="00C271F0"/>
    <w:rsid w:val="00C278E0"/>
    <w:rsid w:val="00C27C06"/>
    <w:rsid w:val="00C303A8"/>
    <w:rsid w:val="00C306E0"/>
    <w:rsid w:val="00C30D6F"/>
    <w:rsid w:val="00C3103C"/>
    <w:rsid w:val="00C314B4"/>
    <w:rsid w:val="00C31739"/>
    <w:rsid w:val="00C31740"/>
    <w:rsid w:val="00C31E0A"/>
    <w:rsid w:val="00C32407"/>
    <w:rsid w:val="00C32C93"/>
    <w:rsid w:val="00C33B92"/>
    <w:rsid w:val="00C34086"/>
    <w:rsid w:val="00C3444F"/>
    <w:rsid w:val="00C3461A"/>
    <w:rsid w:val="00C34BFA"/>
    <w:rsid w:val="00C3518C"/>
    <w:rsid w:val="00C3546F"/>
    <w:rsid w:val="00C3594B"/>
    <w:rsid w:val="00C360A0"/>
    <w:rsid w:val="00C3666D"/>
    <w:rsid w:val="00C36A00"/>
    <w:rsid w:val="00C3733C"/>
    <w:rsid w:val="00C3787D"/>
    <w:rsid w:val="00C37E72"/>
    <w:rsid w:val="00C40254"/>
    <w:rsid w:val="00C40A81"/>
    <w:rsid w:val="00C414F6"/>
    <w:rsid w:val="00C42405"/>
    <w:rsid w:val="00C42BC6"/>
    <w:rsid w:val="00C434ED"/>
    <w:rsid w:val="00C438BC"/>
    <w:rsid w:val="00C43FA7"/>
    <w:rsid w:val="00C442D3"/>
    <w:rsid w:val="00C44E19"/>
    <w:rsid w:val="00C4564D"/>
    <w:rsid w:val="00C4573B"/>
    <w:rsid w:val="00C45900"/>
    <w:rsid w:val="00C462F5"/>
    <w:rsid w:val="00C46C1C"/>
    <w:rsid w:val="00C46EB4"/>
    <w:rsid w:val="00C4742A"/>
    <w:rsid w:val="00C474FD"/>
    <w:rsid w:val="00C47557"/>
    <w:rsid w:val="00C47993"/>
    <w:rsid w:val="00C502F5"/>
    <w:rsid w:val="00C50802"/>
    <w:rsid w:val="00C50E24"/>
    <w:rsid w:val="00C50E6E"/>
    <w:rsid w:val="00C5116A"/>
    <w:rsid w:val="00C512B5"/>
    <w:rsid w:val="00C52D06"/>
    <w:rsid w:val="00C52DB9"/>
    <w:rsid w:val="00C53209"/>
    <w:rsid w:val="00C53413"/>
    <w:rsid w:val="00C5476A"/>
    <w:rsid w:val="00C54E3E"/>
    <w:rsid w:val="00C54EE6"/>
    <w:rsid w:val="00C550B9"/>
    <w:rsid w:val="00C5568F"/>
    <w:rsid w:val="00C556CE"/>
    <w:rsid w:val="00C5585E"/>
    <w:rsid w:val="00C558E5"/>
    <w:rsid w:val="00C55C6E"/>
    <w:rsid w:val="00C567A0"/>
    <w:rsid w:val="00C568DE"/>
    <w:rsid w:val="00C56936"/>
    <w:rsid w:val="00C56ACA"/>
    <w:rsid w:val="00C56E9A"/>
    <w:rsid w:val="00C578FC"/>
    <w:rsid w:val="00C57B4B"/>
    <w:rsid w:val="00C57DC8"/>
    <w:rsid w:val="00C57F18"/>
    <w:rsid w:val="00C6024C"/>
    <w:rsid w:val="00C609A1"/>
    <w:rsid w:val="00C60CE4"/>
    <w:rsid w:val="00C61804"/>
    <w:rsid w:val="00C61AF9"/>
    <w:rsid w:val="00C620E6"/>
    <w:rsid w:val="00C624E4"/>
    <w:rsid w:val="00C62892"/>
    <w:rsid w:val="00C62ADE"/>
    <w:rsid w:val="00C62BE1"/>
    <w:rsid w:val="00C635A4"/>
    <w:rsid w:val="00C63B15"/>
    <w:rsid w:val="00C6428A"/>
    <w:rsid w:val="00C6460F"/>
    <w:rsid w:val="00C64776"/>
    <w:rsid w:val="00C649C6"/>
    <w:rsid w:val="00C649F5"/>
    <w:rsid w:val="00C64F9D"/>
    <w:rsid w:val="00C65788"/>
    <w:rsid w:val="00C65E60"/>
    <w:rsid w:val="00C65F6C"/>
    <w:rsid w:val="00C66232"/>
    <w:rsid w:val="00C66476"/>
    <w:rsid w:val="00C66558"/>
    <w:rsid w:val="00C66658"/>
    <w:rsid w:val="00C67037"/>
    <w:rsid w:val="00C6735B"/>
    <w:rsid w:val="00C676DB"/>
    <w:rsid w:val="00C704D9"/>
    <w:rsid w:val="00C70553"/>
    <w:rsid w:val="00C70817"/>
    <w:rsid w:val="00C70C92"/>
    <w:rsid w:val="00C71370"/>
    <w:rsid w:val="00C71468"/>
    <w:rsid w:val="00C714F9"/>
    <w:rsid w:val="00C71754"/>
    <w:rsid w:val="00C71B87"/>
    <w:rsid w:val="00C71FE7"/>
    <w:rsid w:val="00C722C9"/>
    <w:rsid w:val="00C726A2"/>
    <w:rsid w:val="00C7278E"/>
    <w:rsid w:val="00C72A18"/>
    <w:rsid w:val="00C72EB6"/>
    <w:rsid w:val="00C72EDE"/>
    <w:rsid w:val="00C732CA"/>
    <w:rsid w:val="00C737E1"/>
    <w:rsid w:val="00C738A6"/>
    <w:rsid w:val="00C73B15"/>
    <w:rsid w:val="00C73C3A"/>
    <w:rsid w:val="00C73C4F"/>
    <w:rsid w:val="00C74571"/>
    <w:rsid w:val="00C74D9C"/>
    <w:rsid w:val="00C74E5F"/>
    <w:rsid w:val="00C750D1"/>
    <w:rsid w:val="00C751CB"/>
    <w:rsid w:val="00C75310"/>
    <w:rsid w:val="00C75D93"/>
    <w:rsid w:val="00C767D4"/>
    <w:rsid w:val="00C76F5E"/>
    <w:rsid w:val="00C77870"/>
    <w:rsid w:val="00C778DD"/>
    <w:rsid w:val="00C778E9"/>
    <w:rsid w:val="00C77B21"/>
    <w:rsid w:val="00C80106"/>
    <w:rsid w:val="00C80622"/>
    <w:rsid w:val="00C8093C"/>
    <w:rsid w:val="00C8099A"/>
    <w:rsid w:val="00C80D31"/>
    <w:rsid w:val="00C81056"/>
    <w:rsid w:val="00C810EC"/>
    <w:rsid w:val="00C81EF6"/>
    <w:rsid w:val="00C82137"/>
    <w:rsid w:val="00C827FA"/>
    <w:rsid w:val="00C82830"/>
    <w:rsid w:val="00C82AE0"/>
    <w:rsid w:val="00C82C17"/>
    <w:rsid w:val="00C83323"/>
    <w:rsid w:val="00C833FA"/>
    <w:rsid w:val="00C838D7"/>
    <w:rsid w:val="00C83CF5"/>
    <w:rsid w:val="00C842A2"/>
    <w:rsid w:val="00C844D9"/>
    <w:rsid w:val="00C84986"/>
    <w:rsid w:val="00C84EC6"/>
    <w:rsid w:val="00C8512B"/>
    <w:rsid w:val="00C85377"/>
    <w:rsid w:val="00C85C86"/>
    <w:rsid w:val="00C8614E"/>
    <w:rsid w:val="00C86369"/>
    <w:rsid w:val="00C8648D"/>
    <w:rsid w:val="00C8672D"/>
    <w:rsid w:val="00C871FF"/>
    <w:rsid w:val="00C8774B"/>
    <w:rsid w:val="00C877B7"/>
    <w:rsid w:val="00C87D4F"/>
    <w:rsid w:val="00C87E4C"/>
    <w:rsid w:val="00C9026B"/>
    <w:rsid w:val="00C907EC"/>
    <w:rsid w:val="00C9125A"/>
    <w:rsid w:val="00C91A84"/>
    <w:rsid w:val="00C92B41"/>
    <w:rsid w:val="00C92EE4"/>
    <w:rsid w:val="00C93253"/>
    <w:rsid w:val="00C932C6"/>
    <w:rsid w:val="00C932DC"/>
    <w:rsid w:val="00C93814"/>
    <w:rsid w:val="00C94C08"/>
    <w:rsid w:val="00C94CC3"/>
    <w:rsid w:val="00C94CD4"/>
    <w:rsid w:val="00C951A6"/>
    <w:rsid w:val="00C954F0"/>
    <w:rsid w:val="00C95525"/>
    <w:rsid w:val="00C960FB"/>
    <w:rsid w:val="00C9611B"/>
    <w:rsid w:val="00C96886"/>
    <w:rsid w:val="00C96B28"/>
    <w:rsid w:val="00C96BBF"/>
    <w:rsid w:val="00C96BDD"/>
    <w:rsid w:val="00C96D21"/>
    <w:rsid w:val="00CA01E2"/>
    <w:rsid w:val="00CA0C3C"/>
    <w:rsid w:val="00CA117F"/>
    <w:rsid w:val="00CA15BB"/>
    <w:rsid w:val="00CA1CDB"/>
    <w:rsid w:val="00CA1DB7"/>
    <w:rsid w:val="00CA1F2A"/>
    <w:rsid w:val="00CA1FCF"/>
    <w:rsid w:val="00CA21F4"/>
    <w:rsid w:val="00CA2569"/>
    <w:rsid w:val="00CA276C"/>
    <w:rsid w:val="00CA27D1"/>
    <w:rsid w:val="00CA29B8"/>
    <w:rsid w:val="00CA2A72"/>
    <w:rsid w:val="00CA2E76"/>
    <w:rsid w:val="00CA31E9"/>
    <w:rsid w:val="00CA34EA"/>
    <w:rsid w:val="00CA3889"/>
    <w:rsid w:val="00CA3980"/>
    <w:rsid w:val="00CA3B4B"/>
    <w:rsid w:val="00CA3D77"/>
    <w:rsid w:val="00CA3EDB"/>
    <w:rsid w:val="00CA3F90"/>
    <w:rsid w:val="00CA40DE"/>
    <w:rsid w:val="00CA430D"/>
    <w:rsid w:val="00CA4313"/>
    <w:rsid w:val="00CA4739"/>
    <w:rsid w:val="00CA4A62"/>
    <w:rsid w:val="00CA5294"/>
    <w:rsid w:val="00CA5646"/>
    <w:rsid w:val="00CA5A6B"/>
    <w:rsid w:val="00CA5EAD"/>
    <w:rsid w:val="00CA5FB7"/>
    <w:rsid w:val="00CA5FB8"/>
    <w:rsid w:val="00CA6A71"/>
    <w:rsid w:val="00CA70C3"/>
    <w:rsid w:val="00CA7B63"/>
    <w:rsid w:val="00CA7B72"/>
    <w:rsid w:val="00CA7C5C"/>
    <w:rsid w:val="00CB1943"/>
    <w:rsid w:val="00CB1DB9"/>
    <w:rsid w:val="00CB24E3"/>
    <w:rsid w:val="00CB2623"/>
    <w:rsid w:val="00CB2778"/>
    <w:rsid w:val="00CB29B9"/>
    <w:rsid w:val="00CB32B6"/>
    <w:rsid w:val="00CB35D2"/>
    <w:rsid w:val="00CB3786"/>
    <w:rsid w:val="00CB3999"/>
    <w:rsid w:val="00CB3CCF"/>
    <w:rsid w:val="00CB40E9"/>
    <w:rsid w:val="00CB4B0A"/>
    <w:rsid w:val="00CB4E8F"/>
    <w:rsid w:val="00CB6283"/>
    <w:rsid w:val="00CB6345"/>
    <w:rsid w:val="00CB65BC"/>
    <w:rsid w:val="00CB68E7"/>
    <w:rsid w:val="00CB6C81"/>
    <w:rsid w:val="00CB6D54"/>
    <w:rsid w:val="00CB6EF6"/>
    <w:rsid w:val="00CB7618"/>
    <w:rsid w:val="00CB78E8"/>
    <w:rsid w:val="00CC0434"/>
    <w:rsid w:val="00CC0701"/>
    <w:rsid w:val="00CC0E95"/>
    <w:rsid w:val="00CC10AE"/>
    <w:rsid w:val="00CC1130"/>
    <w:rsid w:val="00CC1A37"/>
    <w:rsid w:val="00CC1ACE"/>
    <w:rsid w:val="00CC1DE2"/>
    <w:rsid w:val="00CC234B"/>
    <w:rsid w:val="00CC2533"/>
    <w:rsid w:val="00CC28E0"/>
    <w:rsid w:val="00CC2CA0"/>
    <w:rsid w:val="00CC3089"/>
    <w:rsid w:val="00CC30FD"/>
    <w:rsid w:val="00CC3929"/>
    <w:rsid w:val="00CC45AD"/>
    <w:rsid w:val="00CC4C01"/>
    <w:rsid w:val="00CC4D8C"/>
    <w:rsid w:val="00CC4D96"/>
    <w:rsid w:val="00CC4F22"/>
    <w:rsid w:val="00CC586A"/>
    <w:rsid w:val="00CC5DC1"/>
    <w:rsid w:val="00CC6040"/>
    <w:rsid w:val="00CC6512"/>
    <w:rsid w:val="00CC67EC"/>
    <w:rsid w:val="00CC689A"/>
    <w:rsid w:val="00CC6ABB"/>
    <w:rsid w:val="00CC7165"/>
    <w:rsid w:val="00CD05D9"/>
    <w:rsid w:val="00CD062C"/>
    <w:rsid w:val="00CD0EA9"/>
    <w:rsid w:val="00CD11CF"/>
    <w:rsid w:val="00CD11D7"/>
    <w:rsid w:val="00CD11F2"/>
    <w:rsid w:val="00CD1480"/>
    <w:rsid w:val="00CD156B"/>
    <w:rsid w:val="00CD1695"/>
    <w:rsid w:val="00CD18EE"/>
    <w:rsid w:val="00CD1B2D"/>
    <w:rsid w:val="00CD1D39"/>
    <w:rsid w:val="00CD1D56"/>
    <w:rsid w:val="00CD1E3D"/>
    <w:rsid w:val="00CD26B4"/>
    <w:rsid w:val="00CD2817"/>
    <w:rsid w:val="00CD2DA7"/>
    <w:rsid w:val="00CD2E39"/>
    <w:rsid w:val="00CD305B"/>
    <w:rsid w:val="00CD39A9"/>
    <w:rsid w:val="00CD3D80"/>
    <w:rsid w:val="00CD4512"/>
    <w:rsid w:val="00CD4F32"/>
    <w:rsid w:val="00CD4F3B"/>
    <w:rsid w:val="00CD526D"/>
    <w:rsid w:val="00CD545C"/>
    <w:rsid w:val="00CD5600"/>
    <w:rsid w:val="00CD5675"/>
    <w:rsid w:val="00CD5A42"/>
    <w:rsid w:val="00CD5CFE"/>
    <w:rsid w:val="00CD6541"/>
    <w:rsid w:val="00CD6CD6"/>
    <w:rsid w:val="00CD6FE7"/>
    <w:rsid w:val="00CD70D4"/>
    <w:rsid w:val="00CD780A"/>
    <w:rsid w:val="00CD7910"/>
    <w:rsid w:val="00CD7A28"/>
    <w:rsid w:val="00CE0711"/>
    <w:rsid w:val="00CE07B0"/>
    <w:rsid w:val="00CE189E"/>
    <w:rsid w:val="00CE26DE"/>
    <w:rsid w:val="00CE30B4"/>
    <w:rsid w:val="00CE3747"/>
    <w:rsid w:val="00CE402B"/>
    <w:rsid w:val="00CE4540"/>
    <w:rsid w:val="00CE4617"/>
    <w:rsid w:val="00CE462D"/>
    <w:rsid w:val="00CE4A03"/>
    <w:rsid w:val="00CE5193"/>
    <w:rsid w:val="00CE5328"/>
    <w:rsid w:val="00CE56E0"/>
    <w:rsid w:val="00CE6ABD"/>
    <w:rsid w:val="00CE70F5"/>
    <w:rsid w:val="00CE727D"/>
    <w:rsid w:val="00CE77A8"/>
    <w:rsid w:val="00CE77D0"/>
    <w:rsid w:val="00CE7D6E"/>
    <w:rsid w:val="00CF00DF"/>
    <w:rsid w:val="00CF01A9"/>
    <w:rsid w:val="00CF0A6C"/>
    <w:rsid w:val="00CF0CA8"/>
    <w:rsid w:val="00CF0CE2"/>
    <w:rsid w:val="00CF104F"/>
    <w:rsid w:val="00CF10A3"/>
    <w:rsid w:val="00CF1DFD"/>
    <w:rsid w:val="00CF210B"/>
    <w:rsid w:val="00CF2612"/>
    <w:rsid w:val="00CF2BEC"/>
    <w:rsid w:val="00CF44AE"/>
    <w:rsid w:val="00CF44AF"/>
    <w:rsid w:val="00CF48C9"/>
    <w:rsid w:val="00CF4EFA"/>
    <w:rsid w:val="00CF4F56"/>
    <w:rsid w:val="00CF503C"/>
    <w:rsid w:val="00CF5228"/>
    <w:rsid w:val="00CF52A5"/>
    <w:rsid w:val="00CF52F8"/>
    <w:rsid w:val="00CF53D8"/>
    <w:rsid w:val="00CF54E2"/>
    <w:rsid w:val="00CF6B4D"/>
    <w:rsid w:val="00CF6E0A"/>
    <w:rsid w:val="00CF7AD6"/>
    <w:rsid w:val="00CF7B67"/>
    <w:rsid w:val="00CF7C83"/>
    <w:rsid w:val="00CF7F52"/>
    <w:rsid w:val="00D00D2C"/>
    <w:rsid w:val="00D00E10"/>
    <w:rsid w:val="00D0122F"/>
    <w:rsid w:val="00D016E5"/>
    <w:rsid w:val="00D01CB6"/>
    <w:rsid w:val="00D01E67"/>
    <w:rsid w:val="00D01EE1"/>
    <w:rsid w:val="00D026EB"/>
    <w:rsid w:val="00D02726"/>
    <w:rsid w:val="00D0275B"/>
    <w:rsid w:val="00D02B94"/>
    <w:rsid w:val="00D03021"/>
    <w:rsid w:val="00D03178"/>
    <w:rsid w:val="00D035B9"/>
    <w:rsid w:val="00D03667"/>
    <w:rsid w:val="00D03689"/>
    <w:rsid w:val="00D03AB3"/>
    <w:rsid w:val="00D046CC"/>
    <w:rsid w:val="00D04746"/>
    <w:rsid w:val="00D04AE4"/>
    <w:rsid w:val="00D04B01"/>
    <w:rsid w:val="00D05156"/>
    <w:rsid w:val="00D05388"/>
    <w:rsid w:val="00D05517"/>
    <w:rsid w:val="00D05530"/>
    <w:rsid w:val="00D05544"/>
    <w:rsid w:val="00D055B2"/>
    <w:rsid w:val="00D05A94"/>
    <w:rsid w:val="00D05D6C"/>
    <w:rsid w:val="00D0605A"/>
    <w:rsid w:val="00D064AE"/>
    <w:rsid w:val="00D065C1"/>
    <w:rsid w:val="00D06D3F"/>
    <w:rsid w:val="00D07553"/>
    <w:rsid w:val="00D10310"/>
    <w:rsid w:val="00D10BA5"/>
    <w:rsid w:val="00D10F7C"/>
    <w:rsid w:val="00D11A49"/>
    <w:rsid w:val="00D11CE4"/>
    <w:rsid w:val="00D12E63"/>
    <w:rsid w:val="00D141BD"/>
    <w:rsid w:val="00D1593F"/>
    <w:rsid w:val="00D15BCA"/>
    <w:rsid w:val="00D16F04"/>
    <w:rsid w:val="00D17714"/>
    <w:rsid w:val="00D17BD2"/>
    <w:rsid w:val="00D20D37"/>
    <w:rsid w:val="00D214DD"/>
    <w:rsid w:val="00D215BF"/>
    <w:rsid w:val="00D21DC5"/>
    <w:rsid w:val="00D22186"/>
    <w:rsid w:val="00D22286"/>
    <w:rsid w:val="00D22B94"/>
    <w:rsid w:val="00D22D75"/>
    <w:rsid w:val="00D23BC7"/>
    <w:rsid w:val="00D256B0"/>
    <w:rsid w:val="00D259D4"/>
    <w:rsid w:val="00D25EBF"/>
    <w:rsid w:val="00D26272"/>
    <w:rsid w:val="00D26CC4"/>
    <w:rsid w:val="00D26EEF"/>
    <w:rsid w:val="00D30299"/>
    <w:rsid w:val="00D305D1"/>
    <w:rsid w:val="00D3067A"/>
    <w:rsid w:val="00D30800"/>
    <w:rsid w:val="00D30DBE"/>
    <w:rsid w:val="00D30EDD"/>
    <w:rsid w:val="00D31049"/>
    <w:rsid w:val="00D3114C"/>
    <w:rsid w:val="00D315E7"/>
    <w:rsid w:val="00D31CE1"/>
    <w:rsid w:val="00D324A7"/>
    <w:rsid w:val="00D326AC"/>
    <w:rsid w:val="00D32A2A"/>
    <w:rsid w:val="00D33185"/>
    <w:rsid w:val="00D33369"/>
    <w:rsid w:val="00D33954"/>
    <w:rsid w:val="00D33C7B"/>
    <w:rsid w:val="00D34678"/>
    <w:rsid w:val="00D347E0"/>
    <w:rsid w:val="00D3536D"/>
    <w:rsid w:val="00D3546C"/>
    <w:rsid w:val="00D35537"/>
    <w:rsid w:val="00D3588F"/>
    <w:rsid w:val="00D35C25"/>
    <w:rsid w:val="00D36480"/>
    <w:rsid w:val="00D36989"/>
    <w:rsid w:val="00D36D45"/>
    <w:rsid w:val="00D36E05"/>
    <w:rsid w:val="00D3710E"/>
    <w:rsid w:val="00D373EE"/>
    <w:rsid w:val="00D37759"/>
    <w:rsid w:val="00D3777D"/>
    <w:rsid w:val="00D37D63"/>
    <w:rsid w:val="00D40707"/>
    <w:rsid w:val="00D40EB5"/>
    <w:rsid w:val="00D41267"/>
    <w:rsid w:val="00D415FF"/>
    <w:rsid w:val="00D416C1"/>
    <w:rsid w:val="00D41A02"/>
    <w:rsid w:val="00D41EEC"/>
    <w:rsid w:val="00D422DE"/>
    <w:rsid w:val="00D426FA"/>
    <w:rsid w:val="00D44172"/>
    <w:rsid w:val="00D446AA"/>
    <w:rsid w:val="00D447F1"/>
    <w:rsid w:val="00D44B5A"/>
    <w:rsid w:val="00D44B73"/>
    <w:rsid w:val="00D44D97"/>
    <w:rsid w:val="00D44E62"/>
    <w:rsid w:val="00D45383"/>
    <w:rsid w:val="00D46217"/>
    <w:rsid w:val="00D464CA"/>
    <w:rsid w:val="00D46ADC"/>
    <w:rsid w:val="00D46D53"/>
    <w:rsid w:val="00D47047"/>
    <w:rsid w:val="00D4743C"/>
    <w:rsid w:val="00D4769E"/>
    <w:rsid w:val="00D4786B"/>
    <w:rsid w:val="00D47DE8"/>
    <w:rsid w:val="00D500CD"/>
    <w:rsid w:val="00D502A5"/>
    <w:rsid w:val="00D506CA"/>
    <w:rsid w:val="00D50A57"/>
    <w:rsid w:val="00D50BA6"/>
    <w:rsid w:val="00D51326"/>
    <w:rsid w:val="00D51A6F"/>
    <w:rsid w:val="00D5275B"/>
    <w:rsid w:val="00D52EA8"/>
    <w:rsid w:val="00D5379F"/>
    <w:rsid w:val="00D53959"/>
    <w:rsid w:val="00D53AC6"/>
    <w:rsid w:val="00D53E3A"/>
    <w:rsid w:val="00D53F07"/>
    <w:rsid w:val="00D54130"/>
    <w:rsid w:val="00D54686"/>
    <w:rsid w:val="00D54C1D"/>
    <w:rsid w:val="00D54F03"/>
    <w:rsid w:val="00D552A4"/>
    <w:rsid w:val="00D5579B"/>
    <w:rsid w:val="00D55FA8"/>
    <w:rsid w:val="00D56048"/>
    <w:rsid w:val="00D5618A"/>
    <w:rsid w:val="00D56493"/>
    <w:rsid w:val="00D564DA"/>
    <w:rsid w:val="00D56C62"/>
    <w:rsid w:val="00D5719D"/>
    <w:rsid w:val="00D57792"/>
    <w:rsid w:val="00D60020"/>
    <w:rsid w:val="00D6012E"/>
    <w:rsid w:val="00D60327"/>
    <w:rsid w:val="00D60A77"/>
    <w:rsid w:val="00D60AD8"/>
    <w:rsid w:val="00D61182"/>
    <w:rsid w:val="00D61240"/>
    <w:rsid w:val="00D61508"/>
    <w:rsid w:val="00D61796"/>
    <w:rsid w:val="00D61EB5"/>
    <w:rsid w:val="00D62054"/>
    <w:rsid w:val="00D62DCE"/>
    <w:rsid w:val="00D62DD6"/>
    <w:rsid w:val="00D63307"/>
    <w:rsid w:val="00D6332E"/>
    <w:rsid w:val="00D634A1"/>
    <w:rsid w:val="00D6395F"/>
    <w:rsid w:val="00D639AB"/>
    <w:rsid w:val="00D639D7"/>
    <w:rsid w:val="00D63E10"/>
    <w:rsid w:val="00D64575"/>
    <w:rsid w:val="00D6458E"/>
    <w:rsid w:val="00D64780"/>
    <w:rsid w:val="00D64BBB"/>
    <w:rsid w:val="00D64CED"/>
    <w:rsid w:val="00D65543"/>
    <w:rsid w:val="00D65759"/>
    <w:rsid w:val="00D65CE8"/>
    <w:rsid w:val="00D6696C"/>
    <w:rsid w:val="00D669CE"/>
    <w:rsid w:val="00D66C6D"/>
    <w:rsid w:val="00D67545"/>
    <w:rsid w:val="00D6796F"/>
    <w:rsid w:val="00D67AA3"/>
    <w:rsid w:val="00D7090A"/>
    <w:rsid w:val="00D70CB5"/>
    <w:rsid w:val="00D70F8F"/>
    <w:rsid w:val="00D726D9"/>
    <w:rsid w:val="00D72DBB"/>
    <w:rsid w:val="00D739EF"/>
    <w:rsid w:val="00D73C28"/>
    <w:rsid w:val="00D73C83"/>
    <w:rsid w:val="00D747CB"/>
    <w:rsid w:val="00D74954"/>
    <w:rsid w:val="00D74DEF"/>
    <w:rsid w:val="00D74DFE"/>
    <w:rsid w:val="00D75098"/>
    <w:rsid w:val="00D75B05"/>
    <w:rsid w:val="00D75F3D"/>
    <w:rsid w:val="00D76139"/>
    <w:rsid w:val="00D765D2"/>
    <w:rsid w:val="00D7745B"/>
    <w:rsid w:val="00D776D7"/>
    <w:rsid w:val="00D7782C"/>
    <w:rsid w:val="00D7786A"/>
    <w:rsid w:val="00D77C96"/>
    <w:rsid w:val="00D80064"/>
    <w:rsid w:val="00D808FD"/>
    <w:rsid w:val="00D80B15"/>
    <w:rsid w:val="00D80CEB"/>
    <w:rsid w:val="00D80F6A"/>
    <w:rsid w:val="00D81071"/>
    <w:rsid w:val="00D812AD"/>
    <w:rsid w:val="00D818ED"/>
    <w:rsid w:val="00D82732"/>
    <w:rsid w:val="00D829AF"/>
    <w:rsid w:val="00D83481"/>
    <w:rsid w:val="00D83940"/>
    <w:rsid w:val="00D8395E"/>
    <w:rsid w:val="00D8436E"/>
    <w:rsid w:val="00D84488"/>
    <w:rsid w:val="00D847BC"/>
    <w:rsid w:val="00D84C0F"/>
    <w:rsid w:val="00D84E9B"/>
    <w:rsid w:val="00D85D0B"/>
    <w:rsid w:val="00D863E6"/>
    <w:rsid w:val="00D86657"/>
    <w:rsid w:val="00D86746"/>
    <w:rsid w:val="00D8678F"/>
    <w:rsid w:val="00D86E8F"/>
    <w:rsid w:val="00D8731A"/>
    <w:rsid w:val="00D8733D"/>
    <w:rsid w:val="00D8752C"/>
    <w:rsid w:val="00D877AC"/>
    <w:rsid w:val="00D87812"/>
    <w:rsid w:val="00D87878"/>
    <w:rsid w:val="00D87F0D"/>
    <w:rsid w:val="00D87FF3"/>
    <w:rsid w:val="00D9008E"/>
    <w:rsid w:val="00D905D2"/>
    <w:rsid w:val="00D90652"/>
    <w:rsid w:val="00D907AE"/>
    <w:rsid w:val="00D909AC"/>
    <w:rsid w:val="00D90E68"/>
    <w:rsid w:val="00D9115E"/>
    <w:rsid w:val="00D91D26"/>
    <w:rsid w:val="00D92045"/>
    <w:rsid w:val="00D92B4F"/>
    <w:rsid w:val="00D92CBC"/>
    <w:rsid w:val="00D92DE3"/>
    <w:rsid w:val="00D92F91"/>
    <w:rsid w:val="00D93CE8"/>
    <w:rsid w:val="00D93DF8"/>
    <w:rsid w:val="00D93F1E"/>
    <w:rsid w:val="00D94031"/>
    <w:rsid w:val="00D94100"/>
    <w:rsid w:val="00D9436F"/>
    <w:rsid w:val="00D94C1F"/>
    <w:rsid w:val="00D950FA"/>
    <w:rsid w:val="00D957D7"/>
    <w:rsid w:val="00D95AB1"/>
    <w:rsid w:val="00D95BCA"/>
    <w:rsid w:val="00D95DB8"/>
    <w:rsid w:val="00D95F6C"/>
    <w:rsid w:val="00D95FF8"/>
    <w:rsid w:val="00D9623C"/>
    <w:rsid w:val="00D968EB"/>
    <w:rsid w:val="00D96904"/>
    <w:rsid w:val="00D969A6"/>
    <w:rsid w:val="00D969E3"/>
    <w:rsid w:val="00D977DF"/>
    <w:rsid w:val="00D97BE6"/>
    <w:rsid w:val="00DA0175"/>
    <w:rsid w:val="00DA0850"/>
    <w:rsid w:val="00DA0EB9"/>
    <w:rsid w:val="00DA12F5"/>
    <w:rsid w:val="00DA207F"/>
    <w:rsid w:val="00DA2099"/>
    <w:rsid w:val="00DA25BA"/>
    <w:rsid w:val="00DA3714"/>
    <w:rsid w:val="00DA3A30"/>
    <w:rsid w:val="00DA3EC1"/>
    <w:rsid w:val="00DA5289"/>
    <w:rsid w:val="00DA5858"/>
    <w:rsid w:val="00DA5B23"/>
    <w:rsid w:val="00DA650E"/>
    <w:rsid w:val="00DA69BE"/>
    <w:rsid w:val="00DA7117"/>
    <w:rsid w:val="00DA71C0"/>
    <w:rsid w:val="00DA7516"/>
    <w:rsid w:val="00DA7AC0"/>
    <w:rsid w:val="00DB0343"/>
    <w:rsid w:val="00DB0371"/>
    <w:rsid w:val="00DB04E3"/>
    <w:rsid w:val="00DB0614"/>
    <w:rsid w:val="00DB0C6F"/>
    <w:rsid w:val="00DB0E86"/>
    <w:rsid w:val="00DB1335"/>
    <w:rsid w:val="00DB162B"/>
    <w:rsid w:val="00DB16EE"/>
    <w:rsid w:val="00DB19EC"/>
    <w:rsid w:val="00DB2BA1"/>
    <w:rsid w:val="00DB2F1E"/>
    <w:rsid w:val="00DB38AE"/>
    <w:rsid w:val="00DB4401"/>
    <w:rsid w:val="00DB445D"/>
    <w:rsid w:val="00DB4B25"/>
    <w:rsid w:val="00DB5A85"/>
    <w:rsid w:val="00DB5C90"/>
    <w:rsid w:val="00DB63B3"/>
    <w:rsid w:val="00DB6EC2"/>
    <w:rsid w:val="00DB6EC5"/>
    <w:rsid w:val="00DB7641"/>
    <w:rsid w:val="00DB7813"/>
    <w:rsid w:val="00DB78EB"/>
    <w:rsid w:val="00DB7B07"/>
    <w:rsid w:val="00DB7E97"/>
    <w:rsid w:val="00DC0271"/>
    <w:rsid w:val="00DC02F9"/>
    <w:rsid w:val="00DC0749"/>
    <w:rsid w:val="00DC07C6"/>
    <w:rsid w:val="00DC1807"/>
    <w:rsid w:val="00DC182B"/>
    <w:rsid w:val="00DC19CC"/>
    <w:rsid w:val="00DC2067"/>
    <w:rsid w:val="00DC29AC"/>
    <w:rsid w:val="00DC2E47"/>
    <w:rsid w:val="00DC3036"/>
    <w:rsid w:val="00DC33C9"/>
    <w:rsid w:val="00DC3ADA"/>
    <w:rsid w:val="00DC3C59"/>
    <w:rsid w:val="00DC3C72"/>
    <w:rsid w:val="00DC3E5C"/>
    <w:rsid w:val="00DC4014"/>
    <w:rsid w:val="00DC4583"/>
    <w:rsid w:val="00DC4673"/>
    <w:rsid w:val="00DC4B4B"/>
    <w:rsid w:val="00DC54BA"/>
    <w:rsid w:val="00DC54BF"/>
    <w:rsid w:val="00DC551C"/>
    <w:rsid w:val="00DC5763"/>
    <w:rsid w:val="00DC594D"/>
    <w:rsid w:val="00DC5981"/>
    <w:rsid w:val="00DC5FFC"/>
    <w:rsid w:val="00DC61EF"/>
    <w:rsid w:val="00DC6349"/>
    <w:rsid w:val="00DC64EC"/>
    <w:rsid w:val="00DC6DB2"/>
    <w:rsid w:val="00DC7187"/>
    <w:rsid w:val="00DC72E7"/>
    <w:rsid w:val="00DC78D5"/>
    <w:rsid w:val="00DC7E09"/>
    <w:rsid w:val="00DD03AC"/>
    <w:rsid w:val="00DD0482"/>
    <w:rsid w:val="00DD05E1"/>
    <w:rsid w:val="00DD0BCD"/>
    <w:rsid w:val="00DD1298"/>
    <w:rsid w:val="00DD1527"/>
    <w:rsid w:val="00DD158A"/>
    <w:rsid w:val="00DD15B1"/>
    <w:rsid w:val="00DD1CF5"/>
    <w:rsid w:val="00DD2047"/>
    <w:rsid w:val="00DD23E8"/>
    <w:rsid w:val="00DD24F6"/>
    <w:rsid w:val="00DD2726"/>
    <w:rsid w:val="00DD2F93"/>
    <w:rsid w:val="00DD3A99"/>
    <w:rsid w:val="00DD3CDE"/>
    <w:rsid w:val="00DD490A"/>
    <w:rsid w:val="00DD4C7E"/>
    <w:rsid w:val="00DD4C82"/>
    <w:rsid w:val="00DD4F84"/>
    <w:rsid w:val="00DD4FBE"/>
    <w:rsid w:val="00DD4FD5"/>
    <w:rsid w:val="00DD58BD"/>
    <w:rsid w:val="00DD5B27"/>
    <w:rsid w:val="00DD695C"/>
    <w:rsid w:val="00DD7335"/>
    <w:rsid w:val="00DD76C8"/>
    <w:rsid w:val="00DD7CBC"/>
    <w:rsid w:val="00DD7E96"/>
    <w:rsid w:val="00DD7FFB"/>
    <w:rsid w:val="00DE0CCB"/>
    <w:rsid w:val="00DE10A0"/>
    <w:rsid w:val="00DE115C"/>
    <w:rsid w:val="00DE1F0C"/>
    <w:rsid w:val="00DE24C3"/>
    <w:rsid w:val="00DE2580"/>
    <w:rsid w:val="00DE27FD"/>
    <w:rsid w:val="00DE2924"/>
    <w:rsid w:val="00DE3015"/>
    <w:rsid w:val="00DE3434"/>
    <w:rsid w:val="00DE36EA"/>
    <w:rsid w:val="00DE3810"/>
    <w:rsid w:val="00DE3F4D"/>
    <w:rsid w:val="00DE4660"/>
    <w:rsid w:val="00DE5557"/>
    <w:rsid w:val="00DE6177"/>
    <w:rsid w:val="00DE65F9"/>
    <w:rsid w:val="00DE6C4F"/>
    <w:rsid w:val="00DE72CC"/>
    <w:rsid w:val="00DE7B73"/>
    <w:rsid w:val="00DE7D8A"/>
    <w:rsid w:val="00DF0DC3"/>
    <w:rsid w:val="00DF0F52"/>
    <w:rsid w:val="00DF11F9"/>
    <w:rsid w:val="00DF171B"/>
    <w:rsid w:val="00DF181B"/>
    <w:rsid w:val="00DF1BA5"/>
    <w:rsid w:val="00DF20B0"/>
    <w:rsid w:val="00DF2653"/>
    <w:rsid w:val="00DF3223"/>
    <w:rsid w:val="00DF3242"/>
    <w:rsid w:val="00DF35AB"/>
    <w:rsid w:val="00DF3710"/>
    <w:rsid w:val="00DF3766"/>
    <w:rsid w:val="00DF38CE"/>
    <w:rsid w:val="00DF399D"/>
    <w:rsid w:val="00DF39F8"/>
    <w:rsid w:val="00DF4018"/>
    <w:rsid w:val="00DF4B4E"/>
    <w:rsid w:val="00DF551D"/>
    <w:rsid w:val="00DF5937"/>
    <w:rsid w:val="00DF5F4E"/>
    <w:rsid w:val="00DF60C6"/>
    <w:rsid w:val="00DF615D"/>
    <w:rsid w:val="00DF65EB"/>
    <w:rsid w:val="00DF6C20"/>
    <w:rsid w:val="00DF760C"/>
    <w:rsid w:val="00E00048"/>
    <w:rsid w:val="00E00056"/>
    <w:rsid w:val="00E01383"/>
    <w:rsid w:val="00E01465"/>
    <w:rsid w:val="00E01C30"/>
    <w:rsid w:val="00E024B4"/>
    <w:rsid w:val="00E0348A"/>
    <w:rsid w:val="00E040F1"/>
    <w:rsid w:val="00E041AD"/>
    <w:rsid w:val="00E04506"/>
    <w:rsid w:val="00E04507"/>
    <w:rsid w:val="00E04936"/>
    <w:rsid w:val="00E04A0E"/>
    <w:rsid w:val="00E04FF8"/>
    <w:rsid w:val="00E05EF1"/>
    <w:rsid w:val="00E06392"/>
    <w:rsid w:val="00E06431"/>
    <w:rsid w:val="00E06688"/>
    <w:rsid w:val="00E0677E"/>
    <w:rsid w:val="00E068DF"/>
    <w:rsid w:val="00E0713A"/>
    <w:rsid w:val="00E07265"/>
    <w:rsid w:val="00E07421"/>
    <w:rsid w:val="00E07537"/>
    <w:rsid w:val="00E07546"/>
    <w:rsid w:val="00E0764B"/>
    <w:rsid w:val="00E10108"/>
    <w:rsid w:val="00E10296"/>
    <w:rsid w:val="00E1072F"/>
    <w:rsid w:val="00E108F5"/>
    <w:rsid w:val="00E1098D"/>
    <w:rsid w:val="00E10F26"/>
    <w:rsid w:val="00E10F53"/>
    <w:rsid w:val="00E11171"/>
    <w:rsid w:val="00E119B0"/>
    <w:rsid w:val="00E11E0C"/>
    <w:rsid w:val="00E1268A"/>
    <w:rsid w:val="00E12791"/>
    <w:rsid w:val="00E12B88"/>
    <w:rsid w:val="00E12D94"/>
    <w:rsid w:val="00E12F9C"/>
    <w:rsid w:val="00E131A0"/>
    <w:rsid w:val="00E13575"/>
    <w:rsid w:val="00E13C66"/>
    <w:rsid w:val="00E13E32"/>
    <w:rsid w:val="00E140C8"/>
    <w:rsid w:val="00E14B76"/>
    <w:rsid w:val="00E14B7D"/>
    <w:rsid w:val="00E14C87"/>
    <w:rsid w:val="00E15344"/>
    <w:rsid w:val="00E15B75"/>
    <w:rsid w:val="00E16E40"/>
    <w:rsid w:val="00E16FB5"/>
    <w:rsid w:val="00E17101"/>
    <w:rsid w:val="00E17319"/>
    <w:rsid w:val="00E176C4"/>
    <w:rsid w:val="00E17C42"/>
    <w:rsid w:val="00E20018"/>
    <w:rsid w:val="00E20313"/>
    <w:rsid w:val="00E2059B"/>
    <w:rsid w:val="00E2081A"/>
    <w:rsid w:val="00E20C17"/>
    <w:rsid w:val="00E20D10"/>
    <w:rsid w:val="00E20D3F"/>
    <w:rsid w:val="00E21026"/>
    <w:rsid w:val="00E212AC"/>
    <w:rsid w:val="00E21E90"/>
    <w:rsid w:val="00E22009"/>
    <w:rsid w:val="00E22198"/>
    <w:rsid w:val="00E22F32"/>
    <w:rsid w:val="00E2323E"/>
    <w:rsid w:val="00E23290"/>
    <w:rsid w:val="00E236EC"/>
    <w:rsid w:val="00E23900"/>
    <w:rsid w:val="00E23C8B"/>
    <w:rsid w:val="00E23CB5"/>
    <w:rsid w:val="00E23F92"/>
    <w:rsid w:val="00E24214"/>
    <w:rsid w:val="00E2474C"/>
    <w:rsid w:val="00E24FAA"/>
    <w:rsid w:val="00E24FD5"/>
    <w:rsid w:val="00E2504F"/>
    <w:rsid w:val="00E2595A"/>
    <w:rsid w:val="00E25F3B"/>
    <w:rsid w:val="00E25FA7"/>
    <w:rsid w:val="00E26069"/>
    <w:rsid w:val="00E2616B"/>
    <w:rsid w:val="00E26217"/>
    <w:rsid w:val="00E26385"/>
    <w:rsid w:val="00E264DE"/>
    <w:rsid w:val="00E2663E"/>
    <w:rsid w:val="00E26A64"/>
    <w:rsid w:val="00E26E58"/>
    <w:rsid w:val="00E27030"/>
    <w:rsid w:val="00E27125"/>
    <w:rsid w:val="00E277CD"/>
    <w:rsid w:val="00E27C6D"/>
    <w:rsid w:val="00E27EA0"/>
    <w:rsid w:val="00E302C7"/>
    <w:rsid w:val="00E307B1"/>
    <w:rsid w:val="00E307F9"/>
    <w:rsid w:val="00E30A65"/>
    <w:rsid w:val="00E30B18"/>
    <w:rsid w:val="00E31316"/>
    <w:rsid w:val="00E317A9"/>
    <w:rsid w:val="00E31E5F"/>
    <w:rsid w:val="00E320CB"/>
    <w:rsid w:val="00E3230B"/>
    <w:rsid w:val="00E324FB"/>
    <w:rsid w:val="00E32EB2"/>
    <w:rsid w:val="00E3313B"/>
    <w:rsid w:val="00E33435"/>
    <w:rsid w:val="00E33637"/>
    <w:rsid w:val="00E33811"/>
    <w:rsid w:val="00E33AB9"/>
    <w:rsid w:val="00E33BAA"/>
    <w:rsid w:val="00E33D1E"/>
    <w:rsid w:val="00E34219"/>
    <w:rsid w:val="00E343BA"/>
    <w:rsid w:val="00E34906"/>
    <w:rsid w:val="00E349C2"/>
    <w:rsid w:val="00E34ADF"/>
    <w:rsid w:val="00E34DD2"/>
    <w:rsid w:val="00E352BA"/>
    <w:rsid w:val="00E3572E"/>
    <w:rsid w:val="00E35903"/>
    <w:rsid w:val="00E35B6A"/>
    <w:rsid w:val="00E35EDD"/>
    <w:rsid w:val="00E3622F"/>
    <w:rsid w:val="00E36CFA"/>
    <w:rsid w:val="00E36E6A"/>
    <w:rsid w:val="00E37524"/>
    <w:rsid w:val="00E37525"/>
    <w:rsid w:val="00E376A8"/>
    <w:rsid w:val="00E37B16"/>
    <w:rsid w:val="00E37B90"/>
    <w:rsid w:val="00E40110"/>
    <w:rsid w:val="00E405F1"/>
    <w:rsid w:val="00E40D48"/>
    <w:rsid w:val="00E40D4E"/>
    <w:rsid w:val="00E410AB"/>
    <w:rsid w:val="00E41201"/>
    <w:rsid w:val="00E413F9"/>
    <w:rsid w:val="00E418A5"/>
    <w:rsid w:val="00E41AC6"/>
    <w:rsid w:val="00E4203B"/>
    <w:rsid w:val="00E42760"/>
    <w:rsid w:val="00E42A57"/>
    <w:rsid w:val="00E42B1D"/>
    <w:rsid w:val="00E42B6A"/>
    <w:rsid w:val="00E42E3E"/>
    <w:rsid w:val="00E4342F"/>
    <w:rsid w:val="00E43818"/>
    <w:rsid w:val="00E438E8"/>
    <w:rsid w:val="00E4409A"/>
    <w:rsid w:val="00E44185"/>
    <w:rsid w:val="00E44928"/>
    <w:rsid w:val="00E44C04"/>
    <w:rsid w:val="00E44D1A"/>
    <w:rsid w:val="00E451CC"/>
    <w:rsid w:val="00E452CC"/>
    <w:rsid w:val="00E45D0D"/>
    <w:rsid w:val="00E46310"/>
    <w:rsid w:val="00E46741"/>
    <w:rsid w:val="00E4728F"/>
    <w:rsid w:val="00E473BA"/>
    <w:rsid w:val="00E4761E"/>
    <w:rsid w:val="00E50592"/>
    <w:rsid w:val="00E5068F"/>
    <w:rsid w:val="00E50BEC"/>
    <w:rsid w:val="00E50C09"/>
    <w:rsid w:val="00E50F61"/>
    <w:rsid w:val="00E511B7"/>
    <w:rsid w:val="00E51D50"/>
    <w:rsid w:val="00E52018"/>
    <w:rsid w:val="00E521CB"/>
    <w:rsid w:val="00E52502"/>
    <w:rsid w:val="00E52614"/>
    <w:rsid w:val="00E529F8"/>
    <w:rsid w:val="00E53045"/>
    <w:rsid w:val="00E533C8"/>
    <w:rsid w:val="00E53A06"/>
    <w:rsid w:val="00E53B28"/>
    <w:rsid w:val="00E54102"/>
    <w:rsid w:val="00E545C0"/>
    <w:rsid w:val="00E54DAA"/>
    <w:rsid w:val="00E551ED"/>
    <w:rsid w:val="00E553D5"/>
    <w:rsid w:val="00E5587F"/>
    <w:rsid w:val="00E55955"/>
    <w:rsid w:val="00E55E89"/>
    <w:rsid w:val="00E56176"/>
    <w:rsid w:val="00E56CA3"/>
    <w:rsid w:val="00E5714A"/>
    <w:rsid w:val="00E576FB"/>
    <w:rsid w:val="00E57782"/>
    <w:rsid w:val="00E60067"/>
    <w:rsid w:val="00E6028C"/>
    <w:rsid w:val="00E6064F"/>
    <w:rsid w:val="00E60E21"/>
    <w:rsid w:val="00E6142D"/>
    <w:rsid w:val="00E614FA"/>
    <w:rsid w:val="00E616BD"/>
    <w:rsid w:val="00E61757"/>
    <w:rsid w:val="00E61FC6"/>
    <w:rsid w:val="00E61FD1"/>
    <w:rsid w:val="00E620A7"/>
    <w:rsid w:val="00E62E41"/>
    <w:rsid w:val="00E62F9E"/>
    <w:rsid w:val="00E632A1"/>
    <w:rsid w:val="00E63369"/>
    <w:rsid w:val="00E636EF"/>
    <w:rsid w:val="00E640FA"/>
    <w:rsid w:val="00E64169"/>
    <w:rsid w:val="00E645C9"/>
    <w:rsid w:val="00E64F4C"/>
    <w:rsid w:val="00E654F7"/>
    <w:rsid w:val="00E657F9"/>
    <w:rsid w:val="00E65835"/>
    <w:rsid w:val="00E658DB"/>
    <w:rsid w:val="00E660EA"/>
    <w:rsid w:val="00E665D6"/>
    <w:rsid w:val="00E667E8"/>
    <w:rsid w:val="00E66E9A"/>
    <w:rsid w:val="00E66F5A"/>
    <w:rsid w:val="00E671C2"/>
    <w:rsid w:val="00E672F6"/>
    <w:rsid w:val="00E6748D"/>
    <w:rsid w:val="00E705FB"/>
    <w:rsid w:val="00E711F4"/>
    <w:rsid w:val="00E71F09"/>
    <w:rsid w:val="00E73129"/>
    <w:rsid w:val="00E73186"/>
    <w:rsid w:val="00E737E7"/>
    <w:rsid w:val="00E7396B"/>
    <w:rsid w:val="00E73B84"/>
    <w:rsid w:val="00E73CEF"/>
    <w:rsid w:val="00E73D07"/>
    <w:rsid w:val="00E74882"/>
    <w:rsid w:val="00E74BD5"/>
    <w:rsid w:val="00E751C6"/>
    <w:rsid w:val="00E752F9"/>
    <w:rsid w:val="00E75447"/>
    <w:rsid w:val="00E75984"/>
    <w:rsid w:val="00E75BCF"/>
    <w:rsid w:val="00E75C4D"/>
    <w:rsid w:val="00E75F5B"/>
    <w:rsid w:val="00E7606C"/>
    <w:rsid w:val="00E763B8"/>
    <w:rsid w:val="00E770B5"/>
    <w:rsid w:val="00E778F1"/>
    <w:rsid w:val="00E7797E"/>
    <w:rsid w:val="00E77BA6"/>
    <w:rsid w:val="00E800B1"/>
    <w:rsid w:val="00E80535"/>
    <w:rsid w:val="00E80B7E"/>
    <w:rsid w:val="00E80ED4"/>
    <w:rsid w:val="00E82124"/>
    <w:rsid w:val="00E82245"/>
    <w:rsid w:val="00E828C3"/>
    <w:rsid w:val="00E82C61"/>
    <w:rsid w:val="00E834B1"/>
    <w:rsid w:val="00E83A06"/>
    <w:rsid w:val="00E83ABF"/>
    <w:rsid w:val="00E83B0C"/>
    <w:rsid w:val="00E83BB0"/>
    <w:rsid w:val="00E84114"/>
    <w:rsid w:val="00E84368"/>
    <w:rsid w:val="00E84547"/>
    <w:rsid w:val="00E848AA"/>
    <w:rsid w:val="00E84C7F"/>
    <w:rsid w:val="00E851E1"/>
    <w:rsid w:val="00E85743"/>
    <w:rsid w:val="00E85C2C"/>
    <w:rsid w:val="00E86135"/>
    <w:rsid w:val="00E8614B"/>
    <w:rsid w:val="00E87702"/>
    <w:rsid w:val="00E8781E"/>
    <w:rsid w:val="00E87DB6"/>
    <w:rsid w:val="00E9021D"/>
    <w:rsid w:val="00E90425"/>
    <w:rsid w:val="00E90947"/>
    <w:rsid w:val="00E909A0"/>
    <w:rsid w:val="00E90B4B"/>
    <w:rsid w:val="00E90B8C"/>
    <w:rsid w:val="00E9121E"/>
    <w:rsid w:val="00E916D1"/>
    <w:rsid w:val="00E9170F"/>
    <w:rsid w:val="00E917C7"/>
    <w:rsid w:val="00E91832"/>
    <w:rsid w:val="00E91E74"/>
    <w:rsid w:val="00E91F25"/>
    <w:rsid w:val="00E91FDA"/>
    <w:rsid w:val="00E9211D"/>
    <w:rsid w:val="00E92632"/>
    <w:rsid w:val="00E92B1B"/>
    <w:rsid w:val="00E92C31"/>
    <w:rsid w:val="00E932CF"/>
    <w:rsid w:val="00E93594"/>
    <w:rsid w:val="00E9394A"/>
    <w:rsid w:val="00E940AA"/>
    <w:rsid w:val="00E94596"/>
    <w:rsid w:val="00E94B8F"/>
    <w:rsid w:val="00E95137"/>
    <w:rsid w:val="00E95C9F"/>
    <w:rsid w:val="00E95F81"/>
    <w:rsid w:val="00E96071"/>
    <w:rsid w:val="00E962C8"/>
    <w:rsid w:val="00E964D8"/>
    <w:rsid w:val="00E96609"/>
    <w:rsid w:val="00E96C44"/>
    <w:rsid w:val="00E96E2E"/>
    <w:rsid w:val="00E97291"/>
    <w:rsid w:val="00E97319"/>
    <w:rsid w:val="00E97BBD"/>
    <w:rsid w:val="00EA0015"/>
    <w:rsid w:val="00EA011E"/>
    <w:rsid w:val="00EA0624"/>
    <w:rsid w:val="00EA0874"/>
    <w:rsid w:val="00EA1636"/>
    <w:rsid w:val="00EA169A"/>
    <w:rsid w:val="00EA171A"/>
    <w:rsid w:val="00EA1DE6"/>
    <w:rsid w:val="00EA259D"/>
    <w:rsid w:val="00EA2D83"/>
    <w:rsid w:val="00EA3A04"/>
    <w:rsid w:val="00EA3C0C"/>
    <w:rsid w:val="00EA42F1"/>
    <w:rsid w:val="00EA4573"/>
    <w:rsid w:val="00EA4BDF"/>
    <w:rsid w:val="00EA4DE0"/>
    <w:rsid w:val="00EA583F"/>
    <w:rsid w:val="00EA61EC"/>
    <w:rsid w:val="00EA69CA"/>
    <w:rsid w:val="00EA6F9A"/>
    <w:rsid w:val="00EA74B9"/>
    <w:rsid w:val="00EA74BA"/>
    <w:rsid w:val="00EA7625"/>
    <w:rsid w:val="00EB1518"/>
    <w:rsid w:val="00EB18BA"/>
    <w:rsid w:val="00EB2235"/>
    <w:rsid w:val="00EB237C"/>
    <w:rsid w:val="00EB35A9"/>
    <w:rsid w:val="00EB3663"/>
    <w:rsid w:val="00EB39E8"/>
    <w:rsid w:val="00EB3A0A"/>
    <w:rsid w:val="00EB426E"/>
    <w:rsid w:val="00EB4296"/>
    <w:rsid w:val="00EB4EFA"/>
    <w:rsid w:val="00EB52FE"/>
    <w:rsid w:val="00EB56DD"/>
    <w:rsid w:val="00EB5ABF"/>
    <w:rsid w:val="00EB5B0D"/>
    <w:rsid w:val="00EB5FCF"/>
    <w:rsid w:val="00EB6167"/>
    <w:rsid w:val="00EB689C"/>
    <w:rsid w:val="00EB713D"/>
    <w:rsid w:val="00EB75B8"/>
    <w:rsid w:val="00EB79CD"/>
    <w:rsid w:val="00EB7B7F"/>
    <w:rsid w:val="00EB7BE2"/>
    <w:rsid w:val="00EC03BC"/>
    <w:rsid w:val="00EC0736"/>
    <w:rsid w:val="00EC084D"/>
    <w:rsid w:val="00EC0E76"/>
    <w:rsid w:val="00EC1481"/>
    <w:rsid w:val="00EC1773"/>
    <w:rsid w:val="00EC190C"/>
    <w:rsid w:val="00EC1BAD"/>
    <w:rsid w:val="00EC236B"/>
    <w:rsid w:val="00EC2697"/>
    <w:rsid w:val="00EC330F"/>
    <w:rsid w:val="00EC3711"/>
    <w:rsid w:val="00EC3A11"/>
    <w:rsid w:val="00EC3AF8"/>
    <w:rsid w:val="00EC43B4"/>
    <w:rsid w:val="00EC4CAB"/>
    <w:rsid w:val="00EC4CB8"/>
    <w:rsid w:val="00EC5131"/>
    <w:rsid w:val="00EC52F2"/>
    <w:rsid w:val="00EC567B"/>
    <w:rsid w:val="00EC5A22"/>
    <w:rsid w:val="00EC610D"/>
    <w:rsid w:val="00EC61DC"/>
    <w:rsid w:val="00EC64F7"/>
    <w:rsid w:val="00EC682B"/>
    <w:rsid w:val="00EC72B6"/>
    <w:rsid w:val="00EC74C3"/>
    <w:rsid w:val="00EC76AD"/>
    <w:rsid w:val="00ED0F89"/>
    <w:rsid w:val="00ED114C"/>
    <w:rsid w:val="00ED13C3"/>
    <w:rsid w:val="00ED1F63"/>
    <w:rsid w:val="00ED2187"/>
    <w:rsid w:val="00ED2A76"/>
    <w:rsid w:val="00ED2D26"/>
    <w:rsid w:val="00ED2E1C"/>
    <w:rsid w:val="00ED2E83"/>
    <w:rsid w:val="00ED2F0B"/>
    <w:rsid w:val="00ED305A"/>
    <w:rsid w:val="00ED3268"/>
    <w:rsid w:val="00ED3487"/>
    <w:rsid w:val="00ED36F8"/>
    <w:rsid w:val="00ED3841"/>
    <w:rsid w:val="00ED3ADC"/>
    <w:rsid w:val="00ED3FD9"/>
    <w:rsid w:val="00ED4CCF"/>
    <w:rsid w:val="00ED51CC"/>
    <w:rsid w:val="00ED5754"/>
    <w:rsid w:val="00ED5FA3"/>
    <w:rsid w:val="00ED61D0"/>
    <w:rsid w:val="00ED6493"/>
    <w:rsid w:val="00ED65F1"/>
    <w:rsid w:val="00ED6B48"/>
    <w:rsid w:val="00ED705C"/>
    <w:rsid w:val="00ED7594"/>
    <w:rsid w:val="00EE021C"/>
    <w:rsid w:val="00EE0608"/>
    <w:rsid w:val="00EE06BA"/>
    <w:rsid w:val="00EE0DD8"/>
    <w:rsid w:val="00EE0FFF"/>
    <w:rsid w:val="00EE1225"/>
    <w:rsid w:val="00EE15FF"/>
    <w:rsid w:val="00EE160A"/>
    <w:rsid w:val="00EE17C8"/>
    <w:rsid w:val="00EE1AF4"/>
    <w:rsid w:val="00EE1E51"/>
    <w:rsid w:val="00EE20A4"/>
    <w:rsid w:val="00EE27DD"/>
    <w:rsid w:val="00EE2AD6"/>
    <w:rsid w:val="00EE316C"/>
    <w:rsid w:val="00EE3320"/>
    <w:rsid w:val="00EE359C"/>
    <w:rsid w:val="00EE39D5"/>
    <w:rsid w:val="00EE3CD8"/>
    <w:rsid w:val="00EE44F3"/>
    <w:rsid w:val="00EE4A24"/>
    <w:rsid w:val="00EE4AD1"/>
    <w:rsid w:val="00EE4BC7"/>
    <w:rsid w:val="00EE5374"/>
    <w:rsid w:val="00EE554F"/>
    <w:rsid w:val="00EE6AC0"/>
    <w:rsid w:val="00EE6E4A"/>
    <w:rsid w:val="00EE6FFA"/>
    <w:rsid w:val="00EF008B"/>
    <w:rsid w:val="00EF04BB"/>
    <w:rsid w:val="00EF0CB1"/>
    <w:rsid w:val="00EF107F"/>
    <w:rsid w:val="00EF172B"/>
    <w:rsid w:val="00EF20E5"/>
    <w:rsid w:val="00EF333E"/>
    <w:rsid w:val="00EF3468"/>
    <w:rsid w:val="00EF3DBA"/>
    <w:rsid w:val="00EF46D2"/>
    <w:rsid w:val="00EF4793"/>
    <w:rsid w:val="00EF4C75"/>
    <w:rsid w:val="00EF4D8B"/>
    <w:rsid w:val="00EF4F5C"/>
    <w:rsid w:val="00EF52F7"/>
    <w:rsid w:val="00EF5736"/>
    <w:rsid w:val="00EF5ADC"/>
    <w:rsid w:val="00EF5B41"/>
    <w:rsid w:val="00EF5C78"/>
    <w:rsid w:val="00EF5D43"/>
    <w:rsid w:val="00EF64E2"/>
    <w:rsid w:val="00EF727F"/>
    <w:rsid w:val="00EF72BF"/>
    <w:rsid w:val="00EF74B7"/>
    <w:rsid w:val="00EF76CD"/>
    <w:rsid w:val="00EF7CF5"/>
    <w:rsid w:val="00F0018D"/>
    <w:rsid w:val="00F004C0"/>
    <w:rsid w:val="00F00BBF"/>
    <w:rsid w:val="00F013EF"/>
    <w:rsid w:val="00F01E50"/>
    <w:rsid w:val="00F023E9"/>
    <w:rsid w:val="00F02842"/>
    <w:rsid w:val="00F029C9"/>
    <w:rsid w:val="00F03390"/>
    <w:rsid w:val="00F04430"/>
    <w:rsid w:val="00F0445C"/>
    <w:rsid w:val="00F04534"/>
    <w:rsid w:val="00F04EFF"/>
    <w:rsid w:val="00F05245"/>
    <w:rsid w:val="00F05703"/>
    <w:rsid w:val="00F05DE7"/>
    <w:rsid w:val="00F0635E"/>
    <w:rsid w:val="00F064A3"/>
    <w:rsid w:val="00F066A7"/>
    <w:rsid w:val="00F06E74"/>
    <w:rsid w:val="00F07906"/>
    <w:rsid w:val="00F07DF1"/>
    <w:rsid w:val="00F106EC"/>
    <w:rsid w:val="00F109B8"/>
    <w:rsid w:val="00F10A0A"/>
    <w:rsid w:val="00F10AF6"/>
    <w:rsid w:val="00F10B7C"/>
    <w:rsid w:val="00F10BCD"/>
    <w:rsid w:val="00F10DE0"/>
    <w:rsid w:val="00F10F78"/>
    <w:rsid w:val="00F1142F"/>
    <w:rsid w:val="00F11566"/>
    <w:rsid w:val="00F11683"/>
    <w:rsid w:val="00F123CB"/>
    <w:rsid w:val="00F13042"/>
    <w:rsid w:val="00F1324E"/>
    <w:rsid w:val="00F13895"/>
    <w:rsid w:val="00F13A32"/>
    <w:rsid w:val="00F13BDC"/>
    <w:rsid w:val="00F14615"/>
    <w:rsid w:val="00F1463D"/>
    <w:rsid w:val="00F14E31"/>
    <w:rsid w:val="00F15120"/>
    <w:rsid w:val="00F16578"/>
    <w:rsid w:val="00F16631"/>
    <w:rsid w:val="00F167F5"/>
    <w:rsid w:val="00F16CD0"/>
    <w:rsid w:val="00F16F6E"/>
    <w:rsid w:val="00F17378"/>
    <w:rsid w:val="00F1752F"/>
    <w:rsid w:val="00F1767A"/>
    <w:rsid w:val="00F178FA"/>
    <w:rsid w:val="00F179D7"/>
    <w:rsid w:val="00F17C31"/>
    <w:rsid w:val="00F17E55"/>
    <w:rsid w:val="00F200AF"/>
    <w:rsid w:val="00F214DF"/>
    <w:rsid w:val="00F21891"/>
    <w:rsid w:val="00F21ABA"/>
    <w:rsid w:val="00F21B91"/>
    <w:rsid w:val="00F21FD2"/>
    <w:rsid w:val="00F22751"/>
    <w:rsid w:val="00F22854"/>
    <w:rsid w:val="00F22F5F"/>
    <w:rsid w:val="00F2314C"/>
    <w:rsid w:val="00F233C5"/>
    <w:rsid w:val="00F239D4"/>
    <w:rsid w:val="00F23AD2"/>
    <w:rsid w:val="00F2457A"/>
    <w:rsid w:val="00F2459B"/>
    <w:rsid w:val="00F25180"/>
    <w:rsid w:val="00F25196"/>
    <w:rsid w:val="00F25630"/>
    <w:rsid w:val="00F25A55"/>
    <w:rsid w:val="00F25CC8"/>
    <w:rsid w:val="00F25D47"/>
    <w:rsid w:val="00F25E2E"/>
    <w:rsid w:val="00F25F44"/>
    <w:rsid w:val="00F26E8F"/>
    <w:rsid w:val="00F2716B"/>
    <w:rsid w:val="00F277B5"/>
    <w:rsid w:val="00F27BDE"/>
    <w:rsid w:val="00F314CB"/>
    <w:rsid w:val="00F318F5"/>
    <w:rsid w:val="00F31949"/>
    <w:rsid w:val="00F321BE"/>
    <w:rsid w:val="00F322CC"/>
    <w:rsid w:val="00F32615"/>
    <w:rsid w:val="00F32863"/>
    <w:rsid w:val="00F3295D"/>
    <w:rsid w:val="00F32D18"/>
    <w:rsid w:val="00F32E43"/>
    <w:rsid w:val="00F337D4"/>
    <w:rsid w:val="00F33896"/>
    <w:rsid w:val="00F33ABC"/>
    <w:rsid w:val="00F33F61"/>
    <w:rsid w:val="00F33FD2"/>
    <w:rsid w:val="00F34113"/>
    <w:rsid w:val="00F3508F"/>
    <w:rsid w:val="00F35469"/>
    <w:rsid w:val="00F35762"/>
    <w:rsid w:val="00F3608E"/>
    <w:rsid w:val="00F3612B"/>
    <w:rsid w:val="00F363A6"/>
    <w:rsid w:val="00F36A36"/>
    <w:rsid w:val="00F36A6E"/>
    <w:rsid w:val="00F3710B"/>
    <w:rsid w:val="00F37186"/>
    <w:rsid w:val="00F3784B"/>
    <w:rsid w:val="00F40103"/>
    <w:rsid w:val="00F401C6"/>
    <w:rsid w:val="00F40820"/>
    <w:rsid w:val="00F40B81"/>
    <w:rsid w:val="00F40C27"/>
    <w:rsid w:val="00F41460"/>
    <w:rsid w:val="00F4147D"/>
    <w:rsid w:val="00F4185F"/>
    <w:rsid w:val="00F42186"/>
    <w:rsid w:val="00F426A8"/>
    <w:rsid w:val="00F42980"/>
    <w:rsid w:val="00F4299D"/>
    <w:rsid w:val="00F42A78"/>
    <w:rsid w:val="00F42EBB"/>
    <w:rsid w:val="00F432FD"/>
    <w:rsid w:val="00F44053"/>
    <w:rsid w:val="00F440F5"/>
    <w:rsid w:val="00F44187"/>
    <w:rsid w:val="00F44268"/>
    <w:rsid w:val="00F445CC"/>
    <w:rsid w:val="00F44A33"/>
    <w:rsid w:val="00F44DF3"/>
    <w:rsid w:val="00F44EF5"/>
    <w:rsid w:val="00F4554A"/>
    <w:rsid w:val="00F45797"/>
    <w:rsid w:val="00F45D02"/>
    <w:rsid w:val="00F46236"/>
    <w:rsid w:val="00F46733"/>
    <w:rsid w:val="00F46919"/>
    <w:rsid w:val="00F46D37"/>
    <w:rsid w:val="00F46EA7"/>
    <w:rsid w:val="00F46FD9"/>
    <w:rsid w:val="00F47595"/>
    <w:rsid w:val="00F47859"/>
    <w:rsid w:val="00F47AF4"/>
    <w:rsid w:val="00F47B17"/>
    <w:rsid w:val="00F47C3B"/>
    <w:rsid w:val="00F50987"/>
    <w:rsid w:val="00F509D3"/>
    <w:rsid w:val="00F50EC2"/>
    <w:rsid w:val="00F510D2"/>
    <w:rsid w:val="00F5115D"/>
    <w:rsid w:val="00F511DE"/>
    <w:rsid w:val="00F5144E"/>
    <w:rsid w:val="00F51501"/>
    <w:rsid w:val="00F51D15"/>
    <w:rsid w:val="00F51EE3"/>
    <w:rsid w:val="00F51F62"/>
    <w:rsid w:val="00F52040"/>
    <w:rsid w:val="00F52CD6"/>
    <w:rsid w:val="00F53512"/>
    <w:rsid w:val="00F53528"/>
    <w:rsid w:val="00F53BBF"/>
    <w:rsid w:val="00F5449D"/>
    <w:rsid w:val="00F54785"/>
    <w:rsid w:val="00F54D7C"/>
    <w:rsid w:val="00F5525E"/>
    <w:rsid w:val="00F55421"/>
    <w:rsid w:val="00F55E6D"/>
    <w:rsid w:val="00F55EDC"/>
    <w:rsid w:val="00F566BE"/>
    <w:rsid w:val="00F5674D"/>
    <w:rsid w:val="00F56C77"/>
    <w:rsid w:val="00F5717E"/>
    <w:rsid w:val="00F57549"/>
    <w:rsid w:val="00F57639"/>
    <w:rsid w:val="00F6036B"/>
    <w:rsid w:val="00F60448"/>
    <w:rsid w:val="00F6050A"/>
    <w:rsid w:val="00F6079D"/>
    <w:rsid w:val="00F60874"/>
    <w:rsid w:val="00F608E0"/>
    <w:rsid w:val="00F6118F"/>
    <w:rsid w:val="00F613A5"/>
    <w:rsid w:val="00F61573"/>
    <w:rsid w:val="00F6164B"/>
    <w:rsid w:val="00F616DE"/>
    <w:rsid w:val="00F61772"/>
    <w:rsid w:val="00F61B6B"/>
    <w:rsid w:val="00F620B5"/>
    <w:rsid w:val="00F6362F"/>
    <w:rsid w:val="00F64030"/>
    <w:rsid w:val="00F6445B"/>
    <w:rsid w:val="00F64D1B"/>
    <w:rsid w:val="00F65B9A"/>
    <w:rsid w:val="00F65D07"/>
    <w:rsid w:val="00F664FC"/>
    <w:rsid w:val="00F66A2B"/>
    <w:rsid w:val="00F66E53"/>
    <w:rsid w:val="00F66F1D"/>
    <w:rsid w:val="00F67044"/>
    <w:rsid w:val="00F677FA"/>
    <w:rsid w:val="00F6796B"/>
    <w:rsid w:val="00F67C6B"/>
    <w:rsid w:val="00F67DB8"/>
    <w:rsid w:val="00F70483"/>
    <w:rsid w:val="00F705AE"/>
    <w:rsid w:val="00F710AC"/>
    <w:rsid w:val="00F712D8"/>
    <w:rsid w:val="00F715F5"/>
    <w:rsid w:val="00F71F07"/>
    <w:rsid w:val="00F7239F"/>
    <w:rsid w:val="00F72709"/>
    <w:rsid w:val="00F72B84"/>
    <w:rsid w:val="00F72EA9"/>
    <w:rsid w:val="00F735CE"/>
    <w:rsid w:val="00F73975"/>
    <w:rsid w:val="00F73CD0"/>
    <w:rsid w:val="00F74058"/>
    <w:rsid w:val="00F749A7"/>
    <w:rsid w:val="00F74AFA"/>
    <w:rsid w:val="00F75720"/>
    <w:rsid w:val="00F759DA"/>
    <w:rsid w:val="00F759F8"/>
    <w:rsid w:val="00F76095"/>
    <w:rsid w:val="00F76ED1"/>
    <w:rsid w:val="00F77104"/>
    <w:rsid w:val="00F777A7"/>
    <w:rsid w:val="00F77A93"/>
    <w:rsid w:val="00F8033C"/>
    <w:rsid w:val="00F80382"/>
    <w:rsid w:val="00F808B2"/>
    <w:rsid w:val="00F80957"/>
    <w:rsid w:val="00F80CB1"/>
    <w:rsid w:val="00F80FF8"/>
    <w:rsid w:val="00F81426"/>
    <w:rsid w:val="00F8168C"/>
    <w:rsid w:val="00F81741"/>
    <w:rsid w:val="00F8187A"/>
    <w:rsid w:val="00F818D6"/>
    <w:rsid w:val="00F81B94"/>
    <w:rsid w:val="00F826BE"/>
    <w:rsid w:val="00F82A72"/>
    <w:rsid w:val="00F82C63"/>
    <w:rsid w:val="00F8344B"/>
    <w:rsid w:val="00F83719"/>
    <w:rsid w:val="00F83BC8"/>
    <w:rsid w:val="00F83EA1"/>
    <w:rsid w:val="00F84266"/>
    <w:rsid w:val="00F84447"/>
    <w:rsid w:val="00F845CA"/>
    <w:rsid w:val="00F84E1A"/>
    <w:rsid w:val="00F85227"/>
    <w:rsid w:val="00F852F9"/>
    <w:rsid w:val="00F85A72"/>
    <w:rsid w:val="00F8676E"/>
    <w:rsid w:val="00F8755A"/>
    <w:rsid w:val="00F878BD"/>
    <w:rsid w:val="00F879C6"/>
    <w:rsid w:val="00F87DC9"/>
    <w:rsid w:val="00F87FAA"/>
    <w:rsid w:val="00F902B4"/>
    <w:rsid w:val="00F902C6"/>
    <w:rsid w:val="00F902FB"/>
    <w:rsid w:val="00F9048C"/>
    <w:rsid w:val="00F90CAC"/>
    <w:rsid w:val="00F91BCD"/>
    <w:rsid w:val="00F924E3"/>
    <w:rsid w:val="00F92E1E"/>
    <w:rsid w:val="00F92F67"/>
    <w:rsid w:val="00F93773"/>
    <w:rsid w:val="00F939AA"/>
    <w:rsid w:val="00F95245"/>
    <w:rsid w:val="00F952F5"/>
    <w:rsid w:val="00F95B02"/>
    <w:rsid w:val="00F95D9C"/>
    <w:rsid w:val="00F960E8"/>
    <w:rsid w:val="00F96254"/>
    <w:rsid w:val="00F964DC"/>
    <w:rsid w:val="00F96757"/>
    <w:rsid w:val="00F9711B"/>
    <w:rsid w:val="00F97689"/>
    <w:rsid w:val="00F97748"/>
    <w:rsid w:val="00F979DB"/>
    <w:rsid w:val="00F97D7F"/>
    <w:rsid w:val="00F97ED0"/>
    <w:rsid w:val="00FA04F3"/>
    <w:rsid w:val="00FA061F"/>
    <w:rsid w:val="00FA0E0C"/>
    <w:rsid w:val="00FA0F19"/>
    <w:rsid w:val="00FA1216"/>
    <w:rsid w:val="00FA1305"/>
    <w:rsid w:val="00FA15DC"/>
    <w:rsid w:val="00FA274D"/>
    <w:rsid w:val="00FA2988"/>
    <w:rsid w:val="00FA2E15"/>
    <w:rsid w:val="00FA3136"/>
    <w:rsid w:val="00FA32DF"/>
    <w:rsid w:val="00FA3DE4"/>
    <w:rsid w:val="00FA40E8"/>
    <w:rsid w:val="00FA49AE"/>
    <w:rsid w:val="00FA4AD0"/>
    <w:rsid w:val="00FA4BA6"/>
    <w:rsid w:val="00FA4DC1"/>
    <w:rsid w:val="00FA4EE8"/>
    <w:rsid w:val="00FA4FFD"/>
    <w:rsid w:val="00FA544F"/>
    <w:rsid w:val="00FA5AF3"/>
    <w:rsid w:val="00FA63DC"/>
    <w:rsid w:val="00FA65A4"/>
    <w:rsid w:val="00FA7297"/>
    <w:rsid w:val="00FA73B4"/>
    <w:rsid w:val="00FA77FB"/>
    <w:rsid w:val="00FA78E8"/>
    <w:rsid w:val="00FA7E4C"/>
    <w:rsid w:val="00FB0C64"/>
    <w:rsid w:val="00FB0CAF"/>
    <w:rsid w:val="00FB0ED2"/>
    <w:rsid w:val="00FB184A"/>
    <w:rsid w:val="00FB1899"/>
    <w:rsid w:val="00FB1916"/>
    <w:rsid w:val="00FB1B48"/>
    <w:rsid w:val="00FB1D46"/>
    <w:rsid w:val="00FB2097"/>
    <w:rsid w:val="00FB23C5"/>
    <w:rsid w:val="00FB2426"/>
    <w:rsid w:val="00FB2589"/>
    <w:rsid w:val="00FB26AD"/>
    <w:rsid w:val="00FB2F21"/>
    <w:rsid w:val="00FB308E"/>
    <w:rsid w:val="00FB3317"/>
    <w:rsid w:val="00FB3613"/>
    <w:rsid w:val="00FB3A0B"/>
    <w:rsid w:val="00FB3A37"/>
    <w:rsid w:val="00FB3DD2"/>
    <w:rsid w:val="00FB45DA"/>
    <w:rsid w:val="00FB4890"/>
    <w:rsid w:val="00FB48B9"/>
    <w:rsid w:val="00FB50D7"/>
    <w:rsid w:val="00FB5F39"/>
    <w:rsid w:val="00FB6015"/>
    <w:rsid w:val="00FB67CF"/>
    <w:rsid w:val="00FB6B4D"/>
    <w:rsid w:val="00FB71A7"/>
    <w:rsid w:val="00FB72EF"/>
    <w:rsid w:val="00FB72F2"/>
    <w:rsid w:val="00FB7313"/>
    <w:rsid w:val="00FB7500"/>
    <w:rsid w:val="00FB77CC"/>
    <w:rsid w:val="00FB7E73"/>
    <w:rsid w:val="00FC024D"/>
    <w:rsid w:val="00FC0883"/>
    <w:rsid w:val="00FC0A7F"/>
    <w:rsid w:val="00FC0ACE"/>
    <w:rsid w:val="00FC10A6"/>
    <w:rsid w:val="00FC1327"/>
    <w:rsid w:val="00FC17FE"/>
    <w:rsid w:val="00FC20F7"/>
    <w:rsid w:val="00FC2261"/>
    <w:rsid w:val="00FC22F0"/>
    <w:rsid w:val="00FC231A"/>
    <w:rsid w:val="00FC2496"/>
    <w:rsid w:val="00FC2F8F"/>
    <w:rsid w:val="00FC2FA7"/>
    <w:rsid w:val="00FC35A5"/>
    <w:rsid w:val="00FC3749"/>
    <w:rsid w:val="00FC461B"/>
    <w:rsid w:val="00FC486F"/>
    <w:rsid w:val="00FC4B56"/>
    <w:rsid w:val="00FC5117"/>
    <w:rsid w:val="00FC5351"/>
    <w:rsid w:val="00FC61A4"/>
    <w:rsid w:val="00FC621D"/>
    <w:rsid w:val="00FC6EE8"/>
    <w:rsid w:val="00FC70E8"/>
    <w:rsid w:val="00FC723C"/>
    <w:rsid w:val="00FC791F"/>
    <w:rsid w:val="00FC79EF"/>
    <w:rsid w:val="00FC7A9E"/>
    <w:rsid w:val="00FC7B25"/>
    <w:rsid w:val="00FC7FB5"/>
    <w:rsid w:val="00FD0254"/>
    <w:rsid w:val="00FD02A0"/>
    <w:rsid w:val="00FD056B"/>
    <w:rsid w:val="00FD0A66"/>
    <w:rsid w:val="00FD0AED"/>
    <w:rsid w:val="00FD1209"/>
    <w:rsid w:val="00FD1627"/>
    <w:rsid w:val="00FD1F76"/>
    <w:rsid w:val="00FD2063"/>
    <w:rsid w:val="00FD2499"/>
    <w:rsid w:val="00FD24CB"/>
    <w:rsid w:val="00FD2666"/>
    <w:rsid w:val="00FD2723"/>
    <w:rsid w:val="00FD2A15"/>
    <w:rsid w:val="00FD2A64"/>
    <w:rsid w:val="00FD2B8E"/>
    <w:rsid w:val="00FD48AF"/>
    <w:rsid w:val="00FD5405"/>
    <w:rsid w:val="00FD54BE"/>
    <w:rsid w:val="00FD5664"/>
    <w:rsid w:val="00FD571C"/>
    <w:rsid w:val="00FD5869"/>
    <w:rsid w:val="00FD5F08"/>
    <w:rsid w:val="00FD686C"/>
    <w:rsid w:val="00FD697F"/>
    <w:rsid w:val="00FD6A7F"/>
    <w:rsid w:val="00FD6C9D"/>
    <w:rsid w:val="00FD6E9C"/>
    <w:rsid w:val="00FD6F28"/>
    <w:rsid w:val="00FD707F"/>
    <w:rsid w:val="00FD714F"/>
    <w:rsid w:val="00FE0A42"/>
    <w:rsid w:val="00FE0B76"/>
    <w:rsid w:val="00FE0CAD"/>
    <w:rsid w:val="00FE0D0F"/>
    <w:rsid w:val="00FE0E48"/>
    <w:rsid w:val="00FE20EA"/>
    <w:rsid w:val="00FE22A6"/>
    <w:rsid w:val="00FE23A1"/>
    <w:rsid w:val="00FE2A50"/>
    <w:rsid w:val="00FE2A6A"/>
    <w:rsid w:val="00FE2DF9"/>
    <w:rsid w:val="00FE3189"/>
    <w:rsid w:val="00FE3448"/>
    <w:rsid w:val="00FE3A52"/>
    <w:rsid w:val="00FE3BFB"/>
    <w:rsid w:val="00FE3CD4"/>
    <w:rsid w:val="00FE3CD7"/>
    <w:rsid w:val="00FE4011"/>
    <w:rsid w:val="00FE43AF"/>
    <w:rsid w:val="00FE4C52"/>
    <w:rsid w:val="00FE51A2"/>
    <w:rsid w:val="00FE569E"/>
    <w:rsid w:val="00FE5BCD"/>
    <w:rsid w:val="00FE6901"/>
    <w:rsid w:val="00FE7078"/>
    <w:rsid w:val="00FE70C1"/>
    <w:rsid w:val="00FE7511"/>
    <w:rsid w:val="00FE77FB"/>
    <w:rsid w:val="00FE7804"/>
    <w:rsid w:val="00FF0256"/>
    <w:rsid w:val="00FF0345"/>
    <w:rsid w:val="00FF0380"/>
    <w:rsid w:val="00FF0457"/>
    <w:rsid w:val="00FF10EA"/>
    <w:rsid w:val="00FF1682"/>
    <w:rsid w:val="00FF179D"/>
    <w:rsid w:val="00FF17EB"/>
    <w:rsid w:val="00FF1B24"/>
    <w:rsid w:val="00FF1B2B"/>
    <w:rsid w:val="00FF20FD"/>
    <w:rsid w:val="00FF292B"/>
    <w:rsid w:val="00FF2A98"/>
    <w:rsid w:val="00FF2E41"/>
    <w:rsid w:val="00FF32D6"/>
    <w:rsid w:val="00FF33D8"/>
    <w:rsid w:val="00FF3928"/>
    <w:rsid w:val="00FF3B50"/>
    <w:rsid w:val="00FF3ED0"/>
    <w:rsid w:val="00FF4544"/>
    <w:rsid w:val="00FF4C36"/>
    <w:rsid w:val="00FF4DC3"/>
    <w:rsid w:val="00FF4F71"/>
    <w:rsid w:val="00FF538A"/>
    <w:rsid w:val="00FF583A"/>
    <w:rsid w:val="00FF59E3"/>
    <w:rsid w:val="00FF5BD9"/>
    <w:rsid w:val="00FF5F63"/>
    <w:rsid w:val="00FF626A"/>
    <w:rsid w:val="00FF62E4"/>
    <w:rsid w:val="00FF695E"/>
    <w:rsid w:val="00FF6B09"/>
    <w:rsid w:val="00FF6D27"/>
    <w:rsid w:val="00FF6F1E"/>
    <w:rsid w:val="00FF7060"/>
    <w:rsid w:val="00FF780C"/>
    <w:rsid w:val="00FF7B8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qFormat="1"/>
    <w:lsdException w:name="header" w:uiPriority="0"/>
    <w:lsdException w:name="footer" w:uiPriority="0"/>
    <w:lsdException w:name="caption" w:semiHidden="0" w:uiPriority="0" w:unhideWhenUsed="0" w:qFormat="1"/>
    <w:lsdException w:name="page number"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Keyboard" w:uiPriority="0"/>
    <w:lsdException w:name="HTML Variabl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E406E"/>
    <w:pPr>
      <w:spacing w:before="120"/>
      <w:jc w:val="both"/>
    </w:pPr>
    <w:rPr>
      <w:rFonts w:ascii="Arial" w:hAnsi="Arial"/>
      <w:sz w:val="22"/>
    </w:rPr>
  </w:style>
  <w:style w:type="paragraph" w:styleId="Nadpis1">
    <w:name w:val="heading 1"/>
    <w:aliases w:val="Nadpis 1 Char1 Char,Nadpis 1 Char Char Char,Kapitola Char Char Char,Kapitola1 Char Char Char,Kapitola2 Char Char Char,Kapitola3 Char Char Char,Kapitola4 Char Char Char,Kapitola5 Char Char Char,Kapitola11 Char Char Char,Kapitola21 Char Char Char"/>
    <w:basedOn w:val="Normln"/>
    <w:next w:val="Normln"/>
    <w:link w:val="Nadpis1Char"/>
    <w:qFormat/>
    <w:rsid w:val="00DA5289"/>
    <w:pPr>
      <w:keepNext/>
      <w:numPr>
        <w:numId w:val="3"/>
      </w:numPr>
      <w:spacing w:before="240" w:after="120"/>
      <w:outlineLvl w:val="0"/>
    </w:pPr>
    <w:rPr>
      <w:b/>
      <w:smallCaps/>
      <w:kern w:val="28"/>
      <w:sz w:val="28"/>
    </w:rPr>
  </w:style>
  <w:style w:type="paragraph" w:styleId="Nadpis2">
    <w:name w:val="heading 2"/>
    <w:aliases w:val="Podkapitola 1,Podkapitola 11,Podkapitola 12,Podkapitola 13,Podkapito... Char,Podkapitola 14,Podkapitola 111,Podkapitola 121,Podkapitola 131,Podkapitola 15,Podkapitola 112,Podkapitola 122,Podkapitola 132,Podkapitola 16,Podkapitola 113,h2,V_Head2"/>
    <w:basedOn w:val="Normln"/>
    <w:next w:val="Normln"/>
    <w:qFormat/>
    <w:rsid w:val="00443EB0"/>
    <w:pPr>
      <w:keepNext/>
      <w:tabs>
        <w:tab w:val="left" w:pos="567"/>
      </w:tabs>
      <w:spacing w:before="240" w:after="120"/>
      <w:jc w:val="left"/>
      <w:outlineLvl w:val="1"/>
    </w:pPr>
    <w:rPr>
      <w:b/>
    </w:rPr>
  </w:style>
  <w:style w:type="paragraph" w:styleId="Nadpis3">
    <w:name w:val="heading 3"/>
    <w:aliases w:val="Nadpis 3 Char1,Nadpis 3 Char Char,Nadpis 3 Char"/>
    <w:basedOn w:val="Normln"/>
    <w:next w:val="Normln"/>
    <w:qFormat/>
    <w:rsid w:val="00D95AB1"/>
    <w:pPr>
      <w:keepNext/>
      <w:spacing w:before="240" w:after="60"/>
      <w:outlineLvl w:val="2"/>
    </w:pPr>
    <w:rPr>
      <w:b/>
    </w:r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V_Head4"/>
    <w:basedOn w:val="Normln"/>
    <w:next w:val="Normln"/>
    <w:qFormat/>
    <w:rsid w:val="00D95AB1"/>
    <w:pPr>
      <w:keepNext/>
      <w:numPr>
        <w:ilvl w:val="3"/>
        <w:numId w:val="12"/>
      </w:numPr>
      <w:spacing w:before="240" w:after="120"/>
      <w:outlineLvl w:val="3"/>
    </w:pPr>
  </w:style>
  <w:style w:type="paragraph" w:styleId="Nadpis5">
    <w:name w:val="heading 5"/>
    <w:basedOn w:val="Normln"/>
    <w:next w:val="Normln"/>
    <w:qFormat/>
    <w:rsid w:val="00D95AB1"/>
    <w:pPr>
      <w:numPr>
        <w:ilvl w:val="4"/>
        <w:numId w:val="12"/>
      </w:numPr>
      <w:spacing w:before="240" w:after="60"/>
      <w:outlineLvl w:val="4"/>
    </w:pPr>
  </w:style>
  <w:style w:type="paragraph" w:styleId="Nadpis6">
    <w:name w:val="heading 6"/>
    <w:basedOn w:val="Normln"/>
    <w:next w:val="Normln"/>
    <w:qFormat/>
    <w:rsid w:val="00D95AB1"/>
    <w:pPr>
      <w:numPr>
        <w:ilvl w:val="5"/>
        <w:numId w:val="12"/>
      </w:numPr>
      <w:spacing w:before="240" w:after="60"/>
      <w:outlineLvl w:val="5"/>
    </w:pPr>
    <w:rPr>
      <w:i/>
    </w:rPr>
  </w:style>
  <w:style w:type="paragraph" w:styleId="Nadpis7">
    <w:name w:val="heading 7"/>
    <w:basedOn w:val="Normln"/>
    <w:next w:val="Normln"/>
    <w:qFormat/>
    <w:rsid w:val="00D95AB1"/>
    <w:pPr>
      <w:numPr>
        <w:ilvl w:val="6"/>
        <w:numId w:val="12"/>
      </w:numPr>
      <w:spacing w:before="240" w:after="60"/>
      <w:outlineLvl w:val="6"/>
    </w:pPr>
    <w:rPr>
      <w:sz w:val="20"/>
    </w:rPr>
  </w:style>
  <w:style w:type="paragraph" w:styleId="Nadpis8">
    <w:name w:val="heading 8"/>
    <w:basedOn w:val="Normln"/>
    <w:next w:val="Normln"/>
    <w:qFormat/>
    <w:rsid w:val="00D95AB1"/>
    <w:pPr>
      <w:numPr>
        <w:ilvl w:val="7"/>
        <w:numId w:val="12"/>
      </w:numPr>
      <w:spacing w:before="240" w:after="60"/>
      <w:outlineLvl w:val="7"/>
    </w:pPr>
    <w:rPr>
      <w:i/>
      <w:sz w:val="20"/>
    </w:rPr>
  </w:style>
  <w:style w:type="paragraph" w:styleId="Nadpis9">
    <w:name w:val="heading 9"/>
    <w:basedOn w:val="Normln"/>
    <w:next w:val="Normln"/>
    <w:qFormat/>
    <w:rsid w:val="00D95AB1"/>
    <w:pPr>
      <w:numPr>
        <w:ilvl w:val="8"/>
        <w:numId w:val="12"/>
      </w:numPr>
      <w:spacing w:before="240" w:after="60"/>
      <w:outlineLvl w:val="8"/>
    </w:pPr>
    <w:rPr>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Nadpis 1 Char1 Char Char,Nadpis 1 Char Char Char Char,Kapitola Char Char Char Char,Kapitola1 Char Char Char Char,Kapitola2 Char Char Char Char,Kapitola3 Char Char Char Char,Kapitola4 Char Char Char Char,Kapitola5 Char Char Char Char"/>
    <w:link w:val="Nadpis1"/>
    <w:rsid w:val="00DA5289"/>
    <w:rPr>
      <w:rFonts w:ascii="Arial" w:hAnsi="Arial"/>
      <w:b/>
      <w:smallCaps/>
      <w:kern w:val="28"/>
      <w:sz w:val="28"/>
    </w:rPr>
  </w:style>
  <w:style w:type="paragraph" w:customStyle="1" w:styleId="Char3CharChar">
    <w:name w:val="Char3 Char Char"/>
    <w:basedOn w:val="Normln"/>
    <w:rsid w:val="007C0105"/>
    <w:pPr>
      <w:numPr>
        <w:numId w:val="21"/>
      </w:numPr>
      <w:tabs>
        <w:tab w:val="clear" w:pos="720"/>
      </w:tabs>
      <w:spacing w:before="0" w:after="160" w:line="240" w:lineRule="exact"/>
      <w:jc w:val="left"/>
    </w:pPr>
    <w:rPr>
      <w:rFonts w:ascii="Tahoma" w:hAnsi="Tahoma"/>
      <w:sz w:val="20"/>
      <w:lang w:val="en-US" w:eastAsia="en-US"/>
    </w:rPr>
  </w:style>
  <w:style w:type="paragraph" w:customStyle="1" w:styleId="CharChar">
    <w:name w:val="Char Char"/>
    <w:basedOn w:val="Normln"/>
    <w:rsid w:val="00976633"/>
    <w:pPr>
      <w:spacing w:before="0" w:after="160" w:line="240" w:lineRule="exact"/>
      <w:ind w:left="720" w:hanging="360"/>
      <w:jc w:val="left"/>
    </w:pPr>
    <w:rPr>
      <w:rFonts w:ascii="Tahoma" w:hAnsi="Tahoma"/>
      <w:sz w:val="20"/>
      <w:lang w:val="en-US" w:eastAsia="en-US"/>
    </w:rPr>
  </w:style>
  <w:style w:type="paragraph" w:customStyle="1" w:styleId="Text4">
    <w:name w:val="Text 4"/>
    <w:basedOn w:val="Normln"/>
    <w:rsid w:val="00DA5289"/>
    <w:pPr>
      <w:numPr>
        <w:numId w:val="1"/>
      </w:numPr>
      <w:tabs>
        <w:tab w:val="clear" w:pos="360"/>
        <w:tab w:val="left" w:pos="2302"/>
      </w:tabs>
      <w:spacing w:after="240"/>
      <w:ind w:left="1202" w:firstLine="0"/>
    </w:pPr>
  </w:style>
  <w:style w:type="paragraph" w:customStyle="1" w:styleId="Application1">
    <w:name w:val="Application1"/>
    <w:basedOn w:val="Nadpis1"/>
    <w:next w:val="Application2"/>
    <w:rsid w:val="00DA5289"/>
    <w:pPr>
      <w:pageBreakBefore/>
      <w:widowControl w:val="0"/>
      <w:numPr>
        <w:numId w:val="0"/>
      </w:numPr>
      <w:tabs>
        <w:tab w:val="num" w:pos="360"/>
      </w:tabs>
      <w:spacing w:before="0" w:after="480"/>
      <w:ind w:left="360" w:hanging="360"/>
    </w:pPr>
    <w:rPr>
      <w:caps/>
    </w:rPr>
  </w:style>
  <w:style w:type="paragraph" w:customStyle="1" w:styleId="Application2">
    <w:name w:val="Application2"/>
    <w:basedOn w:val="Normln"/>
    <w:rsid w:val="00DA5289"/>
    <w:pPr>
      <w:widowControl w:val="0"/>
      <w:numPr>
        <w:numId w:val="2"/>
      </w:numPr>
      <w:tabs>
        <w:tab w:val="clear" w:pos="0"/>
        <w:tab w:val="left" w:pos="567"/>
      </w:tabs>
      <w:suppressAutoHyphens/>
      <w:spacing w:after="120"/>
      <w:ind w:left="482" w:hanging="480"/>
    </w:pPr>
    <w:rPr>
      <w:b/>
      <w:spacing w:val="-2"/>
    </w:rPr>
  </w:style>
  <w:style w:type="paragraph" w:customStyle="1" w:styleId="Application3">
    <w:name w:val="Application3"/>
    <w:basedOn w:val="Normln"/>
    <w:rsid w:val="00DA5289"/>
    <w:pPr>
      <w:widowControl w:val="0"/>
      <w:tabs>
        <w:tab w:val="num" w:pos="360"/>
        <w:tab w:val="right" w:pos="8789"/>
      </w:tabs>
      <w:suppressAutoHyphens/>
      <w:ind w:left="360" w:hanging="360"/>
    </w:pPr>
    <w:rPr>
      <w:b/>
      <w:spacing w:val="-2"/>
    </w:rPr>
  </w:style>
  <w:style w:type="paragraph" w:customStyle="1" w:styleId="Application4">
    <w:name w:val="Application4"/>
    <w:basedOn w:val="Application3"/>
    <w:autoRedefine/>
    <w:rsid w:val="00DA5289"/>
    <w:pPr>
      <w:tabs>
        <w:tab w:val="clear" w:pos="360"/>
      </w:tabs>
      <w:ind w:left="567" w:firstLine="0"/>
    </w:pPr>
    <w:rPr>
      <w:sz w:val="20"/>
    </w:rPr>
  </w:style>
  <w:style w:type="paragraph" w:customStyle="1" w:styleId="Application5">
    <w:name w:val="Application5"/>
    <w:basedOn w:val="Application2"/>
    <w:autoRedefine/>
    <w:rsid w:val="00DA5289"/>
    <w:pPr>
      <w:tabs>
        <w:tab w:val="clear" w:pos="567"/>
        <w:tab w:val="num" w:pos="0"/>
      </w:tabs>
      <w:ind w:left="360" w:hanging="360"/>
    </w:pPr>
    <w:rPr>
      <w:sz w:val="24"/>
    </w:rPr>
  </w:style>
  <w:style w:type="paragraph" w:customStyle="1" w:styleId="Article">
    <w:name w:val="Article"/>
    <w:basedOn w:val="Normln"/>
    <w:autoRedefine/>
    <w:rsid w:val="00DA5289"/>
    <w:rPr>
      <w:b/>
      <w:u w:val="single"/>
    </w:rPr>
  </w:style>
  <w:style w:type="paragraph" w:customStyle="1" w:styleId="Clause">
    <w:name w:val="Clause"/>
    <w:basedOn w:val="Normln"/>
    <w:autoRedefine/>
    <w:rsid w:val="00DA5289"/>
    <w:rPr>
      <w:snapToGrid w:val="0"/>
    </w:rPr>
  </w:style>
  <w:style w:type="paragraph" w:customStyle="1" w:styleId="NumPar4">
    <w:name w:val="NumPar 4"/>
    <w:basedOn w:val="Nadpis4"/>
    <w:next w:val="Text4"/>
    <w:rsid w:val="00DA5289"/>
    <w:pPr>
      <w:keepNext w:val="0"/>
    </w:pPr>
  </w:style>
  <w:style w:type="paragraph" w:styleId="Nzev">
    <w:name w:val="Title"/>
    <w:basedOn w:val="Normln"/>
    <w:next w:val="SubTitle1"/>
    <w:qFormat/>
    <w:rsid w:val="00DA5289"/>
    <w:pPr>
      <w:spacing w:after="480"/>
      <w:jc w:val="center"/>
    </w:pPr>
    <w:rPr>
      <w:b/>
      <w:sz w:val="48"/>
    </w:rPr>
  </w:style>
  <w:style w:type="paragraph" w:customStyle="1" w:styleId="SubTitle1">
    <w:name w:val="SubTitle 1"/>
    <w:basedOn w:val="Normln"/>
    <w:next w:val="SubTitle2"/>
    <w:rsid w:val="00DA5289"/>
    <w:pPr>
      <w:spacing w:after="240"/>
      <w:jc w:val="center"/>
    </w:pPr>
    <w:rPr>
      <w:b/>
      <w:sz w:val="40"/>
    </w:rPr>
  </w:style>
  <w:style w:type="paragraph" w:customStyle="1" w:styleId="SubTitle2">
    <w:name w:val="SubTitle 2"/>
    <w:basedOn w:val="Normln"/>
    <w:rsid w:val="00DA5289"/>
    <w:pPr>
      <w:spacing w:after="240"/>
      <w:jc w:val="center"/>
    </w:pPr>
    <w:rPr>
      <w:b/>
      <w:sz w:val="32"/>
    </w:rPr>
  </w:style>
  <w:style w:type="paragraph" w:customStyle="1" w:styleId="PartTitle">
    <w:name w:val="PartTitle"/>
    <w:basedOn w:val="Normln"/>
    <w:next w:val="ChapterTitle"/>
    <w:rsid w:val="00DA5289"/>
    <w:pPr>
      <w:keepNext/>
      <w:pageBreakBefore/>
      <w:spacing w:before="6000" w:after="480"/>
      <w:jc w:val="center"/>
    </w:pPr>
    <w:rPr>
      <w:b/>
      <w:sz w:val="48"/>
    </w:rPr>
  </w:style>
  <w:style w:type="paragraph" w:customStyle="1" w:styleId="ChapterTitle">
    <w:name w:val="ChapterTitle"/>
    <w:basedOn w:val="Normln"/>
    <w:next w:val="SectionTitle"/>
    <w:rsid w:val="00DA5289"/>
    <w:pPr>
      <w:keepNext/>
      <w:spacing w:after="480"/>
      <w:jc w:val="center"/>
    </w:pPr>
    <w:rPr>
      <w:b/>
      <w:sz w:val="48"/>
    </w:rPr>
  </w:style>
  <w:style w:type="paragraph" w:customStyle="1" w:styleId="SectionTitle">
    <w:name w:val="SectionTitle"/>
    <w:basedOn w:val="Normln"/>
    <w:next w:val="Nadpis1"/>
    <w:rsid w:val="00DA5289"/>
    <w:pPr>
      <w:keepNext/>
      <w:spacing w:after="240"/>
      <w:jc w:val="center"/>
    </w:pPr>
    <w:rPr>
      <w:b/>
      <w:smallCaps/>
      <w:sz w:val="28"/>
    </w:rPr>
  </w:style>
  <w:style w:type="paragraph" w:styleId="Obsah1">
    <w:name w:val="toc 1"/>
    <w:basedOn w:val="Normln"/>
    <w:next w:val="Normln"/>
    <w:autoRedefine/>
    <w:uiPriority w:val="39"/>
    <w:rsid w:val="00D84488"/>
    <w:pPr>
      <w:spacing w:after="120"/>
      <w:jc w:val="left"/>
    </w:pPr>
    <w:rPr>
      <w:rFonts w:ascii="Times New Roman" w:hAnsi="Times New Roman"/>
      <w:b/>
      <w:bCs/>
      <w:caps/>
      <w:sz w:val="20"/>
    </w:rPr>
  </w:style>
  <w:style w:type="paragraph" w:styleId="Obsah2">
    <w:name w:val="toc 2"/>
    <w:basedOn w:val="Normln"/>
    <w:next w:val="Normln"/>
    <w:autoRedefine/>
    <w:uiPriority w:val="39"/>
    <w:rsid w:val="00DA5289"/>
    <w:pPr>
      <w:spacing w:before="0"/>
      <w:ind w:left="220"/>
      <w:jc w:val="left"/>
    </w:pPr>
    <w:rPr>
      <w:rFonts w:ascii="Times New Roman" w:hAnsi="Times New Roman"/>
      <w:smallCaps/>
      <w:sz w:val="20"/>
    </w:rPr>
  </w:style>
  <w:style w:type="paragraph" w:styleId="Obsah3">
    <w:name w:val="toc 3"/>
    <w:basedOn w:val="Normln"/>
    <w:next w:val="Normln"/>
    <w:autoRedefine/>
    <w:uiPriority w:val="39"/>
    <w:rsid w:val="00DA5289"/>
    <w:pPr>
      <w:spacing w:before="0"/>
      <w:ind w:left="440"/>
      <w:jc w:val="left"/>
    </w:pPr>
    <w:rPr>
      <w:rFonts w:ascii="Times New Roman" w:hAnsi="Times New Roman"/>
      <w:i/>
      <w:iCs/>
      <w:sz w:val="20"/>
    </w:rPr>
  </w:style>
  <w:style w:type="paragraph" w:styleId="Obsah4">
    <w:name w:val="toc 4"/>
    <w:basedOn w:val="Normln"/>
    <w:next w:val="Normln"/>
    <w:autoRedefine/>
    <w:semiHidden/>
    <w:rsid w:val="00DA5289"/>
    <w:pPr>
      <w:spacing w:before="0"/>
      <w:ind w:left="660"/>
      <w:jc w:val="left"/>
    </w:pPr>
    <w:rPr>
      <w:rFonts w:ascii="Times New Roman" w:hAnsi="Times New Roman"/>
      <w:sz w:val="18"/>
      <w:szCs w:val="18"/>
    </w:rPr>
  </w:style>
  <w:style w:type="paragraph" w:customStyle="1" w:styleId="AnnexTOC">
    <w:name w:val="AnnexTOC"/>
    <w:basedOn w:val="Obsah1"/>
    <w:rsid w:val="00DA5289"/>
  </w:style>
  <w:style w:type="paragraph" w:customStyle="1" w:styleId="Guidelines1">
    <w:name w:val="Guidelines 1"/>
    <w:basedOn w:val="Obsah1"/>
    <w:rsid w:val="00DA5289"/>
    <w:pPr>
      <w:pageBreakBefore/>
      <w:tabs>
        <w:tab w:val="num" w:pos="720"/>
      </w:tabs>
    </w:pPr>
  </w:style>
  <w:style w:type="paragraph" w:customStyle="1" w:styleId="Guidelines2">
    <w:name w:val="Guidelines 2"/>
    <w:basedOn w:val="Normln"/>
    <w:rsid w:val="00DA5289"/>
    <w:pPr>
      <w:tabs>
        <w:tab w:val="num" w:pos="360"/>
      </w:tabs>
      <w:spacing w:before="240" w:after="240"/>
    </w:pPr>
    <w:rPr>
      <w:b/>
    </w:rPr>
  </w:style>
  <w:style w:type="paragraph" w:customStyle="1" w:styleId="Text1">
    <w:name w:val="Text 1"/>
    <w:basedOn w:val="Normln"/>
    <w:rsid w:val="00DA5289"/>
    <w:pPr>
      <w:spacing w:after="240"/>
      <w:ind w:left="482"/>
    </w:pPr>
  </w:style>
  <w:style w:type="character" w:styleId="Znakapoznpodarou">
    <w:name w:val="footnote reference"/>
    <w:aliases w:val="PGI Fußnote Ziffer + Times New Roman,12 b.,Zúžené o ...,PGI Fußnote Ziffer,BVI fnr,Footnote symbol,Footnote Reference Superscript,Appel note de bas de p,Appel note de bas de page,Légende,Char Car Car Car Car,Voetnootverwijzing"/>
    <w:uiPriority w:val="99"/>
    <w:rsid w:val="00DA5289"/>
    <w:rPr>
      <w:rFonts w:ascii="TimesNewRomanPS" w:hAnsi="TimesNewRomanPS"/>
      <w:position w:val="6"/>
      <w:sz w:val="16"/>
      <w:lang w:val="en-US" w:eastAsia="en-US" w:bidi="ar-SA"/>
    </w:rPr>
  </w:style>
  <w:style w:type="paragraph" w:customStyle="1" w:styleId="Guidelines3">
    <w:name w:val="Guidelines 3"/>
    <w:basedOn w:val="Text2"/>
    <w:rsid w:val="00DA5289"/>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i/>
    </w:rPr>
  </w:style>
  <w:style w:type="paragraph" w:customStyle="1" w:styleId="Text2">
    <w:name w:val="Text 2"/>
    <w:basedOn w:val="Normln"/>
    <w:rsid w:val="00DA5289"/>
    <w:pPr>
      <w:tabs>
        <w:tab w:val="left" w:pos="2161"/>
      </w:tabs>
      <w:spacing w:after="240"/>
      <w:ind w:left="1202"/>
    </w:pPr>
  </w:style>
  <w:style w:type="paragraph" w:customStyle="1" w:styleId="p3">
    <w:name w:val="p3"/>
    <w:basedOn w:val="Normln"/>
    <w:rsid w:val="00DA5289"/>
    <w:pPr>
      <w:widowControl w:val="0"/>
      <w:tabs>
        <w:tab w:val="left" w:pos="1420"/>
      </w:tabs>
      <w:spacing w:line="260" w:lineRule="atLeast"/>
      <w:ind w:left="360"/>
    </w:pPr>
    <w:rPr>
      <w:snapToGrid w:val="0"/>
      <w:lang w:eastAsia="en-US"/>
    </w:rPr>
  </w:style>
  <w:style w:type="paragraph" w:customStyle="1" w:styleId="Guidelines5">
    <w:name w:val="Guidelines 5"/>
    <w:basedOn w:val="Normln"/>
    <w:rsid w:val="00DA5289"/>
    <w:pPr>
      <w:spacing w:before="240" w:after="240"/>
    </w:pPr>
    <w:rPr>
      <w:b/>
    </w:rPr>
  </w:style>
  <w:style w:type="character" w:styleId="Hypertextovodkaz">
    <w:name w:val="Hyperlink"/>
    <w:uiPriority w:val="99"/>
    <w:rsid w:val="00DA5289"/>
    <w:rPr>
      <w:rFonts w:ascii="Tahoma" w:hAnsi="Tahoma"/>
      <w:color w:val="0000FF"/>
      <w:u w:val="single"/>
      <w:lang w:val="en-US" w:eastAsia="en-US" w:bidi="ar-SA"/>
    </w:rPr>
  </w:style>
  <w:style w:type="paragraph" w:customStyle="1" w:styleId="Dash2">
    <w:name w:val="Dash 2"/>
    <w:basedOn w:val="Normln"/>
    <w:rsid w:val="00DA5289"/>
    <w:pPr>
      <w:spacing w:after="240"/>
      <w:ind w:left="1441" w:hanging="238"/>
    </w:pPr>
    <w:rPr>
      <w:lang w:eastAsia="en-US"/>
    </w:rPr>
  </w:style>
  <w:style w:type="paragraph" w:customStyle="1" w:styleId="References">
    <w:name w:val="References"/>
    <w:basedOn w:val="Normln"/>
    <w:next w:val="AddressTR"/>
    <w:rsid w:val="00DA5289"/>
    <w:pPr>
      <w:spacing w:after="240"/>
      <w:ind w:left="5103"/>
    </w:pPr>
    <w:rPr>
      <w:sz w:val="20"/>
    </w:rPr>
  </w:style>
  <w:style w:type="paragraph" w:customStyle="1" w:styleId="AddressTR">
    <w:name w:val="AddressTR"/>
    <w:basedOn w:val="Normln"/>
    <w:next w:val="Normln"/>
    <w:rsid w:val="00DA5289"/>
    <w:pPr>
      <w:spacing w:after="720"/>
      <w:ind w:left="5103"/>
    </w:pPr>
  </w:style>
  <w:style w:type="paragraph" w:styleId="Textpoznpodarou">
    <w:name w:val="footnote text"/>
    <w:aliases w:val="Text poznámky pod čiarou 007,Footnote,Text pozn. pod čarou Char2,Text pozn. pod čarou Char Char,Text pozn. pod čarou Char1 Char,Schriftart: 8 pt Char,Text pozn. pod čarou Char,Text pozn. pod čarou Char1,Schriftart: 8 pt,Podrozdział"/>
    <w:basedOn w:val="Normln"/>
    <w:link w:val="TextpoznpodarouChar3"/>
    <w:uiPriority w:val="99"/>
    <w:qFormat/>
    <w:rsid w:val="00DA5289"/>
    <w:pPr>
      <w:spacing w:before="0" w:after="120"/>
      <w:ind w:left="357" w:hanging="357"/>
    </w:pPr>
    <w:rPr>
      <w:sz w:val="18"/>
    </w:rPr>
  </w:style>
  <w:style w:type="paragraph" w:styleId="Zhlav">
    <w:name w:val="header"/>
    <w:basedOn w:val="Normln"/>
    <w:rsid w:val="00DA5289"/>
    <w:pPr>
      <w:tabs>
        <w:tab w:val="center" w:pos="4153"/>
        <w:tab w:val="right" w:pos="8306"/>
      </w:tabs>
      <w:spacing w:after="240"/>
    </w:pPr>
  </w:style>
  <w:style w:type="character" w:styleId="slostrnky">
    <w:name w:val="page number"/>
    <w:rsid w:val="00DA5289"/>
    <w:rPr>
      <w:rFonts w:ascii="Tahoma" w:hAnsi="Tahoma"/>
      <w:lang w:val="en-US" w:eastAsia="en-US" w:bidi="ar-SA"/>
    </w:rPr>
  </w:style>
  <w:style w:type="paragraph" w:styleId="Zpat">
    <w:name w:val="footer"/>
    <w:basedOn w:val="Normln"/>
    <w:rsid w:val="007C0105"/>
    <w:pPr>
      <w:ind w:right="-567"/>
      <w:jc w:val="center"/>
    </w:pPr>
    <w:rPr>
      <w:sz w:val="20"/>
    </w:rPr>
  </w:style>
  <w:style w:type="paragraph" w:customStyle="1" w:styleId="DoubSign">
    <w:name w:val="DoubSign"/>
    <w:basedOn w:val="Normln"/>
    <w:next w:val="Enclosures"/>
    <w:rsid w:val="00DA5289"/>
    <w:pPr>
      <w:tabs>
        <w:tab w:val="left" w:pos="5103"/>
      </w:tabs>
      <w:spacing w:before="1200"/>
    </w:pPr>
  </w:style>
  <w:style w:type="paragraph" w:customStyle="1" w:styleId="Enclosures">
    <w:name w:val="Enclosures"/>
    <w:basedOn w:val="Normln"/>
    <w:rsid w:val="00DA5289"/>
    <w:pPr>
      <w:keepNext/>
      <w:keepLines/>
      <w:tabs>
        <w:tab w:val="left" w:pos="5642"/>
      </w:tabs>
      <w:spacing w:before="480"/>
      <w:ind w:left="1191" w:hanging="1191"/>
    </w:pPr>
  </w:style>
  <w:style w:type="paragraph" w:customStyle="1" w:styleId="Style0">
    <w:name w:val="Style0"/>
    <w:rsid w:val="00DA5289"/>
    <w:rPr>
      <w:rFonts w:ascii="Arial" w:hAnsi="Arial"/>
      <w:snapToGrid w:val="0"/>
      <w:sz w:val="24"/>
      <w:lang w:val="en-US" w:eastAsia="en-US"/>
    </w:rPr>
  </w:style>
  <w:style w:type="paragraph" w:styleId="Zkladntext">
    <w:name w:val="Body Text"/>
    <w:basedOn w:val="Normln"/>
    <w:rsid w:val="007C01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0" w:after="240"/>
    </w:pPr>
    <w:rPr>
      <w:lang w:val="en-US" w:eastAsia="en-US"/>
    </w:rPr>
  </w:style>
  <w:style w:type="paragraph" w:customStyle="1" w:styleId="Text3">
    <w:name w:val="Text 3"/>
    <w:basedOn w:val="Normln"/>
    <w:rsid w:val="00DA5289"/>
    <w:pPr>
      <w:tabs>
        <w:tab w:val="left" w:pos="2302"/>
      </w:tabs>
      <w:spacing w:after="240"/>
      <w:ind w:left="1202"/>
    </w:pPr>
  </w:style>
  <w:style w:type="paragraph" w:styleId="Zkladntext2">
    <w:name w:val="Body Text 2"/>
    <w:basedOn w:val="Normln"/>
    <w:rsid w:val="00DA5289"/>
  </w:style>
  <w:style w:type="paragraph" w:styleId="Rozloendokumentu">
    <w:name w:val="Document Map"/>
    <w:basedOn w:val="Normln"/>
    <w:semiHidden/>
    <w:rsid w:val="00DA5289"/>
    <w:pPr>
      <w:shd w:val="clear" w:color="auto" w:fill="000080"/>
    </w:pPr>
    <w:rPr>
      <w:rFonts w:ascii="Tahoma" w:hAnsi="Tahoma"/>
    </w:rPr>
  </w:style>
  <w:style w:type="paragraph" w:styleId="Obsah5">
    <w:name w:val="toc 5"/>
    <w:basedOn w:val="Normln"/>
    <w:next w:val="Normln"/>
    <w:autoRedefine/>
    <w:semiHidden/>
    <w:rsid w:val="00DA5289"/>
    <w:pPr>
      <w:spacing w:before="0"/>
      <w:ind w:left="880"/>
      <w:jc w:val="left"/>
    </w:pPr>
    <w:rPr>
      <w:rFonts w:ascii="Times New Roman" w:hAnsi="Times New Roman"/>
      <w:sz w:val="18"/>
      <w:szCs w:val="18"/>
    </w:rPr>
  </w:style>
  <w:style w:type="paragraph" w:styleId="Obsah6">
    <w:name w:val="toc 6"/>
    <w:basedOn w:val="Normln"/>
    <w:next w:val="Normln"/>
    <w:autoRedefine/>
    <w:semiHidden/>
    <w:rsid w:val="00DA5289"/>
    <w:pPr>
      <w:spacing w:before="0"/>
      <w:ind w:left="1100"/>
      <w:jc w:val="left"/>
    </w:pPr>
    <w:rPr>
      <w:rFonts w:ascii="Times New Roman" w:hAnsi="Times New Roman"/>
      <w:sz w:val="18"/>
      <w:szCs w:val="18"/>
    </w:rPr>
  </w:style>
  <w:style w:type="paragraph" w:styleId="Obsah7">
    <w:name w:val="toc 7"/>
    <w:basedOn w:val="Normln"/>
    <w:next w:val="Normln"/>
    <w:autoRedefine/>
    <w:semiHidden/>
    <w:rsid w:val="00DA5289"/>
    <w:pPr>
      <w:spacing w:before="0"/>
      <w:ind w:left="1320"/>
      <w:jc w:val="left"/>
    </w:pPr>
    <w:rPr>
      <w:rFonts w:ascii="Times New Roman" w:hAnsi="Times New Roman"/>
      <w:sz w:val="18"/>
      <w:szCs w:val="18"/>
    </w:rPr>
  </w:style>
  <w:style w:type="paragraph" w:styleId="Obsah8">
    <w:name w:val="toc 8"/>
    <w:basedOn w:val="Normln"/>
    <w:next w:val="Normln"/>
    <w:autoRedefine/>
    <w:semiHidden/>
    <w:rsid w:val="00DA5289"/>
    <w:pPr>
      <w:spacing w:before="0"/>
      <w:ind w:left="1540"/>
      <w:jc w:val="left"/>
    </w:pPr>
    <w:rPr>
      <w:rFonts w:ascii="Times New Roman" w:hAnsi="Times New Roman"/>
      <w:sz w:val="18"/>
      <w:szCs w:val="18"/>
    </w:rPr>
  </w:style>
  <w:style w:type="paragraph" w:styleId="Obsah9">
    <w:name w:val="toc 9"/>
    <w:basedOn w:val="Normln"/>
    <w:next w:val="Normln"/>
    <w:autoRedefine/>
    <w:semiHidden/>
    <w:rsid w:val="00DA5289"/>
    <w:pPr>
      <w:spacing w:before="0"/>
      <w:ind w:left="1760"/>
      <w:jc w:val="left"/>
    </w:pPr>
    <w:rPr>
      <w:rFonts w:ascii="Times New Roman" w:hAnsi="Times New Roman"/>
      <w:sz w:val="18"/>
      <w:szCs w:val="18"/>
    </w:rPr>
  </w:style>
  <w:style w:type="paragraph" w:styleId="Zkladntext3">
    <w:name w:val="Body Text 3"/>
    <w:basedOn w:val="Normln"/>
    <w:rsid w:val="00DA5289"/>
    <w:rPr>
      <w:color w:val="FF0000"/>
      <w:sz w:val="20"/>
    </w:rPr>
  </w:style>
  <w:style w:type="paragraph" w:styleId="Podtitul">
    <w:name w:val="Subtitle"/>
    <w:basedOn w:val="Normln"/>
    <w:qFormat/>
    <w:rsid w:val="00DA5289"/>
    <w:pPr>
      <w:spacing w:before="0"/>
    </w:pPr>
    <w:rPr>
      <w:b/>
      <w:sz w:val="28"/>
    </w:rPr>
  </w:style>
  <w:style w:type="paragraph" w:customStyle="1" w:styleId="BodyText21">
    <w:name w:val="Body Text 21"/>
    <w:basedOn w:val="Normln"/>
    <w:rsid w:val="00DA5289"/>
    <w:rPr>
      <w:color w:val="000000"/>
      <w:sz w:val="20"/>
    </w:rPr>
  </w:style>
  <w:style w:type="paragraph" w:styleId="Zkladntextodsazen">
    <w:name w:val="Body Text Indent"/>
    <w:aliases w:val="Značka"/>
    <w:basedOn w:val="Normln"/>
    <w:rsid w:val="00DA5289"/>
    <w:pPr>
      <w:spacing w:before="0"/>
    </w:pPr>
    <w:rPr>
      <w:sz w:val="20"/>
    </w:rPr>
  </w:style>
  <w:style w:type="paragraph" w:styleId="Zkladntextodsazen2">
    <w:name w:val="Body Text Indent 2"/>
    <w:basedOn w:val="Normln"/>
    <w:rsid w:val="00DA5289"/>
    <w:pPr>
      <w:numPr>
        <w:numId w:val="6"/>
      </w:numPr>
      <w:tabs>
        <w:tab w:val="clear" w:pos="720"/>
      </w:tabs>
      <w:ind w:left="360" w:firstLine="0"/>
    </w:pPr>
    <w:rPr>
      <w:snapToGrid w:val="0"/>
      <w:color w:val="0000FF"/>
    </w:rPr>
  </w:style>
  <w:style w:type="paragraph" w:styleId="Zkladntextodsazen3">
    <w:name w:val="Body Text Indent 3"/>
    <w:basedOn w:val="Normln"/>
    <w:rsid w:val="00DA5289"/>
    <w:pPr>
      <w:pBdr>
        <w:top w:val="single" w:sz="4" w:space="7" w:color="auto"/>
        <w:left w:val="single" w:sz="4" w:space="9" w:color="auto"/>
        <w:bottom w:val="single" w:sz="4" w:space="7" w:color="auto"/>
        <w:right w:val="single" w:sz="4" w:space="8" w:color="auto"/>
      </w:pBdr>
      <w:autoSpaceDE w:val="0"/>
      <w:autoSpaceDN w:val="0"/>
      <w:adjustRightInd w:val="0"/>
      <w:spacing w:before="0"/>
      <w:ind w:left="426" w:hanging="426"/>
    </w:pPr>
    <w:rPr>
      <w:rFonts w:ascii="Helvetica" w:hAnsi="Helvetica"/>
      <w:color w:val="0000FF"/>
      <w:szCs w:val="22"/>
    </w:rPr>
  </w:style>
  <w:style w:type="character" w:styleId="Sledovanodkaz">
    <w:name w:val="FollowedHyperlink"/>
    <w:rsid w:val="00DA5289"/>
    <w:rPr>
      <w:rFonts w:ascii="Tahoma" w:hAnsi="Tahoma"/>
      <w:color w:val="800080"/>
      <w:u w:val="single"/>
      <w:lang w:val="en-US" w:eastAsia="en-US" w:bidi="ar-SA"/>
    </w:rPr>
  </w:style>
  <w:style w:type="paragraph" w:customStyle="1" w:styleId="teka">
    <w:name w:val="tečka"/>
    <w:basedOn w:val="Normln"/>
    <w:rsid w:val="00DA5289"/>
    <w:pPr>
      <w:tabs>
        <w:tab w:val="num" w:pos="720"/>
      </w:tabs>
      <w:ind w:left="720" w:hanging="360"/>
    </w:pPr>
  </w:style>
  <w:style w:type="paragraph" w:customStyle="1" w:styleId="bold">
    <w:name w:val="bold"/>
    <w:basedOn w:val="Normln"/>
    <w:rsid w:val="00DA5289"/>
    <w:rPr>
      <w:b/>
    </w:rPr>
  </w:style>
  <w:style w:type="paragraph" w:customStyle="1" w:styleId="odrka1">
    <w:name w:val="odrážka1"/>
    <w:basedOn w:val="Normln"/>
    <w:rsid w:val="00DA5289"/>
    <w:pPr>
      <w:autoSpaceDE w:val="0"/>
      <w:autoSpaceDN w:val="0"/>
    </w:pPr>
    <w:rPr>
      <w:rFonts w:cs="Arial"/>
      <w:sz w:val="24"/>
      <w:szCs w:val="24"/>
    </w:rPr>
  </w:style>
  <w:style w:type="paragraph" w:styleId="Titulek">
    <w:name w:val="caption"/>
    <w:basedOn w:val="Normln"/>
    <w:next w:val="Normln"/>
    <w:qFormat/>
    <w:rsid w:val="00DA5289"/>
    <w:pPr>
      <w:ind w:right="-51"/>
    </w:pPr>
    <w:rPr>
      <w:i/>
      <w:u w:val="single"/>
    </w:rPr>
  </w:style>
  <w:style w:type="paragraph" w:customStyle="1" w:styleId="znaka1">
    <w:name w:val="značka1"/>
    <w:basedOn w:val="Normln"/>
    <w:rsid w:val="00DA5289"/>
    <w:pPr>
      <w:widowControl w:val="0"/>
      <w:tabs>
        <w:tab w:val="num" w:pos="360"/>
      </w:tabs>
      <w:autoSpaceDE w:val="0"/>
      <w:autoSpaceDN w:val="0"/>
      <w:spacing w:before="60"/>
      <w:ind w:left="360" w:hanging="360"/>
    </w:pPr>
    <w:rPr>
      <w:sz w:val="24"/>
    </w:rPr>
  </w:style>
  <w:style w:type="character" w:styleId="KlvesniceHTML">
    <w:name w:val="HTML Keyboard"/>
    <w:rsid w:val="00DA5289"/>
    <w:rPr>
      <w:rFonts w:ascii="Courier New" w:eastAsia="Courier New" w:hAnsi="Courier New" w:cs="Tahoma"/>
      <w:sz w:val="20"/>
      <w:szCs w:val="20"/>
      <w:lang w:val="en-US" w:eastAsia="en-US" w:bidi="ar-SA"/>
    </w:rPr>
  </w:style>
  <w:style w:type="paragraph" w:customStyle="1" w:styleId="Odrky0">
    <w:name w:val="Odr‡?ky"/>
    <w:basedOn w:val="Zkladntext"/>
    <w:rsid w:val="00DA528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autoSpaceDE w:val="0"/>
      <w:autoSpaceDN w:val="0"/>
      <w:spacing w:after="120"/>
    </w:pPr>
    <w:rPr>
      <w:rFonts w:ascii="Tahoma" w:hAnsi="Tahoma"/>
      <w:lang w:eastAsia="cs-CZ"/>
    </w:rPr>
  </w:style>
  <w:style w:type="paragraph" w:customStyle="1" w:styleId="zkladntext-odrka">
    <w:name w:val="základní text - odrážka"/>
    <w:basedOn w:val="Zkladntext"/>
    <w:rsid w:val="00DA5289"/>
    <w:pPr>
      <w:tabs>
        <w:tab w:val="num" w:pos="360"/>
      </w:tabs>
      <w:ind w:left="360" w:hanging="360"/>
    </w:pPr>
  </w:style>
  <w:style w:type="paragraph" w:customStyle="1" w:styleId="zkladntext-kurzva">
    <w:name w:val="základní text - kurzíva"/>
    <w:basedOn w:val="Zkladntext"/>
    <w:rsid w:val="00DA5289"/>
    <w:rPr>
      <w:i/>
    </w:rPr>
  </w:style>
  <w:style w:type="paragraph" w:customStyle="1" w:styleId="ZkladntextZnaka1">
    <w:name w:val="Základní text.Značka1"/>
    <w:basedOn w:val="Normln"/>
    <w:autoRedefine/>
    <w:rsid w:val="00DA5289"/>
    <w:pPr>
      <w:tabs>
        <w:tab w:val="num" w:pos="1134"/>
      </w:tabs>
      <w:ind w:left="1134" w:hanging="567"/>
    </w:pPr>
    <w:rPr>
      <w:lang w:val="en-GB"/>
    </w:rPr>
  </w:style>
  <w:style w:type="paragraph" w:customStyle="1" w:styleId="Odrka">
    <w:name w:val="Odrážka"/>
    <w:basedOn w:val="Nadpis3"/>
    <w:autoRedefine/>
    <w:rsid w:val="00DA5289"/>
    <w:pPr>
      <w:numPr>
        <w:numId w:val="7"/>
      </w:numPr>
      <w:spacing w:before="60"/>
      <w:ind w:left="357" w:hanging="357"/>
    </w:pPr>
    <w:rPr>
      <w:b w:val="0"/>
    </w:rPr>
  </w:style>
  <w:style w:type="paragraph" w:customStyle="1" w:styleId="StylTunernZarovnatdobloku">
    <w:name w:val="Styl Tučné Černá Zarovnat do bloku"/>
    <w:basedOn w:val="Normln"/>
    <w:rsid w:val="00DA5289"/>
    <w:pPr>
      <w:numPr>
        <w:numId w:val="4"/>
      </w:numPr>
      <w:tabs>
        <w:tab w:val="clear" w:pos="360"/>
      </w:tabs>
      <w:ind w:left="0" w:firstLine="0"/>
    </w:pPr>
    <w:rPr>
      <w:rFonts w:cs="Arial"/>
      <w:szCs w:val="22"/>
      <w:lang w:val="en-GB"/>
    </w:rPr>
  </w:style>
  <w:style w:type="paragraph" w:styleId="Normlnweb">
    <w:name w:val="Normal (Web)"/>
    <w:basedOn w:val="Normln"/>
    <w:uiPriority w:val="99"/>
    <w:rsid w:val="00DA5289"/>
    <w:pPr>
      <w:numPr>
        <w:ilvl w:val="1"/>
        <w:numId w:val="7"/>
      </w:numPr>
      <w:tabs>
        <w:tab w:val="clear" w:pos="180"/>
      </w:tabs>
      <w:spacing w:before="100" w:beforeAutospacing="1" w:after="100" w:afterAutospacing="1"/>
      <w:ind w:left="0" w:firstLine="0"/>
      <w:jc w:val="left"/>
    </w:pPr>
    <w:rPr>
      <w:rFonts w:ascii="Times New Roman" w:hAnsi="Times New Roman"/>
      <w:sz w:val="24"/>
      <w:szCs w:val="24"/>
    </w:rPr>
  </w:style>
  <w:style w:type="paragraph" w:customStyle="1" w:styleId="nad1">
    <w:name w:val="nad 1"/>
    <w:basedOn w:val="Normln"/>
    <w:rsid w:val="00DA5289"/>
    <w:pPr>
      <w:keepNext/>
      <w:widowControl w:val="0"/>
      <w:numPr>
        <w:numId w:val="5"/>
      </w:numPr>
      <w:tabs>
        <w:tab w:val="clear" w:pos="1134"/>
        <w:tab w:val="num" w:pos="360"/>
      </w:tabs>
      <w:adjustRightInd w:val="0"/>
      <w:spacing w:before="0" w:line="360" w:lineRule="atLeast"/>
      <w:ind w:left="360" w:hanging="360"/>
      <w:jc w:val="left"/>
      <w:textAlignment w:val="baseline"/>
      <w:outlineLvl w:val="0"/>
    </w:pPr>
    <w:rPr>
      <w:rFonts w:ascii="Times New Roman" w:hAnsi="Times New Roman"/>
      <w:b/>
      <w:color w:val="000000"/>
      <w:sz w:val="36"/>
    </w:rPr>
  </w:style>
  <w:style w:type="paragraph" w:customStyle="1" w:styleId="ntext">
    <w:name w:val="ntext"/>
    <w:basedOn w:val="Normln"/>
    <w:rsid w:val="00DA5289"/>
    <w:pPr>
      <w:widowControl w:val="0"/>
      <w:numPr>
        <w:ilvl w:val="6"/>
        <w:numId w:val="8"/>
      </w:numPr>
      <w:tabs>
        <w:tab w:val="clear" w:pos="785"/>
      </w:tabs>
      <w:adjustRightInd w:val="0"/>
      <w:spacing w:before="0" w:line="360" w:lineRule="atLeast"/>
      <w:ind w:firstLine="540"/>
      <w:textAlignment w:val="baseline"/>
    </w:pPr>
    <w:rPr>
      <w:rFonts w:ascii="Times New Roman" w:hAnsi="Times New Roman" w:cs="Tahoma"/>
      <w:sz w:val="24"/>
      <w:szCs w:val="24"/>
    </w:rPr>
  </w:style>
  <w:style w:type="paragraph" w:customStyle="1" w:styleId="p1">
    <w:name w:val="p1"/>
    <w:basedOn w:val="Normln"/>
    <w:rsid w:val="00DA5289"/>
    <w:pPr>
      <w:widowControl w:val="0"/>
      <w:numPr>
        <w:ilvl w:val="8"/>
        <w:numId w:val="8"/>
      </w:numPr>
      <w:tabs>
        <w:tab w:val="clear" w:pos="851"/>
        <w:tab w:val="num" w:pos="180"/>
      </w:tabs>
      <w:adjustRightInd w:val="0"/>
      <w:spacing w:before="0" w:line="360" w:lineRule="atLeast"/>
      <w:ind w:left="180" w:hanging="360"/>
      <w:textAlignment w:val="baseline"/>
    </w:pPr>
    <w:rPr>
      <w:rFonts w:ascii="Times New Roman" w:hAnsi="Times New Roman"/>
      <w:sz w:val="24"/>
      <w:szCs w:val="24"/>
    </w:rPr>
  </w:style>
  <w:style w:type="paragraph" w:customStyle="1" w:styleId="odrky">
    <w:name w:val="odrážky"/>
    <w:basedOn w:val="Normln"/>
    <w:semiHidden/>
    <w:rsid w:val="00DA5289"/>
    <w:pPr>
      <w:widowControl w:val="0"/>
      <w:numPr>
        <w:ilvl w:val="7"/>
        <w:numId w:val="8"/>
      </w:numPr>
      <w:tabs>
        <w:tab w:val="clear" w:pos="425"/>
      </w:tabs>
      <w:adjustRightInd w:val="0"/>
      <w:spacing w:before="0" w:after="240" w:line="360" w:lineRule="atLeast"/>
      <w:ind w:left="0" w:firstLine="0"/>
      <w:textAlignment w:val="baseline"/>
    </w:pPr>
    <w:rPr>
      <w:rFonts w:ascii="Times New Roman" w:hAnsi="Times New Roman"/>
      <w:color w:val="000000"/>
      <w:sz w:val="24"/>
    </w:rPr>
  </w:style>
  <w:style w:type="paragraph" w:customStyle="1" w:styleId="Textodstavce">
    <w:name w:val="Text odstavce"/>
    <w:basedOn w:val="Normln"/>
    <w:rsid w:val="00DA5289"/>
    <w:pPr>
      <w:tabs>
        <w:tab w:val="num" w:pos="785"/>
        <w:tab w:val="left" w:pos="851"/>
      </w:tabs>
      <w:spacing w:after="120"/>
      <w:ind w:firstLine="425"/>
      <w:outlineLvl w:val="6"/>
    </w:pPr>
    <w:rPr>
      <w:rFonts w:ascii="Times New Roman" w:hAnsi="Times New Roman"/>
      <w:sz w:val="24"/>
    </w:rPr>
  </w:style>
  <w:style w:type="paragraph" w:customStyle="1" w:styleId="Textbodu">
    <w:name w:val="Text bodu"/>
    <w:basedOn w:val="Normln"/>
    <w:rsid w:val="00DA5289"/>
    <w:pPr>
      <w:numPr>
        <w:numId w:val="9"/>
      </w:numPr>
      <w:tabs>
        <w:tab w:val="clear" w:pos="482"/>
        <w:tab w:val="num" w:pos="851"/>
      </w:tabs>
      <w:spacing w:before="0"/>
      <w:ind w:left="851" w:hanging="426"/>
      <w:outlineLvl w:val="8"/>
    </w:pPr>
    <w:rPr>
      <w:rFonts w:ascii="Times New Roman" w:hAnsi="Times New Roman"/>
      <w:sz w:val="24"/>
    </w:rPr>
  </w:style>
  <w:style w:type="paragraph" w:customStyle="1" w:styleId="Textpsmene">
    <w:name w:val="Text písmene"/>
    <w:basedOn w:val="Normln"/>
    <w:rsid w:val="00DA5289"/>
    <w:pPr>
      <w:tabs>
        <w:tab w:val="num" w:pos="425"/>
      </w:tabs>
      <w:spacing w:before="0"/>
      <w:ind w:left="425" w:hanging="425"/>
      <w:outlineLvl w:val="7"/>
    </w:pPr>
    <w:rPr>
      <w:rFonts w:ascii="Times New Roman" w:hAnsi="Times New Roman"/>
      <w:sz w:val="24"/>
    </w:rPr>
  </w:style>
  <w:style w:type="paragraph" w:styleId="Seznamsodrkami">
    <w:name w:val="List Bullet"/>
    <w:basedOn w:val="Normln"/>
    <w:autoRedefine/>
    <w:rsid w:val="007D3507"/>
    <w:pPr>
      <w:keepNext/>
    </w:pPr>
    <w:rPr>
      <w:rFonts w:cs="Arial"/>
      <w:snapToGrid w:val="0"/>
      <w:szCs w:val="22"/>
      <w:lang w:val="pl-PL"/>
    </w:rPr>
  </w:style>
  <w:style w:type="paragraph" w:customStyle="1" w:styleId="StylPed6b">
    <w:name w:val="Styl Před:  6 b."/>
    <w:basedOn w:val="Normln"/>
    <w:rsid w:val="00DA5289"/>
    <w:pPr>
      <w:tabs>
        <w:tab w:val="num" w:pos="482"/>
      </w:tabs>
      <w:ind w:left="510" w:hanging="170"/>
    </w:pPr>
  </w:style>
  <w:style w:type="paragraph" w:styleId="Textkomente">
    <w:name w:val="annotation text"/>
    <w:aliases w:val="Text poznámky"/>
    <w:basedOn w:val="Normln"/>
    <w:link w:val="TextkomenteChar"/>
    <w:uiPriority w:val="99"/>
    <w:rsid w:val="00DA5289"/>
    <w:rPr>
      <w:sz w:val="20"/>
    </w:rPr>
  </w:style>
  <w:style w:type="paragraph" w:styleId="Pedmtkomente">
    <w:name w:val="annotation subject"/>
    <w:basedOn w:val="Textkomente"/>
    <w:next w:val="Textkomente"/>
    <w:semiHidden/>
    <w:rsid w:val="00DA5289"/>
    <w:rPr>
      <w:rFonts w:cs="Arial"/>
      <w:b/>
      <w:bCs/>
      <w:lang w:val="en-GB"/>
    </w:rPr>
  </w:style>
  <w:style w:type="paragraph" w:customStyle="1" w:styleId="odrky1">
    <w:name w:val="*odrážky"/>
    <w:basedOn w:val="Normln"/>
    <w:rsid w:val="00DA5289"/>
    <w:pPr>
      <w:tabs>
        <w:tab w:val="num" w:pos="360"/>
      </w:tabs>
      <w:spacing w:before="0"/>
    </w:pPr>
    <w:rPr>
      <w:rFonts w:ascii="Times New Roman" w:hAnsi="Times New Roman" w:cs="Arial"/>
      <w:sz w:val="24"/>
    </w:rPr>
  </w:style>
  <w:style w:type="paragraph" w:customStyle="1" w:styleId="StylNadpis5Tun">
    <w:name w:val="Styl Nadpis 5 + Tučné"/>
    <w:basedOn w:val="Nadpis5"/>
    <w:link w:val="StylNadpis5TunChar"/>
    <w:rsid w:val="00DA5289"/>
    <w:pPr>
      <w:numPr>
        <w:ilvl w:val="0"/>
        <w:numId w:val="0"/>
      </w:numPr>
      <w:jc w:val="left"/>
    </w:pPr>
    <w:rPr>
      <w:b/>
      <w:bCs/>
      <w:caps/>
      <w:sz w:val="24"/>
      <w:szCs w:val="24"/>
    </w:rPr>
  </w:style>
  <w:style w:type="character" w:customStyle="1" w:styleId="StylNadpis5TunChar">
    <w:name w:val="Styl Nadpis 5 + Tučné Char"/>
    <w:link w:val="StylNadpis5Tun"/>
    <w:rsid w:val="007C0105"/>
    <w:rPr>
      <w:rFonts w:ascii="Arial" w:hAnsi="Arial"/>
      <w:b/>
      <w:bCs/>
      <w:caps/>
      <w:sz w:val="24"/>
      <w:szCs w:val="24"/>
      <w:lang w:val="cs-CZ" w:eastAsia="cs-CZ" w:bidi="ar-SA"/>
    </w:rPr>
  </w:style>
  <w:style w:type="paragraph" w:styleId="Textbubliny">
    <w:name w:val="Balloon Text"/>
    <w:basedOn w:val="Normln"/>
    <w:semiHidden/>
    <w:rsid w:val="00DA5289"/>
    <w:rPr>
      <w:rFonts w:ascii="Tahoma" w:hAnsi="Tahoma" w:cs="Tahoma"/>
      <w:sz w:val="16"/>
      <w:szCs w:val="16"/>
    </w:rPr>
  </w:style>
  <w:style w:type="character" w:customStyle="1" w:styleId="Kapitola42Char">
    <w:name w:val="Kapitola42 Char"/>
    <w:aliases w:val="Kapitola51 Char"/>
    <w:rsid w:val="00DA5289"/>
    <w:rPr>
      <w:rFonts w:ascii="Arial" w:hAnsi="Arial"/>
      <w:b/>
      <w:smallCaps/>
      <w:kern w:val="28"/>
      <w:sz w:val="28"/>
      <w:lang w:val="cs-CZ" w:eastAsia="cs-CZ" w:bidi="ar-SA"/>
    </w:rPr>
  </w:style>
  <w:style w:type="paragraph" w:customStyle="1" w:styleId="normalodsazene">
    <w:name w:val="normalodsazene"/>
    <w:basedOn w:val="Normln"/>
    <w:rsid w:val="00DA5289"/>
    <w:pPr>
      <w:spacing w:before="100" w:beforeAutospacing="1" w:after="100" w:afterAutospacing="1"/>
      <w:jc w:val="left"/>
    </w:pPr>
    <w:rPr>
      <w:rFonts w:ascii="Arial Unicode MS" w:eastAsia="Arial Unicode MS" w:hAnsi="Arial Unicode MS" w:cs="Arial Unicode MS"/>
      <w:sz w:val="24"/>
      <w:szCs w:val="24"/>
    </w:rPr>
  </w:style>
  <w:style w:type="paragraph" w:styleId="Seznam">
    <w:name w:val="List"/>
    <w:basedOn w:val="Normln"/>
    <w:rsid w:val="00DA5289"/>
    <w:pPr>
      <w:ind w:left="283" w:hanging="283"/>
    </w:pPr>
  </w:style>
  <w:style w:type="paragraph" w:styleId="Seznam2">
    <w:name w:val="List 2"/>
    <w:basedOn w:val="Normln"/>
    <w:rsid w:val="00DA5289"/>
    <w:pPr>
      <w:ind w:left="566" w:hanging="283"/>
    </w:pPr>
  </w:style>
  <w:style w:type="paragraph" w:styleId="Seznam3">
    <w:name w:val="List 3"/>
    <w:basedOn w:val="Normln"/>
    <w:rsid w:val="00DA5289"/>
    <w:pPr>
      <w:ind w:left="849" w:hanging="283"/>
    </w:pPr>
  </w:style>
  <w:style w:type="paragraph" w:styleId="Seznam4">
    <w:name w:val="List 4"/>
    <w:basedOn w:val="Normln"/>
    <w:rsid w:val="00DA5289"/>
    <w:pPr>
      <w:ind w:left="1132" w:hanging="283"/>
    </w:pPr>
  </w:style>
  <w:style w:type="paragraph" w:styleId="Seznamsodrkami2">
    <w:name w:val="List Bullet 2"/>
    <w:basedOn w:val="Normln"/>
    <w:autoRedefine/>
    <w:rsid w:val="00DA5289"/>
    <w:pPr>
      <w:numPr>
        <w:numId w:val="10"/>
      </w:numPr>
      <w:tabs>
        <w:tab w:val="clear" w:pos="926"/>
      </w:tabs>
      <w:ind w:left="0" w:firstLine="0"/>
    </w:pPr>
  </w:style>
  <w:style w:type="paragraph" w:styleId="Seznamsodrkami3">
    <w:name w:val="List Bullet 3"/>
    <w:basedOn w:val="Normln"/>
    <w:autoRedefine/>
    <w:rsid w:val="00DA5289"/>
    <w:pPr>
      <w:tabs>
        <w:tab w:val="num" w:pos="926"/>
      </w:tabs>
      <w:ind w:left="926" w:hanging="360"/>
    </w:pPr>
  </w:style>
  <w:style w:type="paragraph" w:styleId="Pokraovnseznamu">
    <w:name w:val="List Continue"/>
    <w:basedOn w:val="Normln"/>
    <w:rsid w:val="00DA5289"/>
    <w:pPr>
      <w:spacing w:after="120"/>
      <w:ind w:left="283"/>
    </w:pPr>
  </w:style>
  <w:style w:type="paragraph" w:styleId="Pokraovnseznamu2">
    <w:name w:val="List Continue 2"/>
    <w:basedOn w:val="Normln"/>
    <w:rsid w:val="00DA5289"/>
    <w:pPr>
      <w:spacing w:after="120"/>
      <w:ind w:left="566"/>
    </w:pPr>
  </w:style>
  <w:style w:type="paragraph" w:customStyle="1" w:styleId="Default">
    <w:name w:val="Default"/>
    <w:rsid w:val="00DA5289"/>
    <w:pPr>
      <w:autoSpaceDE w:val="0"/>
      <w:autoSpaceDN w:val="0"/>
      <w:adjustRightInd w:val="0"/>
    </w:pPr>
    <w:rPr>
      <w:color w:val="000000"/>
      <w:sz w:val="24"/>
      <w:szCs w:val="24"/>
    </w:rPr>
  </w:style>
  <w:style w:type="table" w:styleId="Mkatabulky">
    <w:name w:val="Table Grid"/>
    <w:basedOn w:val="Normlntabulka"/>
    <w:uiPriority w:val="59"/>
    <w:rsid w:val="00DA5289"/>
    <w:pPr>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PartTitlePed252b">
    <w:name w:val="Styl PartTitle + Před:  252 b."/>
    <w:basedOn w:val="PartTitle"/>
    <w:rsid w:val="00DA5289"/>
    <w:pPr>
      <w:spacing w:before="5040"/>
    </w:pPr>
    <w:rPr>
      <w:bCs/>
      <w:kern w:val="28"/>
    </w:rPr>
  </w:style>
  <w:style w:type="paragraph" w:customStyle="1" w:styleId="StylPartTitlePed300b">
    <w:name w:val="Styl PartTitle + Před:  300 b."/>
    <w:basedOn w:val="PartTitle"/>
    <w:rsid w:val="00DA5289"/>
    <w:rPr>
      <w:bCs/>
    </w:rPr>
  </w:style>
  <w:style w:type="paragraph" w:customStyle="1" w:styleId="Style3Char">
    <w:name w:val="Style3 Char"/>
    <w:basedOn w:val="Normln"/>
    <w:rsid w:val="00DA5289"/>
    <w:pPr>
      <w:numPr>
        <w:numId w:val="11"/>
      </w:numPr>
      <w:shd w:val="clear" w:color="auto" w:fill="FFFFFF"/>
      <w:spacing w:before="0"/>
    </w:pPr>
    <w:rPr>
      <w:rFonts w:cs="Arial"/>
      <w:szCs w:val="22"/>
    </w:rPr>
  </w:style>
  <w:style w:type="paragraph" w:customStyle="1" w:styleId="Nadpis10">
    <w:name w:val="*Nadpis 1"/>
    <w:basedOn w:val="Normln"/>
    <w:rsid w:val="00DA5289"/>
    <w:pPr>
      <w:numPr>
        <w:ilvl w:val="1"/>
        <w:numId w:val="11"/>
      </w:numPr>
      <w:tabs>
        <w:tab w:val="clear" w:pos="716"/>
        <w:tab w:val="num" w:pos="360"/>
      </w:tabs>
      <w:spacing w:after="240"/>
      <w:ind w:left="357" w:hanging="357"/>
      <w:jc w:val="left"/>
    </w:pPr>
    <w:rPr>
      <w:b/>
      <w:sz w:val="44"/>
      <w:szCs w:val="36"/>
    </w:rPr>
  </w:style>
  <w:style w:type="paragraph" w:customStyle="1" w:styleId="Nadpis2Char">
    <w:name w:val="*Nadpis 2 Char"/>
    <w:basedOn w:val="Normln"/>
    <w:rsid w:val="00DA5289"/>
    <w:pPr>
      <w:numPr>
        <w:ilvl w:val="2"/>
        <w:numId w:val="11"/>
      </w:numPr>
      <w:tabs>
        <w:tab w:val="clear" w:pos="1224"/>
        <w:tab w:val="num" w:pos="716"/>
      </w:tabs>
      <w:spacing w:after="240"/>
      <w:ind w:left="716" w:hanging="432"/>
      <w:jc w:val="left"/>
    </w:pPr>
    <w:rPr>
      <w:b/>
      <w:sz w:val="36"/>
      <w:szCs w:val="36"/>
    </w:rPr>
  </w:style>
  <w:style w:type="paragraph" w:customStyle="1" w:styleId="Nadpis3CharChar">
    <w:name w:val="*Nadpis 3 Char Char"/>
    <w:basedOn w:val="Normln"/>
    <w:rsid w:val="00DA5289"/>
    <w:pPr>
      <w:numPr>
        <w:ilvl w:val="2"/>
        <w:numId w:val="20"/>
      </w:numPr>
      <w:spacing w:before="0" w:after="120"/>
      <w:jc w:val="left"/>
    </w:pPr>
    <w:rPr>
      <w:b/>
      <w:sz w:val="28"/>
    </w:rPr>
  </w:style>
  <w:style w:type="character" w:customStyle="1" w:styleId="Style3CharChar">
    <w:name w:val="Style3 Char Char"/>
    <w:rsid w:val="00DA5289"/>
    <w:rPr>
      <w:rFonts w:ascii="Arial" w:hAnsi="Arial" w:cs="Arial"/>
      <w:sz w:val="22"/>
      <w:szCs w:val="22"/>
      <w:lang w:val="cs-CZ" w:eastAsia="cs-CZ" w:bidi="ar-SA"/>
    </w:rPr>
  </w:style>
  <w:style w:type="paragraph" w:customStyle="1" w:styleId="StylNadpis2ZarovnatdoblokuZa6bChar">
    <w:name w:val="Styl *Nadpis 2 + Zarovnat do bloku Za:  6 b. Char"/>
    <w:basedOn w:val="Nadpis2Char"/>
    <w:link w:val="StylNadpis2ZarovnatdoblokuZa6bCharChar"/>
    <w:rsid w:val="00DA5289"/>
    <w:pPr>
      <w:spacing w:before="240" w:after="120"/>
      <w:jc w:val="both"/>
    </w:pPr>
    <w:rPr>
      <w:bCs/>
      <w:szCs w:val="20"/>
    </w:rPr>
  </w:style>
  <w:style w:type="character" w:customStyle="1" w:styleId="StylNadpis2ZarovnatdoblokuZa6bCharChar">
    <w:name w:val="Styl *Nadpis 2 + Zarovnat do bloku Za:  6 b. Char Char"/>
    <w:link w:val="StylNadpis2ZarovnatdoblokuZa6bChar"/>
    <w:rsid w:val="00DA5289"/>
    <w:rPr>
      <w:rFonts w:ascii="Arial" w:hAnsi="Arial"/>
      <w:b/>
      <w:bCs/>
      <w:sz w:val="36"/>
      <w:lang w:val="en-US" w:eastAsia="en-US" w:bidi="ar-SA"/>
    </w:rPr>
  </w:style>
  <w:style w:type="paragraph" w:customStyle="1" w:styleId="StylStylNadpis3CharZarovnatdobloku11b">
    <w:name w:val="Styl Styl *Nadpis 3 Char + Zarovnat do bloku + 11 b."/>
    <w:basedOn w:val="Normln"/>
    <w:rsid w:val="00DA5289"/>
    <w:pPr>
      <w:tabs>
        <w:tab w:val="num" w:pos="2160"/>
      </w:tabs>
      <w:spacing w:before="240" w:after="120"/>
      <w:ind w:left="1021" w:hanging="454"/>
    </w:pPr>
    <w:rPr>
      <w:b/>
      <w:bCs/>
      <w:sz w:val="28"/>
    </w:rPr>
  </w:style>
  <w:style w:type="paragraph" w:customStyle="1" w:styleId="article-perex">
    <w:name w:val="article-perex"/>
    <w:basedOn w:val="Normln"/>
    <w:rsid w:val="00DA5289"/>
    <w:pPr>
      <w:spacing w:before="100" w:beforeAutospacing="1" w:after="100" w:afterAutospacing="1"/>
      <w:jc w:val="left"/>
    </w:pPr>
    <w:rPr>
      <w:rFonts w:ascii="Times New Roman" w:hAnsi="Times New Roman"/>
      <w:sz w:val="24"/>
      <w:szCs w:val="24"/>
    </w:rPr>
  </w:style>
  <w:style w:type="paragraph" w:customStyle="1" w:styleId="Guidelines4">
    <w:name w:val="Guidelines 4"/>
    <w:basedOn w:val="Normln"/>
    <w:rsid w:val="00DA5289"/>
    <w:pPr>
      <w:tabs>
        <w:tab w:val="num" w:pos="864"/>
      </w:tabs>
      <w:spacing w:before="240" w:after="120"/>
      <w:ind w:left="864" w:hanging="864"/>
    </w:pPr>
    <w:rPr>
      <w:i/>
      <w:szCs w:val="22"/>
    </w:rPr>
  </w:style>
  <w:style w:type="paragraph" w:customStyle="1" w:styleId="StylGuidelines112b">
    <w:name w:val="Styl Guidelines 1 + 12 b."/>
    <w:basedOn w:val="Guidelines1"/>
    <w:rsid w:val="00DA5289"/>
    <w:pPr>
      <w:pageBreakBefore w:val="0"/>
      <w:tabs>
        <w:tab w:val="clear" w:pos="720"/>
        <w:tab w:val="num" w:pos="360"/>
      </w:tabs>
      <w:spacing w:before="240"/>
      <w:ind w:left="360" w:hanging="360"/>
    </w:pPr>
    <w:rPr>
      <w:bCs w:val="0"/>
      <w:smallCaps/>
      <w:sz w:val="32"/>
    </w:rPr>
  </w:style>
  <w:style w:type="character" w:styleId="Siln">
    <w:name w:val="Strong"/>
    <w:uiPriority w:val="22"/>
    <w:qFormat/>
    <w:rsid w:val="00DA5289"/>
    <w:rPr>
      <w:rFonts w:ascii="Tahoma" w:hAnsi="Tahoma"/>
      <w:b/>
      <w:bCs/>
      <w:lang w:val="en-US" w:eastAsia="en-US" w:bidi="ar-SA"/>
    </w:rPr>
  </w:style>
  <w:style w:type="paragraph" w:customStyle="1" w:styleId="odstavec">
    <w:name w:val="*odstavec"/>
    <w:basedOn w:val="Normln"/>
    <w:rsid w:val="00DA5289"/>
    <w:pPr>
      <w:spacing w:before="0" w:after="120"/>
    </w:pPr>
    <w:rPr>
      <w:spacing w:val="8"/>
      <w:szCs w:val="22"/>
    </w:rPr>
  </w:style>
  <w:style w:type="paragraph" w:customStyle="1" w:styleId="Pruka-ZkladnstylCharChar1Char">
    <w:name w:val="Příručka - Základní styl Char Char1 Char"/>
    <w:basedOn w:val="Normln"/>
    <w:rsid w:val="0024789E"/>
    <w:pPr>
      <w:spacing w:before="0" w:after="120"/>
    </w:pPr>
    <w:rPr>
      <w:rFonts w:ascii="Times New Roman" w:hAnsi="Times New Roman"/>
      <w:sz w:val="24"/>
    </w:rPr>
  </w:style>
  <w:style w:type="paragraph" w:customStyle="1" w:styleId="CharChar2CharCharChar">
    <w:name w:val="Char Char2 Char Char Char"/>
    <w:basedOn w:val="Normln"/>
    <w:rsid w:val="00E86135"/>
    <w:pPr>
      <w:spacing w:before="0" w:after="160" w:line="240" w:lineRule="exact"/>
      <w:jc w:val="left"/>
    </w:pPr>
    <w:rPr>
      <w:rFonts w:ascii="Tahoma" w:hAnsi="Tahoma" w:cs="Arial"/>
      <w:szCs w:val="22"/>
      <w:lang w:val="en-US" w:eastAsia="en-US"/>
    </w:rPr>
  </w:style>
  <w:style w:type="paragraph" w:customStyle="1" w:styleId="CharChar2">
    <w:name w:val="Char Char2"/>
    <w:basedOn w:val="Normln"/>
    <w:rsid w:val="002C61F0"/>
    <w:pPr>
      <w:spacing w:before="0" w:after="160" w:line="240" w:lineRule="exact"/>
      <w:jc w:val="left"/>
    </w:pPr>
    <w:rPr>
      <w:rFonts w:ascii="Tahoma" w:hAnsi="Tahoma" w:cs="Arial"/>
      <w:szCs w:val="22"/>
      <w:lang w:val="en-US" w:eastAsia="en-US"/>
    </w:rPr>
  </w:style>
  <w:style w:type="paragraph" w:customStyle="1" w:styleId="seznambodov">
    <w:name w:val="*seznam bodový"/>
    <w:basedOn w:val="Normln"/>
    <w:rsid w:val="00DA5289"/>
    <w:pPr>
      <w:numPr>
        <w:numId w:val="13"/>
      </w:numPr>
      <w:jc w:val="left"/>
    </w:pPr>
    <w:rPr>
      <w:spacing w:val="8"/>
      <w:szCs w:val="22"/>
    </w:rPr>
  </w:style>
  <w:style w:type="paragraph" w:customStyle="1" w:styleId="Text">
    <w:name w:val="+Text"/>
    <w:basedOn w:val="Normln"/>
    <w:rsid w:val="00DA5289"/>
    <w:pPr>
      <w:spacing w:before="0" w:after="240"/>
    </w:pPr>
    <w:rPr>
      <w:rFonts w:ascii="Times New Roman" w:hAnsi="Times New Roman"/>
      <w:sz w:val="24"/>
      <w:szCs w:val="24"/>
    </w:rPr>
  </w:style>
  <w:style w:type="paragraph" w:customStyle="1" w:styleId="odstavecnormal">
    <w:name w:val="odstavec normal"/>
    <w:basedOn w:val="Normln"/>
    <w:rsid w:val="00DA5289"/>
    <w:pPr>
      <w:overflowPunct w:val="0"/>
      <w:autoSpaceDE w:val="0"/>
      <w:autoSpaceDN w:val="0"/>
      <w:adjustRightInd w:val="0"/>
      <w:spacing w:before="0" w:after="120"/>
      <w:textAlignment w:val="baseline"/>
    </w:pPr>
    <w:rPr>
      <w:rFonts w:ascii="Times New Roman" w:hAnsi="Times New Roman"/>
      <w:sz w:val="24"/>
    </w:rPr>
  </w:style>
  <w:style w:type="paragraph" w:customStyle="1" w:styleId="vty">
    <w:name w:val="věty"/>
    <w:basedOn w:val="Normln"/>
    <w:rsid w:val="00DA5289"/>
    <w:pPr>
      <w:numPr>
        <w:numId w:val="14"/>
      </w:numPr>
      <w:spacing w:before="0"/>
    </w:pPr>
    <w:rPr>
      <w:rFonts w:ascii="Times New Roman" w:hAnsi="Times New Roman"/>
      <w:sz w:val="24"/>
      <w:szCs w:val="24"/>
    </w:rPr>
  </w:style>
  <w:style w:type="paragraph" w:customStyle="1" w:styleId="CharCharChar1CharCharCharCharCharCharCharCharChar1CharCharChar1CharCharChar">
    <w:name w:val="Char Char Char1 Char Char Char Char Char Char Char Char Char1 Char Char Char1 Char Char Char"/>
    <w:basedOn w:val="Normln"/>
    <w:rsid w:val="00E705FB"/>
    <w:pPr>
      <w:spacing w:before="0" w:after="160" w:line="240" w:lineRule="exact"/>
    </w:pPr>
    <w:rPr>
      <w:rFonts w:ascii="Times New Roman Bold" w:hAnsi="Times New Roman Bold"/>
      <w:szCs w:val="26"/>
      <w:lang w:val="sk-SK" w:eastAsia="en-US"/>
    </w:rPr>
  </w:style>
  <w:style w:type="paragraph" w:customStyle="1" w:styleId="ti">
    <w:name w:val="tři"/>
    <w:basedOn w:val="Nadpis3"/>
    <w:rsid w:val="00DA5289"/>
    <w:pPr>
      <w:tabs>
        <w:tab w:val="left" w:pos="624"/>
        <w:tab w:val="num" w:pos="720"/>
      </w:tabs>
      <w:spacing w:before="360" w:after="120"/>
      <w:ind w:left="-360"/>
    </w:pPr>
    <w:rPr>
      <w:rFonts w:ascii="Times New Roman" w:hAnsi="Times New Roman" w:cs="Arial"/>
      <w:bCs/>
      <w:sz w:val="28"/>
      <w:szCs w:val="24"/>
    </w:rPr>
  </w:style>
  <w:style w:type="paragraph" w:customStyle="1" w:styleId="Char4CharCharCharCharCharCharCharCharCharCharCharCharCharCharCharCharCharCharCharCharCharCharCharCharCharCharCharCharChar">
    <w:name w:val="Char4 Char Char Char Char Char Char Char Char Char Char Char Char Char Char Char Char Char Char Char Char Char Char Char Char Char Char Char Char Char"/>
    <w:basedOn w:val="Normln"/>
    <w:rsid w:val="00BE123B"/>
    <w:pPr>
      <w:spacing w:before="0" w:after="160" w:line="240" w:lineRule="exact"/>
      <w:jc w:val="left"/>
    </w:pPr>
    <w:rPr>
      <w:rFonts w:ascii="Times New Roman Bold" w:hAnsi="Times New Roman Bold"/>
      <w:szCs w:val="26"/>
      <w:lang w:val="sk-SK" w:eastAsia="en-US"/>
    </w:rPr>
  </w:style>
  <w:style w:type="character" w:customStyle="1" w:styleId="fileitem">
    <w:name w:val="fileitem"/>
    <w:rsid w:val="00DA5289"/>
    <w:rPr>
      <w:rFonts w:ascii="Tahoma" w:hAnsi="Tahoma"/>
      <w:lang w:val="en-US" w:eastAsia="en-US" w:bidi="ar-SA"/>
    </w:rPr>
  </w:style>
  <w:style w:type="paragraph" w:customStyle="1" w:styleId="Sted">
    <w:name w:val="+Střed"/>
    <w:basedOn w:val="Normln"/>
    <w:rsid w:val="00DA5289"/>
    <w:pPr>
      <w:keepNext/>
      <w:keepLines/>
      <w:spacing w:before="0"/>
      <w:jc w:val="center"/>
    </w:pPr>
    <w:rPr>
      <w:rFonts w:ascii="Times New Roman" w:hAnsi="Times New Roman"/>
      <w:b/>
      <w:sz w:val="24"/>
      <w:szCs w:val="24"/>
    </w:rPr>
  </w:style>
  <w:style w:type="paragraph" w:customStyle="1" w:styleId="Text1212">
    <w:name w:val="+Text 12+12"/>
    <w:basedOn w:val="Text"/>
    <w:rsid w:val="00DA5289"/>
    <w:pPr>
      <w:spacing w:before="240"/>
    </w:pPr>
  </w:style>
  <w:style w:type="paragraph" w:customStyle="1" w:styleId="Styl1">
    <w:name w:val="Styl1"/>
    <w:basedOn w:val="Normln"/>
    <w:rsid w:val="00DA5289"/>
    <w:pPr>
      <w:tabs>
        <w:tab w:val="num" w:pos="471"/>
      </w:tabs>
      <w:overflowPunct w:val="0"/>
      <w:autoSpaceDE w:val="0"/>
      <w:autoSpaceDN w:val="0"/>
      <w:adjustRightInd w:val="0"/>
      <w:spacing w:before="0" w:after="240"/>
      <w:ind w:left="471" w:hanging="471"/>
      <w:textAlignment w:val="baseline"/>
    </w:pPr>
    <w:rPr>
      <w:rFonts w:ascii="Times New Roman" w:hAnsi="Times New Roman"/>
      <w:b/>
      <w:smallCaps/>
      <w:sz w:val="32"/>
    </w:rPr>
  </w:style>
  <w:style w:type="paragraph" w:customStyle="1" w:styleId="Styl2">
    <w:name w:val="Styl2"/>
    <w:basedOn w:val="Normln"/>
    <w:rsid w:val="00DA5289"/>
    <w:pPr>
      <w:numPr>
        <w:numId w:val="15"/>
      </w:numPr>
      <w:tabs>
        <w:tab w:val="clear" w:pos="471"/>
        <w:tab w:val="num" w:pos="414"/>
      </w:tabs>
      <w:overflowPunct w:val="0"/>
      <w:autoSpaceDE w:val="0"/>
      <w:autoSpaceDN w:val="0"/>
      <w:adjustRightInd w:val="0"/>
      <w:spacing w:after="240"/>
      <w:ind w:left="414" w:hanging="414"/>
      <w:textAlignment w:val="baseline"/>
    </w:pPr>
    <w:rPr>
      <w:rFonts w:ascii="Times New Roman" w:hAnsi="Times New Roman"/>
      <w:b/>
      <w:sz w:val="24"/>
    </w:rPr>
  </w:style>
  <w:style w:type="paragraph" w:customStyle="1" w:styleId="Styl3">
    <w:name w:val="Styl3"/>
    <w:basedOn w:val="Normln"/>
    <w:rsid w:val="00DA5289"/>
    <w:pPr>
      <w:numPr>
        <w:ilvl w:val="1"/>
        <w:numId w:val="15"/>
      </w:numPr>
      <w:tabs>
        <w:tab w:val="clear" w:pos="414"/>
        <w:tab w:val="num" w:pos="720"/>
      </w:tabs>
      <w:overflowPunct w:val="0"/>
      <w:autoSpaceDE w:val="0"/>
      <w:autoSpaceDN w:val="0"/>
      <w:adjustRightInd w:val="0"/>
      <w:spacing w:after="120"/>
      <w:ind w:left="471" w:hanging="471"/>
      <w:textAlignment w:val="baseline"/>
    </w:pPr>
    <w:rPr>
      <w:rFonts w:ascii="Times New Roman" w:hAnsi="Times New Roman"/>
      <w:b/>
      <w:i/>
      <w:sz w:val="24"/>
    </w:rPr>
  </w:style>
  <w:style w:type="paragraph" w:customStyle="1" w:styleId="CharChar2CharCharCharCharCharCharCharCharCharCharChar">
    <w:name w:val="Char Char2 Char Char Char Char Char Char Char Char Char Char Char"/>
    <w:basedOn w:val="Normln"/>
    <w:rsid w:val="007C193F"/>
    <w:pPr>
      <w:spacing w:before="0" w:after="160" w:line="240" w:lineRule="exact"/>
      <w:jc w:val="left"/>
    </w:pPr>
    <w:rPr>
      <w:rFonts w:ascii="Times New Roman Bold" w:hAnsi="Times New Roman Bold"/>
      <w:szCs w:val="26"/>
      <w:lang w:val="sk-SK" w:eastAsia="en-US"/>
    </w:rPr>
  </w:style>
  <w:style w:type="paragraph" w:customStyle="1" w:styleId="Zkladntext1">
    <w:name w:val="Základní text 1"/>
    <w:basedOn w:val="Default"/>
    <w:next w:val="Default"/>
    <w:rsid w:val="00DA5289"/>
    <w:pPr>
      <w:jc w:val="both"/>
    </w:pPr>
    <w:rPr>
      <w:rFonts w:ascii="Arial" w:hAnsi="Arial" w:cs="Arial"/>
      <w:color w:val="auto"/>
      <w:sz w:val="22"/>
    </w:rPr>
  </w:style>
  <w:style w:type="paragraph" w:customStyle="1" w:styleId="Typedudocument">
    <w:name w:val="Type du document"/>
    <w:basedOn w:val="Normln"/>
    <w:next w:val="Normln"/>
    <w:rsid w:val="00DA5289"/>
    <w:pPr>
      <w:widowControl w:val="0"/>
      <w:overflowPunct w:val="0"/>
      <w:autoSpaceDE w:val="0"/>
      <w:autoSpaceDN w:val="0"/>
      <w:adjustRightInd w:val="0"/>
      <w:spacing w:before="360"/>
      <w:jc w:val="center"/>
      <w:textAlignment w:val="baseline"/>
    </w:pPr>
    <w:rPr>
      <w:rFonts w:ascii="Times New Roman" w:eastAsia="MS Mincho" w:hAnsi="Times New Roman"/>
      <w:b/>
      <w:sz w:val="24"/>
    </w:rPr>
  </w:style>
  <w:style w:type="paragraph" w:customStyle="1" w:styleId="PKNormln">
    <w:name w:val="PK_Normální"/>
    <w:link w:val="PKNormlnChar1"/>
    <w:rsid w:val="00DA5289"/>
    <w:pPr>
      <w:jc w:val="both"/>
    </w:pPr>
    <w:rPr>
      <w:rFonts w:ascii="Tahoma" w:hAnsi="Tahoma"/>
      <w:sz w:val="24"/>
      <w:szCs w:val="24"/>
    </w:rPr>
  </w:style>
  <w:style w:type="character" w:customStyle="1" w:styleId="PKNormlnChar1">
    <w:name w:val="PK_Normální Char1"/>
    <w:link w:val="PKNormln"/>
    <w:rsid w:val="00DA5289"/>
    <w:rPr>
      <w:rFonts w:ascii="Tahoma" w:hAnsi="Tahoma"/>
      <w:sz w:val="24"/>
      <w:szCs w:val="24"/>
      <w:lang w:val="cs-CZ" w:eastAsia="cs-CZ" w:bidi="ar-SA"/>
    </w:rPr>
  </w:style>
  <w:style w:type="paragraph" w:customStyle="1" w:styleId="StylArialZarovnatdobloku">
    <w:name w:val="Styl Arial Zarovnat do bloku"/>
    <w:basedOn w:val="Normln"/>
    <w:rsid w:val="00DA5289"/>
    <w:pPr>
      <w:spacing w:before="0"/>
    </w:pPr>
  </w:style>
  <w:style w:type="character" w:customStyle="1" w:styleId="StylArial">
    <w:name w:val="Styl Arial"/>
    <w:rsid w:val="00DA5289"/>
    <w:rPr>
      <w:rFonts w:ascii="Arial" w:hAnsi="Arial"/>
      <w:sz w:val="22"/>
      <w:lang w:val="en-US" w:eastAsia="en-US" w:bidi="ar-SA"/>
    </w:rPr>
  </w:style>
  <w:style w:type="paragraph" w:customStyle="1" w:styleId="Nadpis2slovan">
    <w:name w:val="Nadpis 2 číslovaný"/>
    <w:basedOn w:val="Nadpis2"/>
    <w:next w:val="Normln"/>
    <w:rsid w:val="00DA5289"/>
    <w:pPr>
      <w:numPr>
        <w:ilvl w:val="1"/>
        <w:numId w:val="16"/>
      </w:numPr>
      <w:spacing w:after="240"/>
      <w:jc w:val="both"/>
    </w:pPr>
    <w:rPr>
      <w:rFonts w:ascii="Bookman Old Style" w:hAnsi="Bookman Old Style" w:cs="Arial"/>
      <w:bCs/>
      <w:iCs/>
      <w:smallCaps/>
      <w:sz w:val="28"/>
      <w:szCs w:val="24"/>
    </w:rPr>
  </w:style>
  <w:style w:type="paragraph" w:customStyle="1" w:styleId="Nadpis3slovan">
    <w:name w:val="Nadpis 3 číslovaný"/>
    <w:basedOn w:val="Nadpis3"/>
    <w:next w:val="Normln"/>
    <w:rsid w:val="00DA5289"/>
    <w:pPr>
      <w:keepLines/>
      <w:numPr>
        <w:ilvl w:val="2"/>
        <w:numId w:val="16"/>
      </w:numPr>
      <w:spacing w:before="120" w:after="240"/>
    </w:pPr>
    <w:rPr>
      <w:rFonts w:ascii="Bookman Old Style" w:hAnsi="Bookman Old Style" w:cs="Arial"/>
      <w:bCs/>
      <w:smallCaps/>
      <w:sz w:val="26"/>
      <w:szCs w:val="22"/>
    </w:rPr>
  </w:style>
  <w:style w:type="paragraph" w:customStyle="1" w:styleId="1">
    <w:name w:val="1"/>
    <w:basedOn w:val="Normln"/>
    <w:rsid w:val="00522780"/>
    <w:pPr>
      <w:spacing w:after="160" w:line="240" w:lineRule="exact"/>
      <w:jc w:val="left"/>
    </w:pPr>
    <w:rPr>
      <w:rFonts w:ascii="Times New Roman Bold" w:hAnsi="Times New Roman Bold"/>
      <w:sz w:val="24"/>
      <w:szCs w:val="26"/>
      <w:lang w:val="sk-SK" w:eastAsia="en-US"/>
    </w:rPr>
  </w:style>
  <w:style w:type="paragraph" w:customStyle="1" w:styleId="CM19">
    <w:name w:val="CM19"/>
    <w:basedOn w:val="Default"/>
    <w:next w:val="Default"/>
    <w:rsid w:val="00DA5289"/>
    <w:pPr>
      <w:widowControl w:val="0"/>
      <w:spacing w:after="113"/>
    </w:pPr>
    <w:rPr>
      <w:rFonts w:ascii="Palatino Linotype" w:hAnsi="Palatino Linotype" w:cs="Palatino Linotype"/>
      <w:color w:val="auto"/>
    </w:rPr>
  </w:style>
  <w:style w:type="paragraph" w:customStyle="1" w:styleId="StylGuidelines3NahoebezohranienDolebezohranien">
    <w:name w:val="Styl Guidelines 3 + Nahoře: (bez ohraničení) Dole: (bez ohraničen..."/>
    <w:basedOn w:val="Normln"/>
    <w:rsid w:val="00DA5289"/>
    <w:pPr>
      <w:numPr>
        <w:numId w:val="17"/>
      </w:numPr>
    </w:pPr>
  </w:style>
  <w:style w:type="paragraph" w:customStyle="1" w:styleId="CharCharCharCharChar">
    <w:name w:val="Char Char Char Char Char"/>
    <w:basedOn w:val="Normln"/>
    <w:rsid w:val="001D3521"/>
    <w:pPr>
      <w:spacing w:before="0" w:after="160" w:line="240" w:lineRule="exact"/>
      <w:jc w:val="left"/>
    </w:pPr>
    <w:rPr>
      <w:rFonts w:ascii="Tahoma" w:hAnsi="Tahoma" w:cs="Arial"/>
      <w:szCs w:val="22"/>
      <w:lang w:val="en-US" w:eastAsia="en-US"/>
    </w:rPr>
  </w:style>
  <w:style w:type="paragraph" w:customStyle="1" w:styleId="Stylzkladntext">
    <w:name w:val="Styl základní text"/>
    <w:basedOn w:val="Zkladntext-prvnodsazen"/>
    <w:rsid w:val="00DA5289"/>
    <w:pPr>
      <w:spacing w:after="100"/>
      <w:ind w:firstLine="709"/>
    </w:pPr>
    <w:rPr>
      <w:rFonts w:ascii="Times New Roman" w:hAnsi="Times New Roman"/>
      <w:sz w:val="24"/>
      <w:szCs w:val="24"/>
    </w:rPr>
  </w:style>
  <w:style w:type="paragraph" w:styleId="Zkladntext-prvnodsazen">
    <w:name w:val="Body Text First Indent"/>
    <w:basedOn w:val="Zkladntext"/>
    <w:rsid w:val="00DA528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ind w:firstLine="210"/>
    </w:pPr>
    <w:rPr>
      <w:lang w:val="cs-CZ" w:eastAsia="cs-CZ"/>
    </w:rPr>
  </w:style>
  <w:style w:type="paragraph" w:customStyle="1" w:styleId="Char4CharCharCharCharCharChar">
    <w:name w:val="Char4 Char Char Char Char Char Char"/>
    <w:basedOn w:val="Normln"/>
    <w:rsid w:val="00E06392"/>
    <w:pPr>
      <w:spacing w:before="0" w:after="160" w:line="240" w:lineRule="exact"/>
      <w:jc w:val="left"/>
    </w:pPr>
    <w:rPr>
      <w:rFonts w:ascii="Times New Roman Bold" w:hAnsi="Times New Roman Bold"/>
      <w:szCs w:val="26"/>
      <w:lang w:val="sk-SK" w:eastAsia="en-US"/>
    </w:rPr>
  </w:style>
  <w:style w:type="paragraph" w:customStyle="1" w:styleId="odrkyChar">
    <w:name w:val="odrážky Char"/>
    <w:basedOn w:val="Zkladntextodsazen"/>
    <w:rsid w:val="00DA5289"/>
    <w:pPr>
      <w:tabs>
        <w:tab w:val="num" w:pos="720"/>
      </w:tabs>
      <w:spacing w:before="120" w:after="120"/>
      <w:ind w:left="720" w:hanging="360"/>
    </w:pPr>
    <w:rPr>
      <w:rFonts w:cs="Arial"/>
      <w:sz w:val="22"/>
      <w:szCs w:val="22"/>
    </w:rPr>
  </w:style>
  <w:style w:type="paragraph" w:customStyle="1" w:styleId="Style3Char1">
    <w:name w:val="Style3 Char1"/>
    <w:basedOn w:val="Normln"/>
    <w:rsid w:val="00DA5289"/>
    <w:pPr>
      <w:shd w:val="clear" w:color="auto" w:fill="FFFFFF"/>
      <w:spacing w:before="0"/>
    </w:pPr>
    <w:rPr>
      <w:rFonts w:cs="Arial"/>
      <w:szCs w:val="22"/>
    </w:rPr>
  </w:style>
  <w:style w:type="paragraph" w:customStyle="1" w:styleId="tabodr">
    <w:name w:val="tabodr"/>
    <w:basedOn w:val="Normln"/>
    <w:rsid w:val="00DA5289"/>
    <w:pPr>
      <w:numPr>
        <w:numId w:val="18"/>
      </w:numPr>
      <w:tabs>
        <w:tab w:val="clear" w:pos="720"/>
        <w:tab w:val="num" w:pos="228"/>
      </w:tabs>
      <w:spacing w:before="0" w:after="20"/>
      <w:ind w:left="228" w:hanging="228"/>
    </w:pPr>
    <w:rPr>
      <w:rFonts w:ascii="Tahoma" w:hAnsi="Tahoma" w:cs="Tahoma"/>
      <w:sz w:val="20"/>
    </w:rPr>
  </w:style>
  <w:style w:type="character" w:styleId="Odkaznakoment">
    <w:name w:val="annotation reference"/>
    <w:aliases w:val="Značka poznámky"/>
    <w:uiPriority w:val="99"/>
    <w:semiHidden/>
    <w:rsid w:val="00DA5289"/>
    <w:rPr>
      <w:rFonts w:ascii="Tahoma" w:hAnsi="Tahoma"/>
      <w:sz w:val="16"/>
      <w:szCs w:val="16"/>
      <w:lang w:val="en-US" w:eastAsia="en-US" w:bidi="ar-SA"/>
    </w:rPr>
  </w:style>
  <w:style w:type="paragraph" w:customStyle="1" w:styleId="odrakyslalev">
    <w:name w:val="odražky čísla levé"/>
    <w:basedOn w:val="Normlnodsazen"/>
    <w:rsid w:val="00DA5289"/>
    <w:pPr>
      <w:numPr>
        <w:numId w:val="19"/>
      </w:numPr>
      <w:spacing w:after="120"/>
    </w:pPr>
    <w:rPr>
      <w:rFonts w:ascii="Times New Roman" w:hAnsi="Times New Roman"/>
      <w:sz w:val="24"/>
    </w:rPr>
  </w:style>
  <w:style w:type="paragraph" w:styleId="Normlnodsazen">
    <w:name w:val="Normal Indent"/>
    <w:basedOn w:val="Normln"/>
    <w:rsid w:val="00DA5289"/>
    <w:pPr>
      <w:ind w:left="708"/>
    </w:pPr>
  </w:style>
  <w:style w:type="paragraph" w:customStyle="1" w:styleId="StandardnpsmoodstavceChar">
    <w:name w:val="Standardní písmo odstavce Char"/>
    <w:aliases w:val=" Char Char Char Char,Char Char Char Char"/>
    <w:basedOn w:val="Normln"/>
    <w:rsid w:val="00DA5289"/>
    <w:pPr>
      <w:spacing w:before="0" w:after="160" w:line="240" w:lineRule="exact"/>
      <w:jc w:val="left"/>
    </w:pPr>
    <w:rPr>
      <w:rFonts w:ascii="Tahoma" w:hAnsi="Tahoma"/>
      <w:sz w:val="20"/>
      <w:lang w:val="en-US" w:eastAsia="en-US"/>
    </w:rPr>
  </w:style>
  <w:style w:type="paragraph" w:customStyle="1" w:styleId="Tisk-odkomupedmtdatum">
    <w:name w:val="Tisk- od: komu: předmět: datum:"/>
    <w:basedOn w:val="Normln"/>
    <w:rsid w:val="00DA5289"/>
    <w:pPr>
      <w:pBdr>
        <w:left w:val="single" w:sz="18" w:space="1" w:color="auto"/>
      </w:pBdr>
      <w:spacing w:before="0"/>
      <w:ind w:left="1080" w:hanging="1080"/>
      <w:jc w:val="left"/>
    </w:pPr>
    <w:rPr>
      <w:rFonts w:cs="Arial"/>
      <w:color w:val="000000"/>
      <w:sz w:val="20"/>
      <w:lang w:eastAsia="en-US"/>
    </w:rPr>
  </w:style>
  <w:style w:type="paragraph" w:customStyle="1" w:styleId="Tisk-pevrtithlaviku">
    <w:name w:val="Tisk- převrátit hlavičku"/>
    <w:basedOn w:val="Normln"/>
    <w:next w:val="Tisk-odkomupedmtdatum"/>
    <w:rsid w:val="00DA5289"/>
    <w:pPr>
      <w:pBdr>
        <w:left w:val="single" w:sz="18" w:space="1" w:color="auto"/>
      </w:pBdr>
      <w:shd w:val="pct12" w:color="auto" w:fill="auto"/>
      <w:spacing w:before="0"/>
      <w:ind w:left="1080" w:hanging="1080"/>
      <w:jc w:val="left"/>
    </w:pPr>
    <w:rPr>
      <w:rFonts w:cs="Arial"/>
      <w:b/>
      <w:color w:val="000000"/>
      <w:lang w:eastAsia="en-US"/>
    </w:rPr>
  </w:style>
  <w:style w:type="character" w:customStyle="1" w:styleId="PKNormlnChar">
    <w:name w:val="PK_Normální Char"/>
    <w:rsid w:val="00DA5289"/>
    <w:rPr>
      <w:rFonts w:ascii="Tahoma" w:hAnsi="Tahoma"/>
      <w:sz w:val="24"/>
      <w:szCs w:val="24"/>
      <w:lang w:val="cs-CZ" w:eastAsia="cs-CZ" w:bidi="ar-SA"/>
    </w:rPr>
  </w:style>
  <w:style w:type="paragraph" w:customStyle="1" w:styleId="CharChar2CharCharCharCharCharCharCharCharCharCharCharCharCharChar">
    <w:name w:val="Char Char2 Char Char Char Char Char Char Char Char Char Char Char Char Char Char"/>
    <w:basedOn w:val="Normln"/>
    <w:rsid w:val="00342453"/>
    <w:pPr>
      <w:spacing w:before="0" w:after="160" w:line="240" w:lineRule="exact"/>
      <w:jc w:val="left"/>
    </w:pPr>
    <w:rPr>
      <w:rFonts w:ascii="Times New Roman Bold" w:hAnsi="Times New Roman Bold"/>
      <w:szCs w:val="26"/>
      <w:lang w:val="sk-SK" w:eastAsia="en-US"/>
    </w:rPr>
  </w:style>
  <w:style w:type="paragraph" w:customStyle="1" w:styleId="Npis3">
    <w:name w:val="*Nápis 3"/>
    <w:basedOn w:val="Normln"/>
    <w:rsid w:val="002B5431"/>
    <w:pPr>
      <w:spacing w:before="0" w:after="240"/>
      <w:jc w:val="left"/>
    </w:pPr>
    <w:rPr>
      <w:rFonts w:cs="Arial"/>
      <w:b/>
      <w:sz w:val="40"/>
      <w:szCs w:val="72"/>
    </w:rPr>
  </w:style>
  <w:style w:type="character" w:customStyle="1" w:styleId="nadpis11">
    <w:name w:val="nadpis1"/>
    <w:rsid w:val="00DA5289"/>
    <w:rPr>
      <w:rFonts w:ascii="Tahoma" w:hAnsi="Tahoma"/>
      <w:b/>
      <w:bCs/>
      <w:lang w:val="en-US" w:eastAsia="en-US" w:bidi="ar-SA"/>
    </w:rPr>
  </w:style>
  <w:style w:type="paragraph" w:customStyle="1" w:styleId="STANDARDChar">
    <w:name w:val="STANDARD Char"/>
    <w:basedOn w:val="Normln"/>
    <w:link w:val="STANDARDCharChar"/>
    <w:rsid w:val="00DA5289"/>
    <w:pPr>
      <w:spacing w:before="0"/>
      <w:ind w:firstLine="6"/>
    </w:pPr>
    <w:rPr>
      <w:rFonts w:cs="Arial"/>
    </w:rPr>
  </w:style>
  <w:style w:type="character" w:customStyle="1" w:styleId="STANDARDCharChar">
    <w:name w:val="STANDARD Char Char"/>
    <w:link w:val="STANDARDChar"/>
    <w:rsid w:val="00DA5289"/>
    <w:rPr>
      <w:rFonts w:ascii="Arial" w:hAnsi="Arial" w:cs="Arial"/>
      <w:sz w:val="22"/>
      <w:lang w:val="cs-CZ" w:eastAsia="cs-CZ" w:bidi="ar-SA"/>
    </w:rPr>
  </w:style>
  <w:style w:type="paragraph" w:customStyle="1" w:styleId="standard">
    <w:name w:val="standard"/>
    <w:basedOn w:val="Normln"/>
    <w:link w:val="standardChar0"/>
    <w:rsid w:val="00DA5289"/>
    <w:pPr>
      <w:spacing w:line="288" w:lineRule="auto"/>
      <w:jc w:val="center"/>
    </w:pPr>
    <w:rPr>
      <w:rFonts w:cs="Arial"/>
      <w:b/>
      <w:sz w:val="24"/>
      <w:szCs w:val="24"/>
    </w:rPr>
  </w:style>
  <w:style w:type="character" w:customStyle="1" w:styleId="standardChar0">
    <w:name w:val="standard Char"/>
    <w:link w:val="standard"/>
    <w:rsid w:val="00DA5289"/>
    <w:rPr>
      <w:rFonts w:ascii="Arial" w:hAnsi="Arial" w:cs="Arial"/>
      <w:b/>
      <w:sz w:val="24"/>
      <w:szCs w:val="24"/>
      <w:lang w:val="cs-CZ" w:eastAsia="cs-CZ" w:bidi="ar-SA"/>
    </w:rPr>
  </w:style>
  <w:style w:type="paragraph" w:customStyle="1" w:styleId="tabulka3">
    <w:name w:val="tabulka3"/>
    <w:basedOn w:val="Normln"/>
    <w:rsid w:val="00DA5289"/>
    <w:pPr>
      <w:spacing w:before="0"/>
      <w:jc w:val="left"/>
    </w:pPr>
    <w:rPr>
      <w:szCs w:val="22"/>
    </w:rPr>
  </w:style>
  <w:style w:type="paragraph" w:customStyle="1" w:styleId="Mujnormlniblok">
    <w:name w:val="Mujnormálni blok"/>
    <w:basedOn w:val="Normln"/>
    <w:rsid w:val="00DA5289"/>
    <w:pPr>
      <w:spacing w:before="0" w:after="120"/>
    </w:pPr>
    <w:rPr>
      <w:rFonts w:ascii="Times New Roman" w:hAnsi="Times New Roman"/>
      <w:sz w:val="24"/>
      <w:szCs w:val="24"/>
    </w:rPr>
  </w:style>
  <w:style w:type="paragraph" w:customStyle="1" w:styleId="Vcesel">
    <w:name w:val="*Více čísel"/>
    <w:basedOn w:val="Zkladntext"/>
    <w:rsid w:val="00206BC1"/>
    <w:pPr>
      <w:numPr>
        <w:numId w:val="43"/>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60" w:after="60"/>
      <w:contextualSpacing/>
    </w:pPr>
    <w:rPr>
      <w:rFonts w:cs="Arial"/>
      <w:szCs w:val="22"/>
      <w:lang w:val="cs-CZ" w:eastAsia="cs-CZ"/>
    </w:rPr>
  </w:style>
  <w:style w:type="paragraph" w:customStyle="1" w:styleId="Char4CharCharChar">
    <w:name w:val="Char4 Char Char Char"/>
    <w:basedOn w:val="Normln"/>
    <w:rsid w:val="008D5938"/>
    <w:pPr>
      <w:spacing w:before="0" w:after="160" w:line="240" w:lineRule="exact"/>
      <w:jc w:val="left"/>
    </w:pPr>
    <w:rPr>
      <w:rFonts w:ascii="Times New Roman Bold" w:hAnsi="Times New Roman Bold"/>
      <w:szCs w:val="26"/>
      <w:lang w:val="sk-SK" w:eastAsia="en-US"/>
    </w:rPr>
  </w:style>
  <w:style w:type="paragraph" w:customStyle="1" w:styleId="HEAD1">
    <w:name w:val="HEAD1"/>
    <w:basedOn w:val="Normln"/>
    <w:rsid w:val="00DA5289"/>
    <w:pPr>
      <w:autoSpaceDE w:val="0"/>
      <w:autoSpaceDN w:val="0"/>
      <w:adjustRightInd w:val="0"/>
      <w:spacing w:before="0"/>
      <w:jc w:val="center"/>
    </w:pPr>
    <w:rPr>
      <w:rFonts w:cs="Arial"/>
      <w:b/>
      <w:bCs/>
      <w:sz w:val="48"/>
      <w:szCs w:val="48"/>
    </w:rPr>
  </w:style>
  <w:style w:type="paragraph" w:customStyle="1" w:styleId="Styl4">
    <w:name w:val="Styl4"/>
    <w:basedOn w:val="Nadpis4"/>
    <w:next w:val="Nadpis3slovan"/>
    <w:rsid w:val="00DA5289"/>
    <w:pPr>
      <w:numPr>
        <w:ilvl w:val="0"/>
        <w:numId w:val="0"/>
      </w:numPr>
      <w:spacing w:after="60"/>
    </w:pPr>
  </w:style>
  <w:style w:type="character" w:styleId="PromnnHTML">
    <w:name w:val="HTML Variable"/>
    <w:rsid w:val="00DA5289"/>
    <w:rPr>
      <w:rFonts w:ascii="Trebuchet MS" w:hAnsi="Trebuchet MS"/>
      <w:iCs/>
      <w:lang w:val="en-US" w:eastAsia="en-US" w:bidi="ar-SA"/>
    </w:rPr>
  </w:style>
  <w:style w:type="paragraph" w:customStyle="1" w:styleId="CharCharCharCharCharCharCharCharChar">
    <w:name w:val="Char Char Char Char Char Char Char Char Char"/>
    <w:basedOn w:val="Normln"/>
    <w:rsid w:val="005439B8"/>
    <w:pPr>
      <w:spacing w:before="0" w:after="160" w:line="240" w:lineRule="exact"/>
      <w:jc w:val="left"/>
    </w:pPr>
    <w:rPr>
      <w:rFonts w:ascii="Tahoma" w:hAnsi="Tahoma" w:cs="Arial"/>
      <w:szCs w:val="22"/>
      <w:lang w:val="en-US" w:eastAsia="en-US"/>
    </w:rPr>
  </w:style>
  <w:style w:type="paragraph" w:customStyle="1" w:styleId="odsazenpuntk">
    <w:name w:val="odsazení puntík"/>
    <w:basedOn w:val="Normln"/>
    <w:rsid w:val="00A45576"/>
    <w:pPr>
      <w:numPr>
        <w:ilvl w:val="1"/>
        <w:numId w:val="44"/>
      </w:numPr>
      <w:spacing w:before="0" w:after="120"/>
      <w:contextualSpacing/>
    </w:pPr>
    <w:rPr>
      <w:rFonts w:cs="Arial"/>
      <w:bCs/>
      <w:szCs w:val="22"/>
    </w:rPr>
  </w:style>
  <w:style w:type="paragraph" w:customStyle="1" w:styleId="CharCharCharCharCharCharCharCharCharCharCharCharChar">
    <w:name w:val="Char Char Char Char Char Char Char Char Char Char Char Char Char"/>
    <w:basedOn w:val="Normln"/>
    <w:rsid w:val="00C6460F"/>
    <w:pPr>
      <w:spacing w:before="0" w:after="160" w:line="240" w:lineRule="exact"/>
      <w:jc w:val="left"/>
    </w:pPr>
    <w:rPr>
      <w:rFonts w:ascii="Times New Roman Bold" w:hAnsi="Times New Roman Bold"/>
      <w:szCs w:val="26"/>
      <w:lang w:val="sk-SK" w:eastAsia="en-US"/>
    </w:rPr>
  </w:style>
  <w:style w:type="paragraph" w:customStyle="1" w:styleId="Char3CharCharCharCharChar">
    <w:name w:val="Char3 Char Char Char Char Char"/>
    <w:basedOn w:val="Normln"/>
    <w:rsid w:val="00DA5289"/>
    <w:pPr>
      <w:tabs>
        <w:tab w:val="num" w:pos="720"/>
      </w:tabs>
      <w:spacing w:before="0" w:after="160" w:line="240" w:lineRule="exact"/>
      <w:ind w:left="720" w:hanging="360"/>
      <w:jc w:val="left"/>
    </w:pPr>
    <w:rPr>
      <w:rFonts w:ascii="Tahoma" w:hAnsi="Tahoma"/>
      <w:sz w:val="20"/>
      <w:lang w:val="en-US" w:eastAsia="en-US"/>
    </w:rPr>
  </w:style>
  <w:style w:type="paragraph" w:customStyle="1" w:styleId="Standardnpsmoodstavce1CharChar">
    <w:name w:val="Standardní písmo odstavce1 Char Char"/>
    <w:aliases w:val="Standardní písmo odstavce Char2 Char Char Char Char Char Char Char Char Char1"/>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PKNormlnCharCharCharChar">
    <w:name w:val="PK_Normální Char Char Char Char"/>
    <w:link w:val="PKNormlnCharCharCharCharChar1"/>
    <w:rsid w:val="00DA5289"/>
    <w:pPr>
      <w:jc w:val="both"/>
    </w:pPr>
    <w:rPr>
      <w:rFonts w:ascii="Times New Roman Bold" w:hAnsi="Times New Roman Bold"/>
      <w:sz w:val="24"/>
      <w:szCs w:val="24"/>
    </w:rPr>
  </w:style>
  <w:style w:type="character" w:customStyle="1" w:styleId="PKNormlnCharCharCharCharChar1">
    <w:name w:val="PK_Normální Char Char Char Char Char1"/>
    <w:link w:val="PKNormlnCharCharCharChar"/>
    <w:rsid w:val="00DA5289"/>
    <w:rPr>
      <w:rFonts w:ascii="Times New Roman Bold" w:hAnsi="Times New Roman Bold"/>
      <w:sz w:val="24"/>
      <w:szCs w:val="24"/>
      <w:lang w:val="cs-CZ" w:eastAsia="cs-CZ" w:bidi="ar-SA"/>
    </w:rPr>
  </w:style>
  <w:style w:type="paragraph" w:customStyle="1" w:styleId="StandardnpsmoodstavceChar2CharCharChar">
    <w:name w:val="Standardní písmo odstavce Char2 Char Char Char"/>
    <w:aliases w:val=" Char5 Char Char Char Char Char Char Char Char Char Char Char Char Char Char Char Char Char Char Char Char Char Char Char Char"/>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Standardnpsmoodstavce1CharCharCharChar">
    <w:name w:val="Standardní písmo odstavce1 Char Char Char Char"/>
    <w:aliases w:val="Standardní písmo odstavce Char2 Char Char Char Char Char Char Char Char Char1 Char Char Char"/>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VTRStyl3">
    <w:name w:val="VTR_Styl_3"/>
    <w:basedOn w:val="Normln"/>
    <w:next w:val="Normln"/>
    <w:rsid w:val="00DA5289"/>
    <w:pPr>
      <w:autoSpaceDE w:val="0"/>
      <w:autoSpaceDN w:val="0"/>
      <w:adjustRightInd w:val="0"/>
      <w:spacing w:before="0"/>
      <w:jc w:val="left"/>
    </w:pPr>
    <w:rPr>
      <w:rFonts w:ascii="HLHCPB+Arial" w:hAnsi="HLHCPB+Arial"/>
      <w:sz w:val="24"/>
      <w:szCs w:val="24"/>
      <w:lang w:val="en-US" w:eastAsia="en-US"/>
    </w:rPr>
  </w:style>
  <w:style w:type="paragraph" w:customStyle="1" w:styleId="Puntik10">
    <w:name w:val="*Puntik 10"/>
    <w:basedOn w:val="Normln"/>
    <w:rsid w:val="001B3681"/>
    <w:pPr>
      <w:tabs>
        <w:tab w:val="num" w:pos="360"/>
        <w:tab w:val="left" w:pos="2666"/>
        <w:tab w:val="left" w:pos="5223"/>
      </w:tabs>
      <w:autoSpaceDE w:val="0"/>
      <w:autoSpaceDN w:val="0"/>
      <w:adjustRightInd w:val="0"/>
      <w:spacing w:before="0"/>
      <w:ind w:left="357" w:right="74" w:hanging="357"/>
    </w:pPr>
    <w:rPr>
      <w:rFonts w:ascii="Arial Narrow" w:hAnsi="Arial Narrow" w:cs="Arial"/>
      <w:sz w:val="20"/>
    </w:rPr>
  </w:style>
  <w:style w:type="paragraph" w:customStyle="1" w:styleId="Odstavec0">
    <w:name w:val="*Odstavec"/>
    <w:basedOn w:val="Normln"/>
    <w:rsid w:val="00DA5289"/>
    <w:pPr>
      <w:spacing w:before="0" w:after="240"/>
      <w:ind w:firstLine="720"/>
    </w:pPr>
    <w:rPr>
      <w:rFonts w:ascii="Times New Roman" w:hAnsi="Times New Roman"/>
      <w:sz w:val="24"/>
    </w:rPr>
  </w:style>
  <w:style w:type="paragraph" w:customStyle="1" w:styleId="normln0">
    <w:name w:val="normální_"/>
    <w:basedOn w:val="Normln"/>
    <w:rsid w:val="00DA5289"/>
    <w:pPr>
      <w:suppressAutoHyphens/>
      <w:spacing w:before="0" w:after="240" w:line="288" w:lineRule="auto"/>
    </w:pPr>
    <w:rPr>
      <w:rFonts w:ascii="Times New Roman" w:hAnsi="Times New Roman"/>
      <w:sz w:val="24"/>
      <w:szCs w:val="24"/>
    </w:rPr>
  </w:style>
  <w:style w:type="character" w:customStyle="1" w:styleId="TabText">
    <w:name w:val="*Tab Text"/>
    <w:rsid w:val="001B3681"/>
    <w:rPr>
      <w:rFonts w:ascii="Arial Narrow" w:hAnsi="Arial Narrow" w:cs="Arial"/>
      <w:sz w:val="20"/>
      <w:szCs w:val="20"/>
      <w:lang w:val="en-US" w:eastAsia="en-US" w:bidi="ar-SA"/>
    </w:rPr>
  </w:style>
  <w:style w:type="paragraph" w:customStyle="1" w:styleId="Char4CharCharChar1CharCharCharCharCharChar1CharCharCharCharCharCharChar">
    <w:name w:val="Char4 Char Char Char1 Char Char Char Char Char Char1 Char Char Char Char Char Char Char"/>
    <w:basedOn w:val="Normln"/>
    <w:rsid w:val="00300E18"/>
    <w:pPr>
      <w:spacing w:before="0" w:after="160" w:line="240" w:lineRule="exact"/>
      <w:jc w:val="left"/>
    </w:pPr>
    <w:rPr>
      <w:rFonts w:ascii="Verdana" w:hAnsi="Verdana"/>
      <w:sz w:val="20"/>
      <w:lang w:val="en-US" w:eastAsia="en-US"/>
    </w:rPr>
  </w:style>
  <w:style w:type="paragraph" w:customStyle="1" w:styleId="Mjstyl4">
    <w:name w:val="Můj styl 4"/>
    <w:basedOn w:val="Zkladntext"/>
    <w:qFormat/>
    <w:rsid w:val="00D17714"/>
    <w:pPr>
      <w:numPr>
        <w:ilvl w:val="2"/>
        <w:numId w:val="4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ind w:left="709" w:hanging="709"/>
    </w:pPr>
    <w:rPr>
      <w:rFonts w:cs="Arial"/>
      <w:szCs w:val="22"/>
      <w:lang w:val="cs-CZ" w:eastAsia="cs-CZ"/>
    </w:rPr>
  </w:style>
  <w:style w:type="paragraph" w:customStyle="1" w:styleId="txt">
    <w:name w:val="txt"/>
    <w:basedOn w:val="Normln"/>
    <w:rsid w:val="00DA5289"/>
    <w:pPr>
      <w:spacing w:before="0" w:after="120"/>
      <w:ind w:firstLine="357"/>
    </w:pPr>
    <w:rPr>
      <w:rFonts w:ascii="Times New Roman" w:hAnsi="Times New Roman"/>
      <w:sz w:val="24"/>
      <w:szCs w:val="24"/>
    </w:rPr>
  </w:style>
  <w:style w:type="paragraph" w:customStyle="1" w:styleId="CharChar4">
    <w:name w:val="Char Char4"/>
    <w:basedOn w:val="Normln"/>
    <w:rsid w:val="00DB0371"/>
    <w:pPr>
      <w:spacing w:before="0" w:after="160" w:line="240" w:lineRule="exact"/>
      <w:jc w:val="left"/>
    </w:pPr>
    <w:rPr>
      <w:rFonts w:ascii="Tahoma" w:hAnsi="Tahoma"/>
      <w:lang w:val="en-US" w:eastAsia="en-US"/>
    </w:rPr>
  </w:style>
  <w:style w:type="paragraph" w:customStyle="1" w:styleId="StylNadpis3CharZarovnatdobloku">
    <w:name w:val="Styl *Nadpis 3 Char + Zarovnat do bloku"/>
    <w:basedOn w:val="Nadpis3CharChar"/>
    <w:rsid w:val="00DA5289"/>
    <w:pPr>
      <w:numPr>
        <w:ilvl w:val="0"/>
        <w:numId w:val="0"/>
      </w:numPr>
      <w:tabs>
        <w:tab w:val="num" w:pos="2160"/>
      </w:tabs>
      <w:spacing w:before="240"/>
      <w:ind w:left="1356" w:hanging="505"/>
      <w:jc w:val="both"/>
    </w:pPr>
    <w:rPr>
      <w:bCs/>
    </w:rPr>
  </w:style>
  <w:style w:type="paragraph" w:customStyle="1" w:styleId="n1">
    <w:name w:val="n1"/>
    <w:basedOn w:val="Nadpis1"/>
    <w:rsid w:val="00DA5289"/>
    <w:pPr>
      <w:keepLines/>
      <w:numPr>
        <w:numId w:val="24"/>
      </w:numPr>
      <w:spacing w:before="0" w:after="0"/>
      <w:ind w:left="0" w:firstLine="0"/>
      <w:jc w:val="left"/>
    </w:pPr>
    <w:rPr>
      <w:rFonts w:cs="Arial"/>
      <w:smallCaps w:val="0"/>
      <w:color w:val="000000"/>
      <w:kern w:val="0"/>
      <w:szCs w:val="28"/>
      <w:lang w:val="de-DE"/>
    </w:rPr>
  </w:style>
  <w:style w:type="numbering" w:customStyle="1" w:styleId="StylSodrkami">
    <w:name w:val="Styl S odrážkami"/>
    <w:rsid w:val="00DA5289"/>
    <w:pPr>
      <w:numPr>
        <w:numId w:val="25"/>
      </w:numPr>
    </w:pPr>
  </w:style>
  <w:style w:type="paragraph" w:customStyle="1" w:styleId="Char3CharCharCharCharChar1">
    <w:name w:val="Char3 Char Char Char Char Char1"/>
    <w:basedOn w:val="Normln"/>
    <w:rsid w:val="00DA5289"/>
    <w:pPr>
      <w:tabs>
        <w:tab w:val="num" w:pos="720"/>
      </w:tabs>
      <w:spacing w:before="0" w:after="160" w:line="240" w:lineRule="exact"/>
      <w:ind w:left="720" w:hanging="360"/>
      <w:jc w:val="left"/>
    </w:pPr>
    <w:rPr>
      <w:rFonts w:ascii="Tahoma" w:hAnsi="Tahoma"/>
      <w:sz w:val="20"/>
      <w:lang w:val="en-US" w:eastAsia="en-US"/>
    </w:rPr>
  </w:style>
  <w:style w:type="paragraph" w:customStyle="1" w:styleId="Bn">
    <w:name w:val="Běžný"/>
    <w:basedOn w:val="Normln"/>
    <w:rsid w:val="00DA5289"/>
    <w:pPr>
      <w:spacing w:before="0" w:after="120"/>
    </w:pPr>
    <w:rPr>
      <w:sz w:val="20"/>
      <w:szCs w:val="24"/>
    </w:rPr>
  </w:style>
  <w:style w:type="paragraph" w:customStyle="1" w:styleId="Nadpis30">
    <w:name w:val="Nadpis3"/>
    <w:next w:val="Normln"/>
    <w:rsid w:val="00DA5289"/>
    <w:pPr>
      <w:tabs>
        <w:tab w:val="num" w:pos="720"/>
      </w:tabs>
      <w:ind w:left="720" w:hanging="720"/>
      <w:jc w:val="both"/>
    </w:pPr>
    <w:rPr>
      <w:b/>
      <w:sz w:val="32"/>
      <w:szCs w:val="32"/>
    </w:rPr>
  </w:style>
  <w:style w:type="paragraph" w:customStyle="1" w:styleId="CharCharCharCharCharCharCharCharCharCharCharChar">
    <w:name w:val="Char Char Char Char Char Char Char Char Char Char Char Char"/>
    <w:basedOn w:val="Normln"/>
    <w:rsid w:val="00BA50EC"/>
    <w:pPr>
      <w:spacing w:before="0" w:after="160" w:line="240" w:lineRule="exact"/>
      <w:jc w:val="left"/>
    </w:pPr>
    <w:rPr>
      <w:rFonts w:ascii="Tahoma" w:hAnsi="Tahoma"/>
      <w:lang w:val="en-US" w:eastAsia="en-US"/>
    </w:rPr>
  </w:style>
  <w:style w:type="paragraph" w:customStyle="1" w:styleId="Osnova2">
    <w:name w:val="Osnova 2"/>
    <w:basedOn w:val="Normln"/>
    <w:next w:val="CharCharCharCharCharCharCharCharCharCharCharChar"/>
    <w:rsid w:val="007C0105"/>
    <w:pPr>
      <w:autoSpaceDE w:val="0"/>
      <w:autoSpaceDN w:val="0"/>
      <w:adjustRightInd w:val="0"/>
      <w:spacing w:before="160" w:after="160"/>
      <w:jc w:val="left"/>
    </w:pPr>
    <w:rPr>
      <w:b/>
      <w:sz w:val="28"/>
      <w:szCs w:val="24"/>
    </w:rPr>
  </w:style>
  <w:style w:type="paragraph" w:customStyle="1" w:styleId="Osnova3">
    <w:name w:val="Osnova 3"/>
    <w:basedOn w:val="Normln"/>
    <w:next w:val="CharCharCharCharCharCharCharCharCharCharCharChar"/>
    <w:rsid w:val="007C0105"/>
    <w:pPr>
      <w:numPr>
        <w:ilvl w:val="2"/>
        <w:numId w:val="26"/>
      </w:numPr>
      <w:autoSpaceDE w:val="0"/>
      <w:autoSpaceDN w:val="0"/>
      <w:adjustRightInd w:val="0"/>
      <w:spacing w:before="100" w:beforeAutospacing="1" w:after="100" w:afterAutospacing="1"/>
      <w:jc w:val="left"/>
    </w:pPr>
    <w:rPr>
      <w:b/>
      <w:sz w:val="24"/>
      <w:szCs w:val="24"/>
    </w:rPr>
  </w:style>
  <w:style w:type="paragraph" w:customStyle="1" w:styleId="Osnova1Char">
    <w:name w:val="Osnova 1 Char"/>
    <w:basedOn w:val="Normln"/>
    <w:next w:val="CharCharCharCharCharCharCharCharCharCharCharChar"/>
    <w:rsid w:val="007C0105"/>
    <w:pPr>
      <w:numPr>
        <w:numId w:val="26"/>
      </w:numPr>
      <w:autoSpaceDE w:val="0"/>
      <w:autoSpaceDN w:val="0"/>
      <w:adjustRightInd w:val="0"/>
      <w:spacing w:before="0" w:after="200"/>
      <w:jc w:val="left"/>
    </w:pPr>
    <w:rPr>
      <w:b/>
      <w:caps/>
      <w:sz w:val="32"/>
      <w:szCs w:val="24"/>
    </w:rPr>
  </w:style>
  <w:style w:type="character" w:customStyle="1" w:styleId="StyleArial11pt">
    <w:name w:val="Style Arial 11 pt"/>
    <w:rsid w:val="00DA5289"/>
    <w:rPr>
      <w:rFonts w:ascii="Arial" w:hAnsi="Arial"/>
      <w:sz w:val="22"/>
      <w:lang w:val="en-US" w:eastAsia="en-US" w:bidi="ar-SA"/>
    </w:rPr>
  </w:style>
  <w:style w:type="paragraph" w:customStyle="1" w:styleId="Osnova1">
    <w:name w:val="Osnova 1"/>
    <w:basedOn w:val="Normln"/>
    <w:next w:val="Normln"/>
    <w:rsid w:val="00DA5289"/>
    <w:pPr>
      <w:autoSpaceDE w:val="0"/>
      <w:autoSpaceDN w:val="0"/>
      <w:adjustRightInd w:val="0"/>
      <w:spacing w:before="0" w:after="200"/>
      <w:jc w:val="left"/>
    </w:pPr>
    <w:rPr>
      <w:b/>
      <w:caps/>
      <w:sz w:val="32"/>
      <w:szCs w:val="24"/>
    </w:rPr>
  </w:style>
  <w:style w:type="paragraph" w:styleId="Odstavecseseznamem">
    <w:name w:val="List Paragraph"/>
    <w:aliases w:val="Nad,Odstavec_muj,List Paragraph,Odstavec cíl se seznamem,Odstavec se seznamem1"/>
    <w:basedOn w:val="Normln"/>
    <w:link w:val="OdstavecseseznamemChar"/>
    <w:uiPriority w:val="34"/>
    <w:qFormat/>
    <w:rsid w:val="00242E8F"/>
    <w:pPr>
      <w:ind w:left="708"/>
    </w:pPr>
  </w:style>
  <w:style w:type="character" w:customStyle="1" w:styleId="Nadpis1CharChar">
    <w:name w:val="Nadpis 1 Char Char"/>
    <w:aliases w:val="Nadpis 1 Char1 Char Char Char,Nadpis 1 Char Char Char Char Char,Kapitola Char Char Char Char Char,Kapitola1 Char Char Char Char Char,Kapitola2 Char Char Char Char Char,Kapitola3 Char Char Char Char Char"/>
    <w:rsid w:val="00DA5289"/>
    <w:rPr>
      <w:rFonts w:ascii="Arial" w:hAnsi="Arial"/>
      <w:b/>
      <w:smallCaps/>
      <w:kern w:val="28"/>
      <w:sz w:val="28"/>
      <w:lang w:val="cs-CZ" w:eastAsia="cs-CZ" w:bidi="ar-SA"/>
    </w:rPr>
  </w:style>
  <w:style w:type="paragraph" w:customStyle="1" w:styleId="Tabulka">
    <w:name w:val="Tabulka"/>
    <w:basedOn w:val="Normln"/>
    <w:rsid w:val="00EC2697"/>
    <w:pPr>
      <w:spacing w:before="60" w:after="180"/>
      <w:jc w:val="left"/>
    </w:pPr>
    <w:rPr>
      <w:rFonts w:ascii="Times New Roman" w:eastAsia="Calibri" w:hAnsi="Times New Roman"/>
      <w:sz w:val="20"/>
    </w:rPr>
  </w:style>
  <w:style w:type="paragraph" w:styleId="Prosttext">
    <w:name w:val="Plain Text"/>
    <w:basedOn w:val="Normln"/>
    <w:link w:val="ProsttextChar"/>
    <w:uiPriority w:val="99"/>
    <w:semiHidden/>
    <w:unhideWhenUsed/>
    <w:rsid w:val="004B3E03"/>
    <w:pPr>
      <w:spacing w:before="0"/>
      <w:jc w:val="left"/>
    </w:pPr>
    <w:rPr>
      <w:rFonts w:ascii="Consolas" w:eastAsia="Calibri" w:hAnsi="Consolas"/>
      <w:sz w:val="21"/>
      <w:szCs w:val="21"/>
      <w:lang w:eastAsia="en-US"/>
    </w:rPr>
  </w:style>
  <w:style w:type="paragraph" w:customStyle="1" w:styleId="Pruky-Nadpis3">
    <w:name w:val="Příručky - Nadpis 3"/>
    <w:basedOn w:val="Normln"/>
    <w:next w:val="Normln"/>
    <w:rsid w:val="00DA5289"/>
    <w:pPr>
      <w:keepNext/>
      <w:spacing w:before="240" w:after="240"/>
      <w:jc w:val="left"/>
      <w:outlineLvl w:val="2"/>
    </w:pPr>
    <w:rPr>
      <w:rFonts w:ascii="Tahoma" w:hAnsi="Tahoma"/>
      <w:b/>
      <w:sz w:val="24"/>
      <w:lang w:val="sk-SK"/>
    </w:rPr>
  </w:style>
  <w:style w:type="paragraph" w:customStyle="1" w:styleId="Pruka-Nadpis1">
    <w:name w:val="Příručka - Nadpis 1"/>
    <w:basedOn w:val="Normln"/>
    <w:next w:val="Normln"/>
    <w:rsid w:val="00DA5289"/>
    <w:pPr>
      <w:keepNext/>
      <w:numPr>
        <w:numId w:val="27"/>
      </w:numPr>
      <w:spacing w:before="240" w:after="240"/>
      <w:jc w:val="left"/>
      <w:outlineLvl w:val="0"/>
    </w:pPr>
    <w:rPr>
      <w:rFonts w:ascii="Tahoma" w:hAnsi="Tahoma"/>
      <w:b/>
      <w:kern w:val="32"/>
      <w:sz w:val="40"/>
    </w:rPr>
  </w:style>
  <w:style w:type="paragraph" w:customStyle="1" w:styleId="Pruky-Nadpis2">
    <w:name w:val="Příručky - Nadpis 2"/>
    <w:basedOn w:val="Normln"/>
    <w:next w:val="Normln"/>
    <w:rsid w:val="00DA5289"/>
    <w:pPr>
      <w:keepNext/>
      <w:numPr>
        <w:ilvl w:val="1"/>
        <w:numId w:val="27"/>
      </w:numPr>
      <w:tabs>
        <w:tab w:val="left" w:pos="1134"/>
      </w:tabs>
      <w:spacing w:before="360" w:after="360"/>
      <w:jc w:val="left"/>
      <w:outlineLvl w:val="1"/>
    </w:pPr>
    <w:rPr>
      <w:rFonts w:ascii="Tahoma" w:hAnsi="Tahoma"/>
      <w:b/>
      <w:sz w:val="32"/>
    </w:rPr>
  </w:style>
  <w:style w:type="paragraph" w:customStyle="1" w:styleId="Char4CharCharCharCharCharCharCharCharCharCharCharCharCharCharCharChar1CharChar2">
    <w:name w:val="Char4 Char Char Char Char Char Char Char Char Char Char Char Char Char Char Char Char1 Char Char2"/>
    <w:basedOn w:val="Normln"/>
    <w:rsid w:val="00DA5289"/>
    <w:pPr>
      <w:spacing w:after="160" w:line="240" w:lineRule="exact"/>
      <w:jc w:val="left"/>
    </w:pPr>
    <w:rPr>
      <w:rFonts w:ascii="Times New Roman Bold" w:hAnsi="Times New Roman Bold"/>
      <w:szCs w:val="26"/>
      <w:lang w:val="sk-SK" w:eastAsia="en-US"/>
    </w:rPr>
  </w:style>
  <w:style w:type="character" w:customStyle="1" w:styleId="ProsttextChar">
    <w:name w:val="Prostý text Char"/>
    <w:link w:val="Prosttext"/>
    <w:uiPriority w:val="99"/>
    <w:semiHidden/>
    <w:rsid w:val="004B3E03"/>
    <w:rPr>
      <w:rFonts w:ascii="Consolas" w:eastAsia="Calibri" w:hAnsi="Consolas" w:cs="Times New Roman"/>
      <w:sz w:val="21"/>
      <w:szCs w:val="21"/>
      <w:lang w:val="en-US" w:eastAsia="en-US" w:bidi="ar-SA"/>
    </w:rPr>
  </w:style>
  <w:style w:type="paragraph" w:customStyle="1" w:styleId="S1">
    <w:name w:val="S1"/>
    <w:basedOn w:val="Nadpis1"/>
    <w:rsid w:val="00D95AB1"/>
    <w:pPr>
      <w:numPr>
        <w:numId w:val="0"/>
      </w:numPr>
      <w:tabs>
        <w:tab w:val="num" w:pos="360"/>
      </w:tabs>
    </w:pPr>
  </w:style>
  <w:style w:type="paragraph" w:customStyle="1" w:styleId="S2">
    <w:name w:val="S2"/>
    <w:basedOn w:val="Nadpis2"/>
    <w:rsid w:val="00D95AB1"/>
    <w:pPr>
      <w:numPr>
        <w:ilvl w:val="1"/>
        <w:numId w:val="12"/>
      </w:numPr>
    </w:pPr>
  </w:style>
  <w:style w:type="paragraph" w:customStyle="1" w:styleId="S3">
    <w:name w:val="S3"/>
    <w:basedOn w:val="Nadpis3"/>
    <w:rsid w:val="00D95AB1"/>
    <w:pPr>
      <w:numPr>
        <w:ilvl w:val="2"/>
        <w:numId w:val="12"/>
      </w:numPr>
    </w:pPr>
  </w:style>
  <w:style w:type="table" w:customStyle="1" w:styleId="Tabsnadpisem">
    <w:name w:val="*Tab s nadpisem"/>
    <w:basedOn w:val="Mkatabulky"/>
    <w:rsid w:val="00101FD2"/>
    <w:pPr>
      <w:spacing w:before="0"/>
      <w:jc w:val="left"/>
    </w:pPr>
    <w:rPr>
      <w:rFonts w:ascii="Arial Narrow" w:hAnsi="Arial Narrow"/>
    </w:rPr>
    <w:tblPr/>
    <w:trPr>
      <w:cantSplit/>
    </w:trPr>
    <w:tblStylePr w:type="firstRow">
      <w:pPr>
        <w:keepNext/>
        <w:keepLines/>
        <w:wordWrap/>
        <w:spacing w:beforeLines="0" w:beforeAutospacing="0" w:afterLines="0" w:afterAutospacing="0"/>
        <w:contextualSpacing w:val="0"/>
      </w:pPr>
      <w:rPr>
        <w:rFonts w:ascii="Cambria" w:hAnsi="Cambria"/>
        <w:b/>
      </w:rPr>
      <w:tblPr/>
      <w:trPr>
        <w:cantSplit/>
        <w:tblHeader/>
      </w:trPr>
      <w:tcPr>
        <w:shd w:val="clear" w:color="auto" w:fill="FFFF99"/>
      </w:tcPr>
    </w:tblStylePr>
  </w:style>
  <w:style w:type="paragraph" w:customStyle="1" w:styleId="tabulka2">
    <w:name w:val="tabulka2"/>
    <w:basedOn w:val="Normln"/>
    <w:rsid w:val="0009000B"/>
    <w:pPr>
      <w:spacing w:before="100" w:beforeAutospacing="1" w:after="100" w:afterAutospacing="1"/>
      <w:jc w:val="left"/>
    </w:pPr>
    <w:rPr>
      <w:rFonts w:ascii="Times New Roman" w:eastAsia="Calibri" w:hAnsi="Times New Roman"/>
      <w:sz w:val="24"/>
      <w:szCs w:val="24"/>
    </w:rPr>
  </w:style>
  <w:style w:type="paragraph" w:styleId="Revize">
    <w:name w:val="Revision"/>
    <w:hidden/>
    <w:uiPriority w:val="99"/>
    <w:semiHidden/>
    <w:rsid w:val="00A83C7C"/>
    <w:rPr>
      <w:rFonts w:ascii="Arial" w:hAnsi="Arial"/>
      <w:sz w:val="22"/>
    </w:rPr>
  </w:style>
  <w:style w:type="paragraph" w:customStyle="1" w:styleId="Vicepuntiku">
    <w:name w:val="*Vice puntiku"/>
    <w:basedOn w:val="Zkladntext"/>
    <w:rsid w:val="004A2683"/>
    <w:pPr>
      <w:numPr>
        <w:numId w:val="3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60" w:after="60"/>
    </w:pPr>
    <w:rPr>
      <w:rFonts w:cs="Arial"/>
      <w:szCs w:val="22"/>
      <w:lang w:val="cs-CZ" w:eastAsia="cs-CZ"/>
    </w:rPr>
  </w:style>
  <w:style w:type="character" w:customStyle="1" w:styleId="TextkomenteChar">
    <w:name w:val="Text komentáře Char"/>
    <w:aliases w:val="Text poznámky Char"/>
    <w:basedOn w:val="Standardnpsmoodstavce"/>
    <w:link w:val="Textkomente"/>
    <w:uiPriority w:val="99"/>
    <w:rsid w:val="00486730"/>
    <w:rPr>
      <w:rFonts w:ascii="Arial" w:hAnsi="Arial"/>
    </w:rPr>
  </w:style>
  <w:style w:type="paragraph" w:customStyle="1" w:styleId="NORMALOM">
    <w:name w:val="NORMAL OM"/>
    <w:basedOn w:val="Normln"/>
    <w:link w:val="NORMALOMChar"/>
    <w:rsid w:val="00F8168C"/>
    <w:rPr>
      <w:rFonts w:cs="Arial"/>
      <w:sz w:val="24"/>
      <w:szCs w:val="22"/>
    </w:rPr>
  </w:style>
  <w:style w:type="character" w:customStyle="1" w:styleId="NORMALOMChar">
    <w:name w:val="NORMAL OM Char"/>
    <w:basedOn w:val="Standardnpsmoodstavce"/>
    <w:link w:val="NORMALOM"/>
    <w:locked/>
    <w:rsid w:val="00F8168C"/>
    <w:rPr>
      <w:rFonts w:ascii="Arial" w:hAnsi="Arial" w:cs="Arial"/>
      <w:sz w:val="24"/>
      <w:szCs w:val="22"/>
    </w:rPr>
  </w:style>
  <w:style w:type="character" w:customStyle="1" w:styleId="OdstavecseseznamemChar">
    <w:name w:val="Odstavec se seznamem Char"/>
    <w:aliases w:val="Nad Char,Odstavec_muj Char,List Paragraph Char,Odstavec cíl se seznamem Char,Odstavec se seznamem1 Char"/>
    <w:link w:val="Odstavecseseznamem"/>
    <w:uiPriority w:val="34"/>
    <w:rsid w:val="00532B84"/>
    <w:rPr>
      <w:rFonts w:ascii="Arial" w:hAnsi="Arial"/>
      <w:sz w:val="22"/>
    </w:rPr>
  </w:style>
  <w:style w:type="character" w:customStyle="1" w:styleId="TextpoznpodarouChar3">
    <w:name w:val="Text pozn. pod čarou Char3"/>
    <w:aliases w:val="Text poznámky pod čiarou 007 Char,Footnote Char,Text pozn. pod čarou Char2 Char,Text pozn. pod čarou Char Char Char,Text pozn. pod čarou Char1 Char Char,Schriftart: 8 pt Char Char,Text pozn. pod čarou Char Char1"/>
    <w:basedOn w:val="Standardnpsmoodstavce"/>
    <w:link w:val="Textpoznpodarou"/>
    <w:uiPriority w:val="99"/>
    <w:locked/>
    <w:rsid w:val="008D3AC0"/>
    <w:rPr>
      <w:rFonts w:ascii="Arial" w:hAnsi="Arial"/>
      <w:sz w:val="18"/>
    </w:rPr>
  </w:style>
  <w:style w:type="paragraph" w:customStyle="1" w:styleId="DZkladntext3">
    <w:name w:val="D_Základní text 3"/>
    <w:basedOn w:val="Normln"/>
    <w:qFormat/>
    <w:rsid w:val="00E61FD1"/>
    <w:pPr>
      <w:spacing w:before="0"/>
      <w:ind w:left="567"/>
    </w:pPr>
    <w:rPr>
      <w:rFonts w:asciiTheme="minorHAnsi" w:eastAsiaTheme="minorHAnsi" w:hAnsiTheme="minorHAnsi" w:cstheme="minorBidi"/>
      <w:szCs w:val="22"/>
      <w:lang w:eastAsia="en-US"/>
    </w:rPr>
  </w:style>
  <w:style w:type="paragraph" w:customStyle="1" w:styleId="MPtext">
    <w:name w:val="MP_text"/>
    <w:basedOn w:val="Normln"/>
    <w:link w:val="MPtextChar"/>
    <w:qFormat/>
    <w:rsid w:val="001060E9"/>
    <w:pPr>
      <w:spacing w:after="120" w:line="312" w:lineRule="auto"/>
    </w:pPr>
    <w:rPr>
      <w:rFonts w:eastAsiaTheme="minorEastAsia" w:cstheme="minorBidi"/>
      <w:sz w:val="20"/>
      <w:lang w:eastAsia="en-US" w:bidi="en-US"/>
    </w:rPr>
  </w:style>
  <w:style w:type="character" w:customStyle="1" w:styleId="MPtextChar">
    <w:name w:val="MP_text Char"/>
    <w:basedOn w:val="Standardnpsmoodstavce"/>
    <w:link w:val="MPtext"/>
    <w:rsid w:val="001060E9"/>
    <w:rPr>
      <w:rFonts w:ascii="Arial" w:eastAsiaTheme="minorEastAsia" w:hAnsi="Arial" w:cstheme="minorBidi"/>
      <w:lang w:eastAsia="en-US" w:bidi="en-US"/>
    </w:rPr>
  </w:style>
  <w:style w:type="paragraph" w:customStyle="1" w:styleId="CharCharChar1CharCharCharCharCharCharCharCharCharCharCharCharChar">
    <w:name w:val="Char Char Char1 Char Char Char Char Char Char Char Char Char Char Char Char Char"/>
    <w:basedOn w:val="Normln"/>
    <w:rsid w:val="00024C4E"/>
    <w:pPr>
      <w:spacing w:before="0" w:after="160" w:line="240" w:lineRule="exact"/>
      <w:jc w:val="left"/>
    </w:pPr>
    <w:rPr>
      <w:rFonts w:ascii="Times New Roman Bold" w:hAnsi="Times New Roman Bold"/>
      <w:szCs w:val="26"/>
      <w:lang w:val="sk-SK" w:eastAsia="en-US"/>
    </w:rPr>
  </w:style>
  <w:style w:type="paragraph" w:customStyle="1" w:styleId="NORMALNIOM">
    <w:name w:val="NORMALNI OM"/>
    <w:basedOn w:val="Normln"/>
    <w:rsid w:val="00D56048"/>
    <w:rPr>
      <w:rFonts w:cs="Arial"/>
      <w:sz w:val="20"/>
    </w:rPr>
  </w:style>
  <w:style w:type="paragraph" w:styleId="Bezmezer">
    <w:name w:val="No Spacing"/>
    <w:uiPriority w:val="1"/>
    <w:qFormat/>
    <w:rsid w:val="00B55E6B"/>
    <w:rPr>
      <w:rFonts w:ascii="Arial" w:eastAsiaTheme="minorHAnsi" w:hAnsi="Arial" w:cstheme="minorBidi"/>
      <w:szCs w:val="22"/>
      <w:lang w:eastAsia="en-US"/>
    </w:rPr>
  </w:style>
  <w:style w:type="paragraph" w:customStyle="1" w:styleId="Mjstyl3">
    <w:name w:val="Můj styl 3"/>
    <w:basedOn w:val="Normln"/>
    <w:next w:val="Normln"/>
    <w:qFormat/>
    <w:rsid w:val="00633DD7"/>
    <w:pPr>
      <w:numPr>
        <w:ilvl w:val="1"/>
        <w:numId w:val="301"/>
      </w:numPr>
      <w:spacing w:after="120"/>
    </w:pPr>
    <w:rPr>
      <w:rFonts w:cs="Arial"/>
      <w:szCs w:val="22"/>
    </w:rPr>
  </w:style>
  <w:style w:type="numbering" w:customStyle="1" w:styleId="Aktulnseznam1">
    <w:name w:val="Aktuální seznam1"/>
    <w:rsid w:val="00633DD7"/>
    <w:pPr>
      <w:numPr>
        <w:numId w:val="299"/>
      </w:numPr>
    </w:pPr>
  </w:style>
  <w:style w:type="paragraph" w:customStyle="1" w:styleId="CharCharChar1CharCharCharCharCharCharCharCharCharCharCharCharChar5">
    <w:name w:val="Char Char Char1 Char Char Char Char Char Char Char Char Char Char Char Char Char5"/>
    <w:basedOn w:val="Normln"/>
    <w:rsid w:val="00F3508F"/>
    <w:pPr>
      <w:spacing w:before="0" w:after="160" w:line="240" w:lineRule="exact"/>
      <w:jc w:val="left"/>
    </w:pPr>
    <w:rPr>
      <w:rFonts w:ascii="Times New Roman Bold" w:hAnsi="Times New Roman Bold"/>
      <w:szCs w:val="26"/>
      <w:lang w:val="sk-SK" w:eastAsia="en-US"/>
    </w:rPr>
  </w:style>
  <w:style w:type="paragraph" w:customStyle="1" w:styleId="CharCharChar1CharCharCharCharCharCharCharCharCharCharCharCharChar4">
    <w:name w:val="Char Char Char1 Char Char Char Char Char Char Char Char Char Char Char Char Char4"/>
    <w:basedOn w:val="Normln"/>
    <w:rsid w:val="006A3AA3"/>
    <w:pPr>
      <w:spacing w:before="0" w:after="160" w:line="240" w:lineRule="exact"/>
      <w:jc w:val="left"/>
    </w:pPr>
    <w:rPr>
      <w:rFonts w:ascii="Times New Roman Bold" w:hAnsi="Times New Roman Bold"/>
      <w:szCs w:val="26"/>
      <w:lang w:val="sk-SK" w:eastAsia="en-US"/>
    </w:rPr>
  </w:style>
  <w:style w:type="paragraph" w:customStyle="1" w:styleId="CharCharChar1CharCharCharCharCharCharCharCharCharCharCharCharChar3">
    <w:name w:val="Char Char Char1 Char Char Char Char Char Char Char Char Char Char Char Char Char3"/>
    <w:basedOn w:val="Normln"/>
    <w:rsid w:val="00324DEB"/>
    <w:pPr>
      <w:spacing w:before="0" w:after="160" w:line="240" w:lineRule="exact"/>
      <w:jc w:val="left"/>
    </w:pPr>
    <w:rPr>
      <w:rFonts w:ascii="Times New Roman Bold" w:hAnsi="Times New Roman Bold"/>
      <w:szCs w:val="26"/>
      <w:lang w:val="sk-SK" w:eastAsia="en-US"/>
    </w:rPr>
  </w:style>
  <w:style w:type="paragraph" w:customStyle="1" w:styleId="CharCharChar1CharCharCharCharCharCharCharCharCharCharCharCharChar2">
    <w:name w:val="Char Char Char1 Char Char Char Char Char Char Char Char Char Char Char Char Char2"/>
    <w:basedOn w:val="Normln"/>
    <w:rsid w:val="00BE1682"/>
    <w:pPr>
      <w:spacing w:before="0" w:after="160" w:line="240" w:lineRule="exact"/>
      <w:jc w:val="left"/>
    </w:pPr>
    <w:rPr>
      <w:rFonts w:ascii="Times New Roman Bold" w:hAnsi="Times New Roman Bold"/>
      <w:szCs w:val="26"/>
      <w:lang w:val="sk-SK" w:eastAsia="en-US"/>
    </w:rPr>
  </w:style>
  <w:style w:type="paragraph" w:customStyle="1" w:styleId="CharCharChar1CharCharCharCharCharCharCharCharCharCharCharCharChar1">
    <w:name w:val="Char Char Char1 Char Char Char Char Char Char Char Char Char Char Char Char Char1"/>
    <w:basedOn w:val="Normln"/>
    <w:rsid w:val="00EA3A04"/>
    <w:pPr>
      <w:spacing w:before="0" w:after="160" w:line="240" w:lineRule="exact"/>
      <w:jc w:val="left"/>
    </w:pPr>
    <w:rPr>
      <w:rFonts w:ascii="Times New Roman Bold" w:hAnsi="Times New Roman Bold"/>
      <w:szCs w:val="26"/>
      <w:lang w:val="sk-SK" w:eastAsia="en-US"/>
    </w:rPr>
  </w:style>
  <w:style w:type="paragraph" w:customStyle="1" w:styleId="MPtextodr">
    <w:name w:val="MP_text_odr"/>
    <w:basedOn w:val="MPtext"/>
    <w:link w:val="MPtextodrChar"/>
    <w:qFormat/>
    <w:rsid w:val="00261D73"/>
    <w:pPr>
      <w:numPr>
        <w:numId w:val="447"/>
      </w:numPr>
      <w:spacing w:before="0"/>
    </w:pPr>
    <w:rPr>
      <w:rFonts w:cs="Arial"/>
    </w:rPr>
  </w:style>
  <w:style w:type="character" w:customStyle="1" w:styleId="MPtextodrChar">
    <w:name w:val="MP_text_odr Char"/>
    <w:basedOn w:val="MPtextChar"/>
    <w:link w:val="MPtextodr"/>
    <w:rsid w:val="00261D73"/>
    <w:rPr>
      <w:rFonts w:ascii="Arial" w:eastAsiaTheme="minorEastAsia" w:hAnsi="Arial" w:cs="Arial"/>
      <w:lang w:eastAsia="en-US" w:bidi="en-US"/>
    </w:rPr>
  </w:style>
  <w:style w:type="paragraph" w:styleId="Textvysvtlivek">
    <w:name w:val="endnote text"/>
    <w:basedOn w:val="Normln"/>
    <w:link w:val="TextvysvtlivekChar"/>
    <w:uiPriority w:val="99"/>
    <w:semiHidden/>
    <w:unhideWhenUsed/>
    <w:rsid w:val="00954519"/>
    <w:pPr>
      <w:spacing w:before="0"/>
      <w:jc w:val="left"/>
    </w:pPr>
    <w:rPr>
      <w:rFonts w:asciiTheme="minorHAnsi" w:eastAsiaTheme="minorHAnsi" w:hAnsiTheme="minorHAnsi" w:cstheme="minorBidi"/>
      <w:sz w:val="20"/>
      <w:lang w:eastAsia="en-US"/>
    </w:rPr>
  </w:style>
  <w:style w:type="character" w:customStyle="1" w:styleId="TextvysvtlivekChar">
    <w:name w:val="Text vysvětlivek Char"/>
    <w:basedOn w:val="Standardnpsmoodstavce"/>
    <w:link w:val="Textvysvtlivek"/>
    <w:uiPriority w:val="99"/>
    <w:semiHidden/>
    <w:rsid w:val="00954519"/>
    <w:rPr>
      <w:rFonts w:asciiTheme="minorHAnsi" w:eastAsiaTheme="minorHAnsi" w:hAnsiTheme="minorHAnsi" w:cstheme="minorBid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qFormat="1"/>
    <w:lsdException w:name="header" w:uiPriority="0"/>
    <w:lsdException w:name="footer" w:uiPriority="0"/>
    <w:lsdException w:name="caption" w:semiHidden="0" w:uiPriority="0" w:unhideWhenUsed="0" w:qFormat="1"/>
    <w:lsdException w:name="page number"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Keyboard" w:uiPriority="0"/>
    <w:lsdException w:name="HTML Variabl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E406E"/>
    <w:pPr>
      <w:spacing w:before="120"/>
      <w:jc w:val="both"/>
    </w:pPr>
    <w:rPr>
      <w:rFonts w:ascii="Arial" w:hAnsi="Arial"/>
      <w:sz w:val="22"/>
    </w:rPr>
  </w:style>
  <w:style w:type="paragraph" w:styleId="Nadpis1">
    <w:name w:val="heading 1"/>
    <w:aliases w:val="Nadpis 1 Char1 Char,Nadpis 1 Char Char Char,Kapitola Char Char Char,Kapitola1 Char Char Char,Kapitola2 Char Char Char,Kapitola3 Char Char Char,Kapitola4 Char Char Char,Kapitola5 Char Char Char,Kapitola11 Char Char Char,Kapitola21 Char Char Char"/>
    <w:basedOn w:val="Normln"/>
    <w:next w:val="Normln"/>
    <w:link w:val="Nadpis1Char"/>
    <w:qFormat/>
    <w:rsid w:val="00DA5289"/>
    <w:pPr>
      <w:keepNext/>
      <w:numPr>
        <w:numId w:val="3"/>
      </w:numPr>
      <w:spacing w:before="240" w:after="120"/>
      <w:outlineLvl w:val="0"/>
    </w:pPr>
    <w:rPr>
      <w:b/>
      <w:smallCaps/>
      <w:kern w:val="28"/>
      <w:sz w:val="28"/>
    </w:rPr>
  </w:style>
  <w:style w:type="paragraph" w:styleId="Nadpis2">
    <w:name w:val="heading 2"/>
    <w:aliases w:val="Podkapitola 1,Podkapitola 11,Podkapitola 12,Podkapitola 13,Podkapito... Char,Podkapitola 14,Podkapitola 111,Podkapitola 121,Podkapitola 131,Podkapitola 15,Podkapitola 112,Podkapitola 122,Podkapitola 132,Podkapitola 16,Podkapitola 113,h2,V_Head2"/>
    <w:basedOn w:val="Normln"/>
    <w:next w:val="Normln"/>
    <w:qFormat/>
    <w:rsid w:val="00443EB0"/>
    <w:pPr>
      <w:keepNext/>
      <w:tabs>
        <w:tab w:val="left" w:pos="567"/>
      </w:tabs>
      <w:spacing w:before="240" w:after="120"/>
      <w:jc w:val="left"/>
      <w:outlineLvl w:val="1"/>
    </w:pPr>
    <w:rPr>
      <w:b/>
    </w:rPr>
  </w:style>
  <w:style w:type="paragraph" w:styleId="Nadpis3">
    <w:name w:val="heading 3"/>
    <w:aliases w:val="Nadpis 3 Char1,Nadpis 3 Char Char,Nadpis 3 Char"/>
    <w:basedOn w:val="Normln"/>
    <w:next w:val="Normln"/>
    <w:qFormat/>
    <w:rsid w:val="00D95AB1"/>
    <w:pPr>
      <w:keepNext/>
      <w:spacing w:before="240" w:after="60"/>
      <w:outlineLvl w:val="2"/>
    </w:pPr>
    <w:rPr>
      <w:b/>
    </w:r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V_Head4"/>
    <w:basedOn w:val="Normln"/>
    <w:next w:val="Normln"/>
    <w:qFormat/>
    <w:rsid w:val="00D95AB1"/>
    <w:pPr>
      <w:keepNext/>
      <w:numPr>
        <w:ilvl w:val="3"/>
        <w:numId w:val="12"/>
      </w:numPr>
      <w:spacing w:before="240" w:after="120"/>
      <w:outlineLvl w:val="3"/>
    </w:pPr>
  </w:style>
  <w:style w:type="paragraph" w:styleId="Nadpis5">
    <w:name w:val="heading 5"/>
    <w:basedOn w:val="Normln"/>
    <w:next w:val="Normln"/>
    <w:qFormat/>
    <w:rsid w:val="00D95AB1"/>
    <w:pPr>
      <w:numPr>
        <w:ilvl w:val="4"/>
        <w:numId w:val="12"/>
      </w:numPr>
      <w:spacing w:before="240" w:after="60"/>
      <w:outlineLvl w:val="4"/>
    </w:pPr>
  </w:style>
  <w:style w:type="paragraph" w:styleId="Nadpis6">
    <w:name w:val="heading 6"/>
    <w:basedOn w:val="Normln"/>
    <w:next w:val="Normln"/>
    <w:qFormat/>
    <w:rsid w:val="00D95AB1"/>
    <w:pPr>
      <w:numPr>
        <w:ilvl w:val="5"/>
        <w:numId w:val="12"/>
      </w:numPr>
      <w:spacing w:before="240" w:after="60"/>
      <w:outlineLvl w:val="5"/>
    </w:pPr>
    <w:rPr>
      <w:i/>
    </w:rPr>
  </w:style>
  <w:style w:type="paragraph" w:styleId="Nadpis7">
    <w:name w:val="heading 7"/>
    <w:basedOn w:val="Normln"/>
    <w:next w:val="Normln"/>
    <w:qFormat/>
    <w:rsid w:val="00D95AB1"/>
    <w:pPr>
      <w:numPr>
        <w:ilvl w:val="6"/>
        <w:numId w:val="12"/>
      </w:numPr>
      <w:spacing w:before="240" w:after="60"/>
      <w:outlineLvl w:val="6"/>
    </w:pPr>
    <w:rPr>
      <w:sz w:val="20"/>
    </w:rPr>
  </w:style>
  <w:style w:type="paragraph" w:styleId="Nadpis8">
    <w:name w:val="heading 8"/>
    <w:basedOn w:val="Normln"/>
    <w:next w:val="Normln"/>
    <w:qFormat/>
    <w:rsid w:val="00D95AB1"/>
    <w:pPr>
      <w:numPr>
        <w:ilvl w:val="7"/>
        <w:numId w:val="12"/>
      </w:numPr>
      <w:spacing w:before="240" w:after="60"/>
      <w:outlineLvl w:val="7"/>
    </w:pPr>
    <w:rPr>
      <w:i/>
      <w:sz w:val="20"/>
    </w:rPr>
  </w:style>
  <w:style w:type="paragraph" w:styleId="Nadpis9">
    <w:name w:val="heading 9"/>
    <w:basedOn w:val="Normln"/>
    <w:next w:val="Normln"/>
    <w:qFormat/>
    <w:rsid w:val="00D95AB1"/>
    <w:pPr>
      <w:numPr>
        <w:ilvl w:val="8"/>
        <w:numId w:val="12"/>
      </w:numPr>
      <w:spacing w:before="240" w:after="60"/>
      <w:outlineLvl w:val="8"/>
    </w:pPr>
    <w:rPr>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Nadpis 1 Char1 Char Char,Nadpis 1 Char Char Char Char,Kapitola Char Char Char Char,Kapitola1 Char Char Char Char,Kapitola2 Char Char Char Char,Kapitola3 Char Char Char Char,Kapitola4 Char Char Char Char,Kapitola5 Char Char Char Char"/>
    <w:link w:val="Nadpis1"/>
    <w:rsid w:val="00DA5289"/>
    <w:rPr>
      <w:rFonts w:ascii="Arial" w:hAnsi="Arial"/>
      <w:b/>
      <w:smallCaps/>
      <w:kern w:val="28"/>
      <w:sz w:val="28"/>
    </w:rPr>
  </w:style>
  <w:style w:type="paragraph" w:customStyle="1" w:styleId="Char3CharChar">
    <w:name w:val="Char3 Char Char"/>
    <w:basedOn w:val="Normln"/>
    <w:rsid w:val="007C0105"/>
    <w:pPr>
      <w:numPr>
        <w:numId w:val="21"/>
      </w:numPr>
      <w:tabs>
        <w:tab w:val="clear" w:pos="720"/>
      </w:tabs>
      <w:spacing w:before="0" w:after="160" w:line="240" w:lineRule="exact"/>
      <w:jc w:val="left"/>
    </w:pPr>
    <w:rPr>
      <w:rFonts w:ascii="Tahoma" w:hAnsi="Tahoma"/>
      <w:sz w:val="20"/>
      <w:lang w:val="en-US" w:eastAsia="en-US"/>
    </w:rPr>
  </w:style>
  <w:style w:type="paragraph" w:customStyle="1" w:styleId="CharChar">
    <w:name w:val="Char Char"/>
    <w:basedOn w:val="Normln"/>
    <w:rsid w:val="00976633"/>
    <w:pPr>
      <w:spacing w:before="0" w:after="160" w:line="240" w:lineRule="exact"/>
      <w:ind w:left="720" w:hanging="360"/>
      <w:jc w:val="left"/>
    </w:pPr>
    <w:rPr>
      <w:rFonts w:ascii="Tahoma" w:hAnsi="Tahoma"/>
      <w:sz w:val="20"/>
      <w:lang w:val="en-US" w:eastAsia="en-US"/>
    </w:rPr>
  </w:style>
  <w:style w:type="paragraph" w:customStyle="1" w:styleId="Text4">
    <w:name w:val="Text 4"/>
    <w:basedOn w:val="Normln"/>
    <w:rsid w:val="00DA5289"/>
    <w:pPr>
      <w:numPr>
        <w:numId w:val="1"/>
      </w:numPr>
      <w:tabs>
        <w:tab w:val="clear" w:pos="360"/>
        <w:tab w:val="left" w:pos="2302"/>
      </w:tabs>
      <w:spacing w:after="240"/>
      <w:ind w:left="1202" w:firstLine="0"/>
    </w:pPr>
  </w:style>
  <w:style w:type="paragraph" w:customStyle="1" w:styleId="Application1">
    <w:name w:val="Application1"/>
    <w:basedOn w:val="Nadpis1"/>
    <w:next w:val="Application2"/>
    <w:rsid w:val="00DA5289"/>
    <w:pPr>
      <w:pageBreakBefore/>
      <w:widowControl w:val="0"/>
      <w:numPr>
        <w:numId w:val="0"/>
      </w:numPr>
      <w:tabs>
        <w:tab w:val="num" w:pos="360"/>
      </w:tabs>
      <w:spacing w:before="0" w:after="480"/>
      <w:ind w:left="360" w:hanging="360"/>
    </w:pPr>
    <w:rPr>
      <w:caps/>
    </w:rPr>
  </w:style>
  <w:style w:type="paragraph" w:customStyle="1" w:styleId="Application2">
    <w:name w:val="Application2"/>
    <w:basedOn w:val="Normln"/>
    <w:rsid w:val="00DA5289"/>
    <w:pPr>
      <w:widowControl w:val="0"/>
      <w:numPr>
        <w:numId w:val="2"/>
      </w:numPr>
      <w:tabs>
        <w:tab w:val="clear" w:pos="0"/>
        <w:tab w:val="left" w:pos="567"/>
      </w:tabs>
      <w:suppressAutoHyphens/>
      <w:spacing w:after="120"/>
      <w:ind w:left="482" w:hanging="480"/>
    </w:pPr>
    <w:rPr>
      <w:b/>
      <w:spacing w:val="-2"/>
    </w:rPr>
  </w:style>
  <w:style w:type="paragraph" w:customStyle="1" w:styleId="Application3">
    <w:name w:val="Application3"/>
    <w:basedOn w:val="Normln"/>
    <w:rsid w:val="00DA5289"/>
    <w:pPr>
      <w:widowControl w:val="0"/>
      <w:tabs>
        <w:tab w:val="num" w:pos="360"/>
        <w:tab w:val="right" w:pos="8789"/>
      </w:tabs>
      <w:suppressAutoHyphens/>
      <w:ind w:left="360" w:hanging="360"/>
    </w:pPr>
    <w:rPr>
      <w:b/>
      <w:spacing w:val="-2"/>
    </w:rPr>
  </w:style>
  <w:style w:type="paragraph" w:customStyle="1" w:styleId="Application4">
    <w:name w:val="Application4"/>
    <w:basedOn w:val="Application3"/>
    <w:autoRedefine/>
    <w:rsid w:val="00DA5289"/>
    <w:pPr>
      <w:tabs>
        <w:tab w:val="clear" w:pos="360"/>
      </w:tabs>
      <w:ind w:left="567" w:firstLine="0"/>
    </w:pPr>
    <w:rPr>
      <w:sz w:val="20"/>
    </w:rPr>
  </w:style>
  <w:style w:type="paragraph" w:customStyle="1" w:styleId="Application5">
    <w:name w:val="Application5"/>
    <w:basedOn w:val="Application2"/>
    <w:autoRedefine/>
    <w:rsid w:val="00DA5289"/>
    <w:pPr>
      <w:tabs>
        <w:tab w:val="clear" w:pos="567"/>
        <w:tab w:val="num" w:pos="0"/>
      </w:tabs>
      <w:ind w:left="360" w:hanging="360"/>
    </w:pPr>
    <w:rPr>
      <w:sz w:val="24"/>
    </w:rPr>
  </w:style>
  <w:style w:type="paragraph" w:customStyle="1" w:styleId="Article">
    <w:name w:val="Article"/>
    <w:basedOn w:val="Normln"/>
    <w:autoRedefine/>
    <w:rsid w:val="00DA5289"/>
    <w:rPr>
      <w:b/>
      <w:u w:val="single"/>
    </w:rPr>
  </w:style>
  <w:style w:type="paragraph" w:customStyle="1" w:styleId="Clause">
    <w:name w:val="Clause"/>
    <w:basedOn w:val="Normln"/>
    <w:autoRedefine/>
    <w:rsid w:val="00DA5289"/>
    <w:rPr>
      <w:snapToGrid w:val="0"/>
    </w:rPr>
  </w:style>
  <w:style w:type="paragraph" w:customStyle="1" w:styleId="NumPar4">
    <w:name w:val="NumPar 4"/>
    <w:basedOn w:val="Nadpis4"/>
    <w:next w:val="Text4"/>
    <w:rsid w:val="00DA5289"/>
    <w:pPr>
      <w:keepNext w:val="0"/>
    </w:pPr>
  </w:style>
  <w:style w:type="paragraph" w:styleId="Nzev">
    <w:name w:val="Title"/>
    <w:basedOn w:val="Normln"/>
    <w:next w:val="SubTitle1"/>
    <w:qFormat/>
    <w:rsid w:val="00DA5289"/>
    <w:pPr>
      <w:spacing w:after="480"/>
      <w:jc w:val="center"/>
    </w:pPr>
    <w:rPr>
      <w:b/>
      <w:sz w:val="48"/>
    </w:rPr>
  </w:style>
  <w:style w:type="paragraph" w:customStyle="1" w:styleId="SubTitle1">
    <w:name w:val="SubTitle 1"/>
    <w:basedOn w:val="Normln"/>
    <w:next w:val="SubTitle2"/>
    <w:rsid w:val="00DA5289"/>
    <w:pPr>
      <w:spacing w:after="240"/>
      <w:jc w:val="center"/>
    </w:pPr>
    <w:rPr>
      <w:b/>
      <w:sz w:val="40"/>
    </w:rPr>
  </w:style>
  <w:style w:type="paragraph" w:customStyle="1" w:styleId="SubTitle2">
    <w:name w:val="SubTitle 2"/>
    <w:basedOn w:val="Normln"/>
    <w:rsid w:val="00DA5289"/>
    <w:pPr>
      <w:spacing w:after="240"/>
      <w:jc w:val="center"/>
    </w:pPr>
    <w:rPr>
      <w:b/>
      <w:sz w:val="32"/>
    </w:rPr>
  </w:style>
  <w:style w:type="paragraph" w:customStyle="1" w:styleId="PartTitle">
    <w:name w:val="PartTitle"/>
    <w:basedOn w:val="Normln"/>
    <w:next w:val="ChapterTitle"/>
    <w:rsid w:val="00DA5289"/>
    <w:pPr>
      <w:keepNext/>
      <w:pageBreakBefore/>
      <w:spacing w:before="6000" w:after="480"/>
      <w:jc w:val="center"/>
    </w:pPr>
    <w:rPr>
      <w:b/>
      <w:sz w:val="48"/>
    </w:rPr>
  </w:style>
  <w:style w:type="paragraph" w:customStyle="1" w:styleId="ChapterTitle">
    <w:name w:val="ChapterTitle"/>
    <w:basedOn w:val="Normln"/>
    <w:next w:val="SectionTitle"/>
    <w:rsid w:val="00DA5289"/>
    <w:pPr>
      <w:keepNext/>
      <w:spacing w:after="480"/>
      <w:jc w:val="center"/>
    </w:pPr>
    <w:rPr>
      <w:b/>
      <w:sz w:val="48"/>
    </w:rPr>
  </w:style>
  <w:style w:type="paragraph" w:customStyle="1" w:styleId="SectionTitle">
    <w:name w:val="SectionTitle"/>
    <w:basedOn w:val="Normln"/>
    <w:next w:val="Nadpis1"/>
    <w:rsid w:val="00DA5289"/>
    <w:pPr>
      <w:keepNext/>
      <w:spacing w:after="240"/>
      <w:jc w:val="center"/>
    </w:pPr>
    <w:rPr>
      <w:b/>
      <w:smallCaps/>
      <w:sz w:val="28"/>
    </w:rPr>
  </w:style>
  <w:style w:type="paragraph" w:styleId="Obsah1">
    <w:name w:val="toc 1"/>
    <w:basedOn w:val="Normln"/>
    <w:next w:val="Normln"/>
    <w:autoRedefine/>
    <w:uiPriority w:val="39"/>
    <w:rsid w:val="00D84488"/>
    <w:pPr>
      <w:spacing w:after="120"/>
      <w:jc w:val="left"/>
    </w:pPr>
    <w:rPr>
      <w:rFonts w:ascii="Times New Roman" w:hAnsi="Times New Roman"/>
      <w:b/>
      <w:bCs/>
      <w:caps/>
      <w:sz w:val="20"/>
    </w:rPr>
  </w:style>
  <w:style w:type="paragraph" w:styleId="Obsah2">
    <w:name w:val="toc 2"/>
    <w:basedOn w:val="Normln"/>
    <w:next w:val="Normln"/>
    <w:autoRedefine/>
    <w:uiPriority w:val="39"/>
    <w:rsid w:val="00DA5289"/>
    <w:pPr>
      <w:spacing w:before="0"/>
      <w:ind w:left="220"/>
      <w:jc w:val="left"/>
    </w:pPr>
    <w:rPr>
      <w:rFonts w:ascii="Times New Roman" w:hAnsi="Times New Roman"/>
      <w:smallCaps/>
      <w:sz w:val="20"/>
    </w:rPr>
  </w:style>
  <w:style w:type="paragraph" w:styleId="Obsah3">
    <w:name w:val="toc 3"/>
    <w:basedOn w:val="Normln"/>
    <w:next w:val="Normln"/>
    <w:autoRedefine/>
    <w:uiPriority w:val="39"/>
    <w:rsid w:val="00DA5289"/>
    <w:pPr>
      <w:spacing w:before="0"/>
      <w:ind w:left="440"/>
      <w:jc w:val="left"/>
    </w:pPr>
    <w:rPr>
      <w:rFonts w:ascii="Times New Roman" w:hAnsi="Times New Roman"/>
      <w:i/>
      <w:iCs/>
      <w:sz w:val="20"/>
    </w:rPr>
  </w:style>
  <w:style w:type="paragraph" w:styleId="Obsah4">
    <w:name w:val="toc 4"/>
    <w:basedOn w:val="Normln"/>
    <w:next w:val="Normln"/>
    <w:autoRedefine/>
    <w:semiHidden/>
    <w:rsid w:val="00DA5289"/>
    <w:pPr>
      <w:spacing w:before="0"/>
      <w:ind w:left="660"/>
      <w:jc w:val="left"/>
    </w:pPr>
    <w:rPr>
      <w:rFonts w:ascii="Times New Roman" w:hAnsi="Times New Roman"/>
      <w:sz w:val="18"/>
      <w:szCs w:val="18"/>
    </w:rPr>
  </w:style>
  <w:style w:type="paragraph" w:customStyle="1" w:styleId="AnnexTOC">
    <w:name w:val="AnnexTOC"/>
    <w:basedOn w:val="Obsah1"/>
    <w:rsid w:val="00DA5289"/>
  </w:style>
  <w:style w:type="paragraph" w:customStyle="1" w:styleId="Guidelines1">
    <w:name w:val="Guidelines 1"/>
    <w:basedOn w:val="Obsah1"/>
    <w:rsid w:val="00DA5289"/>
    <w:pPr>
      <w:pageBreakBefore/>
      <w:tabs>
        <w:tab w:val="num" w:pos="720"/>
      </w:tabs>
    </w:pPr>
  </w:style>
  <w:style w:type="paragraph" w:customStyle="1" w:styleId="Guidelines2">
    <w:name w:val="Guidelines 2"/>
    <w:basedOn w:val="Normln"/>
    <w:rsid w:val="00DA5289"/>
    <w:pPr>
      <w:tabs>
        <w:tab w:val="num" w:pos="360"/>
      </w:tabs>
      <w:spacing w:before="240" w:after="240"/>
    </w:pPr>
    <w:rPr>
      <w:b/>
    </w:rPr>
  </w:style>
  <w:style w:type="paragraph" w:customStyle="1" w:styleId="Text1">
    <w:name w:val="Text 1"/>
    <w:basedOn w:val="Normln"/>
    <w:rsid w:val="00DA5289"/>
    <w:pPr>
      <w:spacing w:after="240"/>
      <w:ind w:left="482"/>
    </w:pPr>
  </w:style>
  <w:style w:type="character" w:styleId="Znakapoznpodarou">
    <w:name w:val="footnote reference"/>
    <w:aliases w:val="PGI Fußnote Ziffer + Times New Roman,12 b.,Zúžené o ...,PGI Fußnote Ziffer,BVI fnr,Footnote symbol,Footnote Reference Superscript,Appel note de bas de p,Appel note de bas de page,Légende,Char Car Car Car Car,Voetnootverwijzing"/>
    <w:uiPriority w:val="99"/>
    <w:rsid w:val="00DA5289"/>
    <w:rPr>
      <w:rFonts w:ascii="TimesNewRomanPS" w:hAnsi="TimesNewRomanPS"/>
      <w:position w:val="6"/>
      <w:sz w:val="16"/>
      <w:lang w:val="en-US" w:eastAsia="en-US" w:bidi="ar-SA"/>
    </w:rPr>
  </w:style>
  <w:style w:type="paragraph" w:customStyle="1" w:styleId="Guidelines3">
    <w:name w:val="Guidelines 3"/>
    <w:basedOn w:val="Text2"/>
    <w:rsid w:val="00DA5289"/>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i/>
    </w:rPr>
  </w:style>
  <w:style w:type="paragraph" w:customStyle="1" w:styleId="Text2">
    <w:name w:val="Text 2"/>
    <w:basedOn w:val="Normln"/>
    <w:rsid w:val="00DA5289"/>
    <w:pPr>
      <w:tabs>
        <w:tab w:val="left" w:pos="2161"/>
      </w:tabs>
      <w:spacing w:after="240"/>
      <w:ind w:left="1202"/>
    </w:pPr>
  </w:style>
  <w:style w:type="paragraph" w:customStyle="1" w:styleId="p3">
    <w:name w:val="p3"/>
    <w:basedOn w:val="Normln"/>
    <w:rsid w:val="00DA5289"/>
    <w:pPr>
      <w:widowControl w:val="0"/>
      <w:tabs>
        <w:tab w:val="left" w:pos="1420"/>
      </w:tabs>
      <w:spacing w:line="260" w:lineRule="atLeast"/>
      <w:ind w:left="360"/>
    </w:pPr>
    <w:rPr>
      <w:snapToGrid w:val="0"/>
      <w:lang w:eastAsia="en-US"/>
    </w:rPr>
  </w:style>
  <w:style w:type="paragraph" w:customStyle="1" w:styleId="Guidelines5">
    <w:name w:val="Guidelines 5"/>
    <w:basedOn w:val="Normln"/>
    <w:rsid w:val="00DA5289"/>
    <w:pPr>
      <w:spacing w:before="240" w:after="240"/>
    </w:pPr>
    <w:rPr>
      <w:b/>
    </w:rPr>
  </w:style>
  <w:style w:type="character" w:styleId="Hypertextovodkaz">
    <w:name w:val="Hyperlink"/>
    <w:uiPriority w:val="99"/>
    <w:rsid w:val="00DA5289"/>
    <w:rPr>
      <w:rFonts w:ascii="Tahoma" w:hAnsi="Tahoma"/>
      <w:color w:val="0000FF"/>
      <w:u w:val="single"/>
      <w:lang w:val="en-US" w:eastAsia="en-US" w:bidi="ar-SA"/>
    </w:rPr>
  </w:style>
  <w:style w:type="paragraph" w:customStyle="1" w:styleId="Dash2">
    <w:name w:val="Dash 2"/>
    <w:basedOn w:val="Normln"/>
    <w:rsid w:val="00DA5289"/>
    <w:pPr>
      <w:spacing w:after="240"/>
      <w:ind w:left="1441" w:hanging="238"/>
    </w:pPr>
    <w:rPr>
      <w:lang w:eastAsia="en-US"/>
    </w:rPr>
  </w:style>
  <w:style w:type="paragraph" w:customStyle="1" w:styleId="References">
    <w:name w:val="References"/>
    <w:basedOn w:val="Normln"/>
    <w:next w:val="AddressTR"/>
    <w:rsid w:val="00DA5289"/>
    <w:pPr>
      <w:spacing w:after="240"/>
      <w:ind w:left="5103"/>
    </w:pPr>
    <w:rPr>
      <w:sz w:val="20"/>
    </w:rPr>
  </w:style>
  <w:style w:type="paragraph" w:customStyle="1" w:styleId="AddressTR">
    <w:name w:val="AddressTR"/>
    <w:basedOn w:val="Normln"/>
    <w:next w:val="Normln"/>
    <w:rsid w:val="00DA5289"/>
    <w:pPr>
      <w:spacing w:after="720"/>
      <w:ind w:left="5103"/>
    </w:pPr>
  </w:style>
  <w:style w:type="paragraph" w:styleId="Textpoznpodarou">
    <w:name w:val="footnote text"/>
    <w:aliases w:val="Text poznámky pod čiarou 007,Footnote,Text pozn. pod čarou Char2,Text pozn. pod čarou Char Char,Text pozn. pod čarou Char1 Char,Schriftart: 8 pt Char,Text pozn. pod čarou Char,Text pozn. pod čarou Char1,Schriftart: 8 pt,Podrozdział"/>
    <w:basedOn w:val="Normln"/>
    <w:link w:val="TextpoznpodarouChar3"/>
    <w:uiPriority w:val="99"/>
    <w:qFormat/>
    <w:rsid w:val="00DA5289"/>
    <w:pPr>
      <w:spacing w:before="0" w:after="120"/>
      <w:ind w:left="357" w:hanging="357"/>
    </w:pPr>
    <w:rPr>
      <w:sz w:val="18"/>
    </w:rPr>
  </w:style>
  <w:style w:type="paragraph" w:styleId="Zhlav">
    <w:name w:val="header"/>
    <w:basedOn w:val="Normln"/>
    <w:rsid w:val="00DA5289"/>
    <w:pPr>
      <w:tabs>
        <w:tab w:val="center" w:pos="4153"/>
        <w:tab w:val="right" w:pos="8306"/>
      </w:tabs>
      <w:spacing w:after="240"/>
    </w:pPr>
  </w:style>
  <w:style w:type="character" w:styleId="slostrnky">
    <w:name w:val="page number"/>
    <w:rsid w:val="00DA5289"/>
    <w:rPr>
      <w:rFonts w:ascii="Tahoma" w:hAnsi="Tahoma"/>
      <w:lang w:val="en-US" w:eastAsia="en-US" w:bidi="ar-SA"/>
    </w:rPr>
  </w:style>
  <w:style w:type="paragraph" w:styleId="Zpat">
    <w:name w:val="footer"/>
    <w:basedOn w:val="Normln"/>
    <w:rsid w:val="007C0105"/>
    <w:pPr>
      <w:ind w:right="-567"/>
      <w:jc w:val="center"/>
    </w:pPr>
    <w:rPr>
      <w:sz w:val="20"/>
    </w:rPr>
  </w:style>
  <w:style w:type="paragraph" w:customStyle="1" w:styleId="DoubSign">
    <w:name w:val="DoubSign"/>
    <w:basedOn w:val="Normln"/>
    <w:next w:val="Enclosures"/>
    <w:rsid w:val="00DA5289"/>
    <w:pPr>
      <w:tabs>
        <w:tab w:val="left" w:pos="5103"/>
      </w:tabs>
      <w:spacing w:before="1200"/>
    </w:pPr>
  </w:style>
  <w:style w:type="paragraph" w:customStyle="1" w:styleId="Enclosures">
    <w:name w:val="Enclosures"/>
    <w:basedOn w:val="Normln"/>
    <w:rsid w:val="00DA5289"/>
    <w:pPr>
      <w:keepNext/>
      <w:keepLines/>
      <w:tabs>
        <w:tab w:val="left" w:pos="5642"/>
      </w:tabs>
      <w:spacing w:before="480"/>
      <w:ind w:left="1191" w:hanging="1191"/>
    </w:pPr>
  </w:style>
  <w:style w:type="paragraph" w:customStyle="1" w:styleId="Style0">
    <w:name w:val="Style0"/>
    <w:rsid w:val="00DA5289"/>
    <w:rPr>
      <w:rFonts w:ascii="Arial" w:hAnsi="Arial"/>
      <w:snapToGrid w:val="0"/>
      <w:sz w:val="24"/>
      <w:lang w:val="en-US" w:eastAsia="en-US"/>
    </w:rPr>
  </w:style>
  <w:style w:type="paragraph" w:styleId="Zkladntext">
    <w:name w:val="Body Text"/>
    <w:basedOn w:val="Normln"/>
    <w:rsid w:val="007C01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0" w:after="240"/>
    </w:pPr>
    <w:rPr>
      <w:lang w:val="en-US" w:eastAsia="en-US"/>
    </w:rPr>
  </w:style>
  <w:style w:type="paragraph" w:customStyle="1" w:styleId="Text3">
    <w:name w:val="Text 3"/>
    <w:basedOn w:val="Normln"/>
    <w:rsid w:val="00DA5289"/>
    <w:pPr>
      <w:tabs>
        <w:tab w:val="left" w:pos="2302"/>
      </w:tabs>
      <w:spacing w:after="240"/>
      <w:ind w:left="1202"/>
    </w:pPr>
  </w:style>
  <w:style w:type="paragraph" w:styleId="Zkladntext2">
    <w:name w:val="Body Text 2"/>
    <w:basedOn w:val="Normln"/>
    <w:rsid w:val="00DA5289"/>
  </w:style>
  <w:style w:type="paragraph" w:styleId="Rozloendokumentu">
    <w:name w:val="Document Map"/>
    <w:basedOn w:val="Normln"/>
    <w:semiHidden/>
    <w:rsid w:val="00DA5289"/>
    <w:pPr>
      <w:shd w:val="clear" w:color="auto" w:fill="000080"/>
    </w:pPr>
    <w:rPr>
      <w:rFonts w:ascii="Tahoma" w:hAnsi="Tahoma"/>
    </w:rPr>
  </w:style>
  <w:style w:type="paragraph" w:styleId="Obsah5">
    <w:name w:val="toc 5"/>
    <w:basedOn w:val="Normln"/>
    <w:next w:val="Normln"/>
    <w:autoRedefine/>
    <w:semiHidden/>
    <w:rsid w:val="00DA5289"/>
    <w:pPr>
      <w:spacing w:before="0"/>
      <w:ind w:left="880"/>
      <w:jc w:val="left"/>
    </w:pPr>
    <w:rPr>
      <w:rFonts w:ascii="Times New Roman" w:hAnsi="Times New Roman"/>
      <w:sz w:val="18"/>
      <w:szCs w:val="18"/>
    </w:rPr>
  </w:style>
  <w:style w:type="paragraph" w:styleId="Obsah6">
    <w:name w:val="toc 6"/>
    <w:basedOn w:val="Normln"/>
    <w:next w:val="Normln"/>
    <w:autoRedefine/>
    <w:semiHidden/>
    <w:rsid w:val="00DA5289"/>
    <w:pPr>
      <w:spacing w:before="0"/>
      <w:ind w:left="1100"/>
      <w:jc w:val="left"/>
    </w:pPr>
    <w:rPr>
      <w:rFonts w:ascii="Times New Roman" w:hAnsi="Times New Roman"/>
      <w:sz w:val="18"/>
      <w:szCs w:val="18"/>
    </w:rPr>
  </w:style>
  <w:style w:type="paragraph" w:styleId="Obsah7">
    <w:name w:val="toc 7"/>
    <w:basedOn w:val="Normln"/>
    <w:next w:val="Normln"/>
    <w:autoRedefine/>
    <w:semiHidden/>
    <w:rsid w:val="00DA5289"/>
    <w:pPr>
      <w:spacing w:before="0"/>
      <w:ind w:left="1320"/>
      <w:jc w:val="left"/>
    </w:pPr>
    <w:rPr>
      <w:rFonts w:ascii="Times New Roman" w:hAnsi="Times New Roman"/>
      <w:sz w:val="18"/>
      <w:szCs w:val="18"/>
    </w:rPr>
  </w:style>
  <w:style w:type="paragraph" w:styleId="Obsah8">
    <w:name w:val="toc 8"/>
    <w:basedOn w:val="Normln"/>
    <w:next w:val="Normln"/>
    <w:autoRedefine/>
    <w:semiHidden/>
    <w:rsid w:val="00DA5289"/>
    <w:pPr>
      <w:spacing w:before="0"/>
      <w:ind w:left="1540"/>
      <w:jc w:val="left"/>
    </w:pPr>
    <w:rPr>
      <w:rFonts w:ascii="Times New Roman" w:hAnsi="Times New Roman"/>
      <w:sz w:val="18"/>
      <w:szCs w:val="18"/>
    </w:rPr>
  </w:style>
  <w:style w:type="paragraph" w:styleId="Obsah9">
    <w:name w:val="toc 9"/>
    <w:basedOn w:val="Normln"/>
    <w:next w:val="Normln"/>
    <w:autoRedefine/>
    <w:semiHidden/>
    <w:rsid w:val="00DA5289"/>
    <w:pPr>
      <w:spacing w:before="0"/>
      <w:ind w:left="1760"/>
      <w:jc w:val="left"/>
    </w:pPr>
    <w:rPr>
      <w:rFonts w:ascii="Times New Roman" w:hAnsi="Times New Roman"/>
      <w:sz w:val="18"/>
      <w:szCs w:val="18"/>
    </w:rPr>
  </w:style>
  <w:style w:type="paragraph" w:styleId="Zkladntext3">
    <w:name w:val="Body Text 3"/>
    <w:basedOn w:val="Normln"/>
    <w:rsid w:val="00DA5289"/>
    <w:rPr>
      <w:color w:val="FF0000"/>
      <w:sz w:val="20"/>
    </w:rPr>
  </w:style>
  <w:style w:type="paragraph" w:styleId="Podtitul">
    <w:name w:val="Subtitle"/>
    <w:basedOn w:val="Normln"/>
    <w:qFormat/>
    <w:rsid w:val="00DA5289"/>
    <w:pPr>
      <w:spacing w:before="0"/>
    </w:pPr>
    <w:rPr>
      <w:b/>
      <w:sz w:val="28"/>
    </w:rPr>
  </w:style>
  <w:style w:type="paragraph" w:customStyle="1" w:styleId="BodyText21">
    <w:name w:val="Body Text 21"/>
    <w:basedOn w:val="Normln"/>
    <w:rsid w:val="00DA5289"/>
    <w:rPr>
      <w:color w:val="000000"/>
      <w:sz w:val="20"/>
    </w:rPr>
  </w:style>
  <w:style w:type="paragraph" w:styleId="Zkladntextodsazen">
    <w:name w:val="Body Text Indent"/>
    <w:aliases w:val="Značka"/>
    <w:basedOn w:val="Normln"/>
    <w:rsid w:val="00DA5289"/>
    <w:pPr>
      <w:spacing w:before="0"/>
    </w:pPr>
    <w:rPr>
      <w:sz w:val="20"/>
    </w:rPr>
  </w:style>
  <w:style w:type="paragraph" w:styleId="Zkladntextodsazen2">
    <w:name w:val="Body Text Indent 2"/>
    <w:basedOn w:val="Normln"/>
    <w:rsid w:val="00DA5289"/>
    <w:pPr>
      <w:numPr>
        <w:numId w:val="6"/>
      </w:numPr>
      <w:tabs>
        <w:tab w:val="clear" w:pos="720"/>
      </w:tabs>
      <w:ind w:left="360" w:firstLine="0"/>
    </w:pPr>
    <w:rPr>
      <w:snapToGrid w:val="0"/>
      <w:color w:val="0000FF"/>
    </w:rPr>
  </w:style>
  <w:style w:type="paragraph" w:styleId="Zkladntextodsazen3">
    <w:name w:val="Body Text Indent 3"/>
    <w:basedOn w:val="Normln"/>
    <w:rsid w:val="00DA5289"/>
    <w:pPr>
      <w:pBdr>
        <w:top w:val="single" w:sz="4" w:space="7" w:color="auto"/>
        <w:left w:val="single" w:sz="4" w:space="9" w:color="auto"/>
        <w:bottom w:val="single" w:sz="4" w:space="7" w:color="auto"/>
        <w:right w:val="single" w:sz="4" w:space="8" w:color="auto"/>
      </w:pBdr>
      <w:autoSpaceDE w:val="0"/>
      <w:autoSpaceDN w:val="0"/>
      <w:adjustRightInd w:val="0"/>
      <w:spacing w:before="0"/>
      <w:ind w:left="426" w:hanging="426"/>
    </w:pPr>
    <w:rPr>
      <w:rFonts w:ascii="Helvetica" w:hAnsi="Helvetica"/>
      <w:color w:val="0000FF"/>
      <w:szCs w:val="22"/>
    </w:rPr>
  </w:style>
  <w:style w:type="character" w:styleId="Sledovanodkaz">
    <w:name w:val="FollowedHyperlink"/>
    <w:rsid w:val="00DA5289"/>
    <w:rPr>
      <w:rFonts w:ascii="Tahoma" w:hAnsi="Tahoma"/>
      <w:color w:val="800080"/>
      <w:u w:val="single"/>
      <w:lang w:val="en-US" w:eastAsia="en-US" w:bidi="ar-SA"/>
    </w:rPr>
  </w:style>
  <w:style w:type="paragraph" w:customStyle="1" w:styleId="teka">
    <w:name w:val="tečka"/>
    <w:basedOn w:val="Normln"/>
    <w:rsid w:val="00DA5289"/>
    <w:pPr>
      <w:tabs>
        <w:tab w:val="num" w:pos="720"/>
      </w:tabs>
      <w:ind w:left="720" w:hanging="360"/>
    </w:pPr>
  </w:style>
  <w:style w:type="paragraph" w:customStyle="1" w:styleId="bold">
    <w:name w:val="bold"/>
    <w:basedOn w:val="Normln"/>
    <w:rsid w:val="00DA5289"/>
    <w:rPr>
      <w:b/>
    </w:rPr>
  </w:style>
  <w:style w:type="paragraph" w:customStyle="1" w:styleId="odrka1">
    <w:name w:val="odrážka1"/>
    <w:basedOn w:val="Normln"/>
    <w:rsid w:val="00DA5289"/>
    <w:pPr>
      <w:autoSpaceDE w:val="0"/>
      <w:autoSpaceDN w:val="0"/>
    </w:pPr>
    <w:rPr>
      <w:rFonts w:cs="Arial"/>
      <w:sz w:val="24"/>
      <w:szCs w:val="24"/>
    </w:rPr>
  </w:style>
  <w:style w:type="paragraph" w:styleId="Titulek">
    <w:name w:val="caption"/>
    <w:basedOn w:val="Normln"/>
    <w:next w:val="Normln"/>
    <w:qFormat/>
    <w:rsid w:val="00DA5289"/>
    <w:pPr>
      <w:ind w:right="-51"/>
    </w:pPr>
    <w:rPr>
      <w:i/>
      <w:u w:val="single"/>
    </w:rPr>
  </w:style>
  <w:style w:type="paragraph" w:customStyle="1" w:styleId="znaka1">
    <w:name w:val="značka1"/>
    <w:basedOn w:val="Normln"/>
    <w:rsid w:val="00DA5289"/>
    <w:pPr>
      <w:widowControl w:val="0"/>
      <w:tabs>
        <w:tab w:val="num" w:pos="360"/>
      </w:tabs>
      <w:autoSpaceDE w:val="0"/>
      <w:autoSpaceDN w:val="0"/>
      <w:spacing w:before="60"/>
      <w:ind w:left="360" w:hanging="360"/>
    </w:pPr>
    <w:rPr>
      <w:sz w:val="24"/>
    </w:rPr>
  </w:style>
  <w:style w:type="character" w:styleId="KlvesniceHTML">
    <w:name w:val="HTML Keyboard"/>
    <w:rsid w:val="00DA5289"/>
    <w:rPr>
      <w:rFonts w:ascii="Courier New" w:eastAsia="Courier New" w:hAnsi="Courier New" w:cs="Tahoma"/>
      <w:sz w:val="20"/>
      <w:szCs w:val="20"/>
      <w:lang w:val="en-US" w:eastAsia="en-US" w:bidi="ar-SA"/>
    </w:rPr>
  </w:style>
  <w:style w:type="paragraph" w:customStyle="1" w:styleId="Odrky0">
    <w:name w:val="Odr‡?ky"/>
    <w:basedOn w:val="Zkladntext"/>
    <w:rsid w:val="00DA528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autoSpaceDE w:val="0"/>
      <w:autoSpaceDN w:val="0"/>
      <w:spacing w:after="120"/>
    </w:pPr>
    <w:rPr>
      <w:rFonts w:ascii="Tahoma" w:hAnsi="Tahoma"/>
      <w:lang w:eastAsia="cs-CZ"/>
    </w:rPr>
  </w:style>
  <w:style w:type="paragraph" w:customStyle="1" w:styleId="zkladntext-odrka">
    <w:name w:val="základní text - odrážka"/>
    <w:basedOn w:val="Zkladntext"/>
    <w:rsid w:val="00DA5289"/>
    <w:pPr>
      <w:tabs>
        <w:tab w:val="num" w:pos="360"/>
      </w:tabs>
      <w:ind w:left="360" w:hanging="360"/>
    </w:pPr>
  </w:style>
  <w:style w:type="paragraph" w:customStyle="1" w:styleId="zkladntext-kurzva">
    <w:name w:val="základní text - kurzíva"/>
    <w:basedOn w:val="Zkladntext"/>
    <w:rsid w:val="00DA5289"/>
    <w:rPr>
      <w:i/>
    </w:rPr>
  </w:style>
  <w:style w:type="paragraph" w:customStyle="1" w:styleId="ZkladntextZnaka1">
    <w:name w:val="Základní text.Značka1"/>
    <w:basedOn w:val="Normln"/>
    <w:autoRedefine/>
    <w:rsid w:val="00DA5289"/>
    <w:pPr>
      <w:tabs>
        <w:tab w:val="num" w:pos="1134"/>
      </w:tabs>
      <w:ind w:left="1134" w:hanging="567"/>
    </w:pPr>
    <w:rPr>
      <w:lang w:val="en-GB"/>
    </w:rPr>
  </w:style>
  <w:style w:type="paragraph" w:customStyle="1" w:styleId="Odrka">
    <w:name w:val="Odrážka"/>
    <w:basedOn w:val="Nadpis3"/>
    <w:autoRedefine/>
    <w:rsid w:val="00DA5289"/>
    <w:pPr>
      <w:numPr>
        <w:numId w:val="7"/>
      </w:numPr>
      <w:spacing w:before="60"/>
      <w:ind w:left="357" w:hanging="357"/>
    </w:pPr>
    <w:rPr>
      <w:b w:val="0"/>
    </w:rPr>
  </w:style>
  <w:style w:type="paragraph" w:customStyle="1" w:styleId="StylTunernZarovnatdobloku">
    <w:name w:val="Styl Tučné Černá Zarovnat do bloku"/>
    <w:basedOn w:val="Normln"/>
    <w:rsid w:val="00DA5289"/>
    <w:pPr>
      <w:numPr>
        <w:numId w:val="4"/>
      </w:numPr>
      <w:tabs>
        <w:tab w:val="clear" w:pos="360"/>
      </w:tabs>
      <w:ind w:left="0" w:firstLine="0"/>
    </w:pPr>
    <w:rPr>
      <w:rFonts w:cs="Arial"/>
      <w:szCs w:val="22"/>
      <w:lang w:val="en-GB"/>
    </w:rPr>
  </w:style>
  <w:style w:type="paragraph" w:styleId="Normlnweb">
    <w:name w:val="Normal (Web)"/>
    <w:basedOn w:val="Normln"/>
    <w:uiPriority w:val="99"/>
    <w:rsid w:val="00DA5289"/>
    <w:pPr>
      <w:numPr>
        <w:ilvl w:val="1"/>
        <w:numId w:val="7"/>
      </w:numPr>
      <w:tabs>
        <w:tab w:val="clear" w:pos="180"/>
      </w:tabs>
      <w:spacing w:before="100" w:beforeAutospacing="1" w:after="100" w:afterAutospacing="1"/>
      <w:ind w:left="0" w:firstLine="0"/>
      <w:jc w:val="left"/>
    </w:pPr>
    <w:rPr>
      <w:rFonts w:ascii="Times New Roman" w:hAnsi="Times New Roman"/>
      <w:sz w:val="24"/>
      <w:szCs w:val="24"/>
    </w:rPr>
  </w:style>
  <w:style w:type="paragraph" w:customStyle="1" w:styleId="nad1">
    <w:name w:val="nad 1"/>
    <w:basedOn w:val="Normln"/>
    <w:rsid w:val="00DA5289"/>
    <w:pPr>
      <w:keepNext/>
      <w:widowControl w:val="0"/>
      <w:numPr>
        <w:numId w:val="5"/>
      </w:numPr>
      <w:tabs>
        <w:tab w:val="clear" w:pos="1134"/>
        <w:tab w:val="num" w:pos="360"/>
      </w:tabs>
      <w:adjustRightInd w:val="0"/>
      <w:spacing w:before="0" w:line="360" w:lineRule="atLeast"/>
      <w:ind w:left="360" w:hanging="360"/>
      <w:jc w:val="left"/>
      <w:textAlignment w:val="baseline"/>
      <w:outlineLvl w:val="0"/>
    </w:pPr>
    <w:rPr>
      <w:rFonts w:ascii="Times New Roman" w:hAnsi="Times New Roman"/>
      <w:b/>
      <w:color w:val="000000"/>
      <w:sz w:val="36"/>
    </w:rPr>
  </w:style>
  <w:style w:type="paragraph" w:customStyle="1" w:styleId="ntext">
    <w:name w:val="ntext"/>
    <w:basedOn w:val="Normln"/>
    <w:rsid w:val="00DA5289"/>
    <w:pPr>
      <w:widowControl w:val="0"/>
      <w:numPr>
        <w:ilvl w:val="6"/>
        <w:numId w:val="8"/>
      </w:numPr>
      <w:tabs>
        <w:tab w:val="clear" w:pos="785"/>
      </w:tabs>
      <w:adjustRightInd w:val="0"/>
      <w:spacing w:before="0" w:line="360" w:lineRule="atLeast"/>
      <w:ind w:firstLine="540"/>
      <w:textAlignment w:val="baseline"/>
    </w:pPr>
    <w:rPr>
      <w:rFonts w:ascii="Times New Roman" w:hAnsi="Times New Roman" w:cs="Tahoma"/>
      <w:sz w:val="24"/>
      <w:szCs w:val="24"/>
    </w:rPr>
  </w:style>
  <w:style w:type="paragraph" w:customStyle="1" w:styleId="p1">
    <w:name w:val="p1"/>
    <w:basedOn w:val="Normln"/>
    <w:rsid w:val="00DA5289"/>
    <w:pPr>
      <w:widowControl w:val="0"/>
      <w:numPr>
        <w:ilvl w:val="8"/>
        <w:numId w:val="8"/>
      </w:numPr>
      <w:tabs>
        <w:tab w:val="clear" w:pos="851"/>
        <w:tab w:val="num" w:pos="180"/>
      </w:tabs>
      <w:adjustRightInd w:val="0"/>
      <w:spacing w:before="0" w:line="360" w:lineRule="atLeast"/>
      <w:ind w:left="180" w:hanging="360"/>
      <w:textAlignment w:val="baseline"/>
    </w:pPr>
    <w:rPr>
      <w:rFonts w:ascii="Times New Roman" w:hAnsi="Times New Roman"/>
      <w:sz w:val="24"/>
      <w:szCs w:val="24"/>
    </w:rPr>
  </w:style>
  <w:style w:type="paragraph" w:customStyle="1" w:styleId="odrky">
    <w:name w:val="odrážky"/>
    <w:basedOn w:val="Normln"/>
    <w:semiHidden/>
    <w:rsid w:val="00DA5289"/>
    <w:pPr>
      <w:widowControl w:val="0"/>
      <w:numPr>
        <w:ilvl w:val="7"/>
        <w:numId w:val="8"/>
      </w:numPr>
      <w:tabs>
        <w:tab w:val="clear" w:pos="425"/>
      </w:tabs>
      <w:adjustRightInd w:val="0"/>
      <w:spacing w:before="0" w:after="240" w:line="360" w:lineRule="atLeast"/>
      <w:ind w:left="0" w:firstLine="0"/>
      <w:textAlignment w:val="baseline"/>
    </w:pPr>
    <w:rPr>
      <w:rFonts w:ascii="Times New Roman" w:hAnsi="Times New Roman"/>
      <w:color w:val="000000"/>
      <w:sz w:val="24"/>
    </w:rPr>
  </w:style>
  <w:style w:type="paragraph" w:customStyle="1" w:styleId="Textodstavce">
    <w:name w:val="Text odstavce"/>
    <w:basedOn w:val="Normln"/>
    <w:rsid w:val="00DA5289"/>
    <w:pPr>
      <w:tabs>
        <w:tab w:val="num" w:pos="785"/>
        <w:tab w:val="left" w:pos="851"/>
      </w:tabs>
      <w:spacing w:after="120"/>
      <w:ind w:firstLine="425"/>
      <w:outlineLvl w:val="6"/>
    </w:pPr>
    <w:rPr>
      <w:rFonts w:ascii="Times New Roman" w:hAnsi="Times New Roman"/>
      <w:sz w:val="24"/>
    </w:rPr>
  </w:style>
  <w:style w:type="paragraph" w:customStyle="1" w:styleId="Textbodu">
    <w:name w:val="Text bodu"/>
    <w:basedOn w:val="Normln"/>
    <w:rsid w:val="00DA5289"/>
    <w:pPr>
      <w:numPr>
        <w:numId w:val="9"/>
      </w:numPr>
      <w:tabs>
        <w:tab w:val="clear" w:pos="482"/>
        <w:tab w:val="num" w:pos="851"/>
      </w:tabs>
      <w:spacing w:before="0"/>
      <w:ind w:left="851" w:hanging="426"/>
      <w:outlineLvl w:val="8"/>
    </w:pPr>
    <w:rPr>
      <w:rFonts w:ascii="Times New Roman" w:hAnsi="Times New Roman"/>
      <w:sz w:val="24"/>
    </w:rPr>
  </w:style>
  <w:style w:type="paragraph" w:customStyle="1" w:styleId="Textpsmene">
    <w:name w:val="Text písmene"/>
    <w:basedOn w:val="Normln"/>
    <w:rsid w:val="00DA5289"/>
    <w:pPr>
      <w:tabs>
        <w:tab w:val="num" w:pos="425"/>
      </w:tabs>
      <w:spacing w:before="0"/>
      <w:ind w:left="425" w:hanging="425"/>
      <w:outlineLvl w:val="7"/>
    </w:pPr>
    <w:rPr>
      <w:rFonts w:ascii="Times New Roman" w:hAnsi="Times New Roman"/>
      <w:sz w:val="24"/>
    </w:rPr>
  </w:style>
  <w:style w:type="paragraph" w:styleId="Seznamsodrkami">
    <w:name w:val="List Bullet"/>
    <w:basedOn w:val="Normln"/>
    <w:autoRedefine/>
    <w:rsid w:val="007D3507"/>
    <w:pPr>
      <w:keepNext/>
    </w:pPr>
    <w:rPr>
      <w:rFonts w:cs="Arial"/>
      <w:snapToGrid w:val="0"/>
      <w:szCs w:val="22"/>
      <w:lang w:val="pl-PL"/>
    </w:rPr>
  </w:style>
  <w:style w:type="paragraph" w:customStyle="1" w:styleId="StylPed6b">
    <w:name w:val="Styl Před:  6 b."/>
    <w:basedOn w:val="Normln"/>
    <w:rsid w:val="00DA5289"/>
    <w:pPr>
      <w:tabs>
        <w:tab w:val="num" w:pos="482"/>
      </w:tabs>
      <w:ind w:left="510" w:hanging="170"/>
    </w:pPr>
  </w:style>
  <w:style w:type="paragraph" w:styleId="Textkomente">
    <w:name w:val="annotation text"/>
    <w:aliases w:val="Text poznámky"/>
    <w:basedOn w:val="Normln"/>
    <w:link w:val="TextkomenteChar"/>
    <w:uiPriority w:val="99"/>
    <w:rsid w:val="00DA5289"/>
    <w:rPr>
      <w:sz w:val="20"/>
    </w:rPr>
  </w:style>
  <w:style w:type="paragraph" w:styleId="Pedmtkomente">
    <w:name w:val="annotation subject"/>
    <w:basedOn w:val="Textkomente"/>
    <w:next w:val="Textkomente"/>
    <w:semiHidden/>
    <w:rsid w:val="00DA5289"/>
    <w:rPr>
      <w:rFonts w:cs="Arial"/>
      <w:b/>
      <w:bCs/>
      <w:lang w:val="en-GB"/>
    </w:rPr>
  </w:style>
  <w:style w:type="paragraph" w:customStyle="1" w:styleId="odrky1">
    <w:name w:val="*odrážky"/>
    <w:basedOn w:val="Normln"/>
    <w:rsid w:val="00DA5289"/>
    <w:pPr>
      <w:tabs>
        <w:tab w:val="num" w:pos="360"/>
      </w:tabs>
      <w:spacing w:before="0"/>
    </w:pPr>
    <w:rPr>
      <w:rFonts w:ascii="Times New Roman" w:hAnsi="Times New Roman" w:cs="Arial"/>
      <w:sz w:val="24"/>
    </w:rPr>
  </w:style>
  <w:style w:type="paragraph" w:customStyle="1" w:styleId="StylNadpis5Tun">
    <w:name w:val="Styl Nadpis 5 + Tučné"/>
    <w:basedOn w:val="Nadpis5"/>
    <w:link w:val="StylNadpis5TunChar"/>
    <w:rsid w:val="00DA5289"/>
    <w:pPr>
      <w:numPr>
        <w:ilvl w:val="0"/>
        <w:numId w:val="0"/>
      </w:numPr>
      <w:jc w:val="left"/>
    </w:pPr>
    <w:rPr>
      <w:b/>
      <w:bCs/>
      <w:caps/>
      <w:sz w:val="24"/>
      <w:szCs w:val="24"/>
    </w:rPr>
  </w:style>
  <w:style w:type="character" w:customStyle="1" w:styleId="StylNadpis5TunChar">
    <w:name w:val="Styl Nadpis 5 + Tučné Char"/>
    <w:link w:val="StylNadpis5Tun"/>
    <w:rsid w:val="007C0105"/>
    <w:rPr>
      <w:rFonts w:ascii="Arial" w:hAnsi="Arial"/>
      <w:b/>
      <w:bCs/>
      <w:caps/>
      <w:sz w:val="24"/>
      <w:szCs w:val="24"/>
      <w:lang w:val="cs-CZ" w:eastAsia="cs-CZ" w:bidi="ar-SA"/>
    </w:rPr>
  </w:style>
  <w:style w:type="paragraph" w:styleId="Textbubliny">
    <w:name w:val="Balloon Text"/>
    <w:basedOn w:val="Normln"/>
    <w:semiHidden/>
    <w:rsid w:val="00DA5289"/>
    <w:rPr>
      <w:rFonts w:ascii="Tahoma" w:hAnsi="Tahoma" w:cs="Tahoma"/>
      <w:sz w:val="16"/>
      <w:szCs w:val="16"/>
    </w:rPr>
  </w:style>
  <w:style w:type="character" w:customStyle="1" w:styleId="Kapitola42Char">
    <w:name w:val="Kapitola42 Char"/>
    <w:aliases w:val="Kapitola51 Char"/>
    <w:rsid w:val="00DA5289"/>
    <w:rPr>
      <w:rFonts w:ascii="Arial" w:hAnsi="Arial"/>
      <w:b/>
      <w:smallCaps/>
      <w:kern w:val="28"/>
      <w:sz w:val="28"/>
      <w:lang w:val="cs-CZ" w:eastAsia="cs-CZ" w:bidi="ar-SA"/>
    </w:rPr>
  </w:style>
  <w:style w:type="paragraph" w:customStyle="1" w:styleId="normalodsazene">
    <w:name w:val="normalodsazene"/>
    <w:basedOn w:val="Normln"/>
    <w:rsid w:val="00DA5289"/>
    <w:pPr>
      <w:spacing w:before="100" w:beforeAutospacing="1" w:after="100" w:afterAutospacing="1"/>
      <w:jc w:val="left"/>
    </w:pPr>
    <w:rPr>
      <w:rFonts w:ascii="Arial Unicode MS" w:eastAsia="Arial Unicode MS" w:hAnsi="Arial Unicode MS" w:cs="Arial Unicode MS"/>
      <w:sz w:val="24"/>
      <w:szCs w:val="24"/>
    </w:rPr>
  </w:style>
  <w:style w:type="paragraph" w:styleId="Seznam">
    <w:name w:val="List"/>
    <w:basedOn w:val="Normln"/>
    <w:rsid w:val="00DA5289"/>
    <w:pPr>
      <w:ind w:left="283" w:hanging="283"/>
    </w:pPr>
  </w:style>
  <w:style w:type="paragraph" w:styleId="Seznam2">
    <w:name w:val="List 2"/>
    <w:basedOn w:val="Normln"/>
    <w:rsid w:val="00DA5289"/>
    <w:pPr>
      <w:ind w:left="566" w:hanging="283"/>
    </w:pPr>
  </w:style>
  <w:style w:type="paragraph" w:styleId="Seznam3">
    <w:name w:val="List 3"/>
    <w:basedOn w:val="Normln"/>
    <w:rsid w:val="00DA5289"/>
    <w:pPr>
      <w:ind w:left="849" w:hanging="283"/>
    </w:pPr>
  </w:style>
  <w:style w:type="paragraph" w:styleId="Seznam4">
    <w:name w:val="List 4"/>
    <w:basedOn w:val="Normln"/>
    <w:rsid w:val="00DA5289"/>
    <w:pPr>
      <w:ind w:left="1132" w:hanging="283"/>
    </w:pPr>
  </w:style>
  <w:style w:type="paragraph" w:styleId="Seznamsodrkami2">
    <w:name w:val="List Bullet 2"/>
    <w:basedOn w:val="Normln"/>
    <w:autoRedefine/>
    <w:rsid w:val="00DA5289"/>
    <w:pPr>
      <w:numPr>
        <w:numId w:val="10"/>
      </w:numPr>
      <w:tabs>
        <w:tab w:val="clear" w:pos="926"/>
      </w:tabs>
      <w:ind w:left="0" w:firstLine="0"/>
    </w:pPr>
  </w:style>
  <w:style w:type="paragraph" w:styleId="Seznamsodrkami3">
    <w:name w:val="List Bullet 3"/>
    <w:basedOn w:val="Normln"/>
    <w:autoRedefine/>
    <w:rsid w:val="00DA5289"/>
    <w:pPr>
      <w:tabs>
        <w:tab w:val="num" w:pos="926"/>
      </w:tabs>
      <w:ind w:left="926" w:hanging="360"/>
    </w:pPr>
  </w:style>
  <w:style w:type="paragraph" w:styleId="Pokraovnseznamu">
    <w:name w:val="List Continue"/>
    <w:basedOn w:val="Normln"/>
    <w:rsid w:val="00DA5289"/>
    <w:pPr>
      <w:spacing w:after="120"/>
      <w:ind w:left="283"/>
    </w:pPr>
  </w:style>
  <w:style w:type="paragraph" w:styleId="Pokraovnseznamu2">
    <w:name w:val="List Continue 2"/>
    <w:basedOn w:val="Normln"/>
    <w:rsid w:val="00DA5289"/>
    <w:pPr>
      <w:spacing w:after="120"/>
      <w:ind w:left="566"/>
    </w:pPr>
  </w:style>
  <w:style w:type="paragraph" w:customStyle="1" w:styleId="Default">
    <w:name w:val="Default"/>
    <w:rsid w:val="00DA5289"/>
    <w:pPr>
      <w:autoSpaceDE w:val="0"/>
      <w:autoSpaceDN w:val="0"/>
      <w:adjustRightInd w:val="0"/>
    </w:pPr>
    <w:rPr>
      <w:color w:val="000000"/>
      <w:sz w:val="24"/>
      <w:szCs w:val="24"/>
    </w:rPr>
  </w:style>
  <w:style w:type="table" w:styleId="Mkatabulky">
    <w:name w:val="Table Grid"/>
    <w:basedOn w:val="Normlntabulka"/>
    <w:uiPriority w:val="59"/>
    <w:rsid w:val="00DA5289"/>
    <w:pPr>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PartTitlePed252b">
    <w:name w:val="Styl PartTitle + Před:  252 b."/>
    <w:basedOn w:val="PartTitle"/>
    <w:rsid w:val="00DA5289"/>
    <w:pPr>
      <w:spacing w:before="5040"/>
    </w:pPr>
    <w:rPr>
      <w:bCs/>
      <w:kern w:val="28"/>
    </w:rPr>
  </w:style>
  <w:style w:type="paragraph" w:customStyle="1" w:styleId="StylPartTitlePed300b">
    <w:name w:val="Styl PartTitle + Před:  300 b."/>
    <w:basedOn w:val="PartTitle"/>
    <w:rsid w:val="00DA5289"/>
    <w:rPr>
      <w:bCs/>
    </w:rPr>
  </w:style>
  <w:style w:type="paragraph" w:customStyle="1" w:styleId="Style3Char">
    <w:name w:val="Style3 Char"/>
    <w:basedOn w:val="Normln"/>
    <w:rsid w:val="00DA5289"/>
    <w:pPr>
      <w:numPr>
        <w:numId w:val="11"/>
      </w:numPr>
      <w:shd w:val="clear" w:color="auto" w:fill="FFFFFF"/>
      <w:spacing w:before="0"/>
    </w:pPr>
    <w:rPr>
      <w:rFonts w:cs="Arial"/>
      <w:szCs w:val="22"/>
    </w:rPr>
  </w:style>
  <w:style w:type="paragraph" w:customStyle="1" w:styleId="Nadpis10">
    <w:name w:val="*Nadpis 1"/>
    <w:basedOn w:val="Normln"/>
    <w:rsid w:val="00DA5289"/>
    <w:pPr>
      <w:numPr>
        <w:ilvl w:val="1"/>
        <w:numId w:val="11"/>
      </w:numPr>
      <w:tabs>
        <w:tab w:val="clear" w:pos="716"/>
        <w:tab w:val="num" w:pos="360"/>
      </w:tabs>
      <w:spacing w:after="240"/>
      <w:ind w:left="357" w:hanging="357"/>
      <w:jc w:val="left"/>
    </w:pPr>
    <w:rPr>
      <w:b/>
      <w:sz w:val="44"/>
      <w:szCs w:val="36"/>
    </w:rPr>
  </w:style>
  <w:style w:type="paragraph" w:customStyle="1" w:styleId="Nadpis2Char">
    <w:name w:val="*Nadpis 2 Char"/>
    <w:basedOn w:val="Normln"/>
    <w:rsid w:val="00DA5289"/>
    <w:pPr>
      <w:numPr>
        <w:ilvl w:val="2"/>
        <w:numId w:val="11"/>
      </w:numPr>
      <w:tabs>
        <w:tab w:val="clear" w:pos="1224"/>
        <w:tab w:val="num" w:pos="716"/>
      </w:tabs>
      <w:spacing w:after="240"/>
      <w:ind w:left="716" w:hanging="432"/>
      <w:jc w:val="left"/>
    </w:pPr>
    <w:rPr>
      <w:b/>
      <w:sz w:val="36"/>
      <w:szCs w:val="36"/>
    </w:rPr>
  </w:style>
  <w:style w:type="paragraph" w:customStyle="1" w:styleId="Nadpis3CharChar">
    <w:name w:val="*Nadpis 3 Char Char"/>
    <w:basedOn w:val="Normln"/>
    <w:rsid w:val="00DA5289"/>
    <w:pPr>
      <w:numPr>
        <w:ilvl w:val="2"/>
        <w:numId w:val="20"/>
      </w:numPr>
      <w:spacing w:before="0" w:after="120"/>
      <w:jc w:val="left"/>
    </w:pPr>
    <w:rPr>
      <w:b/>
      <w:sz w:val="28"/>
    </w:rPr>
  </w:style>
  <w:style w:type="character" w:customStyle="1" w:styleId="Style3CharChar">
    <w:name w:val="Style3 Char Char"/>
    <w:rsid w:val="00DA5289"/>
    <w:rPr>
      <w:rFonts w:ascii="Arial" w:hAnsi="Arial" w:cs="Arial"/>
      <w:sz w:val="22"/>
      <w:szCs w:val="22"/>
      <w:lang w:val="cs-CZ" w:eastAsia="cs-CZ" w:bidi="ar-SA"/>
    </w:rPr>
  </w:style>
  <w:style w:type="paragraph" w:customStyle="1" w:styleId="StylNadpis2ZarovnatdoblokuZa6bChar">
    <w:name w:val="Styl *Nadpis 2 + Zarovnat do bloku Za:  6 b. Char"/>
    <w:basedOn w:val="Nadpis2Char"/>
    <w:link w:val="StylNadpis2ZarovnatdoblokuZa6bCharChar"/>
    <w:rsid w:val="00DA5289"/>
    <w:pPr>
      <w:spacing w:before="240" w:after="120"/>
      <w:jc w:val="both"/>
    </w:pPr>
    <w:rPr>
      <w:bCs/>
      <w:szCs w:val="20"/>
    </w:rPr>
  </w:style>
  <w:style w:type="character" w:customStyle="1" w:styleId="StylNadpis2ZarovnatdoblokuZa6bCharChar">
    <w:name w:val="Styl *Nadpis 2 + Zarovnat do bloku Za:  6 b. Char Char"/>
    <w:link w:val="StylNadpis2ZarovnatdoblokuZa6bChar"/>
    <w:rsid w:val="00DA5289"/>
    <w:rPr>
      <w:rFonts w:ascii="Arial" w:hAnsi="Arial"/>
      <w:b/>
      <w:bCs/>
      <w:sz w:val="36"/>
      <w:lang w:val="en-US" w:eastAsia="en-US" w:bidi="ar-SA"/>
    </w:rPr>
  </w:style>
  <w:style w:type="paragraph" w:customStyle="1" w:styleId="StylStylNadpis3CharZarovnatdobloku11b">
    <w:name w:val="Styl Styl *Nadpis 3 Char + Zarovnat do bloku + 11 b."/>
    <w:basedOn w:val="Normln"/>
    <w:rsid w:val="00DA5289"/>
    <w:pPr>
      <w:tabs>
        <w:tab w:val="num" w:pos="2160"/>
      </w:tabs>
      <w:spacing w:before="240" w:after="120"/>
      <w:ind w:left="1021" w:hanging="454"/>
    </w:pPr>
    <w:rPr>
      <w:b/>
      <w:bCs/>
      <w:sz w:val="28"/>
    </w:rPr>
  </w:style>
  <w:style w:type="paragraph" w:customStyle="1" w:styleId="article-perex">
    <w:name w:val="article-perex"/>
    <w:basedOn w:val="Normln"/>
    <w:rsid w:val="00DA5289"/>
    <w:pPr>
      <w:spacing w:before="100" w:beforeAutospacing="1" w:after="100" w:afterAutospacing="1"/>
      <w:jc w:val="left"/>
    </w:pPr>
    <w:rPr>
      <w:rFonts w:ascii="Times New Roman" w:hAnsi="Times New Roman"/>
      <w:sz w:val="24"/>
      <w:szCs w:val="24"/>
    </w:rPr>
  </w:style>
  <w:style w:type="paragraph" w:customStyle="1" w:styleId="Guidelines4">
    <w:name w:val="Guidelines 4"/>
    <w:basedOn w:val="Normln"/>
    <w:rsid w:val="00DA5289"/>
    <w:pPr>
      <w:tabs>
        <w:tab w:val="num" w:pos="864"/>
      </w:tabs>
      <w:spacing w:before="240" w:after="120"/>
      <w:ind w:left="864" w:hanging="864"/>
    </w:pPr>
    <w:rPr>
      <w:i/>
      <w:szCs w:val="22"/>
    </w:rPr>
  </w:style>
  <w:style w:type="paragraph" w:customStyle="1" w:styleId="StylGuidelines112b">
    <w:name w:val="Styl Guidelines 1 + 12 b."/>
    <w:basedOn w:val="Guidelines1"/>
    <w:rsid w:val="00DA5289"/>
    <w:pPr>
      <w:pageBreakBefore w:val="0"/>
      <w:tabs>
        <w:tab w:val="clear" w:pos="720"/>
        <w:tab w:val="num" w:pos="360"/>
      </w:tabs>
      <w:spacing w:before="240"/>
      <w:ind w:left="360" w:hanging="360"/>
    </w:pPr>
    <w:rPr>
      <w:bCs w:val="0"/>
      <w:smallCaps/>
      <w:sz w:val="32"/>
    </w:rPr>
  </w:style>
  <w:style w:type="character" w:styleId="Siln">
    <w:name w:val="Strong"/>
    <w:uiPriority w:val="22"/>
    <w:qFormat/>
    <w:rsid w:val="00DA5289"/>
    <w:rPr>
      <w:rFonts w:ascii="Tahoma" w:hAnsi="Tahoma"/>
      <w:b/>
      <w:bCs/>
      <w:lang w:val="en-US" w:eastAsia="en-US" w:bidi="ar-SA"/>
    </w:rPr>
  </w:style>
  <w:style w:type="paragraph" w:customStyle="1" w:styleId="odstavec">
    <w:name w:val="*odstavec"/>
    <w:basedOn w:val="Normln"/>
    <w:rsid w:val="00DA5289"/>
    <w:pPr>
      <w:spacing w:before="0" w:after="120"/>
    </w:pPr>
    <w:rPr>
      <w:spacing w:val="8"/>
      <w:szCs w:val="22"/>
    </w:rPr>
  </w:style>
  <w:style w:type="paragraph" w:customStyle="1" w:styleId="Pruka-ZkladnstylCharChar1Char">
    <w:name w:val="Příručka - Základní styl Char Char1 Char"/>
    <w:basedOn w:val="Normln"/>
    <w:rsid w:val="0024789E"/>
    <w:pPr>
      <w:spacing w:before="0" w:after="120"/>
    </w:pPr>
    <w:rPr>
      <w:rFonts w:ascii="Times New Roman" w:hAnsi="Times New Roman"/>
      <w:sz w:val="24"/>
    </w:rPr>
  </w:style>
  <w:style w:type="paragraph" w:customStyle="1" w:styleId="CharChar2CharCharChar">
    <w:name w:val="Char Char2 Char Char Char"/>
    <w:basedOn w:val="Normln"/>
    <w:rsid w:val="00E86135"/>
    <w:pPr>
      <w:spacing w:before="0" w:after="160" w:line="240" w:lineRule="exact"/>
      <w:jc w:val="left"/>
    </w:pPr>
    <w:rPr>
      <w:rFonts w:ascii="Tahoma" w:hAnsi="Tahoma" w:cs="Arial"/>
      <w:szCs w:val="22"/>
      <w:lang w:val="en-US" w:eastAsia="en-US"/>
    </w:rPr>
  </w:style>
  <w:style w:type="paragraph" w:customStyle="1" w:styleId="CharChar2">
    <w:name w:val="Char Char2"/>
    <w:basedOn w:val="Normln"/>
    <w:rsid w:val="002C61F0"/>
    <w:pPr>
      <w:spacing w:before="0" w:after="160" w:line="240" w:lineRule="exact"/>
      <w:jc w:val="left"/>
    </w:pPr>
    <w:rPr>
      <w:rFonts w:ascii="Tahoma" w:hAnsi="Tahoma" w:cs="Arial"/>
      <w:szCs w:val="22"/>
      <w:lang w:val="en-US" w:eastAsia="en-US"/>
    </w:rPr>
  </w:style>
  <w:style w:type="paragraph" w:customStyle="1" w:styleId="seznambodov">
    <w:name w:val="*seznam bodový"/>
    <w:basedOn w:val="Normln"/>
    <w:rsid w:val="00DA5289"/>
    <w:pPr>
      <w:numPr>
        <w:numId w:val="13"/>
      </w:numPr>
      <w:jc w:val="left"/>
    </w:pPr>
    <w:rPr>
      <w:spacing w:val="8"/>
      <w:szCs w:val="22"/>
    </w:rPr>
  </w:style>
  <w:style w:type="paragraph" w:customStyle="1" w:styleId="Text">
    <w:name w:val="+Text"/>
    <w:basedOn w:val="Normln"/>
    <w:rsid w:val="00DA5289"/>
    <w:pPr>
      <w:spacing w:before="0" w:after="240"/>
    </w:pPr>
    <w:rPr>
      <w:rFonts w:ascii="Times New Roman" w:hAnsi="Times New Roman"/>
      <w:sz w:val="24"/>
      <w:szCs w:val="24"/>
    </w:rPr>
  </w:style>
  <w:style w:type="paragraph" w:customStyle="1" w:styleId="odstavecnormal">
    <w:name w:val="odstavec normal"/>
    <w:basedOn w:val="Normln"/>
    <w:rsid w:val="00DA5289"/>
    <w:pPr>
      <w:overflowPunct w:val="0"/>
      <w:autoSpaceDE w:val="0"/>
      <w:autoSpaceDN w:val="0"/>
      <w:adjustRightInd w:val="0"/>
      <w:spacing w:before="0" w:after="120"/>
      <w:textAlignment w:val="baseline"/>
    </w:pPr>
    <w:rPr>
      <w:rFonts w:ascii="Times New Roman" w:hAnsi="Times New Roman"/>
      <w:sz w:val="24"/>
    </w:rPr>
  </w:style>
  <w:style w:type="paragraph" w:customStyle="1" w:styleId="vty">
    <w:name w:val="věty"/>
    <w:basedOn w:val="Normln"/>
    <w:rsid w:val="00DA5289"/>
    <w:pPr>
      <w:numPr>
        <w:numId w:val="14"/>
      </w:numPr>
      <w:spacing w:before="0"/>
    </w:pPr>
    <w:rPr>
      <w:rFonts w:ascii="Times New Roman" w:hAnsi="Times New Roman"/>
      <w:sz w:val="24"/>
      <w:szCs w:val="24"/>
    </w:rPr>
  </w:style>
  <w:style w:type="paragraph" w:customStyle="1" w:styleId="CharCharChar1CharCharCharCharCharCharCharCharChar1CharCharChar1CharCharChar">
    <w:name w:val="Char Char Char1 Char Char Char Char Char Char Char Char Char1 Char Char Char1 Char Char Char"/>
    <w:basedOn w:val="Normln"/>
    <w:rsid w:val="00E705FB"/>
    <w:pPr>
      <w:spacing w:before="0" w:after="160" w:line="240" w:lineRule="exact"/>
    </w:pPr>
    <w:rPr>
      <w:rFonts w:ascii="Times New Roman Bold" w:hAnsi="Times New Roman Bold"/>
      <w:szCs w:val="26"/>
      <w:lang w:val="sk-SK" w:eastAsia="en-US"/>
    </w:rPr>
  </w:style>
  <w:style w:type="paragraph" w:customStyle="1" w:styleId="ti">
    <w:name w:val="tři"/>
    <w:basedOn w:val="Nadpis3"/>
    <w:rsid w:val="00DA5289"/>
    <w:pPr>
      <w:tabs>
        <w:tab w:val="left" w:pos="624"/>
        <w:tab w:val="num" w:pos="720"/>
      </w:tabs>
      <w:spacing w:before="360" w:after="120"/>
      <w:ind w:left="-360"/>
    </w:pPr>
    <w:rPr>
      <w:rFonts w:ascii="Times New Roman" w:hAnsi="Times New Roman" w:cs="Arial"/>
      <w:bCs/>
      <w:sz w:val="28"/>
      <w:szCs w:val="24"/>
    </w:rPr>
  </w:style>
  <w:style w:type="paragraph" w:customStyle="1" w:styleId="Char4CharCharCharCharCharCharCharCharCharCharCharCharCharCharCharCharCharCharCharCharCharCharCharCharCharCharCharCharChar">
    <w:name w:val="Char4 Char Char Char Char Char Char Char Char Char Char Char Char Char Char Char Char Char Char Char Char Char Char Char Char Char Char Char Char Char"/>
    <w:basedOn w:val="Normln"/>
    <w:rsid w:val="00BE123B"/>
    <w:pPr>
      <w:spacing w:before="0" w:after="160" w:line="240" w:lineRule="exact"/>
      <w:jc w:val="left"/>
    </w:pPr>
    <w:rPr>
      <w:rFonts w:ascii="Times New Roman Bold" w:hAnsi="Times New Roman Bold"/>
      <w:szCs w:val="26"/>
      <w:lang w:val="sk-SK" w:eastAsia="en-US"/>
    </w:rPr>
  </w:style>
  <w:style w:type="character" w:customStyle="1" w:styleId="fileitem">
    <w:name w:val="fileitem"/>
    <w:rsid w:val="00DA5289"/>
    <w:rPr>
      <w:rFonts w:ascii="Tahoma" w:hAnsi="Tahoma"/>
      <w:lang w:val="en-US" w:eastAsia="en-US" w:bidi="ar-SA"/>
    </w:rPr>
  </w:style>
  <w:style w:type="paragraph" w:customStyle="1" w:styleId="Sted">
    <w:name w:val="+Střed"/>
    <w:basedOn w:val="Normln"/>
    <w:rsid w:val="00DA5289"/>
    <w:pPr>
      <w:keepNext/>
      <w:keepLines/>
      <w:spacing w:before="0"/>
      <w:jc w:val="center"/>
    </w:pPr>
    <w:rPr>
      <w:rFonts w:ascii="Times New Roman" w:hAnsi="Times New Roman"/>
      <w:b/>
      <w:sz w:val="24"/>
      <w:szCs w:val="24"/>
    </w:rPr>
  </w:style>
  <w:style w:type="paragraph" w:customStyle="1" w:styleId="Text1212">
    <w:name w:val="+Text 12+12"/>
    <w:basedOn w:val="Text"/>
    <w:rsid w:val="00DA5289"/>
    <w:pPr>
      <w:spacing w:before="240"/>
    </w:pPr>
  </w:style>
  <w:style w:type="paragraph" w:customStyle="1" w:styleId="Styl1">
    <w:name w:val="Styl1"/>
    <w:basedOn w:val="Normln"/>
    <w:rsid w:val="00DA5289"/>
    <w:pPr>
      <w:tabs>
        <w:tab w:val="num" w:pos="471"/>
      </w:tabs>
      <w:overflowPunct w:val="0"/>
      <w:autoSpaceDE w:val="0"/>
      <w:autoSpaceDN w:val="0"/>
      <w:adjustRightInd w:val="0"/>
      <w:spacing w:before="0" w:after="240"/>
      <w:ind w:left="471" w:hanging="471"/>
      <w:textAlignment w:val="baseline"/>
    </w:pPr>
    <w:rPr>
      <w:rFonts w:ascii="Times New Roman" w:hAnsi="Times New Roman"/>
      <w:b/>
      <w:smallCaps/>
      <w:sz w:val="32"/>
    </w:rPr>
  </w:style>
  <w:style w:type="paragraph" w:customStyle="1" w:styleId="Styl2">
    <w:name w:val="Styl2"/>
    <w:basedOn w:val="Normln"/>
    <w:rsid w:val="00DA5289"/>
    <w:pPr>
      <w:numPr>
        <w:numId w:val="15"/>
      </w:numPr>
      <w:tabs>
        <w:tab w:val="clear" w:pos="471"/>
        <w:tab w:val="num" w:pos="414"/>
      </w:tabs>
      <w:overflowPunct w:val="0"/>
      <w:autoSpaceDE w:val="0"/>
      <w:autoSpaceDN w:val="0"/>
      <w:adjustRightInd w:val="0"/>
      <w:spacing w:after="240"/>
      <w:ind w:left="414" w:hanging="414"/>
      <w:textAlignment w:val="baseline"/>
    </w:pPr>
    <w:rPr>
      <w:rFonts w:ascii="Times New Roman" w:hAnsi="Times New Roman"/>
      <w:b/>
      <w:sz w:val="24"/>
    </w:rPr>
  </w:style>
  <w:style w:type="paragraph" w:customStyle="1" w:styleId="Styl3">
    <w:name w:val="Styl3"/>
    <w:basedOn w:val="Normln"/>
    <w:rsid w:val="00DA5289"/>
    <w:pPr>
      <w:numPr>
        <w:ilvl w:val="1"/>
        <w:numId w:val="15"/>
      </w:numPr>
      <w:tabs>
        <w:tab w:val="clear" w:pos="414"/>
        <w:tab w:val="num" w:pos="720"/>
      </w:tabs>
      <w:overflowPunct w:val="0"/>
      <w:autoSpaceDE w:val="0"/>
      <w:autoSpaceDN w:val="0"/>
      <w:adjustRightInd w:val="0"/>
      <w:spacing w:after="120"/>
      <w:ind w:left="471" w:hanging="471"/>
      <w:textAlignment w:val="baseline"/>
    </w:pPr>
    <w:rPr>
      <w:rFonts w:ascii="Times New Roman" w:hAnsi="Times New Roman"/>
      <w:b/>
      <w:i/>
      <w:sz w:val="24"/>
    </w:rPr>
  </w:style>
  <w:style w:type="paragraph" w:customStyle="1" w:styleId="CharChar2CharCharCharCharCharCharCharCharCharCharChar">
    <w:name w:val="Char Char2 Char Char Char Char Char Char Char Char Char Char Char"/>
    <w:basedOn w:val="Normln"/>
    <w:rsid w:val="007C193F"/>
    <w:pPr>
      <w:spacing w:before="0" w:after="160" w:line="240" w:lineRule="exact"/>
      <w:jc w:val="left"/>
    </w:pPr>
    <w:rPr>
      <w:rFonts w:ascii="Times New Roman Bold" w:hAnsi="Times New Roman Bold"/>
      <w:szCs w:val="26"/>
      <w:lang w:val="sk-SK" w:eastAsia="en-US"/>
    </w:rPr>
  </w:style>
  <w:style w:type="paragraph" w:customStyle="1" w:styleId="Zkladntext1">
    <w:name w:val="Základní text 1"/>
    <w:basedOn w:val="Default"/>
    <w:next w:val="Default"/>
    <w:rsid w:val="00DA5289"/>
    <w:pPr>
      <w:jc w:val="both"/>
    </w:pPr>
    <w:rPr>
      <w:rFonts w:ascii="Arial" w:hAnsi="Arial" w:cs="Arial"/>
      <w:color w:val="auto"/>
      <w:sz w:val="22"/>
    </w:rPr>
  </w:style>
  <w:style w:type="paragraph" w:customStyle="1" w:styleId="Typedudocument">
    <w:name w:val="Type du document"/>
    <w:basedOn w:val="Normln"/>
    <w:next w:val="Normln"/>
    <w:rsid w:val="00DA5289"/>
    <w:pPr>
      <w:widowControl w:val="0"/>
      <w:overflowPunct w:val="0"/>
      <w:autoSpaceDE w:val="0"/>
      <w:autoSpaceDN w:val="0"/>
      <w:adjustRightInd w:val="0"/>
      <w:spacing w:before="360"/>
      <w:jc w:val="center"/>
      <w:textAlignment w:val="baseline"/>
    </w:pPr>
    <w:rPr>
      <w:rFonts w:ascii="Times New Roman" w:eastAsia="MS Mincho" w:hAnsi="Times New Roman"/>
      <w:b/>
      <w:sz w:val="24"/>
    </w:rPr>
  </w:style>
  <w:style w:type="paragraph" w:customStyle="1" w:styleId="PKNormln">
    <w:name w:val="PK_Normální"/>
    <w:link w:val="PKNormlnChar1"/>
    <w:rsid w:val="00DA5289"/>
    <w:pPr>
      <w:jc w:val="both"/>
    </w:pPr>
    <w:rPr>
      <w:rFonts w:ascii="Tahoma" w:hAnsi="Tahoma"/>
      <w:sz w:val="24"/>
      <w:szCs w:val="24"/>
    </w:rPr>
  </w:style>
  <w:style w:type="character" w:customStyle="1" w:styleId="PKNormlnChar1">
    <w:name w:val="PK_Normální Char1"/>
    <w:link w:val="PKNormln"/>
    <w:rsid w:val="00DA5289"/>
    <w:rPr>
      <w:rFonts w:ascii="Tahoma" w:hAnsi="Tahoma"/>
      <w:sz w:val="24"/>
      <w:szCs w:val="24"/>
      <w:lang w:val="cs-CZ" w:eastAsia="cs-CZ" w:bidi="ar-SA"/>
    </w:rPr>
  </w:style>
  <w:style w:type="paragraph" w:customStyle="1" w:styleId="StylArialZarovnatdobloku">
    <w:name w:val="Styl Arial Zarovnat do bloku"/>
    <w:basedOn w:val="Normln"/>
    <w:rsid w:val="00DA5289"/>
    <w:pPr>
      <w:spacing w:before="0"/>
    </w:pPr>
  </w:style>
  <w:style w:type="character" w:customStyle="1" w:styleId="StylArial">
    <w:name w:val="Styl Arial"/>
    <w:rsid w:val="00DA5289"/>
    <w:rPr>
      <w:rFonts w:ascii="Arial" w:hAnsi="Arial"/>
      <w:sz w:val="22"/>
      <w:lang w:val="en-US" w:eastAsia="en-US" w:bidi="ar-SA"/>
    </w:rPr>
  </w:style>
  <w:style w:type="paragraph" w:customStyle="1" w:styleId="Nadpis2slovan">
    <w:name w:val="Nadpis 2 číslovaný"/>
    <w:basedOn w:val="Nadpis2"/>
    <w:next w:val="Normln"/>
    <w:rsid w:val="00DA5289"/>
    <w:pPr>
      <w:numPr>
        <w:ilvl w:val="1"/>
        <w:numId w:val="16"/>
      </w:numPr>
      <w:spacing w:after="240"/>
      <w:jc w:val="both"/>
    </w:pPr>
    <w:rPr>
      <w:rFonts w:ascii="Bookman Old Style" w:hAnsi="Bookman Old Style" w:cs="Arial"/>
      <w:bCs/>
      <w:iCs/>
      <w:smallCaps/>
      <w:sz w:val="28"/>
      <w:szCs w:val="24"/>
    </w:rPr>
  </w:style>
  <w:style w:type="paragraph" w:customStyle="1" w:styleId="Nadpis3slovan">
    <w:name w:val="Nadpis 3 číslovaný"/>
    <w:basedOn w:val="Nadpis3"/>
    <w:next w:val="Normln"/>
    <w:rsid w:val="00DA5289"/>
    <w:pPr>
      <w:keepLines/>
      <w:numPr>
        <w:ilvl w:val="2"/>
        <w:numId w:val="16"/>
      </w:numPr>
      <w:spacing w:before="120" w:after="240"/>
    </w:pPr>
    <w:rPr>
      <w:rFonts w:ascii="Bookman Old Style" w:hAnsi="Bookman Old Style" w:cs="Arial"/>
      <w:bCs/>
      <w:smallCaps/>
      <w:sz w:val="26"/>
      <w:szCs w:val="22"/>
    </w:rPr>
  </w:style>
  <w:style w:type="paragraph" w:customStyle="1" w:styleId="1">
    <w:name w:val="1"/>
    <w:basedOn w:val="Normln"/>
    <w:rsid w:val="00522780"/>
    <w:pPr>
      <w:spacing w:after="160" w:line="240" w:lineRule="exact"/>
      <w:jc w:val="left"/>
    </w:pPr>
    <w:rPr>
      <w:rFonts w:ascii="Times New Roman Bold" w:hAnsi="Times New Roman Bold"/>
      <w:sz w:val="24"/>
      <w:szCs w:val="26"/>
      <w:lang w:val="sk-SK" w:eastAsia="en-US"/>
    </w:rPr>
  </w:style>
  <w:style w:type="paragraph" w:customStyle="1" w:styleId="CM19">
    <w:name w:val="CM19"/>
    <w:basedOn w:val="Default"/>
    <w:next w:val="Default"/>
    <w:rsid w:val="00DA5289"/>
    <w:pPr>
      <w:widowControl w:val="0"/>
      <w:spacing w:after="113"/>
    </w:pPr>
    <w:rPr>
      <w:rFonts w:ascii="Palatino Linotype" w:hAnsi="Palatino Linotype" w:cs="Palatino Linotype"/>
      <w:color w:val="auto"/>
    </w:rPr>
  </w:style>
  <w:style w:type="paragraph" w:customStyle="1" w:styleId="StylGuidelines3NahoebezohranienDolebezohranien">
    <w:name w:val="Styl Guidelines 3 + Nahoře: (bez ohraničení) Dole: (bez ohraničen..."/>
    <w:basedOn w:val="Normln"/>
    <w:rsid w:val="00DA5289"/>
    <w:pPr>
      <w:numPr>
        <w:numId w:val="17"/>
      </w:numPr>
    </w:pPr>
  </w:style>
  <w:style w:type="paragraph" w:customStyle="1" w:styleId="CharCharCharCharChar">
    <w:name w:val="Char Char Char Char Char"/>
    <w:basedOn w:val="Normln"/>
    <w:rsid w:val="001D3521"/>
    <w:pPr>
      <w:spacing w:before="0" w:after="160" w:line="240" w:lineRule="exact"/>
      <w:jc w:val="left"/>
    </w:pPr>
    <w:rPr>
      <w:rFonts w:ascii="Tahoma" w:hAnsi="Tahoma" w:cs="Arial"/>
      <w:szCs w:val="22"/>
      <w:lang w:val="en-US" w:eastAsia="en-US"/>
    </w:rPr>
  </w:style>
  <w:style w:type="paragraph" w:customStyle="1" w:styleId="Stylzkladntext">
    <w:name w:val="Styl základní text"/>
    <w:basedOn w:val="Zkladntext-prvnodsazen"/>
    <w:rsid w:val="00DA5289"/>
    <w:pPr>
      <w:spacing w:after="100"/>
      <w:ind w:firstLine="709"/>
    </w:pPr>
    <w:rPr>
      <w:rFonts w:ascii="Times New Roman" w:hAnsi="Times New Roman"/>
      <w:sz w:val="24"/>
      <w:szCs w:val="24"/>
    </w:rPr>
  </w:style>
  <w:style w:type="paragraph" w:styleId="Zkladntext-prvnodsazen">
    <w:name w:val="Body Text First Indent"/>
    <w:basedOn w:val="Zkladntext"/>
    <w:rsid w:val="00DA528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ind w:firstLine="210"/>
    </w:pPr>
    <w:rPr>
      <w:lang w:val="cs-CZ" w:eastAsia="cs-CZ"/>
    </w:rPr>
  </w:style>
  <w:style w:type="paragraph" w:customStyle="1" w:styleId="Char4CharCharCharCharCharChar">
    <w:name w:val="Char4 Char Char Char Char Char Char"/>
    <w:basedOn w:val="Normln"/>
    <w:rsid w:val="00E06392"/>
    <w:pPr>
      <w:spacing w:before="0" w:after="160" w:line="240" w:lineRule="exact"/>
      <w:jc w:val="left"/>
    </w:pPr>
    <w:rPr>
      <w:rFonts w:ascii="Times New Roman Bold" w:hAnsi="Times New Roman Bold"/>
      <w:szCs w:val="26"/>
      <w:lang w:val="sk-SK" w:eastAsia="en-US"/>
    </w:rPr>
  </w:style>
  <w:style w:type="paragraph" w:customStyle="1" w:styleId="odrkyChar">
    <w:name w:val="odrážky Char"/>
    <w:basedOn w:val="Zkladntextodsazen"/>
    <w:rsid w:val="00DA5289"/>
    <w:pPr>
      <w:tabs>
        <w:tab w:val="num" w:pos="720"/>
      </w:tabs>
      <w:spacing w:before="120" w:after="120"/>
      <w:ind w:left="720" w:hanging="360"/>
    </w:pPr>
    <w:rPr>
      <w:rFonts w:cs="Arial"/>
      <w:sz w:val="22"/>
      <w:szCs w:val="22"/>
    </w:rPr>
  </w:style>
  <w:style w:type="paragraph" w:customStyle="1" w:styleId="Style3Char1">
    <w:name w:val="Style3 Char1"/>
    <w:basedOn w:val="Normln"/>
    <w:rsid w:val="00DA5289"/>
    <w:pPr>
      <w:shd w:val="clear" w:color="auto" w:fill="FFFFFF"/>
      <w:spacing w:before="0"/>
    </w:pPr>
    <w:rPr>
      <w:rFonts w:cs="Arial"/>
      <w:szCs w:val="22"/>
    </w:rPr>
  </w:style>
  <w:style w:type="paragraph" w:customStyle="1" w:styleId="tabodr">
    <w:name w:val="tabodr"/>
    <w:basedOn w:val="Normln"/>
    <w:rsid w:val="00DA5289"/>
    <w:pPr>
      <w:numPr>
        <w:numId w:val="18"/>
      </w:numPr>
      <w:tabs>
        <w:tab w:val="clear" w:pos="720"/>
        <w:tab w:val="num" w:pos="228"/>
      </w:tabs>
      <w:spacing w:before="0" w:after="20"/>
      <w:ind w:left="228" w:hanging="228"/>
    </w:pPr>
    <w:rPr>
      <w:rFonts w:ascii="Tahoma" w:hAnsi="Tahoma" w:cs="Tahoma"/>
      <w:sz w:val="20"/>
    </w:rPr>
  </w:style>
  <w:style w:type="character" w:styleId="Odkaznakoment">
    <w:name w:val="annotation reference"/>
    <w:aliases w:val="Značka poznámky"/>
    <w:uiPriority w:val="99"/>
    <w:semiHidden/>
    <w:rsid w:val="00DA5289"/>
    <w:rPr>
      <w:rFonts w:ascii="Tahoma" w:hAnsi="Tahoma"/>
      <w:sz w:val="16"/>
      <w:szCs w:val="16"/>
      <w:lang w:val="en-US" w:eastAsia="en-US" w:bidi="ar-SA"/>
    </w:rPr>
  </w:style>
  <w:style w:type="paragraph" w:customStyle="1" w:styleId="odrakyslalev">
    <w:name w:val="odražky čísla levé"/>
    <w:basedOn w:val="Normlnodsazen"/>
    <w:rsid w:val="00DA5289"/>
    <w:pPr>
      <w:numPr>
        <w:numId w:val="19"/>
      </w:numPr>
      <w:spacing w:after="120"/>
    </w:pPr>
    <w:rPr>
      <w:rFonts w:ascii="Times New Roman" w:hAnsi="Times New Roman"/>
      <w:sz w:val="24"/>
    </w:rPr>
  </w:style>
  <w:style w:type="paragraph" w:styleId="Normlnodsazen">
    <w:name w:val="Normal Indent"/>
    <w:basedOn w:val="Normln"/>
    <w:rsid w:val="00DA5289"/>
    <w:pPr>
      <w:ind w:left="708"/>
    </w:pPr>
  </w:style>
  <w:style w:type="paragraph" w:customStyle="1" w:styleId="StandardnpsmoodstavceChar">
    <w:name w:val="Standardní písmo odstavce Char"/>
    <w:aliases w:val=" Char Char Char Char,Char Char Char Char"/>
    <w:basedOn w:val="Normln"/>
    <w:rsid w:val="00DA5289"/>
    <w:pPr>
      <w:spacing w:before="0" w:after="160" w:line="240" w:lineRule="exact"/>
      <w:jc w:val="left"/>
    </w:pPr>
    <w:rPr>
      <w:rFonts w:ascii="Tahoma" w:hAnsi="Tahoma"/>
      <w:sz w:val="20"/>
      <w:lang w:val="en-US" w:eastAsia="en-US"/>
    </w:rPr>
  </w:style>
  <w:style w:type="paragraph" w:customStyle="1" w:styleId="Tisk-odkomupedmtdatum">
    <w:name w:val="Tisk- od: komu: předmět: datum:"/>
    <w:basedOn w:val="Normln"/>
    <w:rsid w:val="00DA5289"/>
    <w:pPr>
      <w:pBdr>
        <w:left w:val="single" w:sz="18" w:space="1" w:color="auto"/>
      </w:pBdr>
      <w:spacing w:before="0"/>
      <w:ind w:left="1080" w:hanging="1080"/>
      <w:jc w:val="left"/>
    </w:pPr>
    <w:rPr>
      <w:rFonts w:cs="Arial"/>
      <w:color w:val="000000"/>
      <w:sz w:val="20"/>
      <w:lang w:eastAsia="en-US"/>
    </w:rPr>
  </w:style>
  <w:style w:type="paragraph" w:customStyle="1" w:styleId="Tisk-pevrtithlaviku">
    <w:name w:val="Tisk- převrátit hlavičku"/>
    <w:basedOn w:val="Normln"/>
    <w:next w:val="Tisk-odkomupedmtdatum"/>
    <w:rsid w:val="00DA5289"/>
    <w:pPr>
      <w:pBdr>
        <w:left w:val="single" w:sz="18" w:space="1" w:color="auto"/>
      </w:pBdr>
      <w:shd w:val="pct12" w:color="auto" w:fill="auto"/>
      <w:spacing w:before="0"/>
      <w:ind w:left="1080" w:hanging="1080"/>
      <w:jc w:val="left"/>
    </w:pPr>
    <w:rPr>
      <w:rFonts w:cs="Arial"/>
      <w:b/>
      <w:color w:val="000000"/>
      <w:lang w:eastAsia="en-US"/>
    </w:rPr>
  </w:style>
  <w:style w:type="character" w:customStyle="1" w:styleId="PKNormlnChar">
    <w:name w:val="PK_Normální Char"/>
    <w:rsid w:val="00DA5289"/>
    <w:rPr>
      <w:rFonts w:ascii="Tahoma" w:hAnsi="Tahoma"/>
      <w:sz w:val="24"/>
      <w:szCs w:val="24"/>
      <w:lang w:val="cs-CZ" w:eastAsia="cs-CZ" w:bidi="ar-SA"/>
    </w:rPr>
  </w:style>
  <w:style w:type="paragraph" w:customStyle="1" w:styleId="CharChar2CharCharCharCharCharCharCharCharCharCharCharCharCharChar">
    <w:name w:val="Char Char2 Char Char Char Char Char Char Char Char Char Char Char Char Char Char"/>
    <w:basedOn w:val="Normln"/>
    <w:rsid w:val="00342453"/>
    <w:pPr>
      <w:spacing w:before="0" w:after="160" w:line="240" w:lineRule="exact"/>
      <w:jc w:val="left"/>
    </w:pPr>
    <w:rPr>
      <w:rFonts w:ascii="Times New Roman Bold" w:hAnsi="Times New Roman Bold"/>
      <w:szCs w:val="26"/>
      <w:lang w:val="sk-SK" w:eastAsia="en-US"/>
    </w:rPr>
  </w:style>
  <w:style w:type="paragraph" w:customStyle="1" w:styleId="Npis3">
    <w:name w:val="*Nápis 3"/>
    <w:basedOn w:val="Normln"/>
    <w:rsid w:val="002B5431"/>
    <w:pPr>
      <w:spacing w:before="0" w:after="240"/>
      <w:jc w:val="left"/>
    </w:pPr>
    <w:rPr>
      <w:rFonts w:cs="Arial"/>
      <w:b/>
      <w:sz w:val="40"/>
      <w:szCs w:val="72"/>
    </w:rPr>
  </w:style>
  <w:style w:type="character" w:customStyle="1" w:styleId="nadpis11">
    <w:name w:val="nadpis1"/>
    <w:rsid w:val="00DA5289"/>
    <w:rPr>
      <w:rFonts w:ascii="Tahoma" w:hAnsi="Tahoma"/>
      <w:b/>
      <w:bCs/>
      <w:lang w:val="en-US" w:eastAsia="en-US" w:bidi="ar-SA"/>
    </w:rPr>
  </w:style>
  <w:style w:type="paragraph" w:customStyle="1" w:styleId="STANDARDChar">
    <w:name w:val="STANDARD Char"/>
    <w:basedOn w:val="Normln"/>
    <w:link w:val="STANDARDCharChar"/>
    <w:rsid w:val="00DA5289"/>
    <w:pPr>
      <w:spacing w:before="0"/>
      <w:ind w:firstLine="6"/>
    </w:pPr>
    <w:rPr>
      <w:rFonts w:cs="Arial"/>
    </w:rPr>
  </w:style>
  <w:style w:type="character" w:customStyle="1" w:styleId="STANDARDCharChar">
    <w:name w:val="STANDARD Char Char"/>
    <w:link w:val="STANDARDChar"/>
    <w:rsid w:val="00DA5289"/>
    <w:rPr>
      <w:rFonts w:ascii="Arial" w:hAnsi="Arial" w:cs="Arial"/>
      <w:sz w:val="22"/>
      <w:lang w:val="cs-CZ" w:eastAsia="cs-CZ" w:bidi="ar-SA"/>
    </w:rPr>
  </w:style>
  <w:style w:type="paragraph" w:customStyle="1" w:styleId="standard">
    <w:name w:val="standard"/>
    <w:basedOn w:val="Normln"/>
    <w:link w:val="standardChar0"/>
    <w:rsid w:val="00DA5289"/>
    <w:pPr>
      <w:spacing w:line="288" w:lineRule="auto"/>
      <w:jc w:val="center"/>
    </w:pPr>
    <w:rPr>
      <w:rFonts w:cs="Arial"/>
      <w:b/>
      <w:sz w:val="24"/>
      <w:szCs w:val="24"/>
    </w:rPr>
  </w:style>
  <w:style w:type="character" w:customStyle="1" w:styleId="standardChar0">
    <w:name w:val="standard Char"/>
    <w:link w:val="standard"/>
    <w:rsid w:val="00DA5289"/>
    <w:rPr>
      <w:rFonts w:ascii="Arial" w:hAnsi="Arial" w:cs="Arial"/>
      <w:b/>
      <w:sz w:val="24"/>
      <w:szCs w:val="24"/>
      <w:lang w:val="cs-CZ" w:eastAsia="cs-CZ" w:bidi="ar-SA"/>
    </w:rPr>
  </w:style>
  <w:style w:type="paragraph" w:customStyle="1" w:styleId="tabulka3">
    <w:name w:val="tabulka3"/>
    <w:basedOn w:val="Normln"/>
    <w:rsid w:val="00DA5289"/>
    <w:pPr>
      <w:spacing w:before="0"/>
      <w:jc w:val="left"/>
    </w:pPr>
    <w:rPr>
      <w:szCs w:val="22"/>
    </w:rPr>
  </w:style>
  <w:style w:type="paragraph" w:customStyle="1" w:styleId="Mujnormlniblok">
    <w:name w:val="Mujnormálni blok"/>
    <w:basedOn w:val="Normln"/>
    <w:rsid w:val="00DA5289"/>
    <w:pPr>
      <w:spacing w:before="0" w:after="120"/>
    </w:pPr>
    <w:rPr>
      <w:rFonts w:ascii="Times New Roman" w:hAnsi="Times New Roman"/>
      <w:sz w:val="24"/>
      <w:szCs w:val="24"/>
    </w:rPr>
  </w:style>
  <w:style w:type="paragraph" w:customStyle="1" w:styleId="Vcesel">
    <w:name w:val="*Více čísel"/>
    <w:basedOn w:val="Zkladntext"/>
    <w:rsid w:val="00206BC1"/>
    <w:pPr>
      <w:numPr>
        <w:numId w:val="43"/>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60" w:after="60"/>
      <w:contextualSpacing/>
    </w:pPr>
    <w:rPr>
      <w:rFonts w:cs="Arial"/>
      <w:szCs w:val="22"/>
      <w:lang w:val="cs-CZ" w:eastAsia="cs-CZ"/>
    </w:rPr>
  </w:style>
  <w:style w:type="paragraph" w:customStyle="1" w:styleId="Char4CharCharChar">
    <w:name w:val="Char4 Char Char Char"/>
    <w:basedOn w:val="Normln"/>
    <w:rsid w:val="008D5938"/>
    <w:pPr>
      <w:spacing w:before="0" w:after="160" w:line="240" w:lineRule="exact"/>
      <w:jc w:val="left"/>
    </w:pPr>
    <w:rPr>
      <w:rFonts w:ascii="Times New Roman Bold" w:hAnsi="Times New Roman Bold"/>
      <w:szCs w:val="26"/>
      <w:lang w:val="sk-SK" w:eastAsia="en-US"/>
    </w:rPr>
  </w:style>
  <w:style w:type="paragraph" w:customStyle="1" w:styleId="HEAD1">
    <w:name w:val="HEAD1"/>
    <w:basedOn w:val="Normln"/>
    <w:rsid w:val="00DA5289"/>
    <w:pPr>
      <w:autoSpaceDE w:val="0"/>
      <w:autoSpaceDN w:val="0"/>
      <w:adjustRightInd w:val="0"/>
      <w:spacing w:before="0"/>
      <w:jc w:val="center"/>
    </w:pPr>
    <w:rPr>
      <w:rFonts w:cs="Arial"/>
      <w:b/>
      <w:bCs/>
      <w:sz w:val="48"/>
      <w:szCs w:val="48"/>
    </w:rPr>
  </w:style>
  <w:style w:type="paragraph" w:customStyle="1" w:styleId="Styl4">
    <w:name w:val="Styl4"/>
    <w:basedOn w:val="Nadpis4"/>
    <w:next w:val="Nadpis3slovan"/>
    <w:rsid w:val="00DA5289"/>
    <w:pPr>
      <w:numPr>
        <w:ilvl w:val="0"/>
        <w:numId w:val="0"/>
      </w:numPr>
      <w:spacing w:after="60"/>
    </w:pPr>
  </w:style>
  <w:style w:type="character" w:styleId="PromnnHTML">
    <w:name w:val="HTML Variable"/>
    <w:rsid w:val="00DA5289"/>
    <w:rPr>
      <w:rFonts w:ascii="Trebuchet MS" w:hAnsi="Trebuchet MS"/>
      <w:iCs/>
      <w:lang w:val="en-US" w:eastAsia="en-US" w:bidi="ar-SA"/>
    </w:rPr>
  </w:style>
  <w:style w:type="paragraph" w:customStyle="1" w:styleId="CharCharCharCharCharCharCharCharChar">
    <w:name w:val="Char Char Char Char Char Char Char Char Char"/>
    <w:basedOn w:val="Normln"/>
    <w:rsid w:val="005439B8"/>
    <w:pPr>
      <w:spacing w:before="0" w:after="160" w:line="240" w:lineRule="exact"/>
      <w:jc w:val="left"/>
    </w:pPr>
    <w:rPr>
      <w:rFonts w:ascii="Tahoma" w:hAnsi="Tahoma" w:cs="Arial"/>
      <w:szCs w:val="22"/>
      <w:lang w:val="en-US" w:eastAsia="en-US"/>
    </w:rPr>
  </w:style>
  <w:style w:type="paragraph" w:customStyle="1" w:styleId="odsazenpuntk">
    <w:name w:val="odsazení puntík"/>
    <w:basedOn w:val="Normln"/>
    <w:rsid w:val="00A45576"/>
    <w:pPr>
      <w:numPr>
        <w:ilvl w:val="1"/>
        <w:numId w:val="44"/>
      </w:numPr>
      <w:spacing w:before="0" w:after="120"/>
      <w:contextualSpacing/>
    </w:pPr>
    <w:rPr>
      <w:rFonts w:cs="Arial"/>
      <w:bCs/>
      <w:szCs w:val="22"/>
    </w:rPr>
  </w:style>
  <w:style w:type="paragraph" w:customStyle="1" w:styleId="CharCharCharCharCharCharCharCharCharCharCharCharChar">
    <w:name w:val="Char Char Char Char Char Char Char Char Char Char Char Char Char"/>
    <w:basedOn w:val="Normln"/>
    <w:rsid w:val="00C6460F"/>
    <w:pPr>
      <w:spacing w:before="0" w:after="160" w:line="240" w:lineRule="exact"/>
      <w:jc w:val="left"/>
    </w:pPr>
    <w:rPr>
      <w:rFonts w:ascii="Times New Roman Bold" w:hAnsi="Times New Roman Bold"/>
      <w:szCs w:val="26"/>
      <w:lang w:val="sk-SK" w:eastAsia="en-US"/>
    </w:rPr>
  </w:style>
  <w:style w:type="paragraph" w:customStyle="1" w:styleId="Char3CharCharCharCharChar">
    <w:name w:val="Char3 Char Char Char Char Char"/>
    <w:basedOn w:val="Normln"/>
    <w:rsid w:val="00DA5289"/>
    <w:pPr>
      <w:tabs>
        <w:tab w:val="num" w:pos="720"/>
      </w:tabs>
      <w:spacing w:before="0" w:after="160" w:line="240" w:lineRule="exact"/>
      <w:ind w:left="720" w:hanging="360"/>
      <w:jc w:val="left"/>
    </w:pPr>
    <w:rPr>
      <w:rFonts w:ascii="Tahoma" w:hAnsi="Tahoma"/>
      <w:sz w:val="20"/>
      <w:lang w:val="en-US" w:eastAsia="en-US"/>
    </w:rPr>
  </w:style>
  <w:style w:type="paragraph" w:customStyle="1" w:styleId="Standardnpsmoodstavce1CharChar">
    <w:name w:val="Standardní písmo odstavce1 Char Char"/>
    <w:aliases w:val="Standardní písmo odstavce Char2 Char Char Char Char Char Char Char Char Char1"/>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PKNormlnCharCharCharChar">
    <w:name w:val="PK_Normální Char Char Char Char"/>
    <w:link w:val="PKNormlnCharCharCharCharChar1"/>
    <w:rsid w:val="00DA5289"/>
    <w:pPr>
      <w:jc w:val="both"/>
    </w:pPr>
    <w:rPr>
      <w:rFonts w:ascii="Times New Roman Bold" w:hAnsi="Times New Roman Bold"/>
      <w:sz w:val="24"/>
      <w:szCs w:val="24"/>
    </w:rPr>
  </w:style>
  <w:style w:type="character" w:customStyle="1" w:styleId="PKNormlnCharCharCharCharChar1">
    <w:name w:val="PK_Normální Char Char Char Char Char1"/>
    <w:link w:val="PKNormlnCharCharCharChar"/>
    <w:rsid w:val="00DA5289"/>
    <w:rPr>
      <w:rFonts w:ascii="Times New Roman Bold" w:hAnsi="Times New Roman Bold"/>
      <w:sz w:val="24"/>
      <w:szCs w:val="24"/>
      <w:lang w:val="cs-CZ" w:eastAsia="cs-CZ" w:bidi="ar-SA"/>
    </w:rPr>
  </w:style>
  <w:style w:type="paragraph" w:customStyle="1" w:styleId="StandardnpsmoodstavceChar2CharCharChar">
    <w:name w:val="Standardní písmo odstavce Char2 Char Char Char"/>
    <w:aliases w:val=" Char5 Char Char Char Char Char Char Char Char Char Char Char Char Char Char Char Char Char Char Char Char Char Char Char Char"/>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Standardnpsmoodstavce1CharCharCharChar">
    <w:name w:val="Standardní písmo odstavce1 Char Char Char Char"/>
    <w:aliases w:val="Standardní písmo odstavce Char2 Char Char Char Char Char Char Char Char Char1 Char Char Char"/>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VTRStyl3">
    <w:name w:val="VTR_Styl_3"/>
    <w:basedOn w:val="Normln"/>
    <w:next w:val="Normln"/>
    <w:rsid w:val="00DA5289"/>
    <w:pPr>
      <w:autoSpaceDE w:val="0"/>
      <w:autoSpaceDN w:val="0"/>
      <w:adjustRightInd w:val="0"/>
      <w:spacing w:before="0"/>
      <w:jc w:val="left"/>
    </w:pPr>
    <w:rPr>
      <w:rFonts w:ascii="HLHCPB+Arial" w:hAnsi="HLHCPB+Arial"/>
      <w:sz w:val="24"/>
      <w:szCs w:val="24"/>
      <w:lang w:val="en-US" w:eastAsia="en-US"/>
    </w:rPr>
  </w:style>
  <w:style w:type="paragraph" w:customStyle="1" w:styleId="Puntik10">
    <w:name w:val="*Puntik 10"/>
    <w:basedOn w:val="Normln"/>
    <w:rsid w:val="001B3681"/>
    <w:pPr>
      <w:tabs>
        <w:tab w:val="num" w:pos="360"/>
        <w:tab w:val="left" w:pos="2666"/>
        <w:tab w:val="left" w:pos="5223"/>
      </w:tabs>
      <w:autoSpaceDE w:val="0"/>
      <w:autoSpaceDN w:val="0"/>
      <w:adjustRightInd w:val="0"/>
      <w:spacing w:before="0"/>
      <w:ind w:left="357" w:right="74" w:hanging="357"/>
    </w:pPr>
    <w:rPr>
      <w:rFonts w:ascii="Arial Narrow" w:hAnsi="Arial Narrow" w:cs="Arial"/>
      <w:sz w:val="20"/>
    </w:rPr>
  </w:style>
  <w:style w:type="paragraph" w:customStyle="1" w:styleId="Odstavec0">
    <w:name w:val="*Odstavec"/>
    <w:basedOn w:val="Normln"/>
    <w:rsid w:val="00DA5289"/>
    <w:pPr>
      <w:spacing w:before="0" w:after="240"/>
      <w:ind w:firstLine="720"/>
    </w:pPr>
    <w:rPr>
      <w:rFonts w:ascii="Times New Roman" w:hAnsi="Times New Roman"/>
      <w:sz w:val="24"/>
    </w:rPr>
  </w:style>
  <w:style w:type="paragraph" w:customStyle="1" w:styleId="normln0">
    <w:name w:val="normální_"/>
    <w:basedOn w:val="Normln"/>
    <w:rsid w:val="00DA5289"/>
    <w:pPr>
      <w:suppressAutoHyphens/>
      <w:spacing w:before="0" w:after="240" w:line="288" w:lineRule="auto"/>
    </w:pPr>
    <w:rPr>
      <w:rFonts w:ascii="Times New Roman" w:hAnsi="Times New Roman"/>
      <w:sz w:val="24"/>
      <w:szCs w:val="24"/>
    </w:rPr>
  </w:style>
  <w:style w:type="character" w:customStyle="1" w:styleId="TabText">
    <w:name w:val="*Tab Text"/>
    <w:rsid w:val="001B3681"/>
    <w:rPr>
      <w:rFonts w:ascii="Arial Narrow" w:hAnsi="Arial Narrow" w:cs="Arial"/>
      <w:sz w:val="20"/>
      <w:szCs w:val="20"/>
      <w:lang w:val="en-US" w:eastAsia="en-US" w:bidi="ar-SA"/>
    </w:rPr>
  </w:style>
  <w:style w:type="paragraph" w:customStyle="1" w:styleId="Char4CharCharChar1CharCharCharCharCharChar1CharCharCharCharCharCharChar">
    <w:name w:val="Char4 Char Char Char1 Char Char Char Char Char Char1 Char Char Char Char Char Char Char"/>
    <w:basedOn w:val="Normln"/>
    <w:rsid w:val="00300E18"/>
    <w:pPr>
      <w:spacing w:before="0" w:after="160" w:line="240" w:lineRule="exact"/>
      <w:jc w:val="left"/>
    </w:pPr>
    <w:rPr>
      <w:rFonts w:ascii="Verdana" w:hAnsi="Verdana"/>
      <w:sz w:val="20"/>
      <w:lang w:val="en-US" w:eastAsia="en-US"/>
    </w:rPr>
  </w:style>
  <w:style w:type="paragraph" w:customStyle="1" w:styleId="Mjstyl4">
    <w:name w:val="Můj styl 4"/>
    <w:basedOn w:val="Zkladntext"/>
    <w:qFormat/>
    <w:rsid w:val="00D17714"/>
    <w:pPr>
      <w:numPr>
        <w:ilvl w:val="2"/>
        <w:numId w:val="4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ind w:left="709" w:hanging="709"/>
    </w:pPr>
    <w:rPr>
      <w:rFonts w:cs="Arial"/>
      <w:szCs w:val="22"/>
      <w:lang w:val="cs-CZ" w:eastAsia="cs-CZ"/>
    </w:rPr>
  </w:style>
  <w:style w:type="paragraph" w:customStyle="1" w:styleId="txt">
    <w:name w:val="txt"/>
    <w:basedOn w:val="Normln"/>
    <w:rsid w:val="00DA5289"/>
    <w:pPr>
      <w:spacing w:before="0" w:after="120"/>
      <w:ind w:firstLine="357"/>
    </w:pPr>
    <w:rPr>
      <w:rFonts w:ascii="Times New Roman" w:hAnsi="Times New Roman"/>
      <w:sz w:val="24"/>
      <w:szCs w:val="24"/>
    </w:rPr>
  </w:style>
  <w:style w:type="paragraph" w:customStyle="1" w:styleId="CharChar4">
    <w:name w:val="Char Char4"/>
    <w:basedOn w:val="Normln"/>
    <w:rsid w:val="00DB0371"/>
    <w:pPr>
      <w:spacing w:before="0" w:after="160" w:line="240" w:lineRule="exact"/>
      <w:jc w:val="left"/>
    </w:pPr>
    <w:rPr>
      <w:rFonts w:ascii="Tahoma" w:hAnsi="Tahoma"/>
      <w:lang w:val="en-US" w:eastAsia="en-US"/>
    </w:rPr>
  </w:style>
  <w:style w:type="paragraph" w:customStyle="1" w:styleId="StylNadpis3CharZarovnatdobloku">
    <w:name w:val="Styl *Nadpis 3 Char + Zarovnat do bloku"/>
    <w:basedOn w:val="Nadpis3CharChar"/>
    <w:rsid w:val="00DA5289"/>
    <w:pPr>
      <w:numPr>
        <w:ilvl w:val="0"/>
        <w:numId w:val="0"/>
      </w:numPr>
      <w:tabs>
        <w:tab w:val="num" w:pos="2160"/>
      </w:tabs>
      <w:spacing w:before="240"/>
      <w:ind w:left="1356" w:hanging="505"/>
      <w:jc w:val="both"/>
    </w:pPr>
    <w:rPr>
      <w:bCs/>
    </w:rPr>
  </w:style>
  <w:style w:type="paragraph" w:customStyle="1" w:styleId="n1">
    <w:name w:val="n1"/>
    <w:basedOn w:val="Nadpis1"/>
    <w:rsid w:val="00DA5289"/>
    <w:pPr>
      <w:keepLines/>
      <w:numPr>
        <w:numId w:val="24"/>
      </w:numPr>
      <w:spacing w:before="0" w:after="0"/>
      <w:ind w:left="0" w:firstLine="0"/>
      <w:jc w:val="left"/>
    </w:pPr>
    <w:rPr>
      <w:rFonts w:cs="Arial"/>
      <w:smallCaps w:val="0"/>
      <w:color w:val="000000"/>
      <w:kern w:val="0"/>
      <w:szCs w:val="28"/>
      <w:lang w:val="de-DE"/>
    </w:rPr>
  </w:style>
  <w:style w:type="numbering" w:customStyle="1" w:styleId="StylSodrkami">
    <w:name w:val="Styl S odrážkami"/>
    <w:rsid w:val="00DA5289"/>
    <w:pPr>
      <w:numPr>
        <w:numId w:val="25"/>
      </w:numPr>
    </w:pPr>
  </w:style>
  <w:style w:type="paragraph" w:customStyle="1" w:styleId="Char3CharCharCharCharChar1">
    <w:name w:val="Char3 Char Char Char Char Char1"/>
    <w:basedOn w:val="Normln"/>
    <w:rsid w:val="00DA5289"/>
    <w:pPr>
      <w:tabs>
        <w:tab w:val="num" w:pos="720"/>
      </w:tabs>
      <w:spacing w:before="0" w:after="160" w:line="240" w:lineRule="exact"/>
      <w:ind w:left="720" w:hanging="360"/>
      <w:jc w:val="left"/>
    </w:pPr>
    <w:rPr>
      <w:rFonts w:ascii="Tahoma" w:hAnsi="Tahoma"/>
      <w:sz w:val="20"/>
      <w:lang w:val="en-US" w:eastAsia="en-US"/>
    </w:rPr>
  </w:style>
  <w:style w:type="paragraph" w:customStyle="1" w:styleId="Bn">
    <w:name w:val="Běžný"/>
    <w:basedOn w:val="Normln"/>
    <w:rsid w:val="00DA5289"/>
    <w:pPr>
      <w:spacing w:before="0" w:after="120"/>
    </w:pPr>
    <w:rPr>
      <w:sz w:val="20"/>
      <w:szCs w:val="24"/>
    </w:rPr>
  </w:style>
  <w:style w:type="paragraph" w:customStyle="1" w:styleId="Nadpis30">
    <w:name w:val="Nadpis3"/>
    <w:next w:val="Normln"/>
    <w:rsid w:val="00DA5289"/>
    <w:pPr>
      <w:tabs>
        <w:tab w:val="num" w:pos="720"/>
      </w:tabs>
      <w:ind w:left="720" w:hanging="720"/>
      <w:jc w:val="both"/>
    </w:pPr>
    <w:rPr>
      <w:b/>
      <w:sz w:val="32"/>
      <w:szCs w:val="32"/>
    </w:rPr>
  </w:style>
  <w:style w:type="paragraph" w:customStyle="1" w:styleId="CharCharCharCharCharCharCharCharCharCharCharChar">
    <w:name w:val="Char Char Char Char Char Char Char Char Char Char Char Char"/>
    <w:basedOn w:val="Normln"/>
    <w:rsid w:val="00BA50EC"/>
    <w:pPr>
      <w:spacing w:before="0" w:after="160" w:line="240" w:lineRule="exact"/>
      <w:jc w:val="left"/>
    </w:pPr>
    <w:rPr>
      <w:rFonts w:ascii="Tahoma" w:hAnsi="Tahoma"/>
      <w:lang w:val="en-US" w:eastAsia="en-US"/>
    </w:rPr>
  </w:style>
  <w:style w:type="paragraph" w:customStyle="1" w:styleId="Osnova2">
    <w:name w:val="Osnova 2"/>
    <w:basedOn w:val="Normln"/>
    <w:next w:val="CharCharCharCharCharCharCharCharCharCharCharChar"/>
    <w:rsid w:val="007C0105"/>
    <w:pPr>
      <w:autoSpaceDE w:val="0"/>
      <w:autoSpaceDN w:val="0"/>
      <w:adjustRightInd w:val="0"/>
      <w:spacing w:before="160" w:after="160"/>
      <w:jc w:val="left"/>
    </w:pPr>
    <w:rPr>
      <w:b/>
      <w:sz w:val="28"/>
      <w:szCs w:val="24"/>
    </w:rPr>
  </w:style>
  <w:style w:type="paragraph" w:customStyle="1" w:styleId="Osnova3">
    <w:name w:val="Osnova 3"/>
    <w:basedOn w:val="Normln"/>
    <w:next w:val="CharCharCharCharCharCharCharCharCharCharCharChar"/>
    <w:rsid w:val="007C0105"/>
    <w:pPr>
      <w:numPr>
        <w:ilvl w:val="2"/>
        <w:numId w:val="26"/>
      </w:numPr>
      <w:autoSpaceDE w:val="0"/>
      <w:autoSpaceDN w:val="0"/>
      <w:adjustRightInd w:val="0"/>
      <w:spacing w:before="100" w:beforeAutospacing="1" w:after="100" w:afterAutospacing="1"/>
      <w:jc w:val="left"/>
    </w:pPr>
    <w:rPr>
      <w:b/>
      <w:sz w:val="24"/>
      <w:szCs w:val="24"/>
    </w:rPr>
  </w:style>
  <w:style w:type="paragraph" w:customStyle="1" w:styleId="Osnova1Char">
    <w:name w:val="Osnova 1 Char"/>
    <w:basedOn w:val="Normln"/>
    <w:next w:val="CharCharCharCharCharCharCharCharCharCharCharChar"/>
    <w:rsid w:val="007C0105"/>
    <w:pPr>
      <w:numPr>
        <w:numId w:val="26"/>
      </w:numPr>
      <w:autoSpaceDE w:val="0"/>
      <w:autoSpaceDN w:val="0"/>
      <w:adjustRightInd w:val="0"/>
      <w:spacing w:before="0" w:after="200"/>
      <w:jc w:val="left"/>
    </w:pPr>
    <w:rPr>
      <w:b/>
      <w:caps/>
      <w:sz w:val="32"/>
      <w:szCs w:val="24"/>
    </w:rPr>
  </w:style>
  <w:style w:type="character" w:customStyle="1" w:styleId="StyleArial11pt">
    <w:name w:val="Style Arial 11 pt"/>
    <w:rsid w:val="00DA5289"/>
    <w:rPr>
      <w:rFonts w:ascii="Arial" w:hAnsi="Arial"/>
      <w:sz w:val="22"/>
      <w:lang w:val="en-US" w:eastAsia="en-US" w:bidi="ar-SA"/>
    </w:rPr>
  </w:style>
  <w:style w:type="paragraph" w:customStyle="1" w:styleId="Osnova1">
    <w:name w:val="Osnova 1"/>
    <w:basedOn w:val="Normln"/>
    <w:next w:val="Normln"/>
    <w:rsid w:val="00DA5289"/>
    <w:pPr>
      <w:autoSpaceDE w:val="0"/>
      <w:autoSpaceDN w:val="0"/>
      <w:adjustRightInd w:val="0"/>
      <w:spacing w:before="0" w:after="200"/>
      <w:jc w:val="left"/>
    </w:pPr>
    <w:rPr>
      <w:b/>
      <w:caps/>
      <w:sz w:val="32"/>
      <w:szCs w:val="24"/>
    </w:rPr>
  </w:style>
  <w:style w:type="paragraph" w:styleId="Odstavecseseznamem">
    <w:name w:val="List Paragraph"/>
    <w:aliases w:val="Nad,Odstavec_muj,List Paragraph,Odstavec cíl se seznamem,Odstavec se seznamem1"/>
    <w:basedOn w:val="Normln"/>
    <w:link w:val="OdstavecseseznamemChar"/>
    <w:uiPriority w:val="34"/>
    <w:qFormat/>
    <w:rsid w:val="00242E8F"/>
    <w:pPr>
      <w:ind w:left="708"/>
    </w:pPr>
  </w:style>
  <w:style w:type="character" w:customStyle="1" w:styleId="Nadpis1CharChar">
    <w:name w:val="Nadpis 1 Char Char"/>
    <w:aliases w:val="Nadpis 1 Char1 Char Char Char,Nadpis 1 Char Char Char Char Char,Kapitola Char Char Char Char Char,Kapitola1 Char Char Char Char Char,Kapitola2 Char Char Char Char Char,Kapitola3 Char Char Char Char Char"/>
    <w:rsid w:val="00DA5289"/>
    <w:rPr>
      <w:rFonts w:ascii="Arial" w:hAnsi="Arial"/>
      <w:b/>
      <w:smallCaps/>
      <w:kern w:val="28"/>
      <w:sz w:val="28"/>
      <w:lang w:val="cs-CZ" w:eastAsia="cs-CZ" w:bidi="ar-SA"/>
    </w:rPr>
  </w:style>
  <w:style w:type="paragraph" w:customStyle="1" w:styleId="Tabulka">
    <w:name w:val="Tabulka"/>
    <w:basedOn w:val="Normln"/>
    <w:rsid w:val="00EC2697"/>
    <w:pPr>
      <w:spacing w:before="60" w:after="180"/>
      <w:jc w:val="left"/>
    </w:pPr>
    <w:rPr>
      <w:rFonts w:ascii="Times New Roman" w:eastAsia="Calibri" w:hAnsi="Times New Roman"/>
      <w:sz w:val="20"/>
    </w:rPr>
  </w:style>
  <w:style w:type="paragraph" w:styleId="Prosttext">
    <w:name w:val="Plain Text"/>
    <w:basedOn w:val="Normln"/>
    <w:link w:val="ProsttextChar"/>
    <w:uiPriority w:val="99"/>
    <w:semiHidden/>
    <w:unhideWhenUsed/>
    <w:rsid w:val="004B3E03"/>
    <w:pPr>
      <w:spacing w:before="0"/>
      <w:jc w:val="left"/>
    </w:pPr>
    <w:rPr>
      <w:rFonts w:ascii="Consolas" w:eastAsia="Calibri" w:hAnsi="Consolas"/>
      <w:sz w:val="21"/>
      <w:szCs w:val="21"/>
      <w:lang w:eastAsia="en-US"/>
    </w:rPr>
  </w:style>
  <w:style w:type="paragraph" w:customStyle="1" w:styleId="Pruky-Nadpis3">
    <w:name w:val="Příručky - Nadpis 3"/>
    <w:basedOn w:val="Normln"/>
    <w:next w:val="Normln"/>
    <w:rsid w:val="00DA5289"/>
    <w:pPr>
      <w:keepNext/>
      <w:spacing w:before="240" w:after="240"/>
      <w:jc w:val="left"/>
      <w:outlineLvl w:val="2"/>
    </w:pPr>
    <w:rPr>
      <w:rFonts w:ascii="Tahoma" w:hAnsi="Tahoma"/>
      <w:b/>
      <w:sz w:val="24"/>
      <w:lang w:val="sk-SK"/>
    </w:rPr>
  </w:style>
  <w:style w:type="paragraph" w:customStyle="1" w:styleId="Pruka-Nadpis1">
    <w:name w:val="Příručka - Nadpis 1"/>
    <w:basedOn w:val="Normln"/>
    <w:next w:val="Normln"/>
    <w:rsid w:val="00DA5289"/>
    <w:pPr>
      <w:keepNext/>
      <w:numPr>
        <w:numId w:val="27"/>
      </w:numPr>
      <w:spacing w:before="240" w:after="240"/>
      <w:jc w:val="left"/>
      <w:outlineLvl w:val="0"/>
    </w:pPr>
    <w:rPr>
      <w:rFonts w:ascii="Tahoma" w:hAnsi="Tahoma"/>
      <w:b/>
      <w:kern w:val="32"/>
      <w:sz w:val="40"/>
    </w:rPr>
  </w:style>
  <w:style w:type="paragraph" w:customStyle="1" w:styleId="Pruky-Nadpis2">
    <w:name w:val="Příručky - Nadpis 2"/>
    <w:basedOn w:val="Normln"/>
    <w:next w:val="Normln"/>
    <w:rsid w:val="00DA5289"/>
    <w:pPr>
      <w:keepNext/>
      <w:numPr>
        <w:ilvl w:val="1"/>
        <w:numId w:val="27"/>
      </w:numPr>
      <w:tabs>
        <w:tab w:val="left" w:pos="1134"/>
      </w:tabs>
      <w:spacing w:before="360" w:after="360"/>
      <w:jc w:val="left"/>
      <w:outlineLvl w:val="1"/>
    </w:pPr>
    <w:rPr>
      <w:rFonts w:ascii="Tahoma" w:hAnsi="Tahoma"/>
      <w:b/>
      <w:sz w:val="32"/>
    </w:rPr>
  </w:style>
  <w:style w:type="paragraph" w:customStyle="1" w:styleId="Char4CharCharCharCharCharCharCharCharCharCharCharCharCharCharCharChar1CharChar2">
    <w:name w:val="Char4 Char Char Char Char Char Char Char Char Char Char Char Char Char Char Char Char1 Char Char2"/>
    <w:basedOn w:val="Normln"/>
    <w:rsid w:val="00DA5289"/>
    <w:pPr>
      <w:spacing w:after="160" w:line="240" w:lineRule="exact"/>
      <w:jc w:val="left"/>
    </w:pPr>
    <w:rPr>
      <w:rFonts w:ascii="Times New Roman Bold" w:hAnsi="Times New Roman Bold"/>
      <w:szCs w:val="26"/>
      <w:lang w:val="sk-SK" w:eastAsia="en-US"/>
    </w:rPr>
  </w:style>
  <w:style w:type="character" w:customStyle="1" w:styleId="ProsttextChar">
    <w:name w:val="Prostý text Char"/>
    <w:link w:val="Prosttext"/>
    <w:uiPriority w:val="99"/>
    <w:semiHidden/>
    <w:rsid w:val="004B3E03"/>
    <w:rPr>
      <w:rFonts w:ascii="Consolas" w:eastAsia="Calibri" w:hAnsi="Consolas" w:cs="Times New Roman"/>
      <w:sz w:val="21"/>
      <w:szCs w:val="21"/>
      <w:lang w:val="en-US" w:eastAsia="en-US" w:bidi="ar-SA"/>
    </w:rPr>
  </w:style>
  <w:style w:type="paragraph" w:customStyle="1" w:styleId="S1">
    <w:name w:val="S1"/>
    <w:basedOn w:val="Nadpis1"/>
    <w:rsid w:val="00D95AB1"/>
    <w:pPr>
      <w:numPr>
        <w:numId w:val="0"/>
      </w:numPr>
      <w:tabs>
        <w:tab w:val="num" w:pos="360"/>
      </w:tabs>
    </w:pPr>
  </w:style>
  <w:style w:type="paragraph" w:customStyle="1" w:styleId="S2">
    <w:name w:val="S2"/>
    <w:basedOn w:val="Nadpis2"/>
    <w:rsid w:val="00D95AB1"/>
    <w:pPr>
      <w:numPr>
        <w:ilvl w:val="1"/>
        <w:numId w:val="12"/>
      </w:numPr>
    </w:pPr>
  </w:style>
  <w:style w:type="paragraph" w:customStyle="1" w:styleId="S3">
    <w:name w:val="S3"/>
    <w:basedOn w:val="Nadpis3"/>
    <w:rsid w:val="00D95AB1"/>
    <w:pPr>
      <w:numPr>
        <w:ilvl w:val="2"/>
        <w:numId w:val="12"/>
      </w:numPr>
    </w:pPr>
  </w:style>
  <w:style w:type="table" w:customStyle="1" w:styleId="Tabsnadpisem">
    <w:name w:val="*Tab s nadpisem"/>
    <w:basedOn w:val="Mkatabulky"/>
    <w:rsid w:val="00101FD2"/>
    <w:pPr>
      <w:spacing w:before="0"/>
      <w:jc w:val="left"/>
    </w:pPr>
    <w:rPr>
      <w:rFonts w:ascii="Arial Narrow" w:hAnsi="Arial Narrow"/>
    </w:rPr>
    <w:tblPr/>
    <w:trPr>
      <w:cantSplit/>
    </w:trPr>
    <w:tblStylePr w:type="firstRow">
      <w:pPr>
        <w:keepNext/>
        <w:keepLines/>
        <w:wordWrap/>
        <w:spacing w:beforeLines="0" w:beforeAutospacing="0" w:afterLines="0" w:afterAutospacing="0"/>
        <w:contextualSpacing w:val="0"/>
      </w:pPr>
      <w:rPr>
        <w:rFonts w:ascii="Cambria" w:hAnsi="Cambria"/>
        <w:b/>
      </w:rPr>
      <w:tblPr/>
      <w:trPr>
        <w:cantSplit/>
        <w:tblHeader/>
      </w:trPr>
      <w:tcPr>
        <w:shd w:val="clear" w:color="auto" w:fill="FFFF99"/>
      </w:tcPr>
    </w:tblStylePr>
  </w:style>
  <w:style w:type="paragraph" w:customStyle="1" w:styleId="tabulka2">
    <w:name w:val="tabulka2"/>
    <w:basedOn w:val="Normln"/>
    <w:rsid w:val="0009000B"/>
    <w:pPr>
      <w:spacing w:before="100" w:beforeAutospacing="1" w:after="100" w:afterAutospacing="1"/>
      <w:jc w:val="left"/>
    </w:pPr>
    <w:rPr>
      <w:rFonts w:ascii="Times New Roman" w:eastAsia="Calibri" w:hAnsi="Times New Roman"/>
      <w:sz w:val="24"/>
      <w:szCs w:val="24"/>
    </w:rPr>
  </w:style>
  <w:style w:type="paragraph" w:styleId="Revize">
    <w:name w:val="Revision"/>
    <w:hidden/>
    <w:uiPriority w:val="99"/>
    <w:semiHidden/>
    <w:rsid w:val="00A83C7C"/>
    <w:rPr>
      <w:rFonts w:ascii="Arial" w:hAnsi="Arial"/>
      <w:sz w:val="22"/>
    </w:rPr>
  </w:style>
  <w:style w:type="paragraph" w:customStyle="1" w:styleId="Vicepuntiku">
    <w:name w:val="*Vice puntiku"/>
    <w:basedOn w:val="Zkladntext"/>
    <w:rsid w:val="004A2683"/>
    <w:pPr>
      <w:numPr>
        <w:numId w:val="3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60" w:after="60"/>
    </w:pPr>
    <w:rPr>
      <w:rFonts w:cs="Arial"/>
      <w:szCs w:val="22"/>
      <w:lang w:val="cs-CZ" w:eastAsia="cs-CZ"/>
    </w:rPr>
  </w:style>
  <w:style w:type="character" w:customStyle="1" w:styleId="TextkomenteChar">
    <w:name w:val="Text komentáře Char"/>
    <w:aliases w:val="Text poznámky Char"/>
    <w:basedOn w:val="Standardnpsmoodstavce"/>
    <w:link w:val="Textkomente"/>
    <w:uiPriority w:val="99"/>
    <w:rsid w:val="00486730"/>
    <w:rPr>
      <w:rFonts w:ascii="Arial" w:hAnsi="Arial"/>
    </w:rPr>
  </w:style>
  <w:style w:type="paragraph" w:customStyle="1" w:styleId="NORMALOM">
    <w:name w:val="NORMAL OM"/>
    <w:basedOn w:val="Normln"/>
    <w:link w:val="NORMALOMChar"/>
    <w:rsid w:val="00F8168C"/>
    <w:rPr>
      <w:rFonts w:cs="Arial"/>
      <w:sz w:val="24"/>
      <w:szCs w:val="22"/>
    </w:rPr>
  </w:style>
  <w:style w:type="character" w:customStyle="1" w:styleId="NORMALOMChar">
    <w:name w:val="NORMAL OM Char"/>
    <w:basedOn w:val="Standardnpsmoodstavce"/>
    <w:link w:val="NORMALOM"/>
    <w:locked/>
    <w:rsid w:val="00F8168C"/>
    <w:rPr>
      <w:rFonts w:ascii="Arial" w:hAnsi="Arial" w:cs="Arial"/>
      <w:sz w:val="24"/>
      <w:szCs w:val="22"/>
    </w:rPr>
  </w:style>
  <w:style w:type="character" w:customStyle="1" w:styleId="OdstavecseseznamemChar">
    <w:name w:val="Odstavec se seznamem Char"/>
    <w:aliases w:val="Nad Char,Odstavec_muj Char,List Paragraph Char,Odstavec cíl se seznamem Char,Odstavec se seznamem1 Char"/>
    <w:link w:val="Odstavecseseznamem"/>
    <w:uiPriority w:val="34"/>
    <w:rsid w:val="00532B84"/>
    <w:rPr>
      <w:rFonts w:ascii="Arial" w:hAnsi="Arial"/>
      <w:sz w:val="22"/>
    </w:rPr>
  </w:style>
  <w:style w:type="character" w:customStyle="1" w:styleId="TextpoznpodarouChar3">
    <w:name w:val="Text pozn. pod čarou Char3"/>
    <w:aliases w:val="Text poznámky pod čiarou 007 Char,Footnote Char,Text pozn. pod čarou Char2 Char,Text pozn. pod čarou Char Char Char,Text pozn. pod čarou Char1 Char Char,Schriftart: 8 pt Char Char,Text pozn. pod čarou Char Char1"/>
    <w:basedOn w:val="Standardnpsmoodstavce"/>
    <w:link w:val="Textpoznpodarou"/>
    <w:uiPriority w:val="99"/>
    <w:locked/>
    <w:rsid w:val="008D3AC0"/>
    <w:rPr>
      <w:rFonts w:ascii="Arial" w:hAnsi="Arial"/>
      <w:sz w:val="18"/>
    </w:rPr>
  </w:style>
  <w:style w:type="paragraph" w:customStyle="1" w:styleId="DZkladntext3">
    <w:name w:val="D_Základní text 3"/>
    <w:basedOn w:val="Normln"/>
    <w:qFormat/>
    <w:rsid w:val="00E61FD1"/>
    <w:pPr>
      <w:spacing w:before="0"/>
      <w:ind w:left="567"/>
    </w:pPr>
    <w:rPr>
      <w:rFonts w:asciiTheme="minorHAnsi" w:eastAsiaTheme="minorHAnsi" w:hAnsiTheme="minorHAnsi" w:cstheme="minorBidi"/>
      <w:szCs w:val="22"/>
      <w:lang w:eastAsia="en-US"/>
    </w:rPr>
  </w:style>
  <w:style w:type="paragraph" w:customStyle="1" w:styleId="MPtext">
    <w:name w:val="MP_text"/>
    <w:basedOn w:val="Normln"/>
    <w:link w:val="MPtextChar"/>
    <w:qFormat/>
    <w:rsid w:val="001060E9"/>
    <w:pPr>
      <w:spacing w:after="120" w:line="312" w:lineRule="auto"/>
    </w:pPr>
    <w:rPr>
      <w:rFonts w:eastAsiaTheme="minorEastAsia" w:cstheme="minorBidi"/>
      <w:sz w:val="20"/>
      <w:lang w:eastAsia="en-US" w:bidi="en-US"/>
    </w:rPr>
  </w:style>
  <w:style w:type="character" w:customStyle="1" w:styleId="MPtextChar">
    <w:name w:val="MP_text Char"/>
    <w:basedOn w:val="Standardnpsmoodstavce"/>
    <w:link w:val="MPtext"/>
    <w:rsid w:val="001060E9"/>
    <w:rPr>
      <w:rFonts w:ascii="Arial" w:eastAsiaTheme="minorEastAsia" w:hAnsi="Arial" w:cstheme="minorBidi"/>
      <w:lang w:eastAsia="en-US" w:bidi="en-US"/>
    </w:rPr>
  </w:style>
  <w:style w:type="paragraph" w:customStyle="1" w:styleId="CharCharChar1CharCharCharCharCharCharCharCharCharCharCharCharChar">
    <w:name w:val="Char Char Char1 Char Char Char Char Char Char Char Char Char Char Char Char Char"/>
    <w:basedOn w:val="Normln"/>
    <w:rsid w:val="00024C4E"/>
    <w:pPr>
      <w:spacing w:before="0" w:after="160" w:line="240" w:lineRule="exact"/>
      <w:jc w:val="left"/>
    </w:pPr>
    <w:rPr>
      <w:rFonts w:ascii="Times New Roman Bold" w:hAnsi="Times New Roman Bold"/>
      <w:szCs w:val="26"/>
      <w:lang w:val="sk-SK" w:eastAsia="en-US"/>
    </w:rPr>
  </w:style>
  <w:style w:type="paragraph" w:customStyle="1" w:styleId="NORMALNIOM">
    <w:name w:val="NORMALNI OM"/>
    <w:basedOn w:val="Normln"/>
    <w:rsid w:val="00D56048"/>
    <w:rPr>
      <w:rFonts w:cs="Arial"/>
      <w:sz w:val="20"/>
    </w:rPr>
  </w:style>
  <w:style w:type="paragraph" w:styleId="Bezmezer">
    <w:name w:val="No Spacing"/>
    <w:uiPriority w:val="1"/>
    <w:qFormat/>
    <w:rsid w:val="00B55E6B"/>
    <w:rPr>
      <w:rFonts w:ascii="Arial" w:eastAsiaTheme="minorHAnsi" w:hAnsi="Arial" w:cstheme="minorBidi"/>
      <w:szCs w:val="22"/>
      <w:lang w:eastAsia="en-US"/>
    </w:rPr>
  </w:style>
  <w:style w:type="paragraph" w:customStyle="1" w:styleId="Mjstyl3">
    <w:name w:val="Můj styl 3"/>
    <w:basedOn w:val="Normln"/>
    <w:next w:val="Normln"/>
    <w:qFormat/>
    <w:rsid w:val="00633DD7"/>
    <w:pPr>
      <w:numPr>
        <w:ilvl w:val="1"/>
        <w:numId w:val="301"/>
      </w:numPr>
      <w:spacing w:after="120"/>
    </w:pPr>
    <w:rPr>
      <w:rFonts w:cs="Arial"/>
      <w:szCs w:val="22"/>
    </w:rPr>
  </w:style>
  <w:style w:type="numbering" w:customStyle="1" w:styleId="Aktulnseznam1">
    <w:name w:val="Aktuální seznam1"/>
    <w:rsid w:val="00633DD7"/>
    <w:pPr>
      <w:numPr>
        <w:numId w:val="299"/>
      </w:numPr>
    </w:pPr>
  </w:style>
  <w:style w:type="paragraph" w:customStyle="1" w:styleId="CharCharChar1CharCharCharCharCharCharCharCharCharCharCharCharChar5">
    <w:name w:val="Char Char Char1 Char Char Char Char Char Char Char Char Char Char Char Char Char5"/>
    <w:basedOn w:val="Normln"/>
    <w:rsid w:val="00F3508F"/>
    <w:pPr>
      <w:spacing w:before="0" w:after="160" w:line="240" w:lineRule="exact"/>
      <w:jc w:val="left"/>
    </w:pPr>
    <w:rPr>
      <w:rFonts w:ascii="Times New Roman Bold" w:hAnsi="Times New Roman Bold"/>
      <w:szCs w:val="26"/>
      <w:lang w:val="sk-SK" w:eastAsia="en-US"/>
    </w:rPr>
  </w:style>
  <w:style w:type="paragraph" w:customStyle="1" w:styleId="CharCharChar1CharCharCharCharCharCharCharCharCharCharCharCharChar4">
    <w:name w:val="Char Char Char1 Char Char Char Char Char Char Char Char Char Char Char Char Char4"/>
    <w:basedOn w:val="Normln"/>
    <w:rsid w:val="006A3AA3"/>
    <w:pPr>
      <w:spacing w:before="0" w:after="160" w:line="240" w:lineRule="exact"/>
      <w:jc w:val="left"/>
    </w:pPr>
    <w:rPr>
      <w:rFonts w:ascii="Times New Roman Bold" w:hAnsi="Times New Roman Bold"/>
      <w:szCs w:val="26"/>
      <w:lang w:val="sk-SK" w:eastAsia="en-US"/>
    </w:rPr>
  </w:style>
  <w:style w:type="paragraph" w:customStyle="1" w:styleId="CharCharChar1CharCharCharCharCharCharCharCharCharCharCharCharChar3">
    <w:name w:val="Char Char Char1 Char Char Char Char Char Char Char Char Char Char Char Char Char3"/>
    <w:basedOn w:val="Normln"/>
    <w:rsid w:val="00324DEB"/>
    <w:pPr>
      <w:spacing w:before="0" w:after="160" w:line="240" w:lineRule="exact"/>
      <w:jc w:val="left"/>
    </w:pPr>
    <w:rPr>
      <w:rFonts w:ascii="Times New Roman Bold" w:hAnsi="Times New Roman Bold"/>
      <w:szCs w:val="26"/>
      <w:lang w:val="sk-SK" w:eastAsia="en-US"/>
    </w:rPr>
  </w:style>
  <w:style w:type="paragraph" w:customStyle="1" w:styleId="CharCharChar1CharCharCharCharCharCharCharCharCharCharCharCharChar2">
    <w:name w:val="Char Char Char1 Char Char Char Char Char Char Char Char Char Char Char Char Char2"/>
    <w:basedOn w:val="Normln"/>
    <w:rsid w:val="00BE1682"/>
    <w:pPr>
      <w:spacing w:before="0" w:after="160" w:line="240" w:lineRule="exact"/>
      <w:jc w:val="left"/>
    </w:pPr>
    <w:rPr>
      <w:rFonts w:ascii="Times New Roman Bold" w:hAnsi="Times New Roman Bold"/>
      <w:szCs w:val="26"/>
      <w:lang w:val="sk-SK" w:eastAsia="en-US"/>
    </w:rPr>
  </w:style>
  <w:style w:type="paragraph" w:customStyle="1" w:styleId="CharCharChar1CharCharCharCharCharCharCharCharCharCharCharCharChar1">
    <w:name w:val="Char Char Char1 Char Char Char Char Char Char Char Char Char Char Char Char Char1"/>
    <w:basedOn w:val="Normln"/>
    <w:rsid w:val="00EA3A04"/>
    <w:pPr>
      <w:spacing w:before="0" w:after="160" w:line="240" w:lineRule="exact"/>
      <w:jc w:val="left"/>
    </w:pPr>
    <w:rPr>
      <w:rFonts w:ascii="Times New Roman Bold" w:hAnsi="Times New Roman Bold"/>
      <w:szCs w:val="26"/>
      <w:lang w:val="sk-SK" w:eastAsia="en-US"/>
    </w:rPr>
  </w:style>
  <w:style w:type="paragraph" w:customStyle="1" w:styleId="MPtextodr">
    <w:name w:val="MP_text_odr"/>
    <w:basedOn w:val="MPtext"/>
    <w:link w:val="MPtextodrChar"/>
    <w:qFormat/>
    <w:rsid w:val="00261D73"/>
    <w:pPr>
      <w:numPr>
        <w:numId w:val="447"/>
      </w:numPr>
      <w:spacing w:before="0"/>
    </w:pPr>
    <w:rPr>
      <w:rFonts w:cs="Arial"/>
    </w:rPr>
  </w:style>
  <w:style w:type="character" w:customStyle="1" w:styleId="MPtextodrChar">
    <w:name w:val="MP_text_odr Char"/>
    <w:basedOn w:val="MPtextChar"/>
    <w:link w:val="MPtextodr"/>
    <w:rsid w:val="00261D73"/>
    <w:rPr>
      <w:rFonts w:ascii="Arial" w:eastAsiaTheme="minorEastAsia" w:hAnsi="Arial" w:cs="Arial"/>
      <w:lang w:eastAsia="en-US" w:bidi="en-US"/>
    </w:rPr>
  </w:style>
  <w:style w:type="paragraph" w:styleId="Textvysvtlivek">
    <w:name w:val="endnote text"/>
    <w:basedOn w:val="Normln"/>
    <w:link w:val="TextvysvtlivekChar"/>
    <w:uiPriority w:val="99"/>
    <w:semiHidden/>
    <w:unhideWhenUsed/>
    <w:rsid w:val="00954519"/>
    <w:pPr>
      <w:spacing w:before="0"/>
      <w:jc w:val="left"/>
    </w:pPr>
    <w:rPr>
      <w:rFonts w:asciiTheme="minorHAnsi" w:eastAsiaTheme="minorHAnsi" w:hAnsiTheme="minorHAnsi" w:cstheme="minorBidi"/>
      <w:sz w:val="20"/>
      <w:lang w:eastAsia="en-US"/>
    </w:rPr>
  </w:style>
  <w:style w:type="character" w:customStyle="1" w:styleId="TextvysvtlivekChar">
    <w:name w:val="Text vysvětlivek Char"/>
    <w:basedOn w:val="Standardnpsmoodstavce"/>
    <w:link w:val="Textvysvtlivek"/>
    <w:uiPriority w:val="99"/>
    <w:semiHidden/>
    <w:rsid w:val="00954519"/>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1333">
      <w:bodyDiv w:val="1"/>
      <w:marLeft w:val="0"/>
      <w:marRight w:val="0"/>
      <w:marTop w:val="0"/>
      <w:marBottom w:val="0"/>
      <w:divBdr>
        <w:top w:val="none" w:sz="0" w:space="0" w:color="auto"/>
        <w:left w:val="none" w:sz="0" w:space="0" w:color="auto"/>
        <w:bottom w:val="none" w:sz="0" w:space="0" w:color="auto"/>
        <w:right w:val="none" w:sz="0" w:space="0" w:color="auto"/>
      </w:divBdr>
    </w:div>
    <w:div w:id="9768020">
      <w:bodyDiv w:val="1"/>
      <w:marLeft w:val="0"/>
      <w:marRight w:val="0"/>
      <w:marTop w:val="0"/>
      <w:marBottom w:val="0"/>
      <w:divBdr>
        <w:top w:val="none" w:sz="0" w:space="0" w:color="auto"/>
        <w:left w:val="none" w:sz="0" w:space="0" w:color="auto"/>
        <w:bottom w:val="none" w:sz="0" w:space="0" w:color="auto"/>
        <w:right w:val="none" w:sz="0" w:space="0" w:color="auto"/>
      </w:divBdr>
    </w:div>
    <w:div w:id="90320046">
      <w:bodyDiv w:val="1"/>
      <w:marLeft w:val="0"/>
      <w:marRight w:val="0"/>
      <w:marTop w:val="0"/>
      <w:marBottom w:val="0"/>
      <w:divBdr>
        <w:top w:val="none" w:sz="0" w:space="0" w:color="auto"/>
        <w:left w:val="none" w:sz="0" w:space="0" w:color="auto"/>
        <w:bottom w:val="none" w:sz="0" w:space="0" w:color="auto"/>
        <w:right w:val="none" w:sz="0" w:space="0" w:color="auto"/>
      </w:divBdr>
    </w:div>
    <w:div w:id="96214711">
      <w:bodyDiv w:val="1"/>
      <w:marLeft w:val="0"/>
      <w:marRight w:val="0"/>
      <w:marTop w:val="0"/>
      <w:marBottom w:val="0"/>
      <w:divBdr>
        <w:top w:val="none" w:sz="0" w:space="0" w:color="auto"/>
        <w:left w:val="none" w:sz="0" w:space="0" w:color="auto"/>
        <w:bottom w:val="none" w:sz="0" w:space="0" w:color="auto"/>
        <w:right w:val="none" w:sz="0" w:space="0" w:color="auto"/>
      </w:divBdr>
    </w:div>
    <w:div w:id="123818235">
      <w:bodyDiv w:val="1"/>
      <w:marLeft w:val="0"/>
      <w:marRight w:val="0"/>
      <w:marTop w:val="0"/>
      <w:marBottom w:val="0"/>
      <w:divBdr>
        <w:top w:val="none" w:sz="0" w:space="0" w:color="auto"/>
        <w:left w:val="none" w:sz="0" w:space="0" w:color="auto"/>
        <w:bottom w:val="none" w:sz="0" w:space="0" w:color="auto"/>
        <w:right w:val="none" w:sz="0" w:space="0" w:color="auto"/>
      </w:divBdr>
      <w:divsChild>
        <w:div w:id="599989290">
          <w:marLeft w:val="446"/>
          <w:marRight w:val="0"/>
          <w:marTop w:val="0"/>
          <w:marBottom w:val="0"/>
          <w:divBdr>
            <w:top w:val="none" w:sz="0" w:space="0" w:color="auto"/>
            <w:left w:val="none" w:sz="0" w:space="0" w:color="auto"/>
            <w:bottom w:val="none" w:sz="0" w:space="0" w:color="auto"/>
            <w:right w:val="none" w:sz="0" w:space="0" w:color="auto"/>
          </w:divBdr>
        </w:div>
      </w:divsChild>
    </w:div>
    <w:div w:id="148137817">
      <w:bodyDiv w:val="1"/>
      <w:marLeft w:val="0"/>
      <w:marRight w:val="0"/>
      <w:marTop w:val="0"/>
      <w:marBottom w:val="0"/>
      <w:divBdr>
        <w:top w:val="none" w:sz="0" w:space="0" w:color="auto"/>
        <w:left w:val="none" w:sz="0" w:space="0" w:color="auto"/>
        <w:bottom w:val="none" w:sz="0" w:space="0" w:color="auto"/>
        <w:right w:val="none" w:sz="0" w:space="0" w:color="auto"/>
      </w:divBdr>
    </w:div>
    <w:div w:id="152911100">
      <w:bodyDiv w:val="1"/>
      <w:marLeft w:val="0"/>
      <w:marRight w:val="0"/>
      <w:marTop w:val="0"/>
      <w:marBottom w:val="0"/>
      <w:divBdr>
        <w:top w:val="none" w:sz="0" w:space="0" w:color="auto"/>
        <w:left w:val="none" w:sz="0" w:space="0" w:color="auto"/>
        <w:bottom w:val="none" w:sz="0" w:space="0" w:color="auto"/>
        <w:right w:val="none" w:sz="0" w:space="0" w:color="auto"/>
      </w:divBdr>
      <w:divsChild>
        <w:div w:id="1860309797">
          <w:marLeft w:val="446"/>
          <w:marRight w:val="0"/>
          <w:marTop w:val="0"/>
          <w:marBottom w:val="0"/>
          <w:divBdr>
            <w:top w:val="none" w:sz="0" w:space="0" w:color="auto"/>
            <w:left w:val="none" w:sz="0" w:space="0" w:color="auto"/>
            <w:bottom w:val="none" w:sz="0" w:space="0" w:color="auto"/>
            <w:right w:val="none" w:sz="0" w:space="0" w:color="auto"/>
          </w:divBdr>
        </w:div>
      </w:divsChild>
    </w:div>
    <w:div w:id="193230451">
      <w:bodyDiv w:val="1"/>
      <w:marLeft w:val="0"/>
      <w:marRight w:val="0"/>
      <w:marTop w:val="0"/>
      <w:marBottom w:val="0"/>
      <w:divBdr>
        <w:top w:val="none" w:sz="0" w:space="0" w:color="auto"/>
        <w:left w:val="none" w:sz="0" w:space="0" w:color="auto"/>
        <w:bottom w:val="none" w:sz="0" w:space="0" w:color="auto"/>
        <w:right w:val="none" w:sz="0" w:space="0" w:color="auto"/>
      </w:divBdr>
    </w:div>
    <w:div w:id="264387559">
      <w:bodyDiv w:val="1"/>
      <w:marLeft w:val="0"/>
      <w:marRight w:val="0"/>
      <w:marTop w:val="0"/>
      <w:marBottom w:val="0"/>
      <w:divBdr>
        <w:top w:val="none" w:sz="0" w:space="0" w:color="auto"/>
        <w:left w:val="none" w:sz="0" w:space="0" w:color="auto"/>
        <w:bottom w:val="none" w:sz="0" w:space="0" w:color="auto"/>
        <w:right w:val="none" w:sz="0" w:space="0" w:color="auto"/>
      </w:divBdr>
    </w:div>
    <w:div w:id="292713199">
      <w:bodyDiv w:val="1"/>
      <w:marLeft w:val="0"/>
      <w:marRight w:val="0"/>
      <w:marTop w:val="0"/>
      <w:marBottom w:val="0"/>
      <w:divBdr>
        <w:top w:val="none" w:sz="0" w:space="0" w:color="auto"/>
        <w:left w:val="none" w:sz="0" w:space="0" w:color="auto"/>
        <w:bottom w:val="none" w:sz="0" w:space="0" w:color="auto"/>
        <w:right w:val="none" w:sz="0" w:space="0" w:color="auto"/>
      </w:divBdr>
    </w:div>
    <w:div w:id="295913852">
      <w:bodyDiv w:val="1"/>
      <w:marLeft w:val="0"/>
      <w:marRight w:val="0"/>
      <w:marTop w:val="0"/>
      <w:marBottom w:val="0"/>
      <w:divBdr>
        <w:top w:val="none" w:sz="0" w:space="0" w:color="auto"/>
        <w:left w:val="none" w:sz="0" w:space="0" w:color="auto"/>
        <w:bottom w:val="none" w:sz="0" w:space="0" w:color="auto"/>
        <w:right w:val="none" w:sz="0" w:space="0" w:color="auto"/>
      </w:divBdr>
    </w:div>
    <w:div w:id="302782003">
      <w:bodyDiv w:val="1"/>
      <w:marLeft w:val="0"/>
      <w:marRight w:val="0"/>
      <w:marTop w:val="0"/>
      <w:marBottom w:val="0"/>
      <w:divBdr>
        <w:top w:val="none" w:sz="0" w:space="0" w:color="auto"/>
        <w:left w:val="none" w:sz="0" w:space="0" w:color="auto"/>
        <w:bottom w:val="none" w:sz="0" w:space="0" w:color="auto"/>
        <w:right w:val="none" w:sz="0" w:space="0" w:color="auto"/>
      </w:divBdr>
      <w:divsChild>
        <w:div w:id="1735545348">
          <w:marLeft w:val="0"/>
          <w:marRight w:val="0"/>
          <w:marTop w:val="0"/>
          <w:marBottom w:val="0"/>
          <w:divBdr>
            <w:top w:val="none" w:sz="0" w:space="0" w:color="auto"/>
            <w:left w:val="single" w:sz="6" w:space="0" w:color="FFFFFF"/>
            <w:bottom w:val="single" w:sz="6" w:space="0" w:color="FFFFFF"/>
            <w:right w:val="single" w:sz="6" w:space="0" w:color="FFFFFF"/>
          </w:divBdr>
          <w:divsChild>
            <w:div w:id="731268977">
              <w:marLeft w:val="0"/>
              <w:marRight w:val="0"/>
              <w:marTop w:val="0"/>
              <w:marBottom w:val="0"/>
              <w:divBdr>
                <w:top w:val="none" w:sz="0" w:space="0" w:color="auto"/>
                <w:left w:val="single" w:sz="6" w:space="0" w:color="FFFFFF"/>
                <w:bottom w:val="single" w:sz="6" w:space="0" w:color="FFFFFF"/>
                <w:right w:val="single" w:sz="6" w:space="0" w:color="FFFFFF"/>
              </w:divBdr>
              <w:divsChild>
                <w:div w:id="1704863574">
                  <w:marLeft w:val="0"/>
                  <w:marRight w:val="0"/>
                  <w:marTop w:val="0"/>
                  <w:marBottom w:val="0"/>
                  <w:divBdr>
                    <w:top w:val="single" w:sz="6" w:space="0" w:color="FFFFFF"/>
                    <w:left w:val="single" w:sz="6" w:space="0" w:color="FFFFFF"/>
                    <w:bottom w:val="single" w:sz="6" w:space="0" w:color="FFFFFF"/>
                    <w:right w:val="single" w:sz="6" w:space="0" w:color="FFFFFF"/>
                  </w:divBdr>
                  <w:divsChild>
                    <w:div w:id="1094083880">
                      <w:marLeft w:val="0"/>
                      <w:marRight w:val="0"/>
                      <w:marTop w:val="0"/>
                      <w:marBottom w:val="0"/>
                      <w:divBdr>
                        <w:top w:val="single" w:sz="6" w:space="0" w:color="FFFFFF"/>
                        <w:left w:val="single" w:sz="6" w:space="0" w:color="FFFFFF"/>
                        <w:bottom w:val="single" w:sz="6" w:space="0" w:color="FFFFFF"/>
                        <w:right w:val="single" w:sz="6" w:space="0" w:color="FFFFFF"/>
                      </w:divBdr>
                      <w:divsChild>
                        <w:div w:id="1241674675">
                          <w:marLeft w:val="0"/>
                          <w:marRight w:val="0"/>
                          <w:marTop w:val="0"/>
                          <w:marBottom w:val="0"/>
                          <w:divBdr>
                            <w:top w:val="none" w:sz="0" w:space="0" w:color="auto"/>
                            <w:left w:val="none" w:sz="0" w:space="0" w:color="auto"/>
                            <w:bottom w:val="none" w:sz="0" w:space="0" w:color="auto"/>
                            <w:right w:val="none" w:sz="0" w:space="0" w:color="auto"/>
                          </w:divBdr>
                          <w:divsChild>
                            <w:div w:id="694964902">
                              <w:marLeft w:val="0"/>
                              <w:marRight w:val="0"/>
                              <w:marTop w:val="0"/>
                              <w:marBottom w:val="240"/>
                              <w:divBdr>
                                <w:top w:val="none" w:sz="0" w:space="0" w:color="auto"/>
                                <w:left w:val="none" w:sz="0" w:space="0" w:color="auto"/>
                                <w:bottom w:val="single" w:sz="6" w:space="12" w:color="DDDDDD"/>
                                <w:right w:val="none" w:sz="0" w:space="0" w:color="auto"/>
                              </w:divBdr>
                              <w:divsChild>
                                <w:div w:id="1205679319">
                                  <w:marLeft w:val="0"/>
                                  <w:marRight w:val="0"/>
                                  <w:marTop w:val="0"/>
                                  <w:marBottom w:val="240"/>
                                  <w:divBdr>
                                    <w:top w:val="none" w:sz="0" w:space="0" w:color="auto"/>
                                    <w:left w:val="none" w:sz="0" w:space="0" w:color="auto"/>
                                    <w:bottom w:val="single" w:sz="6" w:space="12" w:color="DDDDDD"/>
                                    <w:right w:val="none" w:sz="0" w:space="0" w:color="auto"/>
                                  </w:divBdr>
                                </w:div>
                              </w:divsChild>
                            </w:div>
                          </w:divsChild>
                        </w:div>
                      </w:divsChild>
                    </w:div>
                  </w:divsChild>
                </w:div>
              </w:divsChild>
            </w:div>
          </w:divsChild>
        </w:div>
      </w:divsChild>
    </w:div>
    <w:div w:id="327247684">
      <w:bodyDiv w:val="1"/>
      <w:marLeft w:val="0"/>
      <w:marRight w:val="0"/>
      <w:marTop w:val="0"/>
      <w:marBottom w:val="0"/>
      <w:divBdr>
        <w:top w:val="none" w:sz="0" w:space="0" w:color="auto"/>
        <w:left w:val="none" w:sz="0" w:space="0" w:color="auto"/>
        <w:bottom w:val="none" w:sz="0" w:space="0" w:color="auto"/>
        <w:right w:val="none" w:sz="0" w:space="0" w:color="auto"/>
      </w:divBdr>
    </w:div>
    <w:div w:id="348531103">
      <w:bodyDiv w:val="1"/>
      <w:marLeft w:val="0"/>
      <w:marRight w:val="0"/>
      <w:marTop w:val="0"/>
      <w:marBottom w:val="0"/>
      <w:divBdr>
        <w:top w:val="none" w:sz="0" w:space="0" w:color="auto"/>
        <w:left w:val="none" w:sz="0" w:space="0" w:color="auto"/>
        <w:bottom w:val="none" w:sz="0" w:space="0" w:color="auto"/>
        <w:right w:val="none" w:sz="0" w:space="0" w:color="auto"/>
      </w:divBdr>
    </w:div>
    <w:div w:id="497619836">
      <w:bodyDiv w:val="1"/>
      <w:marLeft w:val="0"/>
      <w:marRight w:val="0"/>
      <w:marTop w:val="0"/>
      <w:marBottom w:val="0"/>
      <w:divBdr>
        <w:top w:val="none" w:sz="0" w:space="0" w:color="auto"/>
        <w:left w:val="none" w:sz="0" w:space="0" w:color="auto"/>
        <w:bottom w:val="none" w:sz="0" w:space="0" w:color="auto"/>
        <w:right w:val="none" w:sz="0" w:space="0" w:color="auto"/>
      </w:divBdr>
    </w:div>
    <w:div w:id="514685434">
      <w:bodyDiv w:val="1"/>
      <w:marLeft w:val="0"/>
      <w:marRight w:val="0"/>
      <w:marTop w:val="0"/>
      <w:marBottom w:val="0"/>
      <w:divBdr>
        <w:top w:val="none" w:sz="0" w:space="0" w:color="auto"/>
        <w:left w:val="none" w:sz="0" w:space="0" w:color="auto"/>
        <w:bottom w:val="none" w:sz="0" w:space="0" w:color="auto"/>
        <w:right w:val="none" w:sz="0" w:space="0" w:color="auto"/>
      </w:divBdr>
    </w:div>
    <w:div w:id="533154816">
      <w:bodyDiv w:val="1"/>
      <w:marLeft w:val="0"/>
      <w:marRight w:val="0"/>
      <w:marTop w:val="0"/>
      <w:marBottom w:val="0"/>
      <w:divBdr>
        <w:top w:val="none" w:sz="0" w:space="0" w:color="auto"/>
        <w:left w:val="none" w:sz="0" w:space="0" w:color="auto"/>
        <w:bottom w:val="none" w:sz="0" w:space="0" w:color="auto"/>
        <w:right w:val="none" w:sz="0" w:space="0" w:color="auto"/>
      </w:divBdr>
    </w:div>
    <w:div w:id="560601896">
      <w:bodyDiv w:val="1"/>
      <w:marLeft w:val="0"/>
      <w:marRight w:val="0"/>
      <w:marTop w:val="0"/>
      <w:marBottom w:val="0"/>
      <w:divBdr>
        <w:top w:val="none" w:sz="0" w:space="0" w:color="auto"/>
        <w:left w:val="none" w:sz="0" w:space="0" w:color="auto"/>
        <w:bottom w:val="none" w:sz="0" w:space="0" w:color="auto"/>
        <w:right w:val="none" w:sz="0" w:space="0" w:color="auto"/>
      </w:divBdr>
    </w:div>
    <w:div w:id="582027255">
      <w:bodyDiv w:val="1"/>
      <w:marLeft w:val="0"/>
      <w:marRight w:val="0"/>
      <w:marTop w:val="0"/>
      <w:marBottom w:val="0"/>
      <w:divBdr>
        <w:top w:val="none" w:sz="0" w:space="0" w:color="auto"/>
        <w:left w:val="none" w:sz="0" w:space="0" w:color="auto"/>
        <w:bottom w:val="none" w:sz="0" w:space="0" w:color="auto"/>
        <w:right w:val="none" w:sz="0" w:space="0" w:color="auto"/>
      </w:divBdr>
    </w:div>
    <w:div w:id="650063415">
      <w:bodyDiv w:val="1"/>
      <w:marLeft w:val="0"/>
      <w:marRight w:val="0"/>
      <w:marTop w:val="0"/>
      <w:marBottom w:val="0"/>
      <w:divBdr>
        <w:top w:val="none" w:sz="0" w:space="0" w:color="auto"/>
        <w:left w:val="none" w:sz="0" w:space="0" w:color="auto"/>
        <w:bottom w:val="none" w:sz="0" w:space="0" w:color="auto"/>
        <w:right w:val="none" w:sz="0" w:space="0" w:color="auto"/>
      </w:divBdr>
      <w:divsChild>
        <w:div w:id="1178697281">
          <w:marLeft w:val="446"/>
          <w:marRight w:val="0"/>
          <w:marTop w:val="0"/>
          <w:marBottom w:val="0"/>
          <w:divBdr>
            <w:top w:val="none" w:sz="0" w:space="0" w:color="auto"/>
            <w:left w:val="none" w:sz="0" w:space="0" w:color="auto"/>
            <w:bottom w:val="none" w:sz="0" w:space="0" w:color="auto"/>
            <w:right w:val="none" w:sz="0" w:space="0" w:color="auto"/>
          </w:divBdr>
        </w:div>
      </w:divsChild>
    </w:div>
    <w:div w:id="654454009">
      <w:bodyDiv w:val="1"/>
      <w:marLeft w:val="0"/>
      <w:marRight w:val="0"/>
      <w:marTop w:val="0"/>
      <w:marBottom w:val="0"/>
      <w:divBdr>
        <w:top w:val="none" w:sz="0" w:space="0" w:color="auto"/>
        <w:left w:val="none" w:sz="0" w:space="0" w:color="auto"/>
        <w:bottom w:val="none" w:sz="0" w:space="0" w:color="auto"/>
        <w:right w:val="none" w:sz="0" w:space="0" w:color="auto"/>
      </w:divBdr>
      <w:divsChild>
        <w:div w:id="1839226647">
          <w:marLeft w:val="533"/>
          <w:marRight w:val="0"/>
          <w:marTop w:val="0"/>
          <w:marBottom w:val="0"/>
          <w:divBdr>
            <w:top w:val="none" w:sz="0" w:space="0" w:color="auto"/>
            <w:left w:val="none" w:sz="0" w:space="0" w:color="auto"/>
            <w:bottom w:val="none" w:sz="0" w:space="0" w:color="auto"/>
            <w:right w:val="none" w:sz="0" w:space="0" w:color="auto"/>
          </w:divBdr>
        </w:div>
      </w:divsChild>
    </w:div>
    <w:div w:id="706414428">
      <w:bodyDiv w:val="1"/>
      <w:marLeft w:val="0"/>
      <w:marRight w:val="0"/>
      <w:marTop w:val="0"/>
      <w:marBottom w:val="0"/>
      <w:divBdr>
        <w:top w:val="none" w:sz="0" w:space="0" w:color="auto"/>
        <w:left w:val="none" w:sz="0" w:space="0" w:color="auto"/>
        <w:bottom w:val="none" w:sz="0" w:space="0" w:color="auto"/>
        <w:right w:val="none" w:sz="0" w:space="0" w:color="auto"/>
      </w:divBdr>
      <w:divsChild>
        <w:div w:id="102458446">
          <w:marLeft w:val="446"/>
          <w:marRight w:val="0"/>
          <w:marTop w:val="0"/>
          <w:marBottom w:val="0"/>
          <w:divBdr>
            <w:top w:val="none" w:sz="0" w:space="0" w:color="auto"/>
            <w:left w:val="none" w:sz="0" w:space="0" w:color="auto"/>
            <w:bottom w:val="none" w:sz="0" w:space="0" w:color="auto"/>
            <w:right w:val="none" w:sz="0" w:space="0" w:color="auto"/>
          </w:divBdr>
        </w:div>
      </w:divsChild>
    </w:div>
    <w:div w:id="719978527">
      <w:bodyDiv w:val="1"/>
      <w:marLeft w:val="0"/>
      <w:marRight w:val="0"/>
      <w:marTop w:val="0"/>
      <w:marBottom w:val="0"/>
      <w:divBdr>
        <w:top w:val="none" w:sz="0" w:space="0" w:color="auto"/>
        <w:left w:val="none" w:sz="0" w:space="0" w:color="auto"/>
        <w:bottom w:val="none" w:sz="0" w:space="0" w:color="auto"/>
        <w:right w:val="none" w:sz="0" w:space="0" w:color="auto"/>
      </w:divBdr>
    </w:div>
    <w:div w:id="721904382">
      <w:bodyDiv w:val="1"/>
      <w:marLeft w:val="0"/>
      <w:marRight w:val="0"/>
      <w:marTop w:val="0"/>
      <w:marBottom w:val="0"/>
      <w:divBdr>
        <w:top w:val="none" w:sz="0" w:space="0" w:color="auto"/>
        <w:left w:val="none" w:sz="0" w:space="0" w:color="auto"/>
        <w:bottom w:val="none" w:sz="0" w:space="0" w:color="auto"/>
        <w:right w:val="none" w:sz="0" w:space="0" w:color="auto"/>
      </w:divBdr>
      <w:divsChild>
        <w:div w:id="290945681">
          <w:marLeft w:val="0"/>
          <w:marRight w:val="0"/>
          <w:marTop w:val="0"/>
          <w:marBottom w:val="0"/>
          <w:divBdr>
            <w:top w:val="none" w:sz="0" w:space="0" w:color="auto"/>
            <w:left w:val="none" w:sz="0" w:space="0" w:color="auto"/>
            <w:bottom w:val="none" w:sz="0" w:space="0" w:color="auto"/>
            <w:right w:val="none" w:sz="0" w:space="0" w:color="auto"/>
          </w:divBdr>
        </w:div>
        <w:div w:id="2132362689">
          <w:marLeft w:val="0"/>
          <w:marRight w:val="0"/>
          <w:marTop w:val="0"/>
          <w:marBottom w:val="0"/>
          <w:divBdr>
            <w:top w:val="none" w:sz="0" w:space="0" w:color="auto"/>
            <w:left w:val="none" w:sz="0" w:space="0" w:color="auto"/>
            <w:bottom w:val="none" w:sz="0" w:space="0" w:color="auto"/>
            <w:right w:val="none" w:sz="0" w:space="0" w:color="auto"/>
          </w:divBdr>
        </w:div>
      </w:divsChild>
    </w:div>
    <w:div w:id="739404209">
      <w:bodyDiv w:val="1"/>
      <w:marLeft w:val="0"/>
      <w:marRight w:val="0"/>
      <w:marTop w:val="0"/>
      <w:marBottom w:val="0"/>
      <w:divBdr>
        <w:top w:val="none" w:sz="0" w:space="0" w:color="auto"/>
        <w:left w:val="none" w:sz="0" w:space="0" w:color="auto"/>
        <w:bottom w:val="none" w:sz="0" w:space="0" w:color="auto"/>
        <w:right w:val="none" w:sz="0" w:space="0" w:color="auto"/>
      </w:divBdr>
    </w:div>
    <w:div w:id="749082996">
      <w:bodyDiv w:val="1"/>
      <w:marLeft w:val="0"/>
      <w:marRight w:val="0"/>
      <w:marTop w:val="0"/>
      <w:marBottom w:val="0"/>
      <w:divBdr>
        <w:top w:val="none" w:sz="0" w:space="0" w:color="auto"/>
        <w:left w:val="none" w:sz="0" w:space="0" w:color="auto"/>
        <w:bottom w:val="none" w:sz="0" w:space="0" w:color="auto"/>
        <w:right w:val="none" w:sz="0" w:space="0" w:color="auto"/>
      </w:divBdr>
    </w:div>
    <w:div w:id="757603813">
      <w:bodyDiv w:val="1"/>
      <w:marLeft w:val="0"/>
      <w:marRight w:val="0"/>
      <w:marTop w:val="0"/>
      <w:marBottom w:val="0"/>
      <w:divBdr>
        <w:top w:val="none" w:sz="0" w:space="0" w:color="auto"/>
        <w:left w:val="none" w:sz="0" w:space="0" w:color="auto"/>
        <w:bottom w:val="none" w:sz="0" w:space="0" w:color="auto"/>
        <w:right w:val="none" w:sz="0" w:space="0" w:color="auto"/>
      </w:divBdr>
    </w:div>
    <w:div w:id="764376107">
      <w:bodyDiv w:val="1"/>
      <w:marLeft w:val="0"/>
      <w:marRight w:val="0"/>
      <w:marTop w:val="0"/>
      <w:marBottom w:val="0"/>
      <w:divBdr>
        <w:top w:val="none" w:sz="0" w:space="0" w:color="auto"/>
        <w:left w:val="none" w:sz="0" w:space="0" w:color="auto"/>
        <w:bottom w:val="none" w:sz="0" w:space="0" w:color="auto"/>
        <w:right w:val="none" w:sz="0" w:space="0" w:color="auto"/>
      </w:divBdr>
    </w:div>
    <w:div w:id="1085541244">
      <w:bodyDiv w:val="1"/>
      <w:marLeft w:val="0"/>
      <w:marRight w:val="0"/>
      <w:marTop w:val="0"/>
      <w:marBottom w:val="0"/>
      <w:divBdr>
        <w:top w:val="none" w:sz="0" w:space="0" w:color="auto"/>
        <w:left w:val="none" w:sz="0" w:space="0" w:color="auto"/>
        <w:bottom w:val="none" w:sz="0" w:space="0" w:color="auto"/>
        <w:right w:val="none" w:sz="0" w:space="0" w:color="auto"/>
      </w:divBdr>
    </w:div>
    <w:div w:id="1101074342">
      <w:bodyDiv w:val="1"/>
      <w:marLeft w:val="0"/>
      <w:marRight w:val="0"/>
      <w:marTop w:val="0"/>
      <w:marBottom w:val="0"/>
      <w:divBdr>
        <w:top w:val="none" w:sz="0" w:space="0" w:color="auto"/>
        <w:left w:val="none" w:sz="0" w:space="0" w:color="auto"/>
        <w:bottom w:val="none" w:sz="0" w:space="0" w:color="auto"/>
        <w:right w:val="none" w:sz="0" w:space="0" w:color="auto"/>
      </w:divBdr>
      <w:divsChild>
        <w:div w:id="54860406">
          <w:marLeft w:val="0"/>
          <w:marRight w:val="0"/>
          <w:marTop w:val="0"/>
          <w:marBottom w:val="0"/>
          <w:divBdr>
            <w:top w:val="none" w:sz="0" w:space="0" w:color="auto"/>
            <w:left w:val="single" w:sz="6" w:space="0" w:color="FFFFFF"/>
            <w:bottom w:val="single" w:sz="6" w:space="0" w:color="FFFFFF"/>
            <w:right w:val="single" w:sz="6" w:space="0" w:color="FFFFFF"/>
          </w:divBdr>
          <w:divsChild>
            <w:div w:id="1191411060">
              <w:marLeft w:val="0"/>
              <w:marRight w:val="0"/>
              <w:marTop w:val="0"/>
              <w:marBottom w:val="0"/>
              <w:divBdr>
                <w:top w:val="none" w:sz="0" w:space="0" w:color="auto"/>
                <w:left w:val="single" w:sz="6" w:space="0" w:color="FFFFFF"/>
                <w:bottom w:val="single" w:sz="6" w:space="0" w:color="FFFFFF"/>
                <w:right w:val="single" w:sz="6" w:space="0" w:color="FFFFFF"/>
              </w:divBdr>
              <w:divsChild>
                <w:div w:id="1227883542">
                  <w:marLeft w:val="0"/>
                  <w:marRight w:val="0"/>
                  <w:marTop w:val="0"/>
                  <w:marBottom w:val="0"/>
                  <w:divBdr>
                    <w:top w:val="single" w:sz="6" w:space="0" w:color="FFFFFF"/>
                    <w:left w:val="single" w:sz="6" w:space="0" w:color="FFFFFF"/>
                    <w:bottom w:val="single" w:sz="6" w:space="0" w:color="FFFFFF"/>
                    <w:right w:val="single" w:sz="6" w:space="0" w:color="FFFFFF"/>
                  </w:divBdr>
                  <w:divsChild>
                    <w:div w:id="98649939">
                      <w:marLeft w:val="0"/>
                      <w:marRight w:val="0"/>
                      <w:marTop w:val="0"/>
                      <w:marBottom w:val="0"/>
                      <w:divBdr>
                        <w:top w:val="single" w:sz="6" w:space="0" w:color="FFFFFF"/>
                        <w:left w:val="single" w:sz="6" w:space="0" w:color="FFFFFF"/>
                        <w:bottom w:val="single" w:sz="6" w:space="0" w:color="FFFFFF"/>
                        <w:right w:val="single" w:sz="6" w:space="0" w:color="FFFFFF"/>
                      </w:divBdr>
                      <w:divsChild>
                        <w:div w:id="379289018">
                          <w:marLeft w:val="0"/>
                          <w:marRight w:val="0"/>
                          <w:marTop w:val="0"/>
                          <w:marBottom w:val="0"/>
                          <w:divBdr>
                            <w:top w:val="none" w:sz="0" w:space="0" w:color="auto"/>
                            <w:left w:val="none" w:sz="0" w:space="0" w:color="auto"/>
                            <w:bottom w:val="none" w:sz="0" w:space="0" w:color="auto"/>
                            <w:right w:val="none" w:sz="0" w:space="0" w:color="auto"/>
                          </w:divBdr>
                          <w:divsChild>
                            <w:div w:id="953094523">
                              <w:marLeft w:val="0"/>
                              <w:marRight w:val="0"/>
                              <w:marTop w:val="0"/>
                              <w:marBottom w:val="240"/>
                              <w:divBdr>
                                <w:top w:val="none" w:sz="0" w:space="0" w:color="auto"/>
                                <w:left w:val="none" w:sz="0" w:space="0" w:color="auto"/>
                                <w:bottom w:val="single" w:sz="6" w:space="12" w:color="DDDDDD"/>
                                <w:right w:val="none" w:sz="0" w:space="0" w:color="auto"/>
                              </w:divBdr>
                              <w:divsChild>
                                <w:div w:id="1747067147">
                                  <w:marLeft w:val="0"/>
                                  <w:marRight w:val="0"/>
                                  <w:marTop w:val="0"/>
                                  <w:marBottom w:val="240"/>
                                  <w:divBdr>
                                    <w:top w:val="none" w:sz="0" w:space="0" w:color="auto"/>
                                    <w:left w:val="none" w:sz="0" w:space="0" w:color="auto"/>
                                    <w:bottom w:val="single" w:sz="6" w:space="12" w:color="DDDDDD"/>
                                    <w:right w:val="none" w:sz="0" w:space="0" w:color="auto"/>
                                  </w:divBdr>
                                </w:div>
                              </w:divsChild>
                            </w:div>
                          </w:divsChild>
                        </w:div>
                      </w:divsChild>
                    </w:div>
                  </w:divsChild>
                </w:div>
              </w:divsChild>
            </w:div>
          </w:divsChild>
        </w:div>
      </w:divsChild>
    </w:div>
    <w:div w:id="1219585592">
      <w:bodyDiv w:val="1"/>
      <w:marLeft w:val="0"/>
      <w:marRight w:val="0"/>
      <w:marTop w:val="0"/>
      <w:marBottom w:val="0"/>
      <w:divBdr>
        <w:top w:val="none" w:sz="0" w:space="0" w:color="auto"/>
        <w:left w:val="none" w:sz="0" w:space="0" w:color="auto"/>
        <w:bottom w:val="none" w:sz="0" w:space="0" w:color="auto"/>
        <w:right w:val="none" w:sz="0" w:space="0" w:color="auto"/>
      </w:divBdr>
    </w:div>
    <w:div w:id="1256480778">
      <w:bodyDiv w:val="1"/>
      <w:marLeft w:val="0"/>
      <w:marRight w:val="0"/>
      <w:marTop w:val="0"/>
      <w:marBottom w:val="0"/>
      <w:divBdr>
        <w:top w:val="none" w:sz="0" w:space="0" w:color="auto"/>
        <w:left w:val="none" w:sz="0" w:space="0" w:color="auto"/>
        <w:bottom w:val="none" w:sz="0" w:space="0" w:color="auto"/>
        <w:right w:val="none" w:sz="0" w:space="0" w:color="auto"/>
      </w:divBdr>
    </w:div>
    <w:div w:id="1388409130">
      <w:bodyDiv w:val="1"/>
      <w:marLeft w:val="0"/>
      <w:marRight w:val="0"/>
      <w:marTop w:val="0"/>
      <w:marBottom w:val="0"/>
      <w:divBdr>
        <w:top w:val="none" w:sz="0" w:space="0" w:color="auto"/>
        <w:left w:val="none" w:sz="0" w:space="0" w:color="auto"/>
        <w:bottom w:val="none" w:sz="0" w:space="0" w:color="auto"/>
        <w:right w:val="none" w:sz="0" w:space="0" w:color="auto"/>
      </w:divBdr>
    </w:div>
    <w:div w:id="1403524289">
      <w:bodyDiv w:val="1"/>
      <w:marLeft w:val="0"/>
      <w:marRight w:val="0"/>
      <w:marTop w:val="0"/>
      <w:marBottom w:val="0"/>
      <w:divBdr>
        <w:top w:val="none" w:sz="0" w:space="0" w:color="auto"/>
        <w:left w:val="none" w:sz="0" w:space="0" w:color="auto"/>
        <w:bottom w:val="none" w:sz="0" w:space="0" w:color="auto"/>
        <w:right w:val="none" w:sz="0" w:space="0" w:color="auto"/>
      </w:divBdr>
    </w:div>
    <w:div w:id="1421947759">
      <w:bodyDiv w:val="1"/>
      <w:marLeft w:val="0"/>
      <w:marRight w:val="0"/>
      <w:marTop w:val="0"/>
      <w:marBottom w:val="0"/>
      <w:divBdr>
        <w:top w:val="none" w:sz="0" w:space="0" w:color="auto"/>
        <w:left w:val="none" w:sz="0" w:space="0" w:color="auto"/>
        <w:bottom w:val="none" w:sz="0" w:space="0" w:color="auto"/>
        <w:right w:val="none" w:sz="0" w:space="0" w:color="auto"/>
      </w:divBdr>
    </w:div>
    <w:div w:id="1422141881">
      <w:bodyDiv w:val="1"/>
      <w:marLeft w:val="0"/>
      <w:marRight w:val="0"/>
      <w:marTop w:val="0"/>
      <w:marBottom w:val="0"/>
      <w:divBdr>
        <w:top w:val="none" w:sz="0" w:space="0" w:color="auto"/>
        <w:left w:val="none" w:sz="0" w:space="0" w:color="auto"/>
        <w:bottom w:val="none" w:sz="0" w:space="0" w:color="auto"/>
        <w:right w:val="none" w:sz="0" w:space="0" w:color="auto"/>
      </w:divBdr>
    </w:div>
    <w:div w:id="1427993138">
      <w:bodyDiv w:val="1"/>
      <w:marLeft w:val="0"/>
      <w:marRight w:val="0"/>
      <w:marTop w:val="0"/>
      <w:marBottom w:val="0"/>
      <w:divBdr>
        <w:top w:val="none" w:sz="0" w:space="0" w:color="auto"/>
        <w:left w:val="none" w:sz="0" w:space="0" w:color="auto"/>
        <w:bottom w:val="none" w:sz="0" w:space="0" w:color="auto"/>
        <w:right w:val="none" w:sz="0" w:space="0" w:color="auto"/>
      </w:divBdr>
    </w:div>
    <w:div w:id="1461419023">
      <w:bodyDiv w:val="1"/>
      <w:marLeft w:val="0"/>
      <w:marRight w:val="0"/>
      <w:marTop w:val="0"/>
      <w:marBottom w:val="0"/>
      <w:divBdr>
        <w:top w:val="none" w:sz="0" w:space="0" w:color="auto"/>
        <w:left w:val="none" w:sz="0" w:space="0" w:color="auto"/>
        <w:bottom w:val="none" w:sz="0" w:space="0" w:color="auto"/>
        <w:right w:val="none" w:sz="0" w:space="0" w:color="auto"/>
      </w:divBdr>
    </w:div>
    <w:div w:id="1507014958">
      <w:bodyDiv w:val="1"/>
      <w:marLeft w:val="0"/>
      <w:marRight w:val="0"/>
      <w:marTop w:val="0"/>
      <w:marBottom w:val="0"/>
      <w:divBdr>
        <w:top w:val="none" w:sz="0" w:space="0" w:color="auto"/>
        <w:left w:val="none" w:sz="0" w:space="0" w:color="auto"/>
        <w:bottom w:val="none" w:sz="0" w:space="0" w:color="auto"/>
        <w:right w:val="none" w:sz="0" w:space="0" w:color="auto"/>
      </w:divBdr>
    </w:div>
    <w:div w:id="1559898463">
      <w:bodyDiv w:val="1"/>
      <w:marLeft w:val="0"/>
      <w:marRight w:val="0"/>
      <w:marTop w:val="0"/>
      <w:marBottom w:val="0"/>
      <w:divBdr>
        <w:top w:val="none" w:sz="0" w:space="0" w:color="auto"/>
        <w:left w:val="none" w:sz="0" w:space="0" w:color="auto"/>
        <w:bottom w:val="none" w:sz="0" w:space="0" w:color="auto"/>
        <w:right w:val="none" w:sz="0" w:space="0" w:color="auto"/>
      </w:divBdr>
    </w:div>
    <w:div w:id="1587568298">
      <w:bodyDiv w:val="1"/>
      <w:marLeft w:val="0"/>
      <w:marRight w:val="0"/>
      <w:marTop w:val="0"/>
      <w:marBottom w:val="0"/>
      <w:divBdr>
        <w:top w:val="none" w:sz="0" w:space="0" w:color="auto"/>
        <w:left w:val="none" w:sz="0" w:space="0" w:color="auto"/>
        <w:bottom w:val="none" w:sz="0" w:space="0" w:color="auto"/>
        <w:right w:val="none" w:sz="0" w:space="0" w:color="auto"/>
      </w:divBdr>
    </w:div>
    <w:div w:id="1636056559">
      <w:bodyDiv w:val="1"/>
      <w:marLeft w:val="0"/>
      <w:marRight w:val="0"/>
      <w:marTop w:val="0"/>
      <w:marBottom w:val="0"/>
      <w:divBdr>
        <w:top w:val="none" w:sz="0" w:space="0" w:color="auto"/>
        <w:left w:val="none" w:sz="0" w:space="0" w:color="auto"/>
        <w:bottom w:val="none" w:sz="0" w:space="0" w:color="auto"/>
        <w:right w:val="none" w:sz="0" w:space="0" w:color="auto"/>
      </w:divBdr>
    </w:div>
    <w:div w:id="1673411980">
      <w:bodyDiv w:val="1"/>
      <w:marLeft w:val="0"/>
      <w:marRight w:val="0"/>
      <w:marTop w:val="0"/>
      <w:marBottom w:val="0"/>
      <w:divBdr>
        <w:top w:val="none" w:sz="0" w:space="0" w:color="auto"/>
        <w:left w:val="none" w:sz="0" w:space="0" w:color="auto"/>
        <w:bottom w:val="none" w:sz="0" w:space="0" w:color="auto"/>
        <w:right w:val="none" w:sz="0" w:space="0" w:color="auto"/>
      </w:divBdr>
    </w:div>
    <w:div w:id="1683122198">
      <w:bodyDiv w:val="1"/>
      <w:marLeft w:val="0"/>
      <w:marRight w:val="0"/>
      <w:marTop w:val="0"/>
      <w:marBottom w:val="0"/>
      <w:divBdr>
        <w:top w:val="none" w:sz="0" w:space="0" w:color="auto"/>
        <w:left w:val="none" w:sz="0" w:space="0" w:color="auto"/>
        <w:bottom w:val="none" w:sz="0" w:space="0" w:color="auto"/>
        <w:right w:val="none" w:sz="0" w:space="0" w:color="auto"/>
      </w:divBdr>
    </w:div>
    <w:div w:id="1707214854">
      <w:bodyDiv w:val="1"/>
      <w:marLeft w:val="0"/>
      <w:marRight w:val="0"/>
      <w:marTop w:val="0"/>
      <w:marBottom w:val="0"/>
      <w:divBdr>
        <w:top w:val="none" w:sz="0" w:space="0" w:color="auto"/>
        <w:left w:val="none" w:sz="0" w:space="0" w:color="auto"/>
        <w:bottom w:val="none" w:sz="0" w:space="0" w:color="auto"/>
        <w:right w:val="none" w:sz="0" w:space="0" w:color="auto"/>
      </w:divBdr>
    </w:div>
    <w:div w:id="1736275663">
      <w:bodyDiv w:val="1"/>
      <w:marLeft w:val="0"/>
      <w:marRight w:val="0"/>
      <w:marTop w:val="0"/>
      <w:marBottom w:val="0"/>
      <w:divBdr>
        <w:top w:val="none" w:sz="0" w:space="0" w:color="auto"/>
        <w:left w:val="none" w:sz="0" w:space="0" w:color="auto"/>
        <w:bottom w:val="none" w:sz="0" w:space="0" w:color="auto"/>
        <w:right w:val="none" w:sz="0" w:space="0" w:color="auto"/>
      </w:divBdr>
    </w:div>
    <w:div w:id="1740402970">
      <w:bodyDiv w:val="1"/>
      <w:marLeft w:val="0"/>
      <w:marRight w:val="0"/>
      <w:marTop w:val="0"/>
      <w:marBottom w:val="0"/>
      <w:divBdr>
        <w:top w:val="none" w:sz="0" w:space="0" w:color="auto"/>
        <w:left w:val="none" w:sz="0" w:space="0" w:color="auto"/>
        <w:bottom w:val="none" w:sz="0" w:space="0" w:color="auto"/>
        <w:right w:val="none" w:sz="0" w:space="0" w:color="auto"/>
      </w:divBdr>
    </w:div>
    <w:div w:id="1743797245">
      <w:bodyDiv w:val="1"/>
      <w:marLeft w:val="0"/>
      <w:marRight w:val="0"/>
      <w:marTop w:val="0"/>
      <w:marBottom w:val="0"/>
      <w:divBdr>
        <w:top w:val="none" w:sz="0" w:space="0" w:color="auto"/>
        <w:left w:val="none" w:sz="0" w:space="0" w:color="auto"/>
        <w:bottom w:val="none" w:sz="0" w:space="0" w:color="auto"/>
        <w:right w:val="none" w:sz="0" w:space="0" w:color="auto"/>
      </w:divBdr>
    </w:div>
    <w:div w:id="1814517750">
      <w:bodyDiv w:val="1"/>
      <w:marLeft w:val="0"/>
      <w:marRight w:val="0"/>
      <w:marTop w:val="0"/>
      <w:marBottom w:val="0"/>
      <w:divBdr>
        <w:top w:val="none" w:sz="0" w:space="0" w:color="auto"/>
        <w:left w:val="none" w:sz="0" w:space="0" w:color="auto"/>
        <w:bottom w:val="none" w:sz="0" w:space="0" w:color="auto"/>
        <w:right w:val="none" w:sz="0" w:space="0" w:color="auto"/>
      </w:divBdr>
    </w:div>
    <w:div w:id="1878656763">
      <w:bodyDiv w:val="1"/>
      <w:marLeft w:val="0"/>
      <w:marRight w:val="0"/>
      <w:marTop w:val="0"/>
      <w:marBottom w:val="0"/>
      <w:divBdr>
        <w:top w:val="none" w:sz="0" w:space="0" w:color="auto"/>
        <w:left w:val="none" w:sz="0" w:space="0" w:color="auto"/>
        <w:bottom w:val="none" w:sz="0" w:space="0" w:color="auto"/>
        <w:right w:val="none" w:sz="0" w:space="0" w:color="auto"/>
      </w:divBdr>
    </w:div>
    <w:div w:id="1901478207">
      <w:bodyDiv w:val="1"/>
      <w:marLeft w:val="0"/>
      <w:marRight w:val="0"/>
      <w:marTop w:val="0"/>
      <w:marBottom w:val="0"/>
      <w:divBdr>
        <w:top w:val="none" w:sz="0" w:space="0" w:color="auto"/>
        <w:left w:val="none" w:sz="0" w:space="0" w:color="auto"/>
        <w:bottom w:val="none" w:sz="0" w:space="0" w:color="auto"/>
        <w:right w:val="none" w:sz="0" w:space="0" w:color="auto"/>
      </w:divBdr>
    </w:div>
    <w:div w:id="1929343039">
      <w:bodyDiv w:val="1"/>
      <w:marLeft w:val="0"/>
      <w:marRight w:val="0"/>
      <w:marTop w:val="0"/>
      <w:marBottom w:val="0"/>
      <w:divBdr>
        <w:top w:val="none" w:sz="0" w:space="0" w:color="auto"/>
        <w:left w:val="none" w:sz="0" w:space="0" w:color="auto"/>
        <w:bottom w:val="none" w:sz="0" w:space="0" w:color="auto"/>
        <w:right w:val="none" w:sz="0" w:space="0" w:color="auto"/>
      </w:divBdr>
    </w:div>
    <w:div w:id="1930193421">
      <w:bodyDiv w:val="1"/>
      <w:marLeft w:val="0"/>
      <w:marRight w:val="0"/>
      <w:marTop w:val="0"/>
      <w:marBottom w:val="0"/>
      <w:divBdr>
        <w:top w:val="none" w:sz="0" w:space="0" w:color="auto"/>
        <w:left w:val="none" w:sz="0" w:space="0" w:color="auto"/>
        <w:bottom w:val="none" w:sz="0" w:space="0" w:color="auto"/>
        <w:right w:val="none" w:sz="0" w:space="0" w:color="auto"/>
      </w:divBdr>
    </w:div>
    <w:div w:id="1986933831">
      <w:bodyDiv w:val="1"/>
      <w:marLeft w:val="0"/>
      <w:marRight w:val="0"/>
      <w:marTop w:val="0"/>
      <w:marBottom w:val="0"/>
      <w:divBdr>
        <w:top w:val="none" w:sz="0" w:space="0" w:color="auto"/>
        <w:left w:val="none" w:sz="0" w:space="0" w:color="auto"/>
        <w:bottom w:val="none" w:sz="0" w:space="0" w:color="auto"/>
        <w:right w:val="none" w:sz="0" w:space="0" w:color="auto"/>
      </w:divBdr>
    </w:div>
    <w:div w:id="1997225887">
      <w:bodyDiv w:val="1"/>
      <w:marLeft w:val="0"/>
      <w:marRight w:val="0"/>
      <w:marTop w:val="0"/>
      <w:marBottom w:val="0"/>
      <w:divBdr>
        <w:top w:val="none" w:sz="0" w:space="0" w:color="auto"/>
        <w:left w:val="none" w:sz="0" w:space="0" w:color="auto"/>
        <w:bottom w:val="none" w:sz="0" w:space="0" w:color="auto"/>
        <w:right w:val="none" w:sz="0" w:space="0" w:color="auto"/>
      </w:divBdr>
    </w:div>
    <w:div w:id="2022852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strukturalni-fondy.cz/cs/Fondy-EU/Kohezni-politika-EU/Metodicke-pokyny/Metodika-zpusobilych-vydaju" TargetMode="External"/><Relationship Id="rId26" Type="http://schemas.openxmlformats.org/officeDocument/2006/relationships/hyperlink" Target="http://www.strukturalni-fondy.cz/cs/Fondy-EU/Kohezni-politika-EU/Metodicke-pokyny/Metodika-pripravy-ridici-dokumentace-programu" TargetMode="External"/><Relationship Id="rId39"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yperlink" Target="http://www.strukturalni-fondy.cz/cs/Fondy-EU/Kohezni-politika-EU/Metodicke-pokyny/Metodika-zadavani-zakazek" TargetMode="External"/><Relationship Id="rId34" Type="http://schemas.openxmlformats.org/officeDocument/2006/relationships/image" Target="media/image4.emf"/><Relationship Id="rId42" Type="http://schemas.openxmlformats.org/officeDocument/2006/relationships/hyperlink" Target="http://www.dotaceEU.cz/OPTP" TargetMode="External"/><Relationship Id="rId47" Type="http://schemas.openxmlformats.org/officeDocument/2006/relationships/hyperlink" Target="http://www.strukturalni-fondy.cz/cs/Microsites/op-technicka-pomoc/OPTP-2014-2020/Dokumenty" TargetMode="External"/><Relationship Id="rId50"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strukturalni-fondy.cz/cs/Fondy-EU/Kohezni-politika-EU/Metodicke-pokyny/Metodika-indikatoru" TargetMode="External"/><Relationship Id="rId25" Type="http://schemas.openxmlformats.org/officeDocument/2006/relationships/hyperlink" Target="http://www.strukturalni-fondy.cz/cs/Fondy-EU/2014-2020/Metodicke-pokyny/Metodika-procesu-rizeni-a-monitorovani-(2-cast)" TargetMode="External"/><Relationship Id="rId33" Type="http://schemas.openxmlformats.org/officeDocument/2006/relationships/hyperlink" Target="http://www.mmr.cz" TargetMode="External"/><Relationship Id="rId38" Type="http://schemas.openxmlformats.org/officeDocument/2006/relationships/hyperlink" Target="http://www.strukturalni-fondy.cz/cs/Microsites/op-technicka-pomoc/OPTP-2014-2020/Dokumenty" TargetMode="External"/><Relationship Id="rId46"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http://www.strukturalni-fondy.cz/cs/Fondy-EU/Kohezni-politika-EU/Metodicke-pokyny/Metodika-evaluaci" TargetMode="External"/><Relationship Id="rId20" Type="http://schemas.openxmlformats.org/officeDocument/2006/relationships/hyperlink" Target="http://www.strukturalni-fondy.cz/cs/Fondy-EU/Kohezni-politika-EU/Metodicke-pokyny/Metodika-rizeni-vyzev,-hodnoceni-a-vyberu-projektu" TargetMode="External"/><Relationship Id="rId29" Type="http://schemas.openxmlformats.org/officeDocument/2006/relationships/hyperlink" Target="http://www.strukturalni-fondy.cz/cs/Fondy-EU/2014-2020/Metodicke-pokyny/Metodika-auditni-cinnosti" TargetMode="External"/><Relationship Id="rId41" Type="http://schemas.openxmlformats.org/officeDocument/2006/relationships/hyperlink" Target="http://www.dotaceeu.c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strukturalni-fondy.cz/cs/Fondy-EU/Kohezni-politika-EU/Metodicke-pokyny/Metodika-procesu-rizeni-a-monitorovani" TargetMode="External"/><Relationship Id="rId32" Type="http://schemas.openxmlformats.org/officeDocument/2006/relationships/hyperlink" Target="http://www.dotaceEU.cz" TargetMode="External"/><Relationship Id="rId37" Type="http://schemas.openxmlformats.org/officeDocument/2006/relationships/image" Target="media/image6.jpeg"/><Relationship Id="rId40" Type="http://schemas.openxmlformats.org/officeDocument/2006/relationships/package" Target="embeddings/Microsoft_Excel_Worksheet1.xlsx"/><Relationship Id="rId45" Type="http://schemas.openxmlformats.org/officeDocument/2006/relationships/image" Target="media/image8.emf"/><Relationship Id="rId5" Type="http://schemas.openxmlformats.org/officeDocument/2006/relationships/settings" Target="settings.xml"/><Relationship Id="rId15" Type="http://schemas.openxmlformats.org/officeDocument/2006/relationships/hyperlink" Target="http://www.strukturalni-fondy.cz/cs/Fondy-EU/2014-2020/Metodicke-pokyny/Koncepce-jednotneho-metodickeho-prostredi" TargetMode="External"/><Relationship Id="rId23" Type="http://schemas.openxmlformats.org/officeDocument/2006/relationships/hyperlink" Target="http://www.strukturalni-fondy.cz/cs/Fondy-EU/2014-2020/Metodicke-pokyny/Metodika-monitorovani-implementace-(2-cast)" TargetMode="External"/><Relationship Id="rId28" Type="http://schemas.openxmlformats.org/officeDocument/2006/relationships/hyperlink" Target="http://www.strukturalni-fondy.cz/cs/Fondy-EU/2014-2020/Metodicke-pokyny/Metodika-rozvoje-lidskych-zdroju" TargetMode="External"/><Relationship Id="rId36" Type="http://schemas.openxmlformats.org/officeDocument/2006/relationships/image" Target="media/image5.jpeg"/><Relationship Id="rId49" Type="http://schemas.openxmlformats.org/officeDocument/2006/relationships/header" Target="header4.xml"/><Relationship Id="rId10" Type="http://schemas.openxmlformats.org/officeDocument/2006/relationships/header" Target="header1.xml"/><Relationship Id="rId19" Type="http://schemas.openxmlformats.org/officeDocument/2006/relationships/hyperlink" Target="http://www.strukturalni-fondy.cz/cs/Fondy-EU/Kohezni-politika-EU/Metodicke-pokyny/Metodika-rizeni-rizik" TargetMode="External"/><Relationship Id="rId31" Type="http://schemas.openxmlformats.org/officeDocument/2006/relationships/hyperlink" Target="http://www.strukturalni-fondy.cz/cs/Fondy-EU/2014-2020/Metodicke-pokyny/Metodika-pro-vykon-kontrol" TargetMode="External"/><Relationship Id="rId44" Type="http://schemas.openxmlformats.org/officeDocument/2006/relationships/hyperlink" Target="https://mseu.mssf.cz"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strukturalni-fondy.cz" TargetMode="External"/><Relationship Id="rId14" Type="http://schemas.openxmlformats.org/officeDocument/2006/relationships/header" Target="header3.xml"/><Relationship Id="rId22" Type="http://schemas.openxmlformats.org/officeDocument/2006/relationships/hyperlink" Target="http://www.strukturalni-fondy.cz/cs/Fondy-EU/Kohezni-politika-EU/Metodicke-pokyny/Metodika-monitorovani-implementace" TargetMode="External"/><Relationship Id="rId27" Type="http://schemas.openxmlformats.org/officeDocument/2006/relationships/hyperlink" Target="http://www.strukturalni-fondy.cz/cs/Fondy-EU/Kohezni-politika-EU/Metodicke-pokyny/Metodika-publicity-a-komunikace" TargetMode="External"/><Relationship Id="rId30" Type="http://schemas.openxmlformats.org/officeDocument/2006/relationships/hyperlink" Target="http://www.strukturalni-fondy.cz/cs/Fondy-EU/2014-2020/Metodicke-pokyny/Metodika-financnich-toku" TargetMode="External"/><Relationship Id="rId35" Type="http://schemas.openxmlformats.org/officeDocument/2006/relationships/oleObject" Target="embeddings/oleObject1.bin"/><Relationship Id="rId43" Type="http://schemas.openxmlformats.org/officeDocument/2006/relationships/hyperlink" Target="http://www.strukturalni-fondy.cz/cs/Microsites/op-technicka-pomoc/OPTP-2014-2020/Dokumenty" TargetMode="External"/><Relationship Id="rId48"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publicita.dotaceeu.cz/" TargetMode="External"/><Relationship Id="rId1" Type="http://schemas.openxmlformats.org/officeDocument/2006/relationships/hyperlink" Target="http://www.strukturalni-fondy.cz/cs/Microsites/op-technicka-pomoc/OPTP-2014-2020/Dokumenty"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1B768-5731-475F-8D19-25F30C3E2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4863</TotalTime>
  <Pages>72</Pages>
  <Words>23232</Words>
  <Characters>144223</Characters>
  <Application>Microsoft Office Word</Application>
  <DocSecurity>0</DocSecurity>
  <Lines>1201</Lines>
  <Paragraphs>334</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167121</CharactersWithSpaces>
  <SharedDoc>false</SharedDoc>
  <HLinks>
    <vt:vector size="360" baseType="variant">
      <vt:variant>
        <vt:i4>1048641</vt:i4>
      </vt:variant>
      <vt:variant>
        <vt:i4>282</vt:i4>
      </vt:variant>
      <vt:variant>
        <vt:i4>0</vt:i4>
      </vt:variant>
      <vt:variant>
        <vt:i4>5</vt:i4>
      </vt:variant>
      <vt:variant>
        <vt:lpwstr>http://www.strukturalni-fondy.cz/getdoc/c15cd9fd-03cd-47b0-ad7d-d11d4eb179d4/Prirucka-pro-zadatele-a-prijemce-v-OPTP</vt:lpwstr>
      </vt:variant>
      <vt:variant>
        <vt:lpwstr/>
      </vt:variant>
      <vt:variant>
        <vt:i4>3080300</vt:i4>
      </vt:variant>
      <vt:variant>
        <vt:i4>279</vt:i4>
      </vt:variant>
      <vt:variant>
        <vt:i4>0</vt:i4>
      </vt:variant>
      <vt:variant>
        <vt:i4>5</vt:i4>
      </vt:variant>
      <vt:variant>
        <vt:lpwstr>http://www.strukturalni-fondy.cz/Programy-2007-2013/Tematicke-operacni-programy/Operacni-program-Technicka-pomoc/Dokumenty/Dalsi-dokumenty</vt:lpwstr>
      </vt:variant>
      <vt:variant>
        <vt:lpwstr/>
      </vt:variant>
      <vt:variant>
        <vt:i4>3080300</vt:i4>
      </vt:variant>
      <vt:variant>
        <vt:i4>276</vt:i4>
      </vt:variant>
      <vt:variant>
        <vt:i4>0</vt:i4>
      </vt:variant>
      <vt:variant>
        <vt:i4>5</vt:i4>
      </vt:variant>
      <vt:variant>
        <vt:lpwstr>http://www.strukturalni-fondy.cz/Programy-2007-2013/Tematicke-operacni-programy/Operacni-program-Technicka-pomoc/Dokumenty/Dalsi-dokumenty</vt:lpwstr>
      </vt:variant>
      <vt:variant>
        <vt:lpwstr/>
      </vt:variant>
      <vt:variant>
        <vt:i4>3080300</vt:i4>
      </vt:variant>
      <vt:variant>
        <vt:i4>273</vt:i4>
      </vt:variant>
      <vt:variant>
        <vt:i4>0</vt:i4>
      </vt:variant>
      <vt:variant>
        <vt:i4>5</vt:i4>
      </vt:variant>
      <vt:variant>
        <vt:lpwstr>http://www.strukturalni-fondy.cz/Programy-2007-2013/Tematicke-operacni-programy/Operacni-program-Technicka-pomoc/Dokumenty/Dalsi-dokumenty</vt:lpwstr>
      </vt:variant>
      <vt:variant>
        <vt:lpwstr/>
      </vt:variant>
      <vt:variant>
        <vt:i4>3080300</vt:i4>
      </vt:variant>
      <vt:variant>
        <vt:i4>270</vt:i4>
      </vt:variant>
      <vt:variant>
        <vt:i4>0</vt:i4>
      </vt:variant>
      <vt:variant>
        <vt:i4>5</vt:i4>
      </vt:variant>
      <vt:variant>
        <vt:lpwstr>http://www.strukturalni-fondy.cz/Programy-2007-2013/Tematicke-operacni-programy/Operacni-program-Technicka-pomoc/Dokumenty/Dalsi-dokumenty</vt:lpwstr>
      </vt:variant>
      <vt:variant>
        <vt:lpwstr/>
      </vt:variant>
      <vt:variant>
        <vt:i4>7012407</vt:i4>
      </vt:variant>
      <vt:variant>
        <vt:i4>267</vt:i4>
      </vt:variant>
      <vt:variant>
        <vt:i4>0</vt:i4>
      </vt:variant>
      <vt:variant>
        <vt:i4>5</vt:i4>
      </vt:variant>
      <vt:variant>
        <vt:lpwstr>http://www.strukturalni-fondy.cz/Files/50/508a9cd9-14b2-496a-a03a-60b3f3937385.pdf</vt:lpwstr>
      </vt:variant>
      <vt:variant>
        <vt:lpwstr/>
      </vt:variant>
      <vt:variant>
        <vt:i4>5570588</vt:i4>
      </vt:variant>
      <vt:variant>
        <vt:i4>264</vt:i4>
      </vt:variant>
      <vt:variant>
        <vt:i4>0</vt:i4>
      </vt:variant>
      <vt:variant>
        <vt:i4>5</vt:i4>
      </vt:variant>
      <vt:variant>
        <vt:lpwstr>http://www.eu-zadost.cz/</vt:lpwstr>
      </vt:variant>
      <vt:variant>
        <vt:lpwstr/>
      </vt:variant>
      <vt:variant>
        <vt:i4>3080300</vt:i4>
      </vt:variant>
      <vt:variant>
        <vt:i4>261</vt:i4>
      </vt:variant>
      <vt:variant>
        <vt:i4>0</vt:i4>
      </vt:variant>
      <vt:variant>
        <vt:i4>5</vt:i4>
      </vt:variant>
      <vt:variant>
        <vt:lpwstr>http://www.strukturalni-fondy.cz/Programy-2007-2013/Tematicke-operacni-programy/Operacni-program-Technicka-pomoc/Dokumenty/Dalsi-dokumenty</vt:lpwstr>
      </vt:variant>
      <vt:variant>
        <vt:lpwstr/>
      </vt:variant>
      <vt:variant>
        <vt:i4>4718672</vt:i4>
      </vt:variant>
      <vt:variant>
        <vt:i4>258</vt:i4>
      </vt:variant>
      <vt:variant>
        <vt:i4>0</vt:i4>
      </vt:variant>
      <vt:variant>
        <vt:i4>5</vt:i4>
      </vt:variant>
      <vt:variant>
        <vt:lpwstr>http://www.crr.cz/cs/o-nas/kontakty/</vt:lpwstr>
      </vt:variant>
      <vt:variant>
        <vt:lpwstr/>
      </vt:variant>
      <vt:variant>
        <vt:i4>8257606</vt:i4>
      </vt:variant>
      <vt:variant>
        <vt:i4>255</vt:i4>
      </vt:variant>
      <vt:variant>
        <vt:i4>0</vt:i4>
      </vt:variant>
      <vt:variant>
        <vt:i4>5</vt:i4>
      </vt:variant>
      <vt:variant>
        <vt:lpwstr>mailto:pobpha@crr.cz</vt:lpwstr>
      </vt:variant>
      <vt:variant>
        <vt:lpwstr/>
      </vt:variant>
      <vt:variant>
        <vt:i4>6291532</vt:i4>
      </vt:variant>
      <vt:variant>
        <vt:i4>252</vt:i4>
      </vt:variant>
      <vt:variant>
        <vt:i4>0</vt:i4>
      </vt:variant>
      <vt:variant>
        <vt:i4>5</vt:i4>
      </vt:variant>
      <vt:variant>
        <vt:lpwstr>mailto:praha@crr.cz</vt:lpwstr>
      </vt:variant>
      <vt:variant>
        <vt:lpwstr/>
      </vt:variant>
      <vt:variant>
        <vt:i4>7733441</vt:i4>
      </vt:variant>
      <vt:variant>
        <vt:i4>249</vt:i4>
      </vt:variant>
      <vt:variant>
        <vt:i4>0</vt:i4>
      </vt:variant>
      <vt:variant>
        <vt:i4>5</vt:i4>
      </vt:variant>
      <vt:variant>
        <vt:lpwstr>F:\mikhel\Local Settings\letolg\Local Settings\svomic\Data aplikací\Microsoft\Word\www.crr.cz</vt:lpwstr>
      </vt:variant>
      <vt:variant>
        <vt:lpwstr/>
      </vt:variant>
      <vt:variant>
        <vt:i4>5439507</vt:i4>
      </vt:variant>
      <vt:variant>
        <vt:i4>246</vt:i4>
      </vt:variant>
      <vt:variant>
        <vt:i4>0</vt:i4>
      </vt:variant>
      <vt:variant>
        <vt:i4>5</vt:i4>
      </vt:variant>
      <vt:variant>
        <vt:lpwstr>http://www.eu-zadost.eu/</vt:lpwstr>
      </vt:variant>
      <vt:variant>
        <vt:lpwstr/>
      </vt:variant>
      <vt:variant>
        <vt:i4>5570588</vt:i4>
      </vt:variant>
      <vt:variant>
        <vt:i4>243</vt:i4>
      </vt:variant>
      <vt:variant>
        <vt:i4>0</vt:i4>
      </vt:variant>
      <vt:variant>
        <vt:i4>5</vt:i4>
      </vt:variant>
      <vt:variant>
        <vt:lpwstr>http://www.eu-zadost.cz/</vt:lpwstr>
      </vt:variant>
      <vt:variant>
        <vt:lpwstr/>
      </vt:variant>
      <vt:variant>
        <vt:i4>5570588</vt:i4>
      </vt:variant>
      <vt:variant>
        <vt:i4>240</vt:i4>
      </vt:variant>
      <vt:variant>
        <vt:i4>0</vt:i4>
      </vt:variant>
      <vt:variant>
        <vt:i4>5</vt:i4>
      </vt:variant>
      <vt:variant>
        <vt:lpwstr>http://www.eu-zadost.cz/</vt:lpwstr>
      </vt:variant>
      <vt:variant>
        <vt:lpwstr/>
      </vt:variant>
      <vt:variant>
        <vt:i4>7733441</vt:i4>
      </vt:variant>
      <vt:variant>
        <vt:i4>237</vt:i4>
      </vt:variant>
      <vt:variant>
        <vt:i4>0</vt:i4>
      </vt:variant>
      <vt:variant>
        <vt:i4>5</vt:i4>
      </vt:variant>
      <vt:variant>
        <vt:lpwstr>F:\mikhel\Local Settings\letolg\Local Settings\svomic\Data aplikací\Microsoft\Word\www.crr.cz</vt:lpwstr>
      </vt:variant>
      <vt:variant>
        <vt:lpwstr/>
      </vt:variant>
      <vt:variant>
        <vt:i4>4784192</vt:i4>
      </vt:variant>
      <vt:variant>
        <vt:i4>234</vt:i4>
      </vt:variant>
      <vt:variant>
        <vt:i4>0</vt:i4>
      </vt:variant>
      <vt:variant>
        <vt:i4>5</vt:i4>
      </vt:variant>
      <vt:variant>
        <vt:lpwstr>http://www.strukturalni-fondy.cz/</vt:lpwstr>
      </vt:variant>
      <vt:variant>
        <vt:lpwstr/>
      </vt:variant>
      <vt:variant>
        <vt:i4>7864425</vt:i4>
      </vt:variant>
      <vt:variant>
        <vt:i4>231</vt:i4>
      </vt:variant>
      <vt:variant>
        <vt:i4>0</vt:i4>
      </vt:variant>
      <vt:variant>
        <vt:i4>5</vt:i4>
      </vt:variant>
      <vt:variant>
        <vt:lpwstr>http://www.mmr.cz/</vt:lpwstr>
      </vt:variant>
      <vt:variant>
        <vt:lpwstr/>
      </vt:variant>
      <vt:variant>
        <vt:i4>7929905</vt:i4>
      </vt:variant>
      <vt:variant>
        <vt:i4>228</vt:i4>
      </vt:variant>
      <vt:variant>
        <vt:i4>0</vt:i4>
      </vt:variant>
      <vt:variant>
        <vt:i4>5</vt:i4>
      </vt:variant>
      <vt:variant>
        <vt:lpwstr>http://www.strukturalni-fondy.cz/getdoc/df93ac53-3c04-4641-a2b3-423164737e75/Logo-manual-OPTP--loga-ke-stazeni</vt:lpwstr>
      </vt:variant>
      <vt:variant>
        <vt:lpwstr/>
      </vt:variant>
      <vt:variant>
        <vt:i4>4784192</vt:i4>
      </vt:variant>
      <vt:variant>
        <vt:i4>225</vt:i4>
      </vt:variant>
      <vt:variant>
        <vt:i4>0</vt:i4>
      </vt:variant>
      <vt:variant>
        <vt:i4>5</vt:i4>
      </vt:variant>
      <vt:variant>
        <vt:lpwstr>http://www.strukturalni-fondy.cz/</vt:lpwstr>
      </vt:variant>
      <vt:variant>
        <vt:lpwstr/>
      </vt:variant>
      <vt:variant>
        <vt:i4>4784192</vt:i4>
      </vt:variant>
      <vt:variant>
        <vt:i4>219</vt:i4>
      </vt:variant>
      <vt:variant>
        <vt:i4>0</vt:i4>
      </vt:variant>
      <vt:variant>
        <vt:i4>5</vt:i4>
      </vt:variant>
      <vt:variant>
        <vt:lpwstr>http://www.strukturalni-fondy.cz/</vt:lpwstr>
      </vt:variant>
      <vt:variant>
        <vt:lpwstr/>
      </vt:variant>
      <vt:variant>
        <vt:i4>3801138</vt:i4>
      </vt:variant>
      <vt:variant>
        <vt:i4>216</vt:i4>
      </vt:variant>
      <vt:variant>
        <vt:i4>0</vt:i4>
      </vt:variant>
      <vt:variant>
        <vt:i4>5</vt:i4>
      </vt:variant>
      <vt:variant>
        <vt:lpwstr>http://www..strukturalni-fondy.cz/</vt:lpwstr>
      </vt:variant>
      <vt:variant>
        <vt:lpwstr/>
      </vt:variant>
      <vt:variant>
        <vt:i4>4784192</vt:i4>
      </vt:variant>
      <vt:variant>
        <vt:i4>213</vt:i4>
      </vt:variant>
      <vt:variant>
        <vt:i4>0</vt:i4>
      </vt:variant>
      <vt:variant>
        <vt:i4>5</vt:i4>
      </vt:variant>
      <vt:variant>
        <vt:lpwstr>http://www.strukturalni-fondy.cz/</vt:lpwstr>
      </vt:variant>
      <vt:variant>
        <vt:lpwstr/>
      </vt:variant>
      <vt:variant>
        <vt:i4>1835056</vt:i4>
      </vt:variant>
      <vt:variant>
        <vt:i4>206</vt:i4>
      </vt:variant>
      <vt:variant>
        <vt:i4>0</vt:i4>
      </vt:variant>
      <vt:variant>
        <vt:i4>5</vt:i4>
      </vt:variant>
      <vt:variant>
        <vt:lpwstr/>
      </vt:variant>
      <vt:variant>
        <vt:lpwstr>_Toc296503444</vt:lpwstr>
      </vt:variant>
      <vt:variant>
        <vt:i4>1835056</vt:i4>
      </vt:variant>
      <vt:variant>
        <vt:i4>200</vt:i4>
      </vt:variant>
      <vt:variant>
        <vt:i4>0</vt:i4>
      </vt:variant>
      <vt:variant>
        <vt:i4>5</vt:i4>
      </vt:variant>
      <vt:variant>
        <vt:lpwstr/>
      </vt:variant>
      <vt:variant>
        <vt:lpwstr>_Toc296503443</vt:lpwstr>
      </vt:variant>
      <vt:variant>
        <vt:i4>1835056</vt:i4>
      </vt:variant>
      <vt:variant>
        <vt:i4>194</vt:i4>
      </vt:variant>
      <vt:variant>
        <vt:i4>0</vt:i4>
      </vt:variant>
      <vt:variant>
        <vt:i4>5</vt:i4>
      </vt:variant>
      <vt:variant>
        <vt:lpwstr/>
      </vt:variant>
      <vt:variant>
        <vt:lpwstr>_Toc296503442</vt:lpwstr>
      </vt:variant>
      <vt:variant>
        <vt:i4>1835056</vt:i4>
      </vt:variant>
      <vt:variant>
        <vt:i4>188</vt:i4>
      </vt:variant>
      <vt:variant>
        <vt:i4>0</vt:i4>
      </vt:variant>
      <vt:variant>
        <vt:i4>5</vt:i4>
      </vt:variant>
      <vt:variant>
        <vt:lpwstr/>
      </vt:variant>
      <vt:variant>
        <vt:lpwstr>_Toc296503441</vt:lpwstr>
      </vt:variant>
      <vt:variant>
        <vt:i4>1835056</vt:i4>
      </vt:variant>
      <vt:variant>
        <vt:i4>182</vt:i4>
      </vt:variant>
      <vt:variant>
        <vt:i4>0</vt:i4>
      </vt:variant>
      <vt:variant>
        <vt:i4>5</vt:i4>
      </vt:variant>
      <vt:variant>
        <vt:lpwstr/>
      </vt:variant>
      <vt:variant>
        <vt:lpwstr>_Toc296503440</vt:lpwstr>
      </vt:variant>
      <vt:variant>
        <vt:i4>1769520</vt:i4>
      </vt:variant>
      <vt:variant>
        <vt:i4>176</vt:i4>
      </vt:variant>
      <vt:variant>
        <vt:i4>0</vt:i4>
      </vt:variant>
      <vt:variant>
        <vt:i4>5</vt:i4>
      </vt:variant>
      <vt:variant>
        <vt:lpwstr/>
      </vt:variant>
      <vt:variant>
        <vt:lpwstr>_Toc296503439</vt:lpwstr>
      </vt:variant>
      <vt:variant>
        <vt:i4>1769520</vt:i4>
      </vt:variant>
      <vt:variant>
        <vt:i4>170</vt:i4>
      </vt:variant>
      <vt:variant>
        <vt:i4>0</vt:i4>
      </vt:variant>
      <vt:variant>
        <vt:i4>5</vt:i4>
      </vt:variant>
      <vt:variant>
        <vt:lpwstr/>
      </vt:variant>
      <vt:variant>
        <vt:lpwstr>_Toc296503438</vt:lpwstr>
      </vt:variant>
      <vt:variant>
        <vt:i4>1769520</vt:i4>
      </vt:variant>
      <vt:variant>
        <vt:i4>164</vt:i4>
      </vt:variant>
      <vt:variant>
        <vt:i4>0</vt:i4>
      </vt:variant>
      <vt:variant>
        <vt:i4>5</vt:i4>
      </vt:variant>
      <vt:variant>
        <vt:lpwstr/>
      </vt:variant>
      <vt:variant>
        <vt:lpwstr>_Toc296503437</vt:lpwstr>
      </vt:variant>
      <vt:variant>
        <vt:i4>1769520</vt:i4>
      </vt:variant>
      <vt:variant>
        <vt:i4>158</vt:i4>
      </vt:variant>
      <vt:variant>
        <vt:i4>0</vt:i4>
      </vt:variant>
      <vt:variant>
        <vt:i4>5</vt:i4>
      </vt:variant>
      <vt:variant>
        <vt:lpwstr/>
      </vt:variant>
      <vt:variant>
        <vt:lpwstr>_Toc296503436</vt:lpwstr>
      </vt:variant>
      <vt:variant>
        <vt:i4>1769520</vt:i4>
      </vt:variant>
      <vt:variant>
        <vt:i4>152</vt:i4>
      </vt:variant>
      <vt:variant>
        <vt:i4>0</vt:i4>
      </vt:variant>
      <vt:variant>
        <vt:i4>5</vt:i4>
      </vt:variant>
      <vt:variant>
        <vt:lpwstr/>
      </vt:variant>
      <vt:variant>
        <vt:lpwstr>_Toc296503435</vt:lpwstr>
      </vt:variant>
      <vt:variant>
        <vt:i4>1769520</vt:i4>
      </vt:variant>
      <vt:variant>
        <vt:i4>146</vt:i4>
      </vt:variant>
      <vt:variant>
        <vt:i4>0</vt:i4>
      </vt:variant>
      <vt:variant>
        <vt:i4>5</vt:i4>
      </vt:variant>
      <vt:variant>
        <vt:lpwstr/>
      </vt:variant>
      <vt:variant>
        <vt:lpwstr>_Toc296503434</vt:lpwstr>
      </vt:variant>
      <vt:variant>
        <vt:i4>1769520</vt:i4>
      </vt:variant>
      <vt:variant>
        <vt:i4>140</vt:i4>
      </vt:variant>
      <vt:variant>
        <vt:i4>0</vt:i4>
      </vt:variant>
      <vt:variant>
        <vt:i4>5</vt:i4>
      </vt:variant>
      <vt:variant>
        <vt:lpwstr/>
      </vt:variant>
      <vt:variant>
        <vt:lpwstr>_Toc296503433</vt:lpwstr>
      </vt:variant>
      <vt:variant>
        <vt:i4>1769520</vt:i4>
      </vt:variant>
      <vt:variant>
        <vt:i4>134</vt:i4>
      </vt:variant>
      <vt:variant>
        <vt:i4>0</vt:i4>
      </vt:variant>
      <vt:variant>
        <vt:i4>5</vt:i4>
      </vt:variant>
      <vt:variant>
        <vt:lpwstr/>
      </vt:variant>
      <vt:variant>
        <vt:lpwstr>_Toc296503432</vt:lpwstr>
      </vt:variant>
      <vt:variant>
        <vt:i4>1769520</vt:i4>
      </vt:variant>
      <vt:variant>
        <vt:i4>128</vt:i4>
      </vt:variant>
      <vt:variant>
        <vt:i4>0</vt:i4>
      </vt:variant>
      <vt:variant>
        <vt:i4>5</vt:i4>
      </vt:variant>
      <vt:variant>
        <vt:lpwstr/>
      </vt:variant>
      <vt:variant>
        <vt:lpwstr>_Toc296503431</vt:lpwstr>
      </vt:variant>
      <vt:variant>
        <vt:i4>1769520</vt:i4>
      </vt:variant>
      <vt:variant>
        <vt:i4>122</vt:i4>
      </vt:variant>
      <vt:variant>
        <vt:i4>0</vt:i4>
      </vt:variant>
      <vt:variant>
        <vt:i4>5</vt:i4>
      </vt:variant>
      <vt:variant>
        <vt:lpwstr/>
      </vt:variant>
      <vt:variant>
        <vt:lpwstr>_Toc296503430</vt:lpwstr>
      </vt:variant>
      <vt:variant>
        <vt:i4>1703984</vt:i4>
      </vt:variant>
      <vt:variant>
        <vt:i4>116</vt:i4>
      </vt:variant>
      <vt:variant>
        <vt:i4>0</vt:i4>
      </vt:variant>
      <vt:variant>
        <vt:i4>5</vt:i4>
      </vt:variant>
      <vt:variant>
        <vt:lpwstr/>
      </vt:variant>
      <vt:variant>
        <vt:lpwstr>_Toc296503429</vt:lpwstr>
      </vt:variant>
      <vt:variant>
        <vt:i4>1703984</vt:i4>
      </vt:variant>
      <vt:variant>
        <vt:i4>110</vt:i4>
      </vt:variant>
      <vt:variant>
        <vt:i4>0</vt:i4>
      </vt:variant>
      <vt:variant>
        <vt:i4>5</vt:i4>
      </vt:variant>
      <vt:variant>
        <vt:lpwstr/>
      </vt:variant>
      <vt:variant>
        <vt:lpwstr>_Toc296503428</vt:lpwstr>
      </vt:variant>
      <vt:variant>
        <vt:i4>1703984</vt:i4>
      </vt:variant>
      <vt:variant>
        <vt:i4>104</vt:i4>
      </vt:variant>
      <vt:variant>
        <vt:i4>0</vt:i4>
      </vt:variant>
      <vt:variant>
        <vt:i4>5</vt:i4>
      </vt:variant>
      <vt:variant>
        <vt:lpwstr/>
      </vt:variant>
      <vt:variant>
        <vt:lpwstr>_Toc296503427</vt:lpwstr>
      </vt:variant>
      <vt:variant>
        <vt:i4>1703984</vt:i4>
      </vt:variant>
      <vt:variant>
        <vt:i4>98</vt:i4>
      </vt:variant>
      <vt:variant>
        <vt:i4>0</vt:i4>
      </vt:variant>
      <vt:variant>
        <vt:i4>5</vt:i4>
      </vt:variant>
      <vt:variant>
        <vt:lpwstr/>
      </vt:variant>
      <vt:variant>
        <vt:lpwstr>_Toc296503426</vt:lpwstr>
      </vt:variant>
      <vt:variant>
        <vt:i4>1703984</vt:i4>
      </vt:variant>
      <vt:variant>
        <vt:i4>92</vt:i4>
      </vt:variant>
      <vt:variant>
        <vt:i4>0</vt:i4>
      </vt:variant>
      <vt:variant>
        <vt:i4>5</vt:i4>
      </vt:variant>
      <vt:variant>
        <vt:lpwstr/>
      </vt:variant>
      <vt:variant>
        <vt:lpwstr>_Toc296503425</vt:lpwstr>
      </vt:variant>
      <vt:variant>
        <vt:i4>1703984</vt:i4>
      </vt:variant>
      <vt:variant>
        <vt:i4>86</vt:i4>
      </vt:variant>
      <vt:variant>
        <vt:i4>0</vt:i4>
      </vt:variant>
      <vt:variant>
        <vt:i4>5</vt:i4>
      </vt:variant>
      <vt:variant>
        <vt:lpwstr/>
      </vt:variant>
      <vt:variant>
        <vt:lpwstr>_Toc296503424</vt:lpwstr>
      </vt:variant>
      <vt:variant>
        <vt:i4>1703984</vt:i4>
      </vt:variant>
      <vt:variant>
        <vt:i4>80</vt:i4>
      </vt:variant>
      <vt:variant>
        <vt:i4>0</vt:i4>
      </vt:variant>
      <vt:variant>
        <vt:i4>5</vt:i4>
      </vt:variant>
      <vt:variant>
        <vt:lpwstr/>
      </vt:variant>
      <vt:variant>
        <vt:lpwstr>_Toc296503423</vt:lpwstr>
      </vt:variant>
      <vt:variant>
        <vt:i4>1703984</vt:i4>
      </vt:variant>
      <vt:variant>
        <vt:i4>74</vt:i4>
      </vt:variant>
      <vt:variant>
        <vt:i4>0</vt:i4>
      </vt:variant>
      <vt:variant>
        <vt:i4>5</vt:i4>
      </vt:variant>
      <vt:variant>
        <vt:lpwstr/>
      </vt:variant>
      <vt:variant>
        <vt:lpwstr>_Toc296503422</vt:lpwstr>
      </vt:variant>
      <vt:variant>
        <vt:i4>1703984</vt:i4>
      </vt:variant>
      <vt:variant>
        <vt:i4>68</vt:i4>
      </vt:variant>
      <vt:variant>
        <vt:i4>0</vt:i4>
      </vt:variant>
      <vt:variant>
        <vt:i4>5</vt:i4>
      </vt:variant>
      <vt:variant>
        <vt:lpwstr/>
      </vt:variant>
      <vt:variant>
        <vt:lpwstr>_Toc296503421</vt:lpwstr>
      </vt:variant>
      <vt:variant>
        <vt:i4>1703984</vt:i4>
      </vt:variant>
      <vt:variant>
        <vt:i4>62</vt:i4>
      </vt:variant>
      <vt:variant>
        <vt:i4>0</vt:i4>
      </vt:variant>
      <vt:variant>
        <vt:i4>5</vt:i4>
      </vt:variant>
      <vt:variant>
        <vt:lpwstr/>
      </vt:variant>
      <vt:variant>
        <vt:lpwstr>_Toc296503420</vt:lpwstr>
      </vt:variant>
      <vt:variant>
        <vt:i4>1638448</vt:i4>
      </vt:variant>
      <vt:variant>
        <vt:i4>56</vt:i4>
      </vt:variant>
      <vt:variant>
        <vt:i4>0</vt:i4>
      </vt:variant>
      <vt:variant>
        <vt:i4>5</vt:i4>
      </vt:variant>
      <vt:variant>
        <vt:lpwstr/>
      </vt:variant>
      <vt:variant>
        <vt:lpwstr>_Toc296503419</vt:lpwstr>
      </vt:variant>
      <vt:variant>
        <vt:i4>1638448</vt:i4>
      </vt:variant>
      <vt:variant>
        <vt:i4>50</vt:i4>
      </vt:variant>
      <vt:variant>
        <vt:i4>0</vt:i4>
      </vt:variant>
      <vt:variant>
        <vt:i4>5</vt:i4>
      </vt:variant>
      <vt:variant>
        <vt:lpwstr/>
      </vt:variant>
      <vt:variant>
        <vt:lpwstr>_Toc296503418</vt:lpwstr>
      </vt:variant>
      <vt:variant>
        <vt:i4>1638448</vt:i4>
      </vt:variant>
      <vt:variant>
        <vt:i4>44</vt:i4>
      </vt:variant>
      <vt:variant>
        <vt:i4>0</vt:i4>
      </vt:variant>
      <vt:variant>
        <vt:i4>5</vt:i4>
      </vt:variant>
      <vt:variant>
        <vt:lpwstr/>
      </vt:variant>
      <vt:variant>
        <vt:lpwstr>_Toc296503417</vt:lpwstr>
      </vt:variant>
      <vt:variant>
        <vt:i4>1638448</vt:i4>
      </vt:variant>
      <vt:variant>
        <vt:i4>38</vt:i4>
      </vt:variant>
      <vt:variant>
        <vt:i4>0</vt:i4>
      </vt:variant>
      <vt:variant>
        <vt:i4>5</vt:i4>
      </vt:variant>
      <vt:variant>
        <vt:lpwstr/>
      </vt:variant>
      <vt:variant>
        <vt:lpwstr>_Toc296503416</vt:lpwstr>
      </vt:variant>
      <vt:variant>
        <vt:i4>1638448</vt:i4>
      </vt:variant>
      <vt:variant>
        <vt:i4>32</vt:i4>
      </vt:variant>
      <vt:variant>
        <vt:i4>0</vt:i4>
      </vt:variant>
      <vt:variant>
        <vt:i4>5</vt:i4>
      </vt:variant>
      <vt:variant>
        <vt:lpwstr/>
      </vt:variant>
      <vt:variant>
        <vt:lpwstr>_Toc296503415</vt:lpwstr>
      </vt:variant>
      <vt:variant>
        <vt:i4>1638448</vt:i4>
      </vt:variant>
      <vt:variant>
        <vt:i4>26</vt:i4>
      </vt:variant>
      <vt:variant>
        <vt:i4>0</vt:i4>
      </vt:variant>
      <vt:variant>
        <vt:i4>5</vt:i4>
      </vt:variant>
      <vt:variant>
        <vt:lpwstr/>
      </vt:variant>
      <vt:variant>
        <vt:lpwstr>_Toc296503414</vt:lpwstr>
      </vt:variant>
      <vt:variant>
        <vt:i4>1638448</vt:i4>
      </vt:variant>
      <vt:variant>
        <vt:i4>20</vt:i4>
      </vt:variant>
      <vt:variant>
        <vt:i4>0</vt:i4>
      </vt:variant>
      <vt:variant>
        <vt:i4>5</vt:i4>
      </vt:variant>
      <vt:variant>
        <vt:lpwstr/>
      </vt:variant>
      <vt:variant>
        <vt:lpwstr>_Toc296503413</vt:lpwstr>
      </vt:variant>
      <vt:variant>
        <vt:i4>1638448</vt:i4>
      </vt:variant>
      <vt:variant>
        <vt:i4>14</vt:i4>
      </vt:variant>
      <vt:variant>
        <vt:i4>0</vt:i4>
      </vt:variant>
      <vt:variant>
        <vt:i4>5</vt:i4>
      </vt:variant>
      <vt:variant>
        <vt:lpwstr/>
      </vt:variant>
      <vt:variant>
        <vt:lpwstr>_Toc296503412</vt:lpwstr>
      </vt:variant>
      <vt:variant>
        <vt:i4>1638448</vt:i4>
      </vt:variant>
      <vt:variant>
        <vt:i4>8</vt:i4>
      </vt:variant>
      <vt:variant>
        <vt:i4>0</vt:i4>
      </vt:variant>
      <vt:variant>
        <vt:i4>5</vt:i4>
      </vt:variant>
      <vt:variant>
        <vt:lpwstr/>
      </vt:variant>
      <vt:variant>
        <vt:lpwstr>_Toc296503411</vt:lpwstr>
      </vt:variant>
      <vt:variant>
        <vt:i4>1638448</vt:i4>
      </vt:variant>
      <vt:variant>
        <vt:i4>2</vt:i4>
      </vt:variant>
      <vt:variant>
        <vt:i4>0</vt:i4>
      </vt:variant>
      <vt:variant>
        <vt:i4>5</vt:i4>
      </vt:variant>
      <vt:variant>
        <vt:lpwstr/>
      </vt:variant>
      <vt:variant>
        <vt:lpwstr>_Toc296503410</vt:lpwstr>
      </vt:variant>
      <vt:variant>
        <vt:i4>3080300</vt:i4>
      </vt:variant>
      <vt:variant>
        <vt:i4>3</vt:i4>
      </vt:variant>
      <vt:variant>
        <vt:i4>0</vt:i4>
      </vt:variant>
      <vt:variant>
        <vt:i4>5</vt:i4>
      </vt:variant>
      <vt:variant>
        <vt:lpwstr>http://www.strukturalni-fondy.cz/Programy-2007-2013/Tematicke-operacni-programy/Operacni-program-Technicka-pomoc/Dokumenty/Dalsi-dokumenty</vt:lpwstr>
      </vt:variant>
      <vt:variant>
        <vt:lpwstr/>
      </vt:variant>
      <vt:variant>
        <vt:i4>3080300</vt:i4>
      </vt:variant>
      <vt:variant>
        <vt:i4>0</vt:i4>
      </vt:variant>
      <vt:variant>
        <vt:i4>0</vt:i4>
      </vt:variant>
      <vt:variant>
        <vt:i4>5</vt:i4>
      </vt:variant>
      <vt:variant>
        <vt:lpwstr>http://www.strukturalni-fondy.cz/Programy-2007-2013/Tematicke-operacni-programy/Operacni-program-Technicka-pomoc/Dokumenty/Dalsi-dokumenty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Tučná</dc:creator>
  <cp:keywords/>
  <dc:description/>
  <cp:lastModifiedBy>Linda Prokešová</cp:lastModifiedBy>
  <cp:revision>5</cp:revision>
  <cp:lastPrinted>2016-11-01T08:55:00Z</cp:lastPrinted>
  <dcterms:created xsi:type="dcterms:W3CDTF">2016-04-04T08:35:00Z</dcterms:created>
  <dcterms:modified xsi:type="dcterms:W3CDTF">2016-11-11T08:41:00Z</dcterms:modified>
</cp:coreProperties>
</file>