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FF" w:rsidRDefault="00D225FF" w:rsidP="00D225FF">
      <w:pPr>
        <w:pStyle w:val="normlntun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Informace dle §18 odst. 2 zákona č. 101/2000 Sb., o ochraně osobních údajů a o změně některých zákonů, ve znění pozdějších předpisů</w:t>
      </w:r>
    </w:p>
    <w:p w:rsidR="00D225FF" w:rsidRDefault="00D225FF" w:rsidP="00D225FF">
      <w:pPr>
        <w:numPr>
          <w:ilvl w:val="0"/>
          <w:numId w:val="1"/>
        </w:numPr>
        <w:spacing w:before="120" w:after="0" w:line="276" w:lineRule="auto"/>
        <w:contextualSpacing/>
        <w:jc w:val="both"/>
        <w:rPr>
          <w:rFonts w:eastAsia="Calibri" w:cs="Arial"/>
          <w:i/>
        </w:rPr>
      </w:pPr>
      <w:r>
        <w:rPr>
          <w:rFonts w:eastAsia="Calibri" w:cs="Arial"/>
          <w:i/>
        </w:rPr>
        <w:t>Účel zpracování:</w:t>
      </w:r>
    </w:p>
    <w:p w:rsidR="00D225FF" w:rsidRDefault="00D225FF" w:rsidP="00D225FF">
      <w:pPr>
        <w:spacing w:before="120" w:after="0"/>
        <w:ind w:left="720"/>
        <w:contextualSpacing/>
        <w:rPr>
          <w:rFonts w:eastAsia="Calibri" w:cs="Arial"/>
          <w:b/>
        </w:rPr>
      </w:pPr>
      <w:r>
        <w:rPr>
          <w:rFonts w:eastAsia="Calibri" w:cs="Arial"/>
          <w:b/>
        </w:rPr>
        <w:t>Registrace uživatelů Aplikace MS2014+</w:t>
      </w:r>
    </w:p>
    <w:p w:rsidR="00D225FF" w:rsidRDefault="00D225FF" w:rsidP="00D225FF">
      <w:pPr>
        <w:numPr>
          <w:ilvl w:val="0"/>
          <w:numId w:val="1"/>
        </w:numPr>
        <w:spacing w:before="120" w:after="0" w:line="276" w:lineRule="auto"/>
        <w:contextualSpacing/>
        <w:jc w:val="both"/>
        <w:rPr>
          <w:rFonts w:eastAsia="Calibri" w:cs="Arial"/>
          <w:i/>
        </w:rPr>
      </w:pPr>
      <w:r>
        <w:rPr>
          <w:rFonts w:eastAsia="Calibri" w:cs="Arial"/>
          <w:i/>
        </w:rPr>
        <w:t>Kategorie osobních údajů:</w:t>
      </w:r>
    </w:p>
    <w:p w:rsidR="00D225FF" w:rsidRDefault="00D225FF" w:rsidP="00D225FF">
      <w:pPr>
        <w:spacing w:before="120" w:after="0"/>
        <w:ind w:left="720"/>
        <w:contextualSpacing/>
        <w:rPr>
          <w:rFonts w:eastAsia="Calibri" w:cs="Arial"/>
        </w:rPr>
      </w:pPr>
      <w:r>
        <w:rPr>
          <w:rFonts w:eastAsia="Calibri" w:cs="Arial"/>
        </w:rPr>
        <w:t>Pro potřeby evidence uživatelů do Aplikace MS2014+ jsou zpracovávány pouze nezbytné identifikační a kontaktní údaje subjektů údajů.</w:t>
      </w:r>
    </w:p>
    <w:p w:rsidR="00D225FF" w:rsidRDefault="00D225FF" w:rsidP="00D225FF">
      <w:pPr>
        <w:numPr>
          <w:ilvl w:val="0"/>
          <w:numId w:val="1"/>
        </w:numPr>
        <w:spacing w:before="120" w:after="0" w:line="276" w:lineRule="auto"/>
        <w:contextualSpacing/>
        <w:jc w:val="both"/>
        <w:rPr>
          <w:rFonts w:eastAsia="Calibri" w:cs="Arial"/>
          <w:i/>
        </w:rPr>
      </w:pPr>
      <w:r>
        <w:rPr>
          <w:rFonts w:eastAsia="Calibri" w:cs="Arial"/>
          <w:i/>
        </w:rPr>
        <w:t>Kategorie subjektů údajů:</w:t>
      </w:r>
    </w:p>
    <w:p w:rsidR="00D225FF" w:rsidRDefault="00D225FF" w:rsidP="00D225FF">
      <w:pPr>
        <w:numPr>
          <w:ilvl w:val="1"/>
          <w:numId w:val="2"/>
        </w:numPr>
        <w:spacing w:before="120" w:after="0" w:line="276" w:lineRule="auto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>Interní uživatelé (zajišťují implementaci a administraci dotačních projektů)</w:t>
      </w:r>
    </w:p>
    <w:p w:rsidR="00D225FF" w:rsidRDefault="00D225FF" w:rsidP="00D225FF">
      <w:pPr>
        <w:numPr>
          <w:ilvl w:val="1"/>
          <w:numId w:val="2"/>
        </w:numPr>
        <w:spacing w:before="120" w:after="0" w:line="276" w:lineRule="auto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>Externí uživatelé (žadatelé o podporu)</w:t>
      </w:r>
    </w:p>
    <w:p w:rsidR="00D225FF" w:rsidRDefault="00D225FF" w:rsidP="00D225FF">
      <w:pPr>
        <w:numPr>
          <w:ilvl w:val="1"/>
          <w:numId w:val="2"/>
        </w:numPr>
        <w:spacing w:before="120" w:after="0" w:line="276" w:lineRule="auto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>Hodnotitelé (zajišťují hodnocení dotačních projektů)</w:t>
      </w:r>
    </w:p>
    <w:p w:rsidR="00D225FF" w:rsidRDefault="00D225FF" w:rsidP="00D225FF">
      <w:pPr>
        <w:numPr>
          <w:ilvl w:val="0"/>
          <w:numId w:val="1"/>
        </w:numPr>
        <w:spacing w:before="120" w:after="0" w:line="276" w:lineRule="auto"/>
        <w:contextualSpacing/>
        <w:jc w:val="both"/>
        <w:rPr>
          <w:rFonts w:eastAsia="Calibri" w:cs="Arial"/>
          <w:i/>
        </w:rPr>
      </w:pPr>
      <w:r>
        <w:rPr>
          <w:rFonts w:eastAsia="Calibri" w:cs="Arial"/>
          <w:i/>
        </w:rPr>
        <w:t>Příjemci osobních údajů:</w:t>
      </w:r>
    </w:p>
    <w:p w:rsidR="00D225FF" w:rsidRDefault="00D225FF" w:rsidP="00D225FF">
      <w:pPr>
        <w:spacing w:before="120" w:after="0"/>
        <w:ind w:left="720"/>
        <w:contextualSpacing/>
        <w:rPr>
          <w:rFonts w:eastAsia="Calibri" w:cs="Arial"/>
        </w:rPr>
      </w:pPr>
      <w:r>
        <w:rPr>
          <w:rFonts w:eastAsia="Calibri" w:cs="Arial"/>
        </w:rPr>
        <w:t>Osobní údaje zaregistrovaných uživatelů nejsou předávány jiným příjemcům.</w:t>
      </w:r>
    </w:p>
    <w:p w:rsidR="00D225FF" w:rsidRDefault="00D225FF" w:rsidP="00D225FF">
      <w:pPr>
        <w:numPr>
          <w:ilvl w:val="0"/>
          <w:numId w:val="1"/>
        </w:numPr>
        <w:spacing w:before="120" w:after="0" w:line="276" w:lineRule="auto"/>
        <w:contextualSpacing/>
        <w:jc w:val="both"/>
        <w:rPr>
          <w:rFonts w:eastAsia="Calibri" w:cs="Arial"/>
          <w:i/>
        </w:rPr>
      </w:pPr>
      <w:r>
        <w:rPr>
          <w:rFonts w:eastAsia="Calibri" w:cs="Arial"/>
          <w:i/>
        </w:rPr>
        <w:t>Doba uchování:</w:t>
      </w:r>
    </w:p>
    <w:p w:rsidR="00D225FF" w:rsidRDefault="00D225FF" w:rsidP="00D225FF">
      <w:pPr>
        <w:spacing w:before="120" w:after="0"/>
        <w:ind w:left="720"/>
        <w:contextualSpacing/>
        <w:rPr>
          <w:rFonts w:eastAsia="Calibri" w:cs="Arial"/>
        </w:rPr>
      </w:pPr>
      <w:r>
        <w:rPr>
          <w:rFonts w:eastAsia="Calibri" w:cs="Arial"/>
        </w:rPr>
        <w:t>Osobní údaje jsou v MS2014+ uchovávány podle pravidel stanovených orgány Evropské unie pro využívání zdrojů z Evropských strukturálních a investičních fondů.</w:t>
      </w:r>
    </w:p>
    <w:p w:rsidR="00D225FF" w:rsidRDefault="00D225FF" w:rsidP="00D225FF">
      <w:pPr>
        <w:spacing w:before="120" w:after="0"/>
        <w:ind w:left="720"/>
        <w:contextualSpacing/>
        <w:rPr>
          <w:rFonts w:eastAsia="Calibri" w:cs="Times New Roman"/>
          <w:i/>
        </w:rPr>
      </w:pPr>
    </w:p>
    <w:p w:rsidR="00D225FF" w:rsidRDefault="00D225FF" w:rsidP="00D225FF">
      <w:pPr>
        <w:spacing w:before="120" w:after="0"/>
        <w:ind w:left="720"/>
        <w:contextualSpacing/>
        <w:rPr>
          <w:rFonts w:eastAsia="Calibri" w:cs="Times New Roman"/>
          <w:i/>
        </w:rPr>
      </w:pPr>
    </w:p>
    <w:p w:rsidR="00D225FF" w:rsidRDefault="00D225FF" w:rsidP="00D225FF">
      <w:pPr>
        <w:numPr>
          <w:ilvl w:val="0"/>
          <w:numId w:val="3"/>
        </w:numPr>
        <w:spacing w:before="120" w:after="0" w:line="276" w:lineRule="auto"/>
        <w:contextualSpacing/>
        <w:jc w:val="both"/>
        <w:rPr>
          <w:rFonts w:eastAsia="Calibri" w:cs="Times New Roman"/>
          <w:i/>
        </w:rPr>
      </w:pPr>
      <w:r>
        <w:rPr>
          <w:rFonts w:eastAsia="Calibri" w:cs="Arial"/>
          <w:i/>
        </w:rPr>
        <w:t>Účel zpracování</w:t>
      </w:r>
      <w:r>
        <w:rPr>
          <w:rFonts w:eastAsia="Calibri" w:cs="Times New Roman"/>
          <w:i/>
        </w:rPr>
        <w:t>:</w:t>
      </w:r>
    </w:p>
    <w:p w:rsidR="00D225FF" w:rsidRDefault="00D225FF" w:rsidP="00D225FF">
      <w:pPr>
        <w:spacing w:before="120" w:after="0"/>
        <w:ind w:left="720"/>
        <w:contextualSpacing/>
        <w:rPr>
          <w:rFonts w:eastAsia="Calibri" w:cs="Arial"/>
          <w:b/>
        </w:rPr>
      </w:pPr>
      <w:r>
        <w:rPr>
          <w:rFonts w:eastAsia="Calibri" w:cs="Arial"/>
          <w:b/>
        </w:rPr>
        <w:t>Vyřizování a administrace žádostí o podporu</w:t>
      </w:r>
    </w:p>
    <w:p w:rsidR="00D225FF" w:rsidRDefault="00D225FF" w:rsidP="00D225FF">
      <w:pPr>
        <w:numPr>
          <w:ilvl w:val="0"/>
          <w:numId w:val="3"/>
        </w:numPr>
        <w:spacing w:before="120" w:after="0" w:line="276" w:lineRule="auto"/>
        <w:contextualSpacing/>
        <w:jc w:val="both"/>
        <w:rPr>
          <w:rFonts w:eastAsia="Calibri" w:cs="Arial"/>
          <w:i/>
        </w:rPr>
      </w:pPr>
      <w:r>
        <w:rPr>
          <w:rFonts w:eastAsia="Calibri" w:cs="Arial"/>
          <w:i/>
        </w:rPr>
        <w:t>Kategorie osobních údajů:</w:t>
      </w:r>
    </w:p>
    <w:p w:rsidR="00D225FF" w:rsidRDefault="00D225FF" w:rsidP="00D225FF">
      <w:pPr>
        <w:spacing w:before="120" w:after="0"/>
        <w:ind w:left="720"/>
        <w:contextualSpacing/>
        <w:rPr>
          <w:rFonts w:eastAsia="Calibri" w:cs="Arial"/>
        </w:rPr>
      </w:pPr>
      <w:r>
        <w:rPr>
          <w:rFonts w:eastAsia="Calibri" w:cs="Arial"/>
        </w:rPr>
        <w:t>Pro potřeby vyřizování a administrace žádostí o podporu z Evropských strukturálních a investičních fondů jsou zpracovávány identifikační a další osobní údaje, které jsou nutné pro čerpání prostředků z konkrétního fondu podle stanovených pravidel.</w:t>
      </w:r>
    </w:p>
    <w:p w:rsidR="00D225FF" w:rsidRDefault="00D225FF" w:rsidP="00D225FF">
      <w:pPr>
        <w:numPr>
          <w:ilvl w:val="0"/>
          <w:numId w:val="3"/>
        </w:numPr>
        <w:spacing w:before="120" w:after="0" w:line="276" w:lineRule="auto"/>
        <w:contextualSpacing/>
        <w:jc w:val="both"/>
        <w:rPr>
          <w:rFonts w:eastAsia="Calibri" w:cs="Arial"/>
          <w:i/>
        </w:rPr>
      </w:pPr>
      <w:r>
        <w:rPr>
          <w:rFonts w:eastAsia="Calibri" w:cs="Arial"/>
          <w:i/>
        </w:rPr>
        <w:t>Kategorie subjektů údajů:</w:t>
      </w:r>
    </w:p>
    <w:p w:rsidR="00D225FF" w:rsidRDefault="00D225FF" w:rsidP="00D225FF">
      <w:pPr>
        <w:numPr>
          <w:ilvl w:val="0"/>
          <w:numId w:val="4"/>
        </w:numPr>
        <w:spacing w:before="120" w:after="0" w:line="276" w:lineRule="auto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>Interní uživatelů (zajišťují implementaci a administraci dotačních projektů)</w:t>
      </w:r>
    </w:p>
    <w:p w:rsidR="00D225FF" w:rsidRDefault="00D225FF" w:rsidP="00D225FF">
      <w:pPr>
        <w:numPr>
          <w:ilvl w:val="0"/>
          <w:numId w:val="4"/>
        </w:numPr>
        <w:spacing w:before="120" w:after="0" w:line="276" w:lineRule="auto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>Externí uživatelé (žadatelé o podporu)</w:t>
      </w:r>
    </w:p>
    <w:p w:rsidR="00D225FF" w:rsidRDefault="00D225FF" w:rsidP="00D225FF">
      <w:pPr>
        <w:numPr>
          <w:ilvl w:val="0"/>
          <w:numId w:val="4"/>
        </w:numPr>
        <w:spacing w:before="120" w:after="0" w:line="276" w:lineRule="auto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>Hodnotitelé (zajišťují hodnocení dotačních projektů)</w:t>
      </w:r>
    </w:p>
    <w:p w:rsidR="00D225FF" w:rsidRDefault="00D225FF" w:rsidP="00D225FF">
      <w:pPr>
        <w:numPr>
          <w:ilvl w:val="0"/>
          <w:numId w:val="3"/>
        </w:numPr>
        <w:spacing w:before="120" w:after="0" w:line="276" w:lineRule="auto"/>
        <w:contextualSpacing/>
        <w:jc w:val="both"/>
        <w:rPr>
          <w:rFonts w:eastAsia="Calibri" w:cs="Arial"/>
          <w:i/>
        </w:rPr>
      </w:pPr>
      <w:r>
        <w:rPr>
          <w:rFonts w:eastAsia="Calibri" w:cs="Arial"/>
          <w:i/>
        </w:rPr>
        <w:t>Příjemci osobních údajů:</w:t>
      </w:r>
    </w:p>
    <w:p w:rsidR="00D225FF" w:rsidRDefault="00D225FF" w:rsidP="00D225FF">
      <w:pPr>
        <w:spacing w:before="120" w:after="0"/>
        <w:ind w:left="720"/>
        <w:contextualSpacing/>
        <w:rPr>
          <w:rFonts w:eastAsia="Calibri" w:cs="Arial"/>
        </w:rPr>
      </w:pPr>
      <w:r>
        <w:rPr>
          <w:rFonts w:eastAsia="Calibri" w:cs="Arial"/>
        </w:rPr>
        <w:t>Příslušné subjekty implementační struktury Evropských strukturálních a investičních fondů konkrétního operačního programu.</w:t>
      </w:r>
    </w:p>
    <w:p w:rsidR="00D225FF" w:rsidRDefault="00D225FF" w:rsidP="00D225FF">
      <w:pPr>
        <w:numPr>
          <w:ilvl w:val="0"/>
          <w:numId w:val="3"/>
        </w:numPr>
        <w:spacing w:before="120" w:after="0" w:line="276" w:lineRule="auto"/>
        <w:contextualSpacing/>
        <w:jc w:val="both"/>
        <w:rPr>
          <w:rFonts w:eastAsia="Calibri" w:cs="Arial"/>
          <w:i/>
        </w:rPr>
      </w:pPr>
      <w:r>
        <w:rPr>
          <w:rFonts w:eastAsia="Calibri" w:cs="Arial"/>
          <w:i/>
        </w:rPr>
        <w:t>Doba uchování:</w:t>
      </w:r>
    </w:p>
    <w:p w:rsidR="00D225FF" w:rsidRDefault="00D225FF" w:rsidP="00D225FF">
      <w:pPr>
        <w:spacing w:before="120" w:after="0"/>
        <w:ind w:left="720"/>
        <w:contextualSpacing/>
        <w:rPr>
          <w:rFonts w:eastAsia="Calibri" w:cs="Arial"/>
        </w:rPr>
      </w:pPr>
      <w:r>
        <w:rPr>
          <w:rFonts w:eastAsia="Calibri" w:cs="Arial"/>
        </w:rPr>
        <w:t>Osobní údaje jsou v MS2014+ uchovávány podle pravidel stanovených orgány Evropské unie pro využívání zdrojů z Evropských strukturálních a investičních fondů.</w:t>
      </w:r>
    </w:p>
    <w:p w:rsidR="00AB63B7" w:rsidRDefault="00AB63B7">
      <w:bookmarkStart w:id="0" w:name="_GoBack"/>
      <w:bookmarkEnd w:id="0"/>
    </w:p>
    <w:sectPr w:rsidR="00AB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3E42"/>
    <w:multiLevelType w:val="hybridMultilevel"/>
    <w:tmpl w:val="4F480C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90BB9"/>
    <w:multiLevelType w:val="hybridMultilevel"/>
    <w:tmpl w:val="BD8C26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E2E85"/>
    <w:multiLevelType w:val="hybridMultilevel"/>
    <w:tmpl w:val="4F480C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671F1"/>
    <w:multiLevelType w:val="hybridMultilevel"/>
    <w:tmpl w:val="DE2CDE3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FF"/>
    <w:rsid w:val="00AB63B7"/>
    <w:rsid w:val="00D2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5FF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un">
    <w:name w:val="normální tučné"/>
    <w:qFormat/>
    <w:rsid w:val="00D225FF"/>
    <w:pPr>
      <w:spacing w:before="130" w:after="130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5FF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un">
    <w:name w:val="normální tučné"/>
    <w:qFormat/>
    <w:rsid w:val="00D225FF"/>
    <w:pPr>
      <w:spacing w:before="130" w:after="130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2016-06-21T09:12:00Z</dcterms:created>
  <dcterms:modified xsi:type="dcterms:W3CDTF">2016-06-21T09:13:00Z</dcterms:modified>
</cp:coreProperties>
</file>