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FA3CD2" w:rsidRPr="009F61B5" w:rsidRDefault="009F61B5" w:rsidP="00F301F0">
      <w:pPr>
        <w:jc w:val="center"/>
        <w:rPr>
          <w:b/>
          <w:sz w:val="24"/>
          <w:szCs w:val="24"/>
        </w:rPr>
      </w:pPr>
      <w:r w:rsidRPr="009F61B5">
        <w:rPr>
          <w:b/>
          <w:sz w:val="24"/>
          <w:szCs w:val="24"/>
        </w:rPr>
        <w:t>Kongresové centrum Metropol, Senovážné náměstí 248/2, České Budějovice</w:t>
      </w:r>
    </w:p>
    <w:p w:rsidR="005F3DE2" w:rsidRPr="009F61B5" w:rsidRDefault="009F61B5" w:rsidP="00C34D0A">
      <w:pPr>
        <w:jc w:val="center"/>
        <w:rPr>
          <w:b/>
          <w:color w:val="000000"/>
          <w:sz w:val="24"/>
          <w:szCs w:val="24"/>
        </w:rPr>
      </w:pPr>
      <w:r w:rsidRPr="009F61B5">
        <w:rPr>
          <w:b/>
          <w:bCs/>
          <w:sz w:val="24"/>
          <w:szCs w:val="24"/>
        </w:rPr>
        <w:t>26</w:t>
      </w:r>
      <w:r w:rsidR="00954389" w:rsidRPr="009F61B5">
        <w:rPr>
          <w:b/>
          <w:bCs/>
          <w:sz w:val="24"/>
          <w:szCs w:val="24"/>
        </w:rPr>
        <w:t>. listopadu 2014</w:t>
      </w:r>
    </w:p>
    <w:p w:rsidR="00514DFB" w:rsidRPr="00BA4252" w:rsidRDefault="00514DFB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8C5036" w:rsidP="005F20B2">
      <w:pPr>
        <w:rPr>
          <w:b/>
          <w:bCs/>
          <w:color w:val="000000"/>
          <w:sz w:val="24"/>
          <w:szCs w:val="24"/>
        </w:rPr>
      </w:pPr>
      <w:r w:rsidRPr="008C5036">
        <w:rPr>
          <w:b/>
          <w:bCs/>
          <w:color w:val="000000"/>
          <w:sz w:val="24"/>
          <w:szCs w:val="24"/>
        </w:rPr>
        <w:t>Olga Letáčková</w:t>
      </w:r>
      <w:r>
        <w:rPr>
          <w:bCs/>
          <w:color w:val="000000"/>
          <w:sz w:val="24"/>
          <w:szCs w:val="24"/>
        </w:rPr>
        <w:t xml:space="preserve">, náměstkyně ministryně </w:t>
      </w:r>
      <w:r w:rsidR="00CD4975">
        <w:rPr>
          <w:bCs/>
          <w:color w:val="000000"/>
          <w:sz w:val="24"/>
          <w:szCs w:val="24"/>
        </w:rPr>
        <w:t>pro Národní orgán pro koordinaci</w:t>
      </w:r>
      <w:r w:rsidR="001120C4">
        <w:rPr>
          <w:bCs/>
          <w:color w:val="000000"/>
          <w:sz w:val="24"/>
          <w:szCs w:val="24"/>
        </w:rPr>
        <w:t>, MMR ČR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930CD" w:rsidRPr="005930CD" w:rsidRDefault="00CF6773" w:rsidP="005930CD">
      <w:pPr>
        <w:rPr>
          <w:color w:val="000000"/>
          <w:sz w:val="24"/>
          <w:szCs w:val="24"/>
        </w:rPr>
      </w:pPr>
      <w:r w:rsidRPr="00CF6773">
        <w:rPr>
          <w:b/>
          <w:bCs/>
          <w:color w:val="000000"/>
          <w:sz w:val="24"/>
          <w:szCs w:val="24"/>
        </w:rPr>
        <w:t>Anna Vilímová</w:t>
      </w:r>
      <w:r w:rsidRPr="00CF6773">
        <w:rPr>
          <w:bCs/>
          <w:color w:val="000000"/>
          <w:sz w:val="24"/>
          <w:szCs w:val="24"/>
        </w:rPr>
        <w:t>,</w:t>
      </w:r>
      <w:r w:rsidRPr="00CF6773">
        <w:rPr>
          <w:color w:val="000000" w:themeColor="text1"/>
          <w:sz w:val="24"/>
          <w:szCs w:val="24"/>
        </w:rPr>
        <w:t xml:space="preserve"> Odbor</w:t>
      </w:r>
      <w:r w:rsidRPr="00CF6773">
        <w:rPr>
          <w:color w:val="000000"/>
          <w:sz w:val="24"/>
          <w:szCs w:val="24"/>
        </w:rPr>
        <w:t xml:space="preserve"> řízení operačních programů, MMR ČR 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5C184F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Jan Weigl</w:t>
      </w:r>
      <w:r w:rsidRPr="005C184F">
        <w:rPr>
          <w:rFonts w:asciiTheme="minorHAnsi" w:hAnsiTheme="minorHAnsi"/>
          <w:bCs/>
          <w:color w:val="000000"/>
          <w:sz w:val="24"/>
          <w:szCs w:val="24"/>
        </w:rPr>
        <w:t>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Odbor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 xml:space="preserve"> práva veřejných zakázek a </w:t>
      </w:r>
      <w:r w:rsidR="00F948A8"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="00F948A8"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D715B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D715B2" w:rsidRPr="00D715B2">
        <w:rPr>
          <w:rFonts w:asciiTheme="minorHAnsi" w:hAnsiTheme="minorHAnsi"/>
          <w:bCs/>
          <w:color w:val="000000"/>
          <w:sz w:val="24"/>
          <w:szCs w:val="24"/>
        </w:rPr>
        <w:t xml:space="preserve">MMR </w:t>
      </w:r>
      <w:r w:rsidR="00F948A8" w:rsidRPr="00D715B2">
        <w:rPr>
          <w:rFonts w:asciiTheme="minorHAnsi" w:hAnsiTheme="minorHAnsi"/>
          <w:color w:val="000000"/>
          <w:sz w:val="24"/>
          <w:szCs w:val="24"/>
        </w:rPr>
        <w:t>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v novém </w:t>
      </w:r>
      <w:r w:rsidR="00D715B2">
        <w:rPr>
          <w:rFonts w:asciiTheme="minorHAnsi" w:hAnsiTheme="minorHAnsi"/>
          <w:i/>
          <w:color w:val="000000"/>
          <w:sz w:val="24"/>
          <w:szCs w:val="24"/>
        </w:rPr>
        <w:t>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1D3238" w:rsidRDefault="001D3238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1D32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Zástupce,</w:t>
      </w:r>
      <w:r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Pr="001D32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Svaz </w:t>
      </w:r>
      <w:r w:rsidR="00313A38" w:rsidRPr="001D32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měst a obcí ČR</w:t>
      </w:r>
      <w:r w:rsidR="00D715B2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(tbc.) 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FA3CD2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  <w:r w:rsidR="000C25C8" w:rsidRPr="008E33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EB4AE5" w:rsidRDefault="00EB4AE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D715B2" w:rsidRDefault="00D715B2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0244E" w:rsidRDefault="00B0244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F4A92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Anna Vilímová</w:t>
      </w:r>
      <w:r w:rsidR="000E7089" w:rsidRPr="000E7089">
        <w:rPr>
          <w:bCs/>
          <w:color w:val="000000"/>
          <w:sz w:val="24"/>
          <w:szCs w:val="24"/>
        </w:rPr>
        <w:t>,</w:t>
      </w:r>
      <w:r w:rsidR="00CD4975">
        <w:rPr>
          <w:color w:val="000000" w:themeColor="text1"/>
          <w:sz w:val="24"/>
          <w:szCs w:val="24"/>
        </w:rPr>
        <w:t xml:space="preserve"> O</w:t>
      </w:r>
      <w:r w:rsidR="000B5142">
        <w:rPr>
          <w:color w:val="000000" w:themeColor="text1"/>
          <w:sz w:val="24"/>
          <w:szCs w:val="24"/>
        </w:rPr>
        <w:t>dbor</w:t>
      </w:r>
      <w:r w:rsidR="00CD4975">
        <w:rPr>
          <w:color w:val="000000"/>
          <w:sz w:val="24"/>
          <w:szCs w:val="24"/>
        </w:rPr>
        <w:t xml:space="preserve"> </w:t>
      </w:r>
      <w:r w:rsidR="000E7089"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827B96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Barbora Ho</w:t>
      </w:r>
      <w:r w:rsidR="000D30BE" w:rsidRPr="000D30BE">
        <w:rPr>
          <w:rFonts w:asciiTheme="minorHAnsi" w:hAnsiTheme="minorHAnsi"/>
          <w:b/>
          <w:bCs/>
          <w:color w:val="000000"/>
          <w:sz w:val="24"/>
          <w:szCs w:val="24"/>
        </w:rPr>
        <w:t>lková</w:t>
      </w:r>
      <w:r w:rsidR="000D30BE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Pr="006D239C">
        <w:rPr>
          <w:rFonts w:asciiTheme="minorHAnsi" w:hAnsiTheme="minorHAnsi"/>
          <w:bCs/>
          <w:color w:val="000000"/>
          <w:sz w:val="24"/>
          <w:szCs w:val="24"/>
        </w:rPr>
        <w:t xml:space="preserve">Oddělení přípravy </w:t>
      </w:r>
      <w:r w:rsidR="006D239C" w:rsidRPr="006D239C">
        <w:rPr>
          <w:rFonts w:asciiTheme="minorHAnsi" w:hAnsiTheme="minorHAnsi" w:cs="Arial"/>
          <w:sz w:val="24"/>
          <w:szCs w:val="24"/>
        </w:rPr>
        <w:t xml:space="preserve">nového programového období, MŽP ČR </w:t>
      </w:r>
    </w:p>
    <w:p w:rsidR="00C432C7" w:rsidRPr="00313A38" w:rsidRDefault="000B5142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Zástupce, </w:t>
      </w:r>
      <w:r w:rsidR="006A4983" w:rsidRPr="00313A38">
        <w:rPr>
          <w:rStyle w:val="Siln"/>
          <w:b w:val="0"/>
          <w:sz w:val="24"/>
          <w:szCs w:val="24"/>
        </w:rPr>
        <w:t>Oddělení metod</w:t>
      </w:r>
      <w:r w:rsidR="006B0AD5">
        <w:rPr>
          <w:rStyle w:val="Siln"/>
          <w:b w:val="0"/>
          <w:sz w:val="24"/>
          <w:szCs w:val="24"/>
        </w:rPr>
        <w:t xml:space="preserve">ik, koordinace a evaluace OP Doprava, MD </w:t>
      </w:r>
      <w:r w:rsidR="006B0AD5" w:rsidRPr="00D715B2">
        <w:rPr>
          <w:rStyle w:val="Siln"/>
          <w:b w:val="0"/>
          <w:sz w:val="24"/>
          <w:szCs w:val="24"/>
        </w:rPr>
        <w:t xml:space="preserve">ČR </w:t>
      </w:r>
      <w:r w:rsidR="00D715B2" w:rsidRPr="00D715B2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6B0AD5" w:rsidRDefault="000B5142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B5142">
        <w:rPr>
          <w:rFonts w:asciiTheme="minorHAnsi" w:hAnsiTheme="minorHAnsi"/>
          <w:bCs/>
          <w:color w:val="000000"/>
          <w:sz w:val="24"/>
          <w:szCs w:val="24"/>
        </w:rPr>
        <w:t>Zástupce,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86343" w:rsidRPr="006B0AD5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ČR</w:t>
      </w:r>
      <w:r w:rsidR="00D715B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715B2" w:rsidRPr="00D715B2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34D0A" w:rsidRPr="006B0AD5" w:rsidRDefault="005B24E1" w:rsidP="00C34D0A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Věra Nouzová</w:t>
      </w:r>
      <w:r w:rsidR="00C34D0A" w:rsidRPr="006B0AD5">
        <w:rPr>
          <w:rFonts w:asciiTheme="minorHAnsi" w:hAnsiTheme="minorHAnsi"/>
          <w:bCs/>
          <w:color w:val="000000"/>
          <w:sz w:val="24"/>
          <w:szCs w:val="24"/>
        </w:rPr>
        <w:t>, Odb</w:t>
      </w:r>
      <w:r w:rsidR="00C34D0A">
        <w:rPr>
          <w:rFonts w:asciiTheme="minorHAnsi" w:hAnsiTheme="minorHAnsi"/>
          <w:bCs/>
          <w:color w:val="000000"/>
          <w:sz w:val="24"/>
          <w:szCs w:val="24"/>
        </w:rPr>
        <w:t>or implementace fondů EU, OP Zaměstnanost, MPSV ČR</w:t>
      </w:r>
    </w:p>
    <w:p w:rsidR="000E7089" w:rsidRPr="000E7089" w:rsidRDefault="000B5142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B5142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0B5142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BE4F87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>MMR ČR</w:t>
      </w:r>
      <w:r w:rsidR="00D715B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715B2" w:rsidRPr="00D715B2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432C7" w:rsidRPr="00C34D0A" w:rsidRDefault="0064167F" w:rsidP="00C34D0A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Barbora Fousová</w:t>
      </w:r>
      <w:r w:rsidR="00C34D0A">
        <w:rPr>
          <w:rFonts w:asciiTheme="minorHAnsi" w:hAnsiTheme="minorHAnsi"/>
          <w:bCs/>
          <w:color w:val="000000"/>
          <w:sz w:val="24"/>
          <w:szCs w:val="24"/>
        </w:rPr>
        <w:t>, Odbor řídícího orgánu Programu rozvoje venkova, MZe ČR</w:t>
      </w:r>
    </w:p>
    <w:p w:rsidR="0064010D" w:rsidRPr="00313A38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Default="005C184F" w:rsidP="005C184F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72400">
        <w:rPr>
          <w:rStyle w:val="Siln"/>
          <w:sz w:val="24"/>
          <w:szCs w:val="24"/>
        </w:rPr>
        <w:t>Zuzana Matějíčková</w:t>
      </w:r>
      <w:r w:rsidRPr="00072400">
        <w:rPr>
          <w:rStyle w:val="Siln"/>
          <w:b w:val="0"/>
          <w:sz w:val="24"/>
          <w:szCs w:val="24"/>
        </w:rPr>
        <w:t>,</w:t>
      </w:r>
      <w:r w:rsidRPr="00072400">
        <w:rPr>
          <w:b/>
          <w:sz w:val="24"/>
          <w:szCs w:val="24"/>
        </w:rPr>
        <w:t xml:space="preserve"> </w:t>
      </w:r>
      <w:r w:rsidRPr="00072400">
        <w:rPr>
          <w:sz w:val="24"/>
          <w:szCs w:val="24"/>
        </w:rPr>
        <w:t>ředitelka Odboru implementace strukturálních fondů</w:t>
      </w:r>
      <w:r w:rsidRPr="00072400">
        <w:rPr>
          <w:rFonts w:asciiTheme="minorHAnsi" w:hAnsiTheme="minorHAnsi"/>
          <w:bCs/>
          <w:color w:val="000000"/>
          <w:sz w:val="24"/>
          <w:szCs w:val="24"/>
        </w:rPr>
        <w:t xml:space="preserve">, MPO ČR </w:t>
      </w:r>
    </w:p>
    <w:p w:rsidR="00B0244E" w:rsidRPr="00B0244E" w:rsidRDefault="00B0244E" w:rsidP="00B0244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Zástupce,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MMR ČR (tbc.)</w:t>
      </w:r>
    </w:p>
    <w:p w:rsidR="00FA3CD2" w:rsidRPr="008E3384" w:rsidRDefault="00FA3CD2" w:rsidP="00FA3CD2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311358" w:rsidRPr="00555C08" w:rsidRDefault="009F61B5" w:rsidP="00311358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Miloš Benš</w:t>
      </w:r>
      <w:r w:rsidR="00555C08" w:rsidRPr="00555C08">
        <w:rPr>
          <w:sz w:val="24"/>
          <w:szCs w:val="24"/>
        </w:rPr>
        <w:t xml:space="preserve">, </w:t>
      </w:r>
      <w:r>
        <w:rPr>
          <w:sz w:val="24"/>
          <w:szCs w:val="24"/>
        </w:rPr>
        <w:t>Obchodní úsek</w:t>
      </w:r>
      <w:r w:rsidR="00555C08" w:rsidRPr="00555C08">
        <w:rPr>
          <w:sz w:val="24"/>
          <w:szCs w:val="24"/>
        </w:rPr>
        <w:t>,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B0244E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B0244E" w:rsidRDefault="00313A38" w:rsidP="00B0244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  <w:bookmarkStart w:id="0" w:name="_GoBack"/>
      <w:bookmarkEnd w:id="0"/>
    </w:p>
    <w:p w:rsidR="00B25F2C" w:rsidRDefault="00B25F2C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7170DB" w:rsidRPr="00FF6D2E" w:rsidRDefault="00FF6D2E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EB4AE5" w:rsidRDefault="00EB4AE5" w:rsidP="00C817F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E" w:rsidRDefault="00FF6D2E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B25F2C" w:rsidRDefault="00B25F2C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B25F2C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147C7F" wp14:editId="55F8DE9D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22A84"/>
    <w:rsid w:val="00073645"/>
    <w:rsid w:val="00090630"/>
    <w:rsid w:val="000A4A41"/>
    <w:rsid w:val="000B29AA"/>
    <w:rsid w:val="000B5142"/>
    <w:rsid w:val="000C25C8"/>
    <w:rsid w:val="000C7614"/>
    <w:rsid w:val="000D30BE"/>
    <w:rsid w:val="000E7089"/>
    <w:rsid w:val="000F4A92"/>
    <w:rsid w:val="000F4CF1"/>
    <w:rsid w:val="001120C4"/>
    <w:rsid w:val="001211B5"/>
    <w:rsid w:val="0012486C"/>
    <w:rsid w:val="00136F5D"/>
    <w:rsid w:val="00145288"/>
    <w:rsid w:val="00160E5C"/>
    <w:rsid w:val="001771FB"/>
    <w:rsid w:val="001D3238"/>
    <w:rsid w:val="001D3DD2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6396E"/>
    <w:rsid w:val="00382174"/>
    <w:rsid w:val="00386343"/>
    <w:rsid w:val="003928F4"/>
    <w:rsid w:val="003B1545"/>
    <w:rsid w:val="003C03AF"/>
    <w:rsid w:val="003C26D3"/>
    <w:rsid w:val="003E3155"/>
    <w:rsid w:val="00400248"/>
    <w:rsid w:val="0040766D"/>
    <w:rsid w:val="00460C24"/>
    <w:rsid w:val="00484D6E"/>
    <w:rsid w:val="00493E78"/>
    <w:rsid w:val="00514DFB"/>
    <w:rsid w:val="00522DB9"/>
    <w:rsid w:val="00555C08"/>
    <w:rsid w:val="00555CFC"/>
    <w:rsid w:val="00570C8B"/>
    <w:rsid w:val="005759EF"/>
    <w:rsid w:val="00586CE3"/>
    <w:rsid w:val="005930CD"/>
    <w:rsid w:val="005B24E1"/>
    <w:rsid w:val="005C184F"/>
    <w:rsid w:val="005F08C7"/>
    <w:rsid w:val="005F20B2"/>
    <w:rsid w:val="005F3DE2"/>
    <w:rsid w:val="00622AE7"/>
    <w:rsid w:val="00623143"/>
    <w:rsid w:val="0064010D"/>
    <w:rsid w:val="0064167F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8056B4"/>
    <w:rsid w:val="00827B96"/>
    <w:rsid w:val="00856AD3"/>
    <w:rsid w:val="00885070"/>
    <w:rsid w:val="008C5036"/>
    <w:rsid w:val="008E3384"/>
    <w:rsid w:val="008E51A8"/>
    <w:rsid w:val="00932B3D"/>
    <w:rsid w:val="00954389"/>
    <w:rsid w:val="009706FF"/>
    <w:rsid w:val="0099067E"/>
    <w:rsid w:val="009D6602"/>
    <w:rsid w:val="009D6EC9"/>
    <w:rsid w:val="009E1319"/>
    <w:rsid w:val="009F61B5"/>
    <w:rsid w:val="00A02755"/>
    <w:rsid w:val="00A878EC"/>
    <w:rsid w:val="00A87E50"/>
    <w:rsid w:val="00AA6538"/>
    <w:rsid w:val="00AD24DF"/>
    <w:rsid w:val="00AE696F"/>
    <w:rsid w:val="00B0244E"/>
    <w:rsid w:val="00B25F2C"/>
    <w:rsid w:val="00B400CD"/>
    <w:rsid w:val="00B76E01"/>
    <w:rsid w:val="00BA4252"/>
    <w:rsid w:val="00BC12F5"/>
    <w:rsid w:val="00BD6D83"/>
    <w:rsid w:val="00BE4F87"/>
    <w:rsid w:val="00BF6350"/>
    <w:rsid w:val="00C13704"/>
    <w:rsid w:val="00C33373"/>
    <w:rsid w:val="00C33B34"/>
    <w:rsid w:val="00C34D0A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F6773"/>
    <w:rsid w:val="00CF77F6"/>
    <w:rsid w:val="00D25EB6"/>
    <w:rsid w:val="00D3105F"/>
    <w:rsid w:val="00D60D5D"/>
    <w:rsid w:val="00D713BB"/>
    <w:rsid w:val="00D715B2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33E74"/>
    <w:rsid w:val="00E4116C"/>
    <w:rsid w:val="00E83F07"/>
    <w:rsid w:val="00EB18B9"/>
    <w:rsid w:val="00EB4AE5"/>
    <w:rsid w:val="00EC0C34"/>
    <w:rsid w:val="00F16C0A"/>
    <w:rsid w:val="00F301F0"/>
    <w:rsid w:val="00F473CA"/>
    <w:rsid w:val="00F50FAE"/>
    <w:rsid w:val="00F5477B"/>
    <w:rsid w:val="00F948A8"/>
    <w:rsid w:val="00FA3CD2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E50A-4170-4166-8526-3FF2DA5D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29</cp:revision>
  <cp:lastPrinted>2014-03-28T13:24:00Z</cp:lastPrinted>
  <dcterms:created xsi:type="dcterms:W3CDTF">2014-11-07T14:34:00Z</dcterms:created>
  <dcterms:modified xsi:type="dcterms:W3CDTF">2014-11-13T22:17:00Z</dcterms:modified>
</cp:coreProperties>
</file>